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551E" w14:textId="18B4B305" w:rsidR="00A033A5" w:rsidRPr="001D5467" w:rsidRDefault="00934EF2" w:rsidP="001D5467">
      <w:pPr>
        <w:spacing w:after="40"/>
        <w:rPr>
          <w:color w:val="auto"/>
        </w:rPr>
      </w:pPr>
      <w:r w:rsidRPr="001D5467">
        <w:rPr>
          <w:b/>
          <w:color w:val="auto"/>
          <w:sz w:val="36"/>
        </w:rPr>
        <w:t>DATA-DRIVEN RECOMMENDATION REPORT</w:t>
      </w:r>
    </w:p>
    <w:p w14:paraId="0BAF3193" w14:textId="77777777" w:rsidR="00A033A5" w:rsidRPr="001D5467" w:rsidRDefault="00934EF2">
      <w:pPr>
        <w:keepNext/>
        <w:spacing w:before="280"/>
        <w:rPr>
          <w:color w:val="auto"/>
        </w:rPr>
      </w:pPr>
      <w:r w:rsidRPr="001D5467">
        <w:rPr>
          <w:b/>
          <w:color w:val="auto"/>
          <w:sz w:val="28"/>
        </w:rPr>
        <w:t>1. Pendahuluan &amp; Pendekatan Formulasi Rekomendasi</w:t>
      </w:r>
    </w:p>
    <w:p w14:paraId="5B0D876D" w14:textId="77777777" w:rsidR="00A033A5" w:rsidRPr="001D5467" w:rsidRDefault="00934EF2">
      <w:pPr>
        <w:rPr>
          <w:color w:val="auto"/>
        </w:rPr>
      </w:pPr>
      <w:r w:rsidRPr="001D5467">
        <w:rPr>
          <w:color w:val="auto"/>
        </w:rPr>
        <w:t xml:space="preserve">Laporan ini disusun sebagai pemenuhan tugas Hari Rabu Minggu 9 untuk menghasilkan rekomendasi bisnis yang kredibel dan berbasis bukti kuantitatif. Seluruh rekomendasi dirumuskan menggunakan alur </w:t>
      </w:r>
      <w:r w:rsidRPr="001D5467">
        <w:rPr>
          <w:b/>
          <w:color w:val="auto"/>
        </w:rPr>
        <w:t>Evidence → Analysis → Insight → Recommendation</w:t>
      </w:r>
      <w:r w:rsidRPr="001D5467">
        <w:rPr>
          <w:color w:val="auto"/>
        </w:rPr>
        <w:t xml:space="preserve"> berdasarkan hasil olah data </w:t>
      </w:r>
      <w:r w:rsidRPr="001D5467">
        <w:rPr>
          <w:b/>
          <w:color w:val="auto"/>
        </w:rPr>
        <w:t>Superstore_Clean.xlsx</w:t>
      </w:r>
      <w:r w:rsidRPr="001D5467">
        <w:rPr>
          <w:color w:val="auto"/>
        </w:rPr>
        <w:t>.</w:t>
      </w:r>
    </w:p>
    <w:p w14:paraId="31115530" w14:textId="77777777" w:rsidR="00A033A5" w:rsidRPr="001D5467" w:rsidRDefault="00934EF2">
      <w:pPr>
        <w:keepNext/>
        <w:spacing w:before="280"/>
        <w:rPr>
          <w:color w:val="auto"/>
        </w:rPr>
      </w:pPr>
      <w:r w:rsidRPr="001D5467">
        <w:rPr>
          <w:b/>
          <w:color w:val="auto"/>
          <w:sz w:val="28"/>
        </w:rPr>
        <w:t>2. Tiga Rekomendasi Bisnis Utama (Data-Driven)</w:t>
      </w:r>
    </w:p>
    <w:p w14:paraId="00FDDE32" w14:textId="77777777" w:rsidR="00A033A5" w:rsidRPr="001D5467" w:rsidRDefault="00934EF2">
      <w:pPr>
        <w:keepNext/>
        <w:spacing w:before="200" w:after="80"/>
        <w:rPr>
          <w:color w:val="auto"/>
        </w:rPr>
      </w:pPr>
      <w:r w:rsidRPr="001D5467">
        <w:rPr>
          <w:b/>
          <w:color w:val="auto"/>
          <w:sz w:val="24"/>
        </w:rPr>
        <w:t>Rekomendasi 1: Penerapan Kebijakan Ambang Batas Diskon Maksimal (Cap Discount max 15%) pada Sub-Kategori Tables di Wilayah East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14532D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A033A5" w:rsidRPr="001D5467" w14:paraId="6234765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1C9C8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Bukti Data (Evidence)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6B82D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Kategori Tables mencatatkan kerugian -$17.725,48. Wilayah East menyumbang kerugian terbesar (-$11.025,38) dengan rata-rata diskon mencapai 37,38%. Transaksi Tables dengan diskon 31-50% merugi rata-rata -$223,74 per pesanan.</w:t>
            </w:r>
          </w:p>
        </w:tc>
      </w:tr>
      <w:tr w:rsidR="00A033A5" w:rsidRPr="001D5467" w14:paraId="095D9053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DD868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Analisis (Analysis)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3C29B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Analisis menunjukkan adanya kebiasaan pemberian diskon tanpa kontrol yang terbukti menggerus seluruh marjin keuntungan. Produk Tables pada dasarnya menguntungkan (+ $13.276,30) saat dijual dengan diskon 0%.</w:t>
            </w:r>
          </w:p>
        </w:tc>
      </w:tr>
      <w:tr w:rsidR="00A033A5" w:rsidRPr="001D5467" w14:paraId="6D05C83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675B9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Insight Bisnis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F358B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Diskon agresif di atas 15% tidak meningkatkan volume penjualan secara proporsional melainkan merusak marjin usaha secara signifikan.</w:t>
            </w:r>
          </w:p>
        </w:tc>
      </w:tr>
      <w:tr w:rsidR="00A033A5" w:rsidRPr="001D5467" w14:paraId="2C8C8E7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F0B6D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Rekomendasi (Action)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60A79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Terapkan aturan sistem (hard-stop) diskon maksimal 15% untuk sub-kategori Tables, khususnya wilayah East. Diskon di atas 15% memerlukan persetujuan Regional Finance Director.</w:t>
            </w:r>
          </w:p>
        </w:tc>
      </w:tr>
      <w:tr w:rsidR="00A033A5" w:rsidRPr="001D5467" w14:paraId="0B3B770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1274B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Dampak Diharapkan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D4277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Menghentikan erosi marjin dan memulihkan profitabilitas Tables wilayah East, dengan estimasi penghematan kerugian hingga $10.000 - $12.000 per tahun.</w:t>
            </w:r>
          </w:p>
        </w:tc>
      </w:tr>
    </w:tbl>
    <w:p w14:paraId="0351BF9B" w14:textId="77777777" w:rsidR="00A033A5" w:rsidRPr="001D5467" w:rsidRDefault="00A033A5">
      <w:pPr>
        <w:rPr>
          <w:color w:val="auto"/>
        </w:rPr>
      </w:pPr>
    </w:p>
    <w:p w14:paraId="7230470A" w14:textId="42F7CDBD" w:rsidR="00A033A5" w:rsidRPr="001D5467" w:rsidRDefault="00934EF2">
      <w:pPr>
        <w:keepNext/>
        <w:spacing w:before="200" w:after="80"/>
        <w:rPr>
          <w:color w:val="auto"/>
        </w:rPr>
      </w:pPr>
      <w:proofErr w:type="spellStart"/>
      <w:r w:rsidRPr="001D5467">
        <w:rPr>
          <w:b/>
          <w:color w:val="auto"/>
          <w:sz w:val="24"/>
        </w:rPr>
        <w:t>Rekomendasi</w:t>
      </w:r>
      <w:proofErr w:type="spellEnd"/>
      <w:r w:rsidRPr="001D5467">
        <w:rPr>
          <w:b/>
          <w:color w:val="auto"/>
          <w:sz w:val="24"/>
        </w:rPr>
        <w:t xml:space="preserve"> 2: Program Bundling </w:t>
      </w:r>
      <w:proofErr w:type="spellStart"/>
      <w:r w:rsidRPr="001D5467">
        <w:rPr>
          <w:b/>
          <w:color w:val="auto"/>
          <w:sz w:val="24"/>
        </w:rPr>
        <w:t>Strategis</w:t>
      </w:r>
      <w:proofErr w:type="spellEnd"/>
      <w:r w:rsidRPr="001D5467">
        <w:rPr>
          <w:b/>
          <w:color w:val="auto"/>
          <w:sz w:val="24"/>
        </w:rPr>
        <w:t xml:space="preserve"> 'Workspace Package' (Tables + Binders/Paper)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14532D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A033A5" w:rsidRPr="001D5467" w14:paraId="289B7556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25182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Bukti Data (Evidence)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DB0FB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Kategori Paper dan Binders menghasilkan profitabilitas bersih yang sangat tinggi, yaitu Paper (+ $34.053,57 dengan diskon 7,49%) dan Binders (+ $30.221,76). Di sisi lain, Tables mengalami diskon rata-rata 26,13% namun merugi.</w:t>
            </w:r>
          </w:p>
        </w:tc>
      </w:tr>
      <w:tr w:rsidR="00A033A5" w:rsidRPr="001D5467" w14:paraId="3194C57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12A26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Analisis (Analysis)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ADFB4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Analisis cross-category menunjukkan bahwa pelanggan korporat yang membeli Tables sering memerlukan Binders dan Paper. Menjual Tables secara mandiri memicu diskon berlebihan untuk memenangkan persaingan.</w:t>
            </w:r>
          </w:p>
        </w:tc>
      </w:tr>
      <w:tr w:rsidR="00A033A5" w:rsidRPr="001D5467" w14:paraId="094E5556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78413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Insight Bisnis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2A8B1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Margin tinggi dari perlengkapan kantor (Paper &amp; Binders) dapat dimanfaatkan untuk mensubsidi penawaran Furniture tanpa memotong harga jual dasar Tables.</w:t>
            </w:r>
          </w:p>
        </w:tc>
      </w:tr>
      <w:tr w:rsidR="00A033A5" w:rsidRPr="001D5467" w14:paraId="0FEAC16A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C7F37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Rekomendasi (Action)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91295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Luncurkan paket 'Workspace Package' (Pembelian Table + Binders/Paper) dengan diskon paket 10%. Hentikan diskon tunggal pada produk Tables.</w:t>
            </w:r>
          </w:p>
        </w:tc>
      </w:tr>
      <w:tr w:rsidR="00A033A5" w:rsidRPr="001D5467" w14:paraId="66740CF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AA679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lastRenderedPageBreak/>
              <w:t>Dampak Diharapkan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134D0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Meningkatkan nilai transaksi rata-rata (AOV) sebesar 15-20% serta memastikan marjin keuntungan agregat per paket tetap positif (+12% to +18%).</w:t>
            </w:r>
          </w:p>
        </w:tc>
      </w:tr>
    </w:tbl>
    <w:p w14:paraId="0D2348D0" w14:textId="77777777" w:rsidR="00A033A5" w:rsidRPr="001D5467" w:rsidRDefault="00A033A5">
      <w:pPr>
        <w:rPr>
          <w:color w:val="auto"/>
        </w:rPr>
      </w:pPr>
    </w:p>
    <w:p w14:paraId="1DAD138E" w14:textId="77777777" w:rsidR="00A033A5" w:rsidRPr="001D5467" w:rsidRDefault="00934EF2">
      <w:pPr>
        <w:keepNext/>
        <w:spacing w:before="200" w:after="80"/>
        <w:rPr>
          <w:color w:val="auto"/>
        </w:rPr>
      </w:pPr>
      <w:r w:rsidRPr="001D5467">
        <w:rPr>
          <w:b/>
          <w:color w:val="auto"/>
          <w:sz w:val="24"/>
        </w:rPr>
        <w:t>Rekomendasi 3: Eliminasi dan Review Pemasok untuk Top 10 SKU Tables &amp; Bookcases Bermargin Negatif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14532D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A033A5" w:rsidRPr="001D5467" w14:paraId="041480A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3E6B6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Bukti Data (Evidence)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68977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SKU 'Chromcraft Bull-Nose Wood Oval Conference Table' mencatatkan kerugian terbesar senilai -$2.876,12 (5 transaksi), diikuti oleh 'Bush Advantage Collection Table' (-$1.934,40) dan 'Balt Solid Wood Table' (-$1.201,06).</w:t>
            </w:r>
          </w:p>
        </w:tc>
      </w:tr>
      <w:tr w:rsidR="00A033A5" w:rsidRPr="001D5467" w14:paraId="122C320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8927D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Analisis (Analysis)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876A3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Produk-produk ini tetap menghasilkan marjin negatif meskipun dijual pada tingkat diskon yang relatif sedang (20-28%), menandakan Cost of Goods Sold (COGS) atau biaya pengangkutan yang terlalu tinggi dari pemasok.</w:t>
            </w:r>
          </w:p>
        </w:tc>
      </w:tr>
      <w:tr w:rsidR="00A033A5" w:rsidRPr="001D5467" w14:paraId="1B1917F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7A562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Insight Bisnis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089F4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Masalah utama beberapa SKU bukan terletak pada kebijakan diskon ritel semata, melainkan pada struktur harga pokok produksi dan biaya logistik barang berukuran besar.</w:t>
            </w:r>
          </w:p>
        </w:tc>
      </w:tr>
      <w:tr w:rsidR="00A033A5" w:rsidRPr="001D5467" w14:paraId="6589E15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8BBF7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Rekomendasi (Action)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FC1C8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Lakukan SKU Rationalization dengan menghentikan (discontinue) 10 SKU bermargin terburuk dari katalog, dan negosiasikan ulang biaya pengiriman (freight allowance) dengan pemasok Chromcraft dan Bush.</w:t>
            </w:r>
          </w:p>
        </w:tc>
      </w:tr>
      <w:tr w:rsidR="00A033A5" w:rsidRPr="001D5467" w14:paraId="7F4FEAC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66540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b/>
                <w:color w:val="auto"/>
                <w:sz w:val="18"/>
              </w:rPr>
              <w:t>Dampak Diharapkan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72D41" w14:textId="77777777" w:rsidR="00A033A5" w:rsidRPr="001D5467" w:rsidRDefault="00934EF2">
            <w:pPr>
              <w:rPr>
                <w:color w:val="auto"/>
              </w:rPr>
            </w:pPr>
            <w:r w:rsidRPr="001D5467">
              <w:rPr>
                <w:color w:val="auto"/>
                <w:sz w:val="18"/>
              </w:rPr>
              <w:t>Menghilangkan kerugian langsung senilai -$9.750 dari 10 SKU bermargin negatif tersebut dan mengalihkan kapasitas gudang/inventaris ke produk Chairs/Phones yang berkinerja tinggi.</w:t>
            </w:r>
          </w:p>
        </w:tc>
      </w:tr>
    </w:tbl>
    <w:p w14:paraId="37EDEDA4" w14:textId="77777777" w:rsidR="00A033A5" w:rsidRPr="001D5467" w:rsidRDefault="00A033A5">
      <w:pPr>
        <w:rPr>
          <w:color w:val="auto"/>
        </w:rPr>
      </w:pPr>
    </w:p>
    <w:p w14:paraId="3DC28C69" w14:textId="77777777" w:rsidR="00A033A5" w:rsidRPr="001D5467" w:rsidRDefault="00934EF2">
      <w:pPr>
        <w:keepNext/>
        <w:spacing w:before="280"/>
        <w:rPr>
          <w:color w:val="auto"/>
        </w:rPr>
      </w:pPr>
      <w:r w:rsidRPr="001D5467">
        <w:rPr>
          <w:b/>
          <w:color w:val="auto"/>
          <w:sz w:val="28"/>
        </w:rPr>
        <w:t>3. Rencana Aksi &amp; Roadmap Implementasi</w:t>
      </w:r>
    </w:p>
    <w:p w14:paraId="6B917E32" w14:textId="77777777" w:rsidR="00A033A5" w:rsidRPr="001D5467" w:rsidRDefault="00934EF2">
      <w:pPr>
        <w:rPr>
          <w:color w:val="auto"/>
        </w:rPr>
      </w:pPr>
      <w:r w:rsidRPr="001D5467">
        <w:rPr>
          <w:color w:val="auto"/>
        </w:rPr>
        <w:t>Berikut adalah alokasi waktu implementasi rekomendasi untuk mencapai target pemulihan marjin dalam 30-90 hari ke depan:</w:t>
      </w:r>
    </w:p>
    <w:p w14:paraId="47A32D23" w14:textId="77777777" w:rsidR="00A033A5" w:rsidRPr="001D5467" w:rsidRDefault="00934EF2">
      <w:pPr>
        <w:pStyle w:val="ListBullet"/>
        <w:spacing w:after="60"/>
        <w:rPr>
          <w:color w:val="auto"/>
        </w:rPr>
      </w:pPr>
      <w:r w:rsidRPr="001D5467">
        <w:rPr>
          <w:b/>
          <w:color w:val="auto"/>
        </w:rPr>
        <w:t xml:space="preserve">Minggu 1-2 (Immediate Execution): </w:t>
      </w:r>
      <w:r w:rsidRPr="001D5467">
        <w:rPr>
          <w:color w:val="auto"/>
        </w:rPr>
        <w:t>Penerapan hard-cap diskon 15% pada sistem POS/ERP dan pembekuan diskon mandiri untuk Tables di wilayah East.</w:t>
      </w:r>
    </w:p>
    <w:p w14:paraId="5A0783FC" w14:textId="77777777" w:rsidR="00A033A5" w:rsidRPr="001D5467" w:rsidRDefault="00934EF2">
      <w:pPr>
        <w:pStyle w:val="ListBullet"/>
        <w:spacing w:after="60"/>
        <w:rPr>
          <w:color w:val="auto"/>
        </w:rPr>
      </w:pPr>
      <w:r w:rsidRPr="001D5467">
        <w:rPr>
          <w:b/>
          <w:color w:val="auto"/>
        </w:rPr>
        <w:t xml:space="preserve">Minggu 3-4 (Commercial Launch): </w:t>
      </w:r>
      <w:r w:rsidRPr="001D5467">
        <w:rPr>
          <w:color w:val="auto"/>
        </w:rPr>
        <w:t>Peluncuran paket bundling 'Workspace Package' dan sosialisasi kepada tim Sales/Account Executive.</w:t>
      </w:r>
    </w:p>
    <w:p w14:paraId="6D5F4671" w14:textId="77777777" w:rsidR="00A033A5" w:rsidRPr="001D5467" w:rsidRDefault="00934EF2">
      <w:pPr>
        <w:pStyle w:val="ListBullet"/>
        <w:spacing w:after="60"/>
        <w:rPr>
          <w:color w:val="auto"/>
        </w:rPr>
      </w:pPr>
      <w:r w:rsidRPr="001D5467">
        <w:rPr>
          <w:b/>
          <w:color w:val="auto"/>
        </w:rPr>
        <w:t xml:space="preserve">Minggu 5-8 (Supplier Review): </w:t>
      </w:r>
      <w:r w:rsidRPr="001D5467">
        <w:rPr>
          <w:color w:val="auto"/>
        </w:rPr>
        <w:t>Review kontrak pemasok untuk Top 10 SKU bermargin negatif dan delisting SKU yang tidak menguntungkan.</w:t>
      </w:r>
    </w:p>
    <w:sectPr w:rsidR="00A033A5" w:rsidRPr="001D546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300241">
    <w:abstractNumId w:val="8"/>
  </w:num>
  <w:num w:numId="2" w16cid:durableId="1488932230">
    <w:abstractNumId w:val="6"/>
  </w:num>
  <w:num w:numId="3" w16cid:durableId="328366800">
    <w:abstractNumId w:val="5"/>
  </w:num>
  <w:num w:numId="4" w16cid:durableId="1356077404">
    <w:abstractNumId w:val="4"/>
  </w:num>
  <w:num w:numId="5" w16cid:durableId="813715530">
    <w:abstractNumId w:val="7"/>
  </w:num>
  <w:num w:numId="6" w16cid:durableId="820774150">
    <w:abstractNumId w:val="3"/>
  </w:num>
  <w:num w:numId="7" w16cid:durableId="1999840179">
    <w:abstractNumId w:val="2"/>
  </w:num>
  <w:num w:numId="8" w16cid:durableId="363947379">
    <w:abstractNumId w:val="1"/>
  </w:num>
  <w:num w:numId="9" w16cid:durableId="50286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467"/>
    <w:rsid w:val="0029639D"/>
    <w:rsid w:val="00326F90"/>
    <w:rsid w:val="00934EF2"/>
    <w:rsid w:val="00A033A5"/>
    <w:rsid w:val="00AA1D8D"/>
    <w:rsid w:val="00B47730"/>
    <w:rsid w:val="00CB0664"/>
    <w:rsid w:val="00F87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A0F864B-FFB5-4ED2-A40A-E239D495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Yoga Pratama</cp:lastModifiedBy>
  <cp:revision>2</cp:revision>
  <dcterms:created xsi:type="dcterms:W3CDTF">2013-12-23T23:15:00Z</dcterms:created>
  <dcterms:modified xsi:type="dcterms:W3CDTF">2026-08-26T07:18:00Z</dcterms:modified>
  <cp:category/>
</cp:coreProperties>
</file>