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C0DA7" w14:textId="07545395" w:rsidR="003F2FCD" w:rsidRPr="00E969F8" w:rsidRDefault="00000000" w:rsidP="00E969F8">
      <w:pPr>
        <w:jc w:val="center"/>
        <w:rPr>
          <w:rFonts w:ascii="Times New Roman" w:hAnsi="Times New Roman" w:cs="Times New Roman"/>
        </w:rPr>
      </w:pPr>
      <w:proofErr w:type="spellStart"/>
      <w:r w:rsidRPr="00E969F8">
        <w:rPr>
          <w:rFonts w:ascii="Times New Roman" w:hAnsi="Times New Roman" w:cs="Times New Roman"/>
          <w:b/>
          <w:bCs/>
          <w:sz w:val="52"/>
          <w:szCs w:val="52"/>
        </w:rPr>
        <w:t>Laporan</w:t>
      </w:r>
      <w:proofErr w:type="spellEnd"/>
      <w:r w:rsidRPr="00E969F8">
        <w:rPr>
          <w:rFonts w:ascii="Times New Roman" w:hAnsi="Times New Roman" w:cs="Times New Roman"/>
          <w:b/>
          <w:bCs/>
          <w:sz w:val="52"/>
          <w:szCs w:val="52"/>
        </w:rPr>
        <w:t xml:space="preserve"> </w:t>
      </w:r>
      <w:proofErr w:type="spellStart"/>
      <w:r w:rsidRPr="00E969F8">
        <w:rPr>
          <w:rFonts w:ascii="Times New Roman" w:hAnsi="Times New Roman" w:cs="Times New Roman"/>
          <w:b/>
          <w:bCs/>
          <w:sz w:val="52"/>
          <w:szCs w:val="52"/>
        </w:rPr>
        <w:t>Segmentasi</w:t>
      </w:r>
      <w:proofErr w:type="spellEnd"/>
      <w:r w:rsidRPr="00E969F8">
        <w:rPr>
          <w:rFonts w:ascii="Times New Roman" w:hAnsi="Times New Roman" w:cs="Times New Roman"/>
          <w:b/>
          <w:bCs/>
          <w:sz w:val="52"/>
          <w:szCs w:val="52"/>
        </w:rPr>
        <w:t xml:space="preserve"> Data</w:t>
      </w:r>
    </w:p>
    <w:p w14:paraId="15D10E81" w14:textId="69589B8D" w:rsidR="003F2FCD" w:rsidRDefault="00000000" w:rsidP="00E969F8">
      <w:pPr>
        <w:spacing w:after="80"/>
        <w:jc w:val="center"/>
        <w:rPr>
          <w:rFonts w:ascii="Times New Roman" w:hAnsi="Times New Roman" w:cs="Times New Roman"/>
          <w:sz w:val="22"/>
          <w:szCs w:val="22"/>
        </w:rPr>
      </w:pPr>
      <w:r w:rsidRPr="00E969F8">
        <w:rPr>
          <w:rFonts w:ascii="Times New Roman" w:hAnsi="Times New Roman" w:cs="Times New Roman"/>
          <w:sz w:val="22"/>
          <w:szCs w:val="22"/>
        </w:rPr>
        <w:t>Dataset: Sample Superstore (Kaggle)</w:t>
      </w:r>
    </w:p>
    <w:p w14:paraId="6E6AB4E5" w14:textId="77777777" w:rsidR="00E969F8" w:rsidRPr="00E969F8" w:rsidRDefault="00E969F8" w:rsidP="00E969F8">
      <w:pPr>
        <w:spacing w:after="80"/>
        <w:jc w:val="center"/>
        <w:rPr>
          <w:rFonts w:ascii="Times New Roman" w:hAnsi="Times New Roman" w:cs="Times New Roman"/>
        </w:rPr>
      </w:pPr>
    </w:p>
    <w:p w14:paraId="20AEC98E" w14:textId="1C0183DA" w:rsidR="003F2FCD" w:rsidRPr="00E969F8" w:rsidRDefault="00000000" w:rsidP="00E969F8">
      <w:pPr>
        <w:rPr>
          <w:rFonts w:ascii="Times New Roman" w:hAnsi="Times New Roman" w:cs="Times New Roman"/>
        </w:rPr>
      </w:pPr>
      <w:proofErr w:type="spellStart"/>
      <w:r w:rsidRPr="00E969F8">
        <w:rPr>
          <w:rFonts w:ascii="Times New Roman" w:hAnsi="Times New Roman" w:cs="Times New Roman"/>
          <w:b/>
          <w:bCs/>
          <w:sz w:val="30"/>
          <w:szCs w:val="30"/>
        </w:rPr>
        <w:t>Ringkasan</w:t>
      </w:r>
      <w:proofErr w:type="spellEnd"/>
      <w:r w:rsidRPr="00E969F8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E969F8">
        <w:rPr>
          <w:rFonts w:ascii="Times New Roman" w:hAnsi="Times New Roman" w:cs="Times New Roman"/>
          <w:b/>
          <w:bCs/>
          <w:sz w:val="30"/>
          <w:szCs w:val="30"/>
        </w:rPr>
        <w:t>Eksekutif</w:t>
      </w:r>
      <w:proofErr w:type="spellEnd"/>
    </w:p>
    <w:p w14:paraId="6C77212D" w14:textId="77777777" w:rsidR="003F2FCD" w:rsidRPr="00E969F8" w:rsidRDefault="00000000">
      <w:pPr>
        <w:spacing w:after="160" w:line="300" w:lineRule="auto"/>
        <w:rPr>
          <w:rFonts w:ascii="Times New Roman" w:hAnsi="Times New Roman" w:cs="Times New Roman"/>
        </w:rPr>
      </w:pPr>
      <w:proofErr w:type="spellStart"/>
      <w:r w:rsidRPr="00E969F8">
        <w:rPr>
          <w:rFonts w:ascii="Times New Roman" w:hAnsi="Times New Roman" w:cs="Times New Roman"/>
          <w:sz w:val="21"/>
          <w:szCs w:val="21"/>
        </w:rPr>
        <w:t>Laporan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ini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menyajikan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lima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visualisasi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utama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dari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analisis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segmentasi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data Superstore: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segmentasi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pelanggan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berbasis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RFM (Recency, Frequency, Monetary),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segmentasi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tipe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akun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bisnis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,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segmentasi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wilayah (region), dan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segmentasi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kategori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produk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.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Tujuannya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adalah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mengidentifikasi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kelompok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mana yang paling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bernilai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, mana yang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berisiko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, dan mana yang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justru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membebani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profitabilitas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perusahaan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>.</w:t>
      </w:r>
    </w:p>
    <w:tbl>
      <w:tblPr>
        <w:tblW w:w="5000" w:type="pct"/>
        <w:tblBorders>
          <w:top w:val="single" w:sz="4" w:space="0" w:color="C9D6E3"/>
          <w:left w:val="single" w:sz="4" w:space="0" w:color="C9D6E3"/>
          <w:bottom w:val="single" w:sz="4" w:space="0" w:color="C9D6E3"/>
          <w:right w:val="single" w:sz="4" w:space="0" w:color="C9D6E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30"/>
      </w:tblGrid>
      <w:tr w:rsidR="003F2FCD" w:rsidRPr="00E969F8" w14:paraId="6B7F35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F2F7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140BE53" w14:textId="77777777" w:rsidR="003F2FCD" w:rsidRPr="00E969F8" w:rsidRDefault="00000000">
            <w:pPr>
              <w:spacing w:after="60"/>
              <w:rPr>
                <w:rFonts w:ascii="Times New Roman" w:hAnsi="Times New Roman" w:cs="Times New Roman"/>
              </w:rPr>
            </w:pPr>
            <w:proofErr w:type="spellStart"/>
            <w:r w:rsidRPr="00E969F8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Temuan</w:t>
            </w:r>
            <w:proofErr w:type="spellEnd"/>
            <w:r w:rsidRPr="00E969F8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Utama:</w:t>
            </w:r>
          </w:p>
          <w:p w14:paraId="1BD23D1D" w14:textId="77777777" w:rsidR="003F2FCD" w:rsidRPr="00E969F8" w:rsidRDefault="00000000">
            <w:pPr>
              <w:spacing w:line="300" w:lineRule="auto"/>
              <w:rPr>
                <w:rFonts w:ascii="Times New Roman" w:hAnsi="Times New Roman" w:cs="Times New Roman"/>
              </w:rPr>
            </w:pP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Segmen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Loyal Customers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menyumbang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total sales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tertinggi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(~$983K)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meski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nilai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rata-rata per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pelanggan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tidak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setinggi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Champions.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Segmen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bisnis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Consumer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memiliki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volume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terbesar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namun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margin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terendah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sementara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Home Office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justru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paling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efisien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. Region Central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tertinggal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jauh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dalam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profit margin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dibanding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region lain. Sub-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kategori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Tables, Bookcases, dan Supplies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secara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konsisten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mengalami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margin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negatif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.</w:t>
            </w:r>
          </w:p>
        </w:tc>
      </w:tr>
    </w:tbl>
    <w:p w14:paraId="0A35A4DC" w14:textId="77777777" w:rsidR="003F2FCD" w:rsidRPr="00E969F8" w:rsidRDefault="00000000">
      <w:pPr>
        <w:pStyle w:val="Heading1"/>
        <w:spacing w:before="300" w:after="150"/>
        <w:rPr>
          <w:rFonts w:ascii="Times New Roman" w:hAnsi="Times New Roman" w:cs="Times New Roman"/>
          <w:color w:val="auto"/>
        </w:rPr>
      </w:pPr>
      <w:r w:rsidRPr="00E969F8">
        <w:rPr>
          <w:rFonts w:ascii="Times New Roman" w:hAnsi="Times New Roman" w:cs="Times New Roman"/>
          <w:b/>
          <w:bCs/>
          <w:color w:val="auto"/>
          <w:sz w:val="30"/>
          <w:szCs w:val="30"/>
        </w:rPr>
        <w:t xml:space="preserve">1. </w:t>
      </w:r>
      <w:proofErr w:type="spellStart"/>
      <w:r w:rsidRPr="00E969F8">
        <w:rPr>
          <w:rFonts w:ascii="Times New Roman" w:hAnsi="Times New Roman" w:cs="Times New Roman"/>
          <w:b/>
          <w:bCs/>
          <w:color w:val="auto"/>
          <w:sz w:val="30"/>
          <w:szCs w:val="30"/>
        </w:rPr>
        <w:t>Jumlah</w:t>
      </w:r>
      <w:proofErr w:type="spellEnd"/>
      <w:r w:rsidRPr="00E969F8">
        <w:rPr>
          <w:rFonts w:ascii="Times New Roman" w:hAnsi="Times New Roman" w:cs="Times New Roman"/>
          <w:b/>
          <w:bCs/>
          <w:color w:val="auto"/>
          <w:sz w:val="30"/>
          <w:szCs w:val="30"/>
        </w:rPr>
        <w:t xml:space="preserve"> </w:t>
      </w:r>
      <w:proofErr w:type="spellStart"/>
      <w:r w:rsidRPr="00E969F8">
        <w:rPr>
          <w:rFonts w:ascii="Times New Roman" w:hAnsi="Times New Roman" w:cs="Times New Roman"/>
          <w:b/>
          <w:bCs/>
          <w:color w:val="auto"/>
          <w:sz w:val="30"/>
          <w:szCs w:val="30"/>
        </w:rPr>
        <w:t>Pelanggan</w:t>
      </w:r>
      <w:proofErr w:type="spellEnd"/>
      <w:r w:rsidRPr="00E969F8">
        <w:rPr>
          <w:rFonts w:ascii="Times New Roman" w:hAnsi="Times New Roman" w:cs="Times New Roman"/>
          <w:b/>
          <w:bCs/>
          <w:color w:val="auto"/>
          <w:sz w:val="30"/>
          <w:szCs w:val="30"/>
        </w:rPr>
        <w:t xml:space="preserve"> &amp; Total Sales per </w:t>
      </w:r>
      <w:proofErr w:type="spellStart"/>
      <w:r w:rsidRPr="00E969F8">
        <w:rPr>
          <w:rFonts w:ascii="Times New Roman" w:hAnsi="Times New Roman" w:cs="Times New Roman"/>
          <w:b/>
          <w:bCs/>
          <w:color w:val="auto"/>
          <w:sz w:val="30"/>
          <w:szCs w:val="30"/>
        </w:rPr>
        <w:t>Segmen</w:t>
      </w:r>
      <w:proofErr w:type="spellEnd"/>
      <w:r w:rsidRPr="00E969F8">
        <w:rPr>
          <w:rFonts w:ascii="Times New Roman" w:hAnsi="Times New Roman" w:cs="Times New Roman"/>
          <w:b/>
          <w:bCs/>
          <w:color w:val="auto"/>
          <w:sz w:val="30"/>
          <w:szCs w:val="30"/>
        </w:rPr>
        <w:t xml:space="preserve"> (RFM)</w:t>
      </w:r>
    </w:p>
    <w:p w14:paraId="4702488A" w14:textId="77777777" w:rsidR="003F2FCD" w:rsidRPr="00E969F8" w:rsidRDefault="00000000">
      <w:pPr>
        <w:spacing w:after="160" w:line="300" w:lineRule="auto"/>
        <w:rPr>
          <w:rFonts w:ascii="Times New Roman" w:hAnsi="Times New Roman" w:cs="Times New Roman"/>
        </w:rPr>
      </w:pPr>
      <w:r w:rsidRPr="00E969F8">
        <w:rPr>
          <w:rFonts w:ascii="Times New Roman" w:hAnsi="Times New Roman" w:cs="Times New Roman"/>
          <w:sz w:val="21"/>
          <w:szCs w:val="21"/>
        </w:rPr>
        <w:t xml:space="preserve">RFM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mengukur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setiap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pelanggan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dari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tiga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dimensi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>: Recency (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seberapa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baru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transaksi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terakhirnya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>), Frequency (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seberapa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sering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ia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berbelanja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>), dan Monetary (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seberapa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besar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total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nilai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belanjanya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).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Kombinasi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ketiganya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menghasilkan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enam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segmen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pelanggan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>.</w:t>
      </w:r>
    </w:p>
    <w:p w14:paraId="3DA5ADF3" w14:textId="77777777" w:rsidR="003F2FCD" w:rsidRPr="00E969F8" w:rsidRDefault="00000000">
      <w:pPr>
        <w:spacing w:before="100" w:after="100"/>
        <w:jc w:val="center"/>
        <w:rPr>
          <w:rFonts w:ascii="Times New Roman" w:hAnsi="Times New Roman" w:cs="Times New Roman"/>
        </w:rPr>
      </w:pPr>
      <w:r w:rsidRPr="00E969F8">
        <w:rPr>
          <w:rFonts w:ascii="Times New Roman" w:hAnsi="Times New Roman" w:cs="Times New Roman"/>
          <w:noProof/>
        </w:rPr>
        <w:drawing>
          <wp:inline distT="0" distB="0" distL="0" distR="0" wp14:anchorId="6AFAA076" wp14:editId="2BEAC8A1">
            <wp:extent cx="5715000" cy="2200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C9D6E3"/>
          <w:left w:val="single" w:sz="4" w:space="0" w:color="C9D6E3"/>
          <w:bottom w:val="single" w:sz="4" w:space="0" w:color="C9D6E3"/>
          <w:right w:val="single" w:sz="4" w:space="0" w:color="C9D6E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30"/>
      </w:tblGrid>
      <w:tr w:rsidR="003F2FCD" w:rsidRPr="00E969F8" w14:paraId="5912BD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F2F7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80F18A0" w14:textId="77777777" w:rsidR="003F2FCD" w:rsidRPr="00E969F8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E969F8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Insight:</w:t>
            </w:r>
          </w:p>
          <w:p w14:paraId="16306155" w14:textId="77777777" w:rsidR="003F2FCD" w:rsidRPr="00E969F8" w:rsidRDefault="00000000">
            <w:pPr>
              <w:spacing w:line="300" w:lineRule="auto"/>
              <w:rPr>
                <w:rFonts w:ascii="Times New Roman" w:hAnsi="Times New Roman" w:cs="Times New Roman"/>
              </w:rPr>
            </w:pP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Segmen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Loyal Customers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adalah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kelompok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terbesar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(254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pelanggan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) dan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menyumbang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total sales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tertinggi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(~$983K) —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tulang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punggung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revenue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perusahaan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.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Segmen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Champions,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meski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jumlahnya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lebih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kecil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(123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pelanggan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),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tetap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menghasilkan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sales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signifikan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(~$650K),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menandakan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nilai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belanja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per orang yang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tinggi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. Yang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perlu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diwaspadai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adalah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segmen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Lost (170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pelanggan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, ~$290K) dan At Risk (90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pelanggan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, ~$180K) — total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sekitar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$470K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nilai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yang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berisiko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hilang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jika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tidak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ada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upaya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reaktivasi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.</w:t>
            </w:r>
          </w:p>
        </w:tc>
      </w:tr>
    </w:tbl>
    <w:p w14:paraId="0E403BE0" w14:textId="77777777" w:rsidR="00E969F8" w:rsidRPr="00E969F8" w:rsidRDefault="00E969F8">
      <w:pPr>
        <w:pStyle w:val="Heading1"/>
        <w:spacing w:before="300" w:after="150"/>
        <w:rPr>
          <w:rFonts w:ascii="Times New Roman" w:hAnsi="Times New Roman" w:cs="Times New Roman"/>
          <w:b/>
          <w:bCs/>
          <w:color w:val="auto"/>
          <w:sz w:val="30"/>
          <w:szCs w:val="30"/>
        </w:rPr>
      </w:pPr>
    </w:p>
    <w:p w14:paraId="7B78DF33" w14:textId="77777777" w:rsidR="00E969F8" w:rsidRPr="00E969F8" w:rsidRDefault="00E969F8">
      <w:pPr>
        <w:pStyle w:val="Heading1"/>
        <w:spacing w:before="300" w:after="150"/>
        <w:rPr>
          <w:rFonts w:ascii="Times New Roman" w:hAnsi="Times New Roman" w:cs="Times New Roman"/>
          <w:b/>
          <w:bCs/>
          <w:color w:val="auto"/>
          <w:sz w:val="30"/>
          <w:szCs w:val="30"/>
        </w:rPr>
      </w:pPr>
    </w:p>
    <w:p w14:paraId="3F0F7105" w14:textId="5145BD38" w:rsidR="003F2FCD" w:rsidRPr="00E969F8" w:rsidRDefault="00000000">
      <w:pPr>
        <w:pStyle w:val="Heading1"/>
        <w:spacing w:before="300" w:after="150"/>
        <w:rPr>
          <w:rFonts w:ascii="Times New Roman" w:hAnsi="Times New Roman" w:cs="Times New Roman"/>
          <w:color w:val="auto"/>
        </w:rPr>
      </w:pPr>
      <w:r w:rsidRPr="00E969F8">
        <w:rPr>
          <w:rFonts w:ascii="Times New Roman" w:hAnsi="Times New Roman" w:cs="Times New Roman"/>
          <w:b/>
          <w:bCs/>
          <w:color w:val="auto"/>
          <w:sz w:val="30"/>
          <w:szCs w:val="30"/>
        </w:rPr>
        <w:lastRenderedPageBreak/>
        <w:t xml:space="preserve">2. Peta </w:t>
      </w:r>
      <w:proofErr w:type="spellStart"/>
      <w:r w:rsidRPr="00E969F8">
        <w:rPr>
          <w:rFonts w:ascii="Times New Roman" w:hAnsi="Times New Roman" w:cs="Times New Roman"/>
          <w:b/>
          <w:bCs/>
          <w:color w:val="auto"/>
          <w:sz w:val="30"/>
          <w:szCs w:val="30"/>
        </w:rPr>
        <w:t>Segmentasi</w:t>
      </w:r>
      <w:proofErr w:type="spellEnd"/>
      <w:r w:rsidRPr="00E969F8">
        <w:rPr>
          <w:rFonts w:ascii="Times New Roman" w:hAnsi="Times New Roman" w:cs="Times New Roman"/>
          <w:b/>
          <w:bCs/>
          <w:color w:val="auto"/>
          <w:sz w:val="30"/>
          <w:szCs w:val="30"/>
        </w:rPr>
        <w:t xml:space="preserve"> </w:t>
      </w:r>
      <w:proofErr w:type="spellStart"/>
      <w:r w:rsidRPr="00E969F8">
        <w:rPr>
          <w:rFonts w:ascii="Times New Roman" w:hAnsi="Times New Roman" w:cs="Times New Roman"/>
          <w:b/>
          <w:bCs/>
          <w:color w:val="auto"/>
          <w:sz w:val="30"/>
          <w:szCs w:val="30"/>
        </w:rPr>
        <w:t>Pelanggan</w:t>
      </w:r>
      <w:proofErr w:type="spellEnd"/>
      <w:r w:rsidRPr="00E969F8">
        <w:rPr>
          <w:rFonts w:ascii="Times New Roman" w:hAnsi="Times New Roman" w:cs="Times New Roman"/>
          <w:b/>
          <w:bCs/>
          <w:color w:val="auto"/>
          <w:sz w:val="30"/>
          <w:szCs w:val="30"/>
        </w:rPr>
        <w:t>: Frequency vs Monetary</w:t>
      </w:r>
    </w:p>
    <w:p w14:paraId="4E6FAC0D" w14:textId="77777777" w:rsidR="003F2FCD" w:rsidRPr="00E969F8" w:rsidRDefault="00000000">
      <w:pPr>
        <w:spacing w:after="160" w:line="300" w:lineRule="auto"/>
        <w:rPr>
          <w:rFonts w:ascii="Times New Roman" w:hAnsi="Times New Roman" w:cs="Times New Roman"/>
        </w:rPr>
      </w:pPr>
      <w:proofErr w:type="spellStart"/>
      <w:r w:rsidRPr="00E969F8">
        <w:rPr>
          <w:rFonts w:ascii="Times New Roman" w:hAnsi="Times New Roman" w:cs="Times New Roman"/>
          <w:sz w:val="21"/>
          <w:szCs w:val="21"/>
        </w:rPr>
        <w:t>Visualisasi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scatter plot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ini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memetakan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setiap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pelanggan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berdasarkan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frekuensi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order (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sumbu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X) dan total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nilai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belanja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dalam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skala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logaritmik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(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sumbu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Y),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diwarnai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berdasarkan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segmen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RFM.</w:t>
      </w:r>
    </w:p>
    <w:p w14:paraId="2D284365" w14:textId="77777777" w:rsidR="003F2FCD" w:rsidRPr="00E969F8" w:rsidRDefault="00000000">
      <w:pPr>
        <w:spacing w:before="100" w:after="100"/>
        <w:jc w:val="center"/>
        <w:rPr>
          <w:rFonts w:ascii="Times New Roman" w:hAnsi="Times New Roman" w:cs="Times New Roman"/>
        </w:rPr>
      </w:pPr>
      <w:r w:rsidRPr="00E969F8">
        <w:rPr>
          <w:rFonts w:ascii="Times New Roman" w:hAnsi="Times New Roman" w:cs="Times New Roman"/>
          <w:noProof/>
        </w:rPr>
        <w:drawing>
          <wp:inline distT="0" distB="0" distL="0" distR="0" wp14:anchorId="691F8268" wp14:editId="78DAB947">
            <wp:extent cx="4762500" cy="3171825"/>
            <wp:effectExtent l="0" t="0" r="0" b="0"/>
            <wp:docPr id="857613326" name="Picture 857613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C9D6E3"/>
          <w:left w:val="single" w:sz="4" w:space="0" w:color="C9D6E3"/>
          <w:bottom w:val="single" w:sz="4" w:space="0" w:color="C9D6E3"/>
          <w:right w:val="single" w:sz="4" w:space="0" w:color="C9D6E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30"/>
      </w:tblGrid>
      <w:tr w:rsidR="003F2FCD" w:rsidRPr="00E969F8" w14:paraId="5BC588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F2F7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CAE36E8" w14:textId="77777777" w:rsidR="003F2FCD" w:rsidRPr="00E969F8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E969F8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Insight:</w:t>
            </w:r>
          </w:p>
          <w:p w14:paraId="427D4B7B" w14:textId="77777777" w:rsidR="003F2FCD" w:rsidRPr="00E969F8" w:rsidRDefault="00000000">
            <w:pPr>
              <w:spacing w:line="300" w:lineRule="auto"/>
              <w:rPr>
                <w:rFonts w:ascii="Times New Roman" w:hAnsi="Times New Roman" w:cs="Times New Roman"/>
              </w:rPr>
            </w:pP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Terlihat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pola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yang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jelas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: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semakin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tinggi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frekuensi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order (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ke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arah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kanan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),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semakin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besar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pula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nilai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belanja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—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mengonfirmasi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bahwa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pelanggan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setia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cenderung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juga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bernilai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tinggi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.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Titik-titik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hijau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(Champions)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mendominasi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area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kanan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atas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dengan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frekuensi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order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tertinggi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(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bahkan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ada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satu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pelanggan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dengan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17 kali order).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Sebaliknya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titik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merah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muda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(Lost) dan magenta (Needs Attention)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terkonsentrasi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di kiri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bawah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dengan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frekuensi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dan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nilai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belanja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rendah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. Pola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ini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menunjukkan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bahwa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strategi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meningkatkan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frekuensi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order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pelanggan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(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misalnya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lewat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program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loyalitas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atau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reminder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belanja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)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berpotensi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mendorong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mereka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naik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kelas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ke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segmen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yang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lebih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bernilai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.</w:t>
            </w:r>
          </w:p>
        </w:tc>
      </w:tr>
    </w:tbl>
    <w:p w14:paraId="11372682" w14:textId="77777777" w:rsidR="00E969F8" w:rsidRPr="00E969F8" w:rsidRDefault="00E969F8">
      <w:pPr>
        <w:pStyle w:val="Heading1"/>
        <w:spacing w:before="300" w:after="150"/>
        <w:rPr>
          <w:rFonts w:ascii="Times New Roman" w:hAnsi="Times New Roman" w:cs="Times New Roman"/>
          <w:b/>
          <w:bCs/>
          <w:color w:val="auto"/>
          <w:sz w:val="30"/>
          <w:szCs w:val="30"/>
        </w:rPr>
      </w:pPr>
    </w:p>
    <w:p w14:paraId="54B65827" w14:textId="77777777" w:rsidR="00E969F8" w:rsidRPr="00E969F8" w:rsidRDefault="00E969F8">
      <w:pPr>
        <w:pStyle w:val="Heading1"/>
        <w:spacing w:before="300" w:after="150"/>
        <w:rPr>
          <w:rFonts w:ascii="Times New Roman" w:hAnsi="Times New Roman" w:cs="Times New Roman"/>
          <w:b/>
          <w:bCs/>
          <w:color w:val="auto"/>
          <w:sz w:val="30"/>
          <w:szCs w:val="30"/>
        </w:rPr>
      </w:pPr>
    </w:p>
    <w:p w14:paraId="0335AB95" w14:textId="77777777" w:rsidR="00E969F8" w:rsidRPr="00E969F8" w:rsidRDefault="00E969F8">
      <w:pPr>
        <w:pStyle w:val="Heading1"/>
        <w:spacing w:before="300" w:after="150"/>
        <w:rPr>
          <w:rFonts w:ascii="Times New Roman" w:hAnsi="Times New Roman" w:cs="Times New Roman"/>
          <w:b/>
          <w:bCs/>
          <w:color w:val="auto"/>
          <w:sz w:val="30"/>
          <w:szCs w:val="30"/>
        </w:rPr>
      </w:pPr>
    </w:p>
    <w:p w14:paraId="61896E28" w14:textId="77777777" w:rsidR="00E969F8" w:rsidRPr="00E969F8" w:rsidRDefault="00E969F8">
      <w:pPr>
        <w:pStyle w:val="Heading1"/>
        <w:spacing w:before="300" w:after="150"/>
        <w:rPr>
          <w:rFonts w:ascii="Times New Roman" w:hAnsi="Times New Roman" w:cs="Times New Roman"/>
          <w:b/>
          <w:bCs/>
          <w:color w:val="auto"/>
          <w:sz w:val="30"/>
          <w:szCs w:val="30"/>
        </w:rPr>
      </w:pPr>
    </w:p>
    <w:p w14:paraId="5C1DAD4B" w14:textId="77777777" w:rsidR="00E969F8" w:rsidRPr="00E969F8" w:rsidRDefault="00E969F8">
      <w:pPr>
        <w:pStyle w:val="Heading1"/>
        <w:spacing w:before="300" w:after="150"/>
        <w:rPr>
          <w:rFonts w:ascii="Times New Roman" w:hAnsi="Times New Roman" w:cs="Times New Roman"/>
          <w:b/>
          <w:bCs/>
          <w:color w:val="auto"/>
          <w:sz w:val="30"/>
          <w:szCs w:val="30"/>
        </w:rPr>
      </w:pPr>
    </w:p>
    <w:p w14:paraId="551DCF37" w14:textId="77777777" w:rsidR="00E969F8" w:rsidRPr="00E969F8" w:rsidRDefault="00E969F8">
      <w:pPr>
        <w:pStyle w:val="Heading1"/>
        <w:spacing w:before="300" w:after="150"/>
        <w:rPr>
          <w:rFonts w:ascii="Times New Roman" w:hAnsi="Times New Roman" w:cs="Times New Roman"/>
          <w:b/>
          <w:bCs/>
          <w:color w:val="auto"/>
          <w:sz w:val="30"/>
          <w:szCs w:val="30"/>
        </w:rPr>
      </w:pPr>
    </w:p>
    <w:p w14:paraId="440F6FCD" w14:textId="798DEF2F" w:rsidR="003F2FCD" w:rsidRPr="00E969F8" w:rsidRDefault="00000000">
      <w:pPr>
        <w:pStyle w:val="Heading1"/>
        <w:spacing w:before="300" w:after="150"/>
        <w:rPr>
          <w:rFonts w:ascii="Times New Roman" w:hAnsi="Times New Roman" w:cs="Times New Roman"/>
          <w:color w:val="auto"/>
        </w:rPr>
      </w:pPr>
      <w:r w:rsidRPr="00E969F8">
        <w:rPr>
          <w:rFonts w:ascii="Times New Roman" w:hAnsi="Times New Roman" w:cs="Times New Roman"/>
          <w:b/>
          <w:bCs/>
          <w:color w:val="auto"/>
          <w:sz w:val="30"/>
          <w:szCs w:val="30"/>
        </w:rPr>
        <w:t xml:space="preserve">3. Total Sales &amp; Profit Margin per Segment </w:t>
      </w:r>
      <w:proofErr w:type="spellStart"/>
      <w:r w:rsidRPr="00E969F8">
        <w:rPr>
          <w:rFonts w:ascii="Times New Roman" w:hAnsi="Times New Roman" w:cs="Times New Roman"/>
          <w:b/>
          <w:bCs/>
          <w:color w:val="auto"/>
          <w:sz w:val="30"/>
          <w:szCs w:val="30"/>
        </w:rPr>
        <w:t>Bisnis</w:t>
      </w:r>
      <w:proofErr w:type="spellEnd"/>
    </w:p>
    <w:p w14:paraId="1F40D9C6" w14:textId="77777777" w:rsidR="003F2FCD" w:rsidRPr="00E969F8" w:rsidRDefault="00000000">
      <w:pPr>
        <w:spacing w:after="160" w:line="300" w:lineRule="auto"/>
        <w:rPr>
          <w:rFonts w:ascii="Times New Roman" w:hAnsi="Times New Roman" w:cs="Times New Roman"/>
        </w:rPr>
      </w:pPr>
      <w:r w:rsidRPr="00E969F8">
        <w:rPr>
          <w:rFonts w:ascii="Times New Roman" w:hAnsi="Times New Roman" w:cs="Times New Roman"/>
          <w:sz w:val="21"/>
          <w:szCs w:val="21"/>
        </w:rPr>
        <w:lastRenderedPageBreak/>
        <w:t xml:space="preserve">Kolom Segment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bawaan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dataset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membagi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pelanggan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berdasarkan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tipe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akun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>: Consumer, Corporate, dan Home Office.</w:t>
      </w:r>
    </w:p>
    <w:p w14:paraId="15EF53A7" w14:textId="77777777" w:rsidR="003F2FCD" w:rsidRPr="00E969F8" w:rsidRDefault="00000000">
      <w:pPr>
        <w:spacing w:before="100" w:after="100"/>
        <w:jc w:val="center"/>
        <w:rPr>
          <w:rFonts w:ascii="Times New Roman" w:hAnsi="Times New Roman" w:cs="Times New Roman"/>
        </w:rPr>
      </w:pPr>
      <w:r w:rsidRPr="00E969F8">
        <w:rPr>
          <w:rFonts w:ascii="Times New Roman" w:hAnsi="Times New Roman" w:cs="Times New Roman"/>
          <w:noProof/>
        </w:rPr>
        <w:drawing>
          <wp:inline distT="0" distB="0" distL="0" distR="0" wp14:anchorId="7A02CF67" wp14:editId="58DB90F0">
            <wp:extent cx="5715000" cy="2200275"/>
            <wp:effectExtent l="0" t="0" r="0" b="0"/>
            <wp:docPr id="610018983" name="Picture 6100189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C9D6E3"/>
          <w:left w:val="single" w:sz="4" w:space="0" w:color="C9D6E3"/>
          <w:bottom w:val="single" w:sz="4" w:space="0" w:color="C9D6E3"/>
          <w:right w:val="single" w:sz="4" w:space="0" w:color="C9D6E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30"/>
      </w:tblGrid>
      <w:tr w:rsidR="003F2FCD" w:rsidRPr="00E969F8" w14:paraId="15D126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F2F7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968F587" w14:textId="77777777" w:rsidR="003F2FCD" w:rsidRPr="00E969F8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E969F8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Insight:</w:t>
            </w:r>
          </w:p>
          <w:p w14:paraId="6A9FF6EF" w14:textId="77777777" w:rsidR="003F2FCD" w:rsidRPr="00E969F8" w:rsidRDefault="00000000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Consumer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menyumbang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sales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tertinggi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(~$1.16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juta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)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namun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justru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memiliki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profit margin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terendah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(~11.5%).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Sebaliknya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, Home Office —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meski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volumenya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paling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kecil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(~$430K) —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justru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paling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efisien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dengan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margin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tertinggi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(~14%). Corporate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berada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di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tengah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baik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dari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sisi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volume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maupun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margin (~13%). Pola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ini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mengindikasikan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bahwa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volume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penjualan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besar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dari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segmen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Consumer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belum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tentu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paling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menguntungkan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kemungkinan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karena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diskon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yang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lebih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agresif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diberikan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pada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segmen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ini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dibanding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dua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segmen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lainnya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.</w:t>
            </w:r>
          </w:p>
        </w:tc>
      </w:tr>
    </w:tbl>
    <w:p w14:paraId="13B2C07A" w14:textId="77777777" w:rsidR="003F2FCD" w:rsidRPr="00E969F8" w:rsidRDefault="00000000">
      <w:pPr>
        <w:pStyle w:val="Heading1"/>
        <w:spacing w:before="300" w:after="150"/>
        <w:rPr>
          <w:rFonts w:ascii="Times New Roman" w:hAnsi="Times New Roman" w:cs="Times New Roman"/>
          <w:color w:val="auto"/>
        </w:rPr>
      </w:pPr>
      <w:r w:rsidRPr="00E969F8">
        <w:rPr>
          <w:rFonts w:ascii="Times New Roman" w:hAnsi="Times New Roman" w:cs="Times New Roman"/>
          <w:b/>
          <w:bCs/>
          <w:color w:val="auto"/>
          <w:sz w:val="30"/>
          <w:szCs w:val="30"/>
        </w:rPr>
        <w:t>4. Total Sales &amp; Profit Margin per Region</w:t>
      </w:r>
    </w:p>
    <w:p w14:paraId="4B8ED545" w14:textId="77777777" w:rsidR="003F2FCD" w:rsidRPr="00E969F8" w:rsidRDefault="00000000">
      <w:pPr>
        <w:spacing w:after="160" w:line="300" w:lineRule="auto"/>
        <w:rPr>
          <w:rFonts w:ascii="Times New Roman" w:hAnsi="Times New Roman" w:cs="Times New Roman"/>
        </w:rPr>
      </w:pPr>
      <w:proofErr w:type="spellStart"/>
      <w:r w:rsidRPr="00E969F8">
        <w:rPr>
          <w:rFonts w:ascii="Times New Roman" w:hAnsi="Times New Roman" w:cs="Times New Roman"/>
          <w:sz w:val="21"/>
          <w:szCs w:val="21"/>
        </w:rPr>
        <w:t>Perbandingan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performa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penjualan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dan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profitabilitas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antar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wilayah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operasional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perusahaan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>.</w:t>
      </w:r>
    </w:p>
    <w:p w14:paraId="4198A6D0" w14:textId="77777777" w:rsidR="003F2FCD" w:rsidRPr="00E969F8" w:rsidRDefault="00000000">
      <w:pPr>
        <w:spacing w:before="100" w:after="100"/>
        <w:jc w:val="center"/>
        <w:rPr>
          <w:rFonts w:ascii="Times New Roman" w:hAnsi="Times New Roman" w:cs="Times New Roman"/>
        </w:rPr>
      </w:pPr>
      <w:r w:rsidRPr="00E969F8">
        <w:rPr>
          <w:rFonts w:ascii="Times New Roman" w:hAnsi="Times New Roman" w:cs="Times New Roman"/>
          <w:noProof/>
        </w:rPr>
        <w:drawing>
          <wp:inline distT="0" distB="0" distL="0" distR="0" wp14:anchorId="7A541E07" wp14:editId="0810E064">
            <wp:extent cx="5715000" cy="2200275"/>
            <wp:effectExtent l="0" t="0" r="0" b="0"/>
            <wp:docPr id="1942254022" name="Picture 1942254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C9D6E3"/>
          <w:left w:val="single" w:sz="4" w:space="0" w:color="C9D6E3"/>
          <w:bottom w:val="single" w:sz="4" w:space="0" w:color="C9D6E3"/>
          <w:right w:val="single" w:sz="4" w:space="0" w:color="C9D6E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30"/>
      </w:tblGrid>
      <w:tr w:rsidR="003F2FCD" w:rsidRPr="00E969F8" w14:paraId="0A88BD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F2F7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8443EE0" w14:textId="77777777" w:rsidR="003F2FCD" w:rsidRPr="00E969F8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E969F8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Insight:</w:t>
            </w:r>
          </w:p>
          <w:p w14:paraId="0D2CCB87" w14:textId="77777777" w:rsidR="003F2FCD" w:rsidRPr="00E969F8" w:rsidRDefault="00000000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West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memimpin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di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kedua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metrik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: sales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tertinggi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(~$725K)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sekaligus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margin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tertinggi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(~14.9%). East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mengikuti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dengan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performa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cukup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solid (~$680K, margin ~13.4%). Yang paling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perlu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menjadi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perhatian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adalah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Central — sales-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nya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cukup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besar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(~$500K,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urutan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ketiga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)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namun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margin-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nya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justru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paling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rendah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di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antara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semua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region (~7.9%),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hampir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setengah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dari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margin West. South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memiliki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sales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terkecil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(~$390K)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namun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margin-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nya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(~11.9%)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masih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lebih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sehat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dibanding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Central.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Kesenjangan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ini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menunjukkan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perlunya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audit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lebih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lanjut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terhadap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kebijakan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diskon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atau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struktur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biaya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operasional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khusus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di wilayah Central.</w:t>
            </w:r>
          </w:p>
        </w:tc>
      </w:tr>
    </w:tbl>
    <w:p w14:paraId="3AE27D0E" w14:textId="77777777" w:rsidR="003F2FCD" w:rsidRPr="00E969F8" w:rsidRDefault="00000000">
      <w:pPr>
        <w:pStyle w:val="Heading1"/>
        <w:spacing w:before="300" w:after="150"/>
        <w:rPr>
          <w:rFonts w:ascii="Times New Roman" w:hAnsi="Times New Roman" w:cs="Times New Roman"/>
          <w:color w:val="auto"/>
        </w:rPr>
      </w:pPr>
      <w:r w:rsidRPr="00E969F8">
        <w:rPr>
          <w:rFonts w:ascii="Times New Roman" w:hAnsi="Times New Roman" w:cs="Times New Roman"/>
          <w:b/>
          <w:bCs/>
          <w:color w:val="auto"/>
          <w:sz w:val="30"/>
          <w:szCs w:val="30"/>
        </w:rPr>
        <w:lastRenderedPageBreak/>
        <w:t>5. Profit Margin (%) per Sub-Category</w:t>
      </w:r>
    </w:p>
    <w:p w14:paraId="1DE453AF" w14:textId="77777777" w:rsidR="003F2FCD" w:rsidRPr="00E969F8" w:rsidRDefault="00000000">
      <w:pPr>
        <w:spacing w:after="160" w:line="300" w:lineRule="auto"/>
        <w:rPr>
          <w:rFonts w:ascii="Times New Roman" w:hAnsi="Times New Roman" w:cs="Times New Roman"/>
        </w:rPr>
      </w:pPr>
      <w:proofErr w:type="spellStart"/>
      <w:r w:rsidRPr="00E969F8">
        <w:rPr>
          <w:rFonts w:ascii="Times New Roman" w:hAnsi="Times New Roman" w:cs="Times New Roman"/>
          <w:sz w:val="21"/>
          <w:szCs w:val="21"/>
        </w:rPr>
        <w:t>Visualisasi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ini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mengurutkan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seluruh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sub-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kategori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produk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berdasarkan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profit margin,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dari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yang paling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merugi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hingga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paling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menguntungkan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>.</w:t>
      </w:r>
    </w:p>
    <w:p w14:paraId="5B6B32FE" w14:textId="77777777" w:rsidR="003F2FCD" w:rsidRPr="00E969F8" w:rsidRDefault="00000000">
      <w:pPr>
        <w:spacing w:before="100" w:after="100"/>
        <w:jc w:val="center"/>
        <w:rPr>
          <w:rFonts w:ascii="Times New Roman" w:hAnsi="Times New Roman" w:cs="Times New Roman"/>
        </w:rPr>
      </w:pPr>
      <w:r w:rsidRPr="00E969F8">
        <w:rPr>
          <w:rFonts w:ascii="Times New Roman" w:hAnsi="Times New Roman" w:cs="Times New Roman"/>
          <w:noProof/>
        </w:rPr>
        <w:drawing>
          <wp:inline distT="0" distB="0" distL="0" distR="0" wp14:anchorId="0A7D1AE6" wp14:editId="7C7D905D">
            <wp:extent cx="4572000" cy="3200400"/>
            <wp:effectExtent l="0" t="0" r="0" b="0"/>
            <wp:docPr id="1803643354" name="Picture 1803643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C9D6E3"/>
          <w:left w:val="single" w:sz="4" w:space="0" w:color="C9D6E3"/>
          <w:bottom w:val="single" w:sz="4" w:space="0" w:color="C9D6E3"/>
          <w:right w:val="single" w:sz="4" w:space="0" w:color="C9D6E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30"/>
      </w:tblGrid>
      <w:tr w:rsidR="003F2FCD" w:rsidRPr="00E969F8" w14:paraId="3BC32B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F2F7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A9032FC" w14:textId="77777777" w:rsidR="003F2FCD" w:rsidRPr="00E969F8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E969F8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Insight:</w:t>
            </w:r>
          </w:p>
          <w:p w14:paraId="4900B8ED" w14:textId="77777777" w:rsidR="003F2FCD" w:rsidRPr="00E969F8" w:rsidRDefault="00000000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Tiga sub-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kategori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mengalami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margin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negatif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: Tables (~-8.6%,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terburuk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), Bookcases (~-3%), dan Supplies (~-2.5%) —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ketiganya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konsisten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merugi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meski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produk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tetap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laku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terjual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kemungkinan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besar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akibat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diskon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yang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terlalu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agresif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. Machines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berada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di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titik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kritis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dengan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margin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nyaris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nol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(~2%). Di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ujung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sebaliknya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, Labels (~44%), Paper (~43%), dan Envelopes (~42%)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adalah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sub-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kategori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paling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sehat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marginnya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. Pola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ini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juga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menunjukkan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bahwa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kategori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Furniture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secara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umum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(Tables, Bookcases, dan Chairs yang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marginnya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juga tipis di ~8%)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menjadi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area paling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bermasalah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dari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sisi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profitabilitas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sementara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Office Supplies (Labels, Paper, Envelopes)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menjadi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kategori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paling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konsisten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menguntungkan</w:t>
            </w:r>
            <w:proofErr w:type="spellEnd"/>
            <w:r w:rsidRPr="00E969F8">
              <w:rPr>
                <w:rFonts w:ascii="Times New Roman" w:hAnsi="Times New Roman" w:cs="Times New Roman"/>
                <w:sz w:val="21"/>
                <w:szCs w:val="21"/>
              </w:rPr>
              <w:t>.</w:t>
            </w:r>
          </w:p>
        </w:tc>
      </w:tr>
    </w:tbl>
    <w:p w14:paraId="5C181956" w14:textId="77777777" w:rsidR="00E969F8" w:rsidRPr="00E969F8" w:rsidRDefault="00E969F8">
      <w:pPr>
        <w:pStyle w:val="Heading1"/>
        <w:spacing w:before="300" w:after="150"/>
        <w:rPr>
          <w:rFonts w:ascii="Times New Roman" w:hAnsi="Times New Roman" w:cs="Times New Roman"/>
          <w:b/>
          <w:bCs/>
          <w:color w:val="auto"/>
          <w:sz w:val="30"/>
          <w:szCs w:val="30"/>
        </w:rPr>
      </w:pPr>
    </w:p>
    <w:p w14:paraId="08DA9EA5" w14:textId="77777777" w:rsidR="00E969F8" w:rsidRPr="00E969F8" w:rsidRDefault="00E969F8">
      <w:pPr>
        <w:pStyle w:val="Heading1"/>
        <w:spacing w:before="300" w:after="150"/>
        <w:rPr>
          <w:rFonts w:ascii="Times New Roman" w:hAnsi="Times New Roman" w:cs="Times New Roman"/>
          <w:b/>
          <w:bCs/>
          <w:color w:val="auto"/>
          <w:sz w:val="30"/>
          <w:szCs w:val="30"/>
        </w:rPr>
      </w:pPr>
    </w:p>
    <w:p w14:paraId="4354B45A" w14:textId="77777777" w:rsidR="00E969F8" w:rsidRPr="00E969F8" w:rsidRDefault="00E969F8">
      <w:pPr>
        <w:pStyle w:val="Heading1"/>
        <w:spacing w:before="300" w:after="150"/>
        <w:rPr>
          <w:rFonts w:ascii="Times New Roman" w:hAnsi="Times New Roman" w:cs="Times New Roman"/>
          <w:b/>
          <w:bCs/>
          <w:color w:val="auto"/>
          <w:sz w:val="30"/>
          <w:szCs w:val="30"/>
        </w:rPr>
      </w:pPr>
    </w:p>
    <w:p w14:paraId="0F09E960" w14:textId="77777777" w:rsidR="00E969F8" w:rsidRPr="00E969F8" w:rsidRDefault="00E969F8">
      <w:pPr>
        <w:pStyle w:val="Heading1"/>
        <w:spacing w:before="300" w:after="150"/>
        <w:rPr>
          <w:rFonts w:ascii="Times New Roman" w:hAnsi="Times New Roman" w:cs="Times New Roman"/>
          <w:b/>
          <w:bCs/>
          <w:color w:val="auto"/>
          <w:sz w:val="30"/>
          <w:szCs w:val="30"/>
        </w:rPr>
      </w:pPr>
    </w:p>
    <w:p w14:paraId="496C5BB5" w14:textId="2397BBBC" w:rsidR="003F2FCD" w:rsidRPr="00E969F8" w:rsidRDefault="00000000">
      <w:pPr>
        <w:pStyle w:val="Heading1"/>
        <w:spacing w:before="300" w:after="150"/>
        <w:rPr>
          <w:rFonts w:ascii="Times New Roman" w:hAnsi="Times New Roman" w:cs="Times New Roman"/>
          <w:color w:val="auto"/>
        </w:rPr>
      </w:pPr>
      <w:r w:rsidRPr="00E969F8">
        <w:rPr>
          <w:rFonts w:ascii="Times New Roman" w:hAnsi="Times New Roman" w:cs="Times New Roman"/>
          <w:b/>
          <w:bCs/>
          <w:color w:val="auto"/>
          <w:sz w:val="30"/>
          <w:szCs w:val="30"/>
        </w:rPr>
        <w:t xml:space="preserve">6. Kesimpulan &amp; </w:t>
      </w:r>
      <w:proofErr w:type="spellStart"/>
      <w:r w:rsidRPr="00E969F8">
        <w:rPr>
          <w:rFonts w:ascii="Times New Roman" w:hAnsi="Times New Roman" w:cs="Times New Roman"/>
          <w:b/>
          <w:bCs/>
          <w:color w:val="auto"/>
          <w:sz w:val="30"/>
          <w:szCs w:val="30"/>
        </w:rPr>
        <w:t>Rekomendasi</w:t>
      </w:r>
      <w:proofErr w:type="spellEnd"/>
    </w:p>
    <w:p w14:paraId="5D070166" w14:textId="77777777" w:rsidR="003F2FCD" w:rsidRPr="00E969F8" w:rsidRDefault="00000000">
      <w:pPr>
        <w:pStyle w:val="Heading2"/>
        <w:spacing w:before="200" w:after="100"/>
        <w:rPr>
          <w:rFonts w:ascii="Times New Roman" w:hAnsi="Times New Roman" w:cs="Times New Roman"/>
          <w:color w:val="auto"/>
        </w:rPr>
      </w:pPr>
      <w:proofErr w:type="spellStart"/>
      <w:r w:rsidRPr="00E969F8">
        <w:rPr>
          <w:rFonts w:ascii="Times New Roman" w:hAnsi="Times New Roman" w:cs="Times New Roman"/>
          <w:b/>
          <w:bCs/>
          <w:color w:val="auto"/>
          <w:sz w:val="24"/>
          <w:szCs w:val="24"/>
        </w:rPr>
        <w:t>Untuk</w:t>
      </w:r>
      <w:proofErr w:type="spellEnd"/>
      <w:r w:rsidRPr="00E969F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Tim Customer Retention</w:t>
      </w:r>
    </w:p>
    <w:p w14:paraId="70CD8D4E" w14:textId="77777777" w:rsidR="003F2FCD" w:rsidRPr="00E969F8" w:rsidRDefault="00000000">
      <w:pPr>
        <w:spacing w:after="160" w:line="300" w:lineRule="auto"/>
        <w:rPr>
          <w:rFonts w:ascii="Times New Roman" w:hAnsi="Times New Roman" w:cs="Times New Roman"/>
        </w:rPr>
      </w:pPr>
      <w:proofErr w:type="spellStart"/>
      <w:r w:rsidRPr="00E969F8">
        <w:rPr>
          <w:rFonts w:ascii="Times New Roman" w:hAnsi="Times New Roman" w:cs="Times New Roman"/>
          <w:sz w:val="21"/>
          <w:szCs w:val="21"/>
        </w:rPr>
        <w:t>Prioritaskan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program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loyalitas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eksklusif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untuk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segmen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Champions &amp; Loyal Customers yang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menjadi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tulang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punggung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revenue.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Luncurkan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kampanye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reaktivasi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(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diskon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comeback, email re-engagement)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untuk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segmen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At Risk dan Lost yang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menyimpan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potensi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nilai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signifikan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(~$470K)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namun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berisiko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churn.</w:t>
      </w:r>
    </w:p>
    <w:p w14:paraId="18B2CEB7" w14:textId="77777777" w:rsidR="003F2FCD" w:rsidRPr="00E969F8" w:rsidRDefault="00000000">
      <w:pPr>
        <w:pStyle w:val="Heading2"/>
        <w:spacing w:before="200" w:after="100"/>
        <w:rPr>
          <w:rFonts w:ascii="Times New Roman" w:hAnsi="Times New Roman" w:cs="Times New Roman"/>
          <w:color w:val="auto"/>
        </w:rPr>
      </w:pPr>
      <w:proofErr w:type="spellStart"/>
      <w:r w:rsidRPr="00E969F8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Untuk</w:t>
      </w:r>
      <w:proofErr w:type="spellEnd"/>
      <w:r w:rsidRPr="00E969F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Tim Pricing / Finance</w:t>
      </w:r>
    </w:p>
    <w:p w14:paraId="1EB1132E" w14:textId="77777777" w:rsidR="003F2FCD" w:rsidRPr="00E969F8" w:rsidRDefault="00000000">
      <w:pPr>
        <w:spacing w:after="160" w:line="300" w:lineRule="auto"/>
        <w:rPr>
          <w:rFonts w:ascii="Times New Roman" w:hAnsi="Times New Roman" w:cs="Times New Roman"/>
        </w:rPr>
      </w:pPr>
      <w:r w:rsidRPr="00E969F8">
        <w:rPr>
          <w:rFonts w:ascii="Times New Roman" w:hAnsi="Times New Roman" w:cs="Times New Roman"/>
          <w:sz w:val="21"/>
          <w:szCs w:val="21"/>
        </w:rPr>
        <w:t xml:space="preserve">Audit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kebijakan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diskon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pada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segmen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bisnis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Consumer dan region Central yang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menunjukkan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margin di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bawah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rata-rata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meski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volume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penjualannya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cukup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besar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.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Evaluasi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ulang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strategi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harga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pada sub-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kategori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Tables, Bookcases, dan Supplies yang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secara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konsisten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merugi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>.</w:t>
      </w:r>
    </w:p>
    <w:p w14:paraId="0A39973E" w14:textId="77777777" w:rsidR="003F2FCD" w:rsidRPr="00E969F8" w:rsidRDefault="00000000">
      <w:pPr>
        <w:pStyle w:val="Heading2"/>
        <w:spacing w:before="200" w:after="100"/>
        <w:rPr>
          <w:rFonts w:ascii="Times New Roman" w:hAnsi="Times New Roman" w:cs="Times New Roman"/>
          <w:color w:val="auto"/>
        </w:rPr>
      </w:pPr>
      <w:proofErr w:type="spellStart"/>
      <w:r w:rsidRPr="00E969F8">
        <w:rPr>
          <w:rFonts w:ascii="Times New Roman" w:hAnsi="Times New Roman" w:cs="Times New Roman"/>
          <w:b/>
          <w:bCs/>
          <w:color w:val="auto"/>
          <w:sz w:val="24"/>
          <w:szCs w:val="24"/>
        </w:rPr>
        <w:t>Untuk</w:t>
      </w:r>
      <w:proofErr w:type="spellEnd"/>
      <w:r w:rsidRPr="00E969F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E969F8">
        <w:rPr>
          <w:rFonts w:ascii="Times New Roman" w:hAnsi="Times New Roman" w:cs="Times New Roman"/>
          <w:b/>
          <w:bCs/>
          <w:color w:val="auto"/>
          <w:sz w:val="24"/>
          <w:szCs w:val="24"/>
        </w:rPr>
        <w:t>Analisis</w:t>
      </w:r>
      <w:proofErr w:type="spellEnd"/>
      <w:r w:rsidRPr="00E969F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E969F8">
        <w:rPr>
          <w:rFonts w:ascii="Times New Roman" w:hAnsi="Times New Roman" w:cs="Times New Roman"/>
          <w:b/>
          <w:bCs/>
          <w:color w:val="auto"/>
          <w:sz w:val="24"/>
          <w:szCs w:val="24"/>
        </w:rPr>
        <w:t>Lanjutan</w:t>
      </w:r>
      <w:proofErr w:type="spellEnd"/>
      <w:r w:rsidRPr="00E969F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(</w:t>
      </w:r>
      <w:proofErr w:type="spellStart"/>
      <w:r w:rsidRPr="00E969F8">
        <w:rPr>
          <w:rFonts w:ascii="Times New Roman" w:hAnsi="Times New Roman" w:cs="Times New Roman"/>
          <w:b/>
          <w:bCs/>
          <w:color w:val="auto"/>
          <w:sz w:val="24"/>
          <w:szCs w:val="24"/>
        </w:rPr>
        <w:t>Minggu</w:t>
      </w:r>
      <w:proofErr w:type="spellEnd"/>
      <w:r w:rsidRPr="00E969F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E969F8">
        <w:rPr>
          <w:rFonts w:ascii="Times New Roman" w:hAnsi="Times New Roman" w:cs="Times New Roman"/>
          <w:b/>
          <w:bCs/>
          <w:color w:val="auto"/>
          <w:sz w:val="24"/>
          <w:szCs w:val="24"/>
        </w:rPr>
        <w:t>Berikutnya</w:t>
      </w:r>
      <w:proofErr w:type="spellEnd"/>
      <w:r w:rsidRPr="00E969F8">
        <w:rPr>
          <w:rFonts w:ascii="Times New Roman" w:hAnsi="Times New Roman" w:cs="Times New Roman"/>
          <w:b/>
          <w:bCs/>
          <w:color w:val="auto"/>
          <w:sz w:val="24"/>
          <w:szCs w:val="24"/>
        </w:rPr>
        <w:t>)</w:t>
      </w:r>
    </w:p>
    <w:p w14:paraId="5E6BDC98" w14:textId="77777777" w:rsidR="003F2FCD" w:rsidRPr="00E969F8" w:rsidRDefault="00000000">
      <w:pPr>
        <w:spacing w:after="160" w:line="300" w:lineRule="auto"/>
        <w:rPr>
          <w:rFonts w:ascii="Times New Roman" w:hAnsi="Times New Roman" w:cs="Times New Roman"/>
        </w:rPr>
      </w:pPr>
      <w:r w:rsidRPr="00E969F8">
        <w:rPr>
          <w:rFonts w:ascii="Times New Roman" w:hAnsi="Times New Roman" w:cs="Times New Roman"/>
          <w:sz w:val="21"/>
          <w:szCs w:val="21"/>
        </w:rPr>
        <w:t xml:space="preserve">Deep-dive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korelasi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antara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Discount dan Profit per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transaksi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untuk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memvalidasi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hipotesis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diskon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berlebih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.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Analisis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churn rate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berbasis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segmen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RFM At Risk dan Lost. Audit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biaya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operasional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/ shipping </w:t>
      </w:r>
      <w:proofErr w:type="spellStart"/>
      <w:r w:rsidRPr="00E969F8">
        <w:rPr>
          <w:rFonts w:ascii="Times New Roman" w:hAnsi="Times New Roman" w:cs="Times New Roman"/>
          <w:sz w:val="21"/>
          <w:szCs w:val="21"/>
        </w:rPr>
        <w:t>khusus</w:t>
      </w:r>
      <w:proofErr w:type="spellEnd"/>
      <w:r w:rsidRPr="00E969F8">
        <w:rPr>
          <w:rFonts w:ascii="Times New Roman" w:hAnsi="Times New Roman" w:cs="Times New Roman"/>
          <w:sz w:val="21"/>
          <w:szCs w:val="21"/>
        </w:rPr>
        <w:t xml:space="preserve"> region Central.</w:t>
      </w:r>
    </w:p>
    <w:sectPr w:rsidR="003F2FCD" w:rsidRPr="00E969F8">
      <w:pgSz w:w="12240" w:h="15840"/>
      <w:pgMar w:top="10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DF4C79"/>
    <w:multiLevelType w:val="hybridMultilevel"/>
    <w:tmpl w:val="A5B6A8C0"/>
    <w:lvl w:ilvl="0" w:tplc="62AE3196">
      <w:start w:val="1"/>
      <w:numFmt w:val="bullet"/>
      <w:lvlText w:val="●"/>
      <w:lvlJc w:val="left"/>
      <w:pPr>
        <w:ind w:left="720" w:hanging="360"/>
      </w:pPr>
    </w:lvl>
    <w:lvl w:ilvl="1" w:tplc="A1B666C8">
      <w:start w:val="1"/>
      <w:numFmt w:val="bullet"/>
      <w:lvlText w:val="○"/>
      <w:lvlJc w:val="left"/>
      <w:pPr>
        <w:ind w:left="1440" w:hanging="360"/>
      </w:pPr>
    </w:lvl>
    <w:lvl w:ilvl="2" w:tplc="A5FE8506">
      <w:start w:val="1"/>
      <w:numFmt w:val="bullet"/>
      <w:lvlText w:val="■"/>
      <w:lvlJc w:val="left"/>
      <w:pPr>
        <w:ind w:left="2160" w:hanging="360"/>
      </w:pPr>
    </w:lvl>
    <w:lvl w:ilvl="3" w:tplc="B6DCA568">
      <w:start w:val="1"/>
      <w:numFmt w:val="bullet"/>
      <w:lvlText w:val="●"/>
      <w:lvlJc w:val="left"/>
      <w:pPr>
        <w:ind w:left="2880" w:hanging="360"/>
      </w:pPr>
    </w:lvl>
    <w:lvl w:ilvl="4" w:tplc="17461598">
      <w:start w:val="1"/>
      <w:numFmt w:val="bullet"/>
      <w:lvlText w:val="○"/>
      <w:lvlJc w:val="left"/>
      <w:pPr>
        <w:ind w:left="3600" w:hanging="360"/>
      </w:pPr>
    </w:lvl>
    <w:lvl w:ilvl="5" w:tplc="BFEE8B0E">
      <w:start w:val="1"/>
      <w:numFmt w:val="bullet"/>
      <w:lvlText w:val="■"/>
      <w:lvlJc w:val="left"/>
      <w:pPr>
        <w:ind w:left="4320" w:hanging="360"/>
      </w:pPr>
    </w:lvl>
    <w:lvl w:ilvl="6" w:tplc="2FD20AEA">
      <w:start w:val="1"/>
      <w:numFmt w:val="bullet"/>
      <w:lvlText w:val="●"/>
      <w:lvlJc w:val="left"/>
      <w:pPr>
        <w:ind w:left="5040" w:hanging="360"/>
      </w:pPr>
    </w:lvl>
    <w:lvl w:ilvl="7" w:tplc="0B481C32">
      <w:start w:val="1"/>
      <w:numFmt w:val="bullet"/>
      <w:lvlText w:val="●"/>
      <w:lvlJc w:val="left"/>
      <w:pPr>
        <w:ind w:left="5760" w:hanging="360"/>
      </w:pPr>
    </w:lvl>
    <w:lvl w:ilvl="8" w:tplc="036EE4B0">
      <w:start w:val="1"/>
      <w:numFmt w:val="bullet"/>
      <w:lvlText w:val="●"/>
      <w:lvlJc w:val="left"/>
      <w:pPr>
        <w:ind w:left="6480" w:hanging="360"/>
      </w:pPr>
    </w:lvl>
  </w:abstractNum>
  <w:num w:numId="1" w16cid:durableId="19134207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FCD"/>
    <w:rsid w:val="00123859"/>
    <w:rsid w:val="003F2FCD"/>
    <w:rsid w:val="00D25779"/>
    <w:rsid w:val="00E96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AD6A1"/>
  <w15:docId w15:val="{792263F0-8711-4992-AA7B-5594453F2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868</Words>
  <Characters>4951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Yoga Pratama</cp:lastModifiedBy>
  <cp:revision>3</cp:revision>
  <dcterms:created xsi:type="dcterms:W3CDTF">2026-08-11T02:20:00Z</dcterms:created>
  <dcterms:modified xsi:type="dcterms:W3CDTF">2026-08-11T03:13:00Z</dcterms:modified>
</cp:coreProperties>
</file>