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36974" w14:textId="77777777" w:rsidR="00537D01" w:rsidRPr="008F3232" w:rsidRDefault="00000000">
      <w:pPr>
        <w:spacing w:after="40"/>
        <w:jc w:val="center"/>
      </w:pPr>
      <w:r w:rsidRPr="008F3232">
        <w:rPr>
          <w:b/>
          <w:bCs/>
          <w:sz w:val="34"/>
          <w:szCs w:val="34"/>
        </w:rPr>
        <w:t>ROOT CAUSE ANALYSIS</w:t>
      </w:r>
    </w:p>
    <w:p w14:paraId="723D496B" w14:textId="77777777" w:rsidR="00537D01" w:rsidRPr="008F3232" w:rsidRDefault="00537D01"/>
    <w:p w14:paraId="34368EF9" w14:textId="7E0DB305" w:rsidR="00537D01" w:rsidRPr="008F3232" w:rsidRDefault="00000000">
      <w:pPr>
        <w:pBdr>
          <w:bottom w:val="single" w:sz="6" w:space="4" w:color="E36C0A"/>
        </w:pBdr>
        <w:spacing w:before="240" w:after="120"/>
      </w:pPr>
      <w:r w:rsidRPr="008F3232">
        <w:rPr>
          <w:b/>
          <w:bCs/>
          <w:sz w:val="26"/>
          <w:szCs w:val="26"/>
        </w:rPr>
        <w:t xml:space="preserve">1. Konteks </w:t>
      </w:r>
      <w:r w:rsidR="008F3232">
        <w:rPr>
          <w:b/>
          <w:bCs/>
          <w:sz w:val="26"/>
          <w:szCs w:val="26"/>
        </w:rPr>
        <w:t xml:space="preserve"> </w:t>
      </w:r>
      <w:r w:rsidRPr="008F3232">
        <w:rPr>
          <w:b/>
          <w:bCs/>
          <w:sz w:val="26"/>
          <w:szCs w:val="26"/>
        </w:rPr>
        <w:t>So What</w:t>
      </w:r>
    </w:p>
    <w:p w14:paraId="2C17BF19" w14:textId="77777777" w:rsidR="00537D01" w:rsidRPr="008F3232" w:rsidRDefault="00000000">
      <w:pPr>
        <w:spacing w:after="120"/>
      </w:pPr>
      <w:r w:rsidRPr="008F3232">
        <w:rPr>
          <w:sz w:val="21"/>
          <w:szCs w:val="21"/>
        </w:rPr>
        <w:t>EDA (Hari Rabu) menemukan bahwa penjualan menumpuk di Jawa (±40% berasal dari Jawa Barat) dan cabang di luar Jawa performanya jauh di bawah. Analisis hari ini menjawab pertanyaan lanjutannya: kenapa gap itu terjadi, seberapa besar dampaknya ke bisnis, dan apa yang bisa dilakukan.</w:t>
      </w:r>
    </w:p>
    <w:p w14:paraId="260AF75A" w14:textId="77777777" w:rsidR="00537D01" w:rsidRPr="008F3232" w:rsidRDefault="00000000">
      <w:pPr>
        <w:pBdr>
          <w:bottom w:val="single" w:sz="6" w:space="4" w:color="E36C0A"/>
        </w:pBdr>
        <w:spacing w:before="240" w:after="120"/>
      </w:pPr>
      <w:r w:rsidRPr="008F3232">
        <w:rPr>
          <w:b/>
          <w:bCs/>
          <w:sz w:val="26"/>
          <w:szCs w:val="26"/>
        </w:rPr>
        <w:t>2. Key Finding, Root Cause &amp; Business Impact</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2700"/>
        <w:gridCol w:w="2700"/>
      </w:tblGrid>
      <w:tr w:rsidR="00537D01" w:rsidRPr="008F3232" w14:paraId="0C928D33" w14:textId="77777777">
        <w:tblPrEx>
          <w:tblCellMar>
            <w:top w:w="0" w:type="dxa"/>
            <w:bottom w:w="0" w:type="dxa"/>
          </w:tblCellMar>
        </w:tblPrEx>
        <w:trPr>
          <w:tblHeader/>
        </w:trPr>
        <w:tc>
          <w:tcPr>
            <w:tcW w:w="1500" w:type="dxa"/>
            <w:shd w:val="clear" w:color="auto" w:fill="1F3864"/>
            <w:tcMar>
              <w:top w:w="80" w:type="dxa"/>
              <w:left w:w="100" w:type="dxa"/>
              <w:bottom w:w="80" w:type="dxa"/>
              <w:right w:w="100" w:type="dxa"/>
            </w:tcMar>
            <w:vAlign w:val="center"/>
          </w:tcPr>
          <w:p w14:paraId="0DC0064C" w14:textId="77777777" w:rsidR="00537D01" w:rsidRPr="008F3232" w:rsidRDefault="00000000">
            <w:r w:rsidRPr="008F3232">
              <w:rPr>
                <w:b/>
                <w:bCs/>
                <w:sz w:val="19"/>
                <w:szCs w:val="19"/>
              </w:rPr>
              <w:t>Key Finding</w:t>
            </w:r>
          </w:p>
        </w:tc>
        <w:tc>
          <w:tcPr>
            <w:tcW w:w="3000" w:type="dxa"/>
            <w:shd w:val="clear" w:color="auto" w:fill="1F3864"/>
            <w:tcMar>
              <w:top w:w="80" w:type="dxa"/>
              <w:left w:w="100" w:type="dxa"/>
              <w:bottom w:w="80" w:type="dxa"/>
              <w:right w:w="100" w:type="dxa"/>
            </w:tcMar>
            <w:vAlign w:val="center"/>
          </w:tcPr>
          <w:p w14:paraId="1ABE59D8" w14:textId="77777777" w:rsidR="00537D01" w:rsidRPr="008F3232" w:rsidRDefault="00000000">
            <w:r w:rsidRPr="008F3232">
              <w:rPr>
                <w:b/>
                <w:bCs/>
                <w:sz w:val="19"/>
                <w:szCs w:val="19"/>
              </w:rPr>
              <w:t>Root Cause</w:t>
            </w:r>
          </w:p>
        </w:tc>
        <w:tc>
          <w:tcPr>
            <w:tcW w:w="2700" w:type="dxa"/>
            <w:shd w:val="clear" w:color="auto" w:fill="1F3864"/>
            <w:tcMar>
              <w:top w:w="80" w:type="dxa"/>
              <w:left w:w="100" w:type="dxa"/>
              <w:bottom w:w="80" w:type="dxa"/>
              <w:right w:w="100" w:type="dxa"/>
            </w:tcMar>
            <w:vAlign w:val="center"/>
          </w:tcPr>
          <w:p w14:paraId="13896AD8" w14:textId="77777777" w:rsidR="00537D01" w:rsidRPr="008F3232" w:rsidRDefault="00000000">
            <w:r w:rsidRPr="008F3232">
              <w:rPr>
                <w:b/>
                <w:bCs/>
                <w:sz w:val="19"/>
                <w:szCs w:val="19"/>
              </w:rPr>
              <w:t>Data Pendukung</w:t>
            </w:r>
          </w:p>
        </w:tc>
        <w:tc>
          <w:tcPr>
            <w:tcW w:w="2700" w:type="dxa"/>
            <w:shd w:val="clear" w:color="auto" w:fill="1F3864"/>
            <w:tcMar>
              <w:top w:w="80" w:type="dxa"/>
              <w:left w:w="100" w:type="dxa"/>
              <w:bottom w:w="80" w:type="dxa"/>
              <w:right w:w="100" w:type="dxa"/>
            </w:tcMar>
            <w:vAlign w:val="center"/>
          </w:tcPr>
          <w:p w14:paraId="19D49CDD" w14:textId="77777777" w:rsidR="00537D01" w:rsidRPr="008F3232" w:rsidRDefault="00000000">
            <w:r w:rsidRPr="008F3232">
              <w:rPr>
                <w:b/>
                <w:bCs/>
                <w:sz w:val="19"/>
                <w:szCs w:val="19"/>
              </w:rPr>
              <w:t>Business Impact</w:t>
            </w:r>
          </w:p>
        </w:tc>
      </w:tr>
      <w:tr w:rsidR="00537D01" w:rsidRPr="008F3232" w14:paraId="436FD74D"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6D3F98DE" w14:textId="77777777" w:rsidR="00537D01" w:rsidRPr="008F3232" w:rsidRDefault="00000000">
            <w:pPr>
              <w:spacing w:after="40"/>
            </w:pPr>
            <w:r w:rsidRPr="008F3232">
              <w:rPr>
                <w:sz w:val="19"/>
                <w:szCs w:val="19"/>
              </w:rPr>
              <w:t>1. Revenue timpang: Jawa 53,8% vs Luar Jawa 46,2%, padahal Luar Jawa mencakup 12 dari 18 provinsi.</w:t>
            </w:r>
          </w:p>
        </w:tc>
        <w:tc>
          <w:tcPr>
            <w:tcW w:w="3000" w:type="dxa"/>
            <w:shd w:val="clear" w:color="auto" w:fill="F2F2F2"/>
            <w:tcMar>
              <w:top w:w="80" w:type="dxa"/>
              <w:left w:w="100" w:type="dxa"/>
              <w:bottom w:w="80" w:type="dxa"/>
              <w:right w:w="100" w:type="dxa"/>
            </w:tcMar>
            <w:vAlign w:val="center"/>
          </w:tcPr>
          <w:p w14:paraId="3BD87775" w14:textId="77777777" w:rsidR="00537D01" w:rsidRPr="008F3232" w:rsidRDefault="00000000">
            <w:pPr>
              <w:spacing w:after="40"/>
            </w:pPr>
            <w:r w:rsidRPr="008F3232">
              <w:rPr>
                <w:sz w:val="19"/>
                <w:szCs w:val="19"/>
              </w:rPr>
              <w:t>Jaringan toko fisik terkonsentrasi di Jawa. 7 dari 12 provinsi Luar Jawa (58%) tidak punya toko fisik sama sekali, hanya mengandalkan online.</w:t>
            </w:r>
          </w:p>
        </w:tc>
        <w:tc>
          <w:tcPr>
            <w:tcW w:w="2700" w:type="dxa"/>
            <w:shd w:val="clear" w:color="auto" w:fill="F2F2F2"/>
            <w:tcMar>
              <w:top w:w="80" w:type="dxa"/>
              <w:left w:w="100" w:type="dxa"/>
              <w:bottom w:w="80" w:type="dxa"/>
              <w:right w:w="100" w:type="dxa"/>
            </w:tcMar>
            <w:vAlign w:val="center"/>
          </w:tcPr>
          <w:p w14:paraId="7A6B9240" w14:textId="77777777" w:rsidR="00537D01" w:rsidRPr="008F3232" w:rsidRDefault="00000000">
            <w:pPr>
              <w:spacing w:after="40"/>
            </w:pPr>
            <w:r w:rsidRPr="008F3232">
              <w:rPr>
                <w:sz w:val="19"/>
                <w:szCs w:val="19"/>
              </w:rPr>
              <w:t>10 toko fisik di 6 provinsi Jawa vs hanya 5 toko fisik di 12 provinsi Luar Jawa. Prov tanpa toko: Lampung, Kalbar, Sumbar, Kepri, Kalsel, Riau, Sulut.</w:t>
            </w:r>
          </w:p>
        </w:tc>
        <w:tc>
          <w:tcPr>
            <w:tcW w:w="2700" w:type="dxa"/>
            <w:shd w:val="clear" w:color="auto" w:fill="F2F2F2"/>
            <w:tcMar>
              <w:top w:w="80" w:type="dxa"/>
              <w:left w:w="100" w:type="dxa"/>
              <w:bottom w:w="80" w:type="dxa"/>
              <w:right w:w="100" w:type="dxa"/>
            </w:tcMar>
            <w:vAlign w:val="center"/>
          </w:tcPr>
          <w:p w14:paraId="0BD69DC9" w14:textId="77777777" w:rsidR="00537D01" w:rsidRPr="008F3232" w:rsidRDefault="00000000">
            <w:pPr>
              <w:spacing w:after="40"/>
            </w:pPr>
            <w:r w:rsidRPr="008F3232">
              <w:rPr>
                <w:sz w:val="19"/>
                <w:szCs w:val="19"/>
              </w:rPr>
              <w:t>Potensi pasar di 7 provinsi tsb tidak tergarap maksimal; kontribusi hanya 19,7% dari total revenue perusahaan.</w:t>
            </w:r>
          </w:p>
        </w:tc>
      </w:tr>
      <w:tr w:rsidR="00537D01" w:rsidRPr="008F3232" w14:paraId="0A0ECAD2" w14:textId="77777777">
        <w:tblPrEx>
          <w:tblCellMar>
            <w:top w:w="0" w:type="dxa"/>
            <w:bottom w:w="0" w:type="dxa"/>
          </w:tblCellMar>
        </w:tblPrEx>
        <w:tc>
          <w:tcPr>
            <w:tcW w:w="1500" w:type="dxa"/>
            <w:tcMar>
              <w:top w:w="80" w:type="dxa"/>
              <w:left w:w="100" w:type="dxa"/>
              <w:bottom w:w="80" w:type="dxa"/>
              <w:right w:w="100" w:type="dxa"/>
            </w:tcMar>
            <w:vAlign w:val="center"/>
          </w:tcPr>
          <w:p w14:paraId="34A3700D" w14:textId="77777777" w:rsidR="00537D01" w:rsidRPr="008F3232" w:rsidRDefault="00000000">
            <w:pPr>
              <w:spacing w:after="40"/>
            </w:pPr>
            <w:r w:rsidRPr="008F3232">
              <w:rPr>
                <w:sz w:val="19"/>
                <w:szCs w:val="19"/>
              </w:rPr>
              <w:t>2. Margin profit Luar Jawa lebih rendah: 43,6% vs Jawa 47,9% (selisih 4,3 poin).</w:t>
            </w:r>
          </w:p>
        </w:tc>
        <w:tc>
          <w:tcPr>
            <w:tcW w:w="3000" w:type="dxa"/>
            <w:tcMar>
              <w:top w:w="80" w:type="dxa"/>
              <w:left w:w="100" w:type="dxa"/>
              <w:bottom w:w="80" w:type="dxa"/>
              <w:right w:w="100" w:type="dxa"/>
            </w:tcMar>
            <w:vAlign w:val="center"/>
          </w:tcPr>
          <w:p w14:paraId="7D0E7CB5" w14:textId="77777777" w:rsidR="00537D01" w:rsidRPr="008F3232" w:rsidRDefault="00000000">
            <w:pPr>
              <w:spacing w:after="40"/>
            </w:pPr>
            <w:r w:rsidRPr="008F3232">
              <w:rPr>
                <w:sz w:val="19"/>
                <w:szCs w:val="19"/>
              </w:rPr>
              <w:t>Biaya pengiriman (ongkir) ke Luar Jawa jauh lebih mahal, terutama di provinsi tanpa toko fisik.</w:t>
            </w:r>
          </w:p>
        </w:tc>
        <w:tc>
          <w:tcPr>
            <w:tcW w:w="2700" w:type="dxa"/>
            <w:tcMar>
              <w:top w:w="80" w:type="dxa"/>
              <w:left w:w="100" w:type="dxa"/>
              <w:bottom w:w="80" w:type="dxa"/>
              <w:right w:w="100" w:type="dxa"/>
            </w:tcMar>
            <w:vAlign w:val="center"/>
          </w:tcPr>
          <w:p w14:paraId="2FD331BA" w14:textId="77777777" w:rsidR="00537D01" w:rsidRPr="008F3232" w:rsidRDefault="00000000">
            <w:pPr>
              <w:spacing w:after="40"/>
            </w:pPr>
            <w:r w:rsidRPr="008F3232">
              <w:rPr>
                <w:sz w:val="19"/>
                <w:szCs w:val="19"/>
              </w:rPr>
              <w:t>Rata-rata ongkir/order: Jawa Rp8.414 | Luar Jawa (ada toko) Rp16.296 | Luar Jawa (tanpa toko) Rp26.058 — hingga 3x lipat Jawa.</w:t>
            </w:r>
          </w:p>
        </w:tc>
        <w:tc>
          <w:tcPr>
            <w:tcW w:w="2700" w:type="dxa"/>
            <w:tcMar>
              <w:top w:w="80" w:type="dxa"/>
              <w:left w:w="100" w:type="dxa"/>
              <w:bottom w:w="80" w:type="dxa"/>
              <w:right w:w="100" w:type="dxa"/>
            </w:tcMar>
            <w:vAlign w:val="center"/>
          </w:tcPr>
          <w:p w14:paraId="54277DB7" w14:textId="77777777" w:rsidR="00537D01" w:rsidRPr="008F3232" w:rsidRDefault="00000000">
            <w:pPr>
              <w:spacing w:after="40"/>
            </w:pPr>
            <w:r w:rsidRPr="008F3232">
              <w:rPr>
                <w:sz w:val="19"/>
                <w:szCs w:val="19"/>
              </w:rPr>
              <w:t>Estimasi profit hilang ± Rp377 juta/tahun jika margin Luar Jawa disamakan dengan Jawa.</w:t>
            </w:r>
          </w:p>
        </w:tc>
      </w:tr>
      <w:tr w:rsidR="00537D01" w:rsidRPr="008F3232" w14:paraId="3C0A6695" w14:textId="77777777">
        <w:tblPrEx>
          <w:tblCellMar>
            <w:top w:w="0" w:type="dxa"/>
            <w:bottom w:w="0" w:type="dxa"/>
          </w:tblCellMar>
        </w:tblPrEx>
        <w:tc>
          <w:tcPr>
            <w:tcW w:w="1500" w:type="dxa"/>
            <w:shd w:val="clear" w:color="auto" w:fill="F2F2F2"/>
            <w:tcMar>
              <w:top w:w="80" w:type="dxa"/>
              <w:left w:w="100" w:type="dxa"/>
              <w:bottom w:w="80" w:type="dxa"/>
              <w:right w:w="100" w:type="dxa"/>
            </w:tcMar>
            <w:vAlign w:val="center"/>
          </w:tcPr>
          <w:p w14:paraId="74879EFF" w14:textId="77777777" w:rsidR="00537D01" w:rsidRPr="008F3232" w:rsidRDefault="00000000">
            <w:pPr>
              <w:spacing w:after="40"/>
            </w:pPr>
            <w:r w:rsidRPr="008F3232">
              <w:rPr>
                <w:sz w:val="19"/>
                <w:szCs w:val="19"/>
              </w:rPr>
              <w:t>3. Tren penjualan Luar Jawa menurun -4,8% (Jan-Des), sementara Jawa tumbuh +1,6%.</w:t>
            </w:r>
          </w:p>
        </w:tc>
        <w:tc>
          <w:tcPr>
            <w:tcW w:w="3000" w:type="dxa"/>
            <w:shd w:val="clear" w:color="auto" w:fill="F2F2F2"/>
            <w:tcMar>
              <w:top w:w="80" w:type="dxa"/>
              <w:left w:w="100" w:type="dxa"/>
              <w:bottom w:w="80" w:type="dxa"/>
              <w:right w:w="100" w:type="dxa"/>
            </w:tcMar>
            <w:vAlign w:val="center"/>
          </w:tcPr>
          <w:p w14:paraId="11EB8C22" w14:textId="77777777" w:rsidR="00537D01" w:rsidRPr="008F3232" w:rsidRDefault="00000000">
            <w:pPr>
              <w:spacing w:after="40"/>
            </w:pPr>
            <w:r w:rsidRPr="008F3232">
              <w:rPr>
                <w:sz w:val="19"/>
                <w:szCs w:val="19"/>
              </w:rPr>
              <w:t>Provinsi tanpa toko fisik menurun paling tajam (-7,8%); efek gabungan dari ongkir mahal + minimnya kehadiran brand secara fisik.</w:t>
            </w:r>
          </w:p>
        </w:tc>
        <w:tc>
          <w:tcPr>
            <w:tcW w:w="2700" w:type="dxa"/>
            <w:shd w:val="clear" w:color="auto" w:fill="F2F2F2"/>
            <w:tcMar>
              <w:top w:w="80" w:type="dxa"/>
              <w:left w:w="100" w:type="dxa"/>
              <w:bottom w:w="80" w:type="dxa"/>
              <w:right w:w="100" w:type="dxa"/>
            </w:tcMar>
            <w:vAlign w:val="center"/>
          </w:tcPr>
          <w:p w14:paraId="146BB29F" w14:textId="77777777" w:rsidR="00537D01" w:rsidRPr="008F3232" w:rsidRDefault="00000000">
            <w:pPr>
              <w:spacing w:after="40"/>
            </w:pPr>
            <w:r w:rsidRPr="008F3232">
              <w:rPr>
                <w:sz w:val="19"/>
                <w:szCs w:val="19"/>
              </w:rPr>
              <w:t>Growth Jan→Des: Jawa +1,56% | Luar Jawa (ada toko) -2,6% | Luar Jawa (tanpa toko) -7,81%.</w:t>
            </w:r>
          </w:p>
        </w:tc>
        <w:tc>
          <w:tcPr>
            <w:tcW w:w="2700" w:type="dxa"/>
            <w:shd w:val="clear" w:color="auto" w:fill="F2F2F2"/>
            <w:tcMar>
              <w:top w:w="80" w:type="dxa"/>
              <w:left w:w="100" w:type="dxa"/>
              <w:bottom w:w="80" w:type="dxa"/>
              <w:right w:w="100" w:type="dxa"/>
            </w:tcMar>
            <w:vAlign w:val="center"/>
          </w:tcPr>
          <w:p w14:paraId="02B02F12" w14:textId="77777777" w:rsidR="00537D01" w:rsidRPr="008F3232" w:rsidRDefault="00000000">
            <w:pPr>
              <w:spacing w:after="40"/>
            </w:pPr>
            <w:r w:rsidRPr="008F3232">
              <w:rPr>
                <w:sz w:val="19"/>
                <w:szCs w:val="19"/>
              </w:rPr>
              <w:t>Jika dibiarkan, gap performa Jawa vs Luar Jawa akan makin melebar tahun depan.</w:t>
            </w:r>
          </w:p>
        </w:tc>
      </w:tr>
    </w:tbl>
    <w:p w14:paraId="760E3FF0" w14:textId="77777777" w:rsidR="00537D01" w:rsidRPr="008F3232" w:rsidRDefault="00537D01"/>
    <w:p w14:paraId="1BB7DAEB" w14:textId="77777777" w:rsidR="00537D01" w:rsidRPr="008F3232" w:rsidRDefault="00000000">
      <w:pPr>
        <w:pBdr>
          <w:bottom w:val="single" w:sz="6" w:space="4" w:color="E36C0A"/>
        </w:pBdr>
        <w:spacing w:before="240" w:after="120"/>
      </w:pPr>
      <w:r w:rsidRPr="008F3232">
        <w:rPr>
          <w:b/>
          <w:bCs/>
          <w:sz w:val="26"/>
          <w:szCs w:val="26"/>
        </w:rPr>
        <w:t>3. Ringkasan Perbandingan Jawa vs Luar Jawa</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900"/>
        <w:gridCol w:w="2400"/>
      </w:tblGrid>
      <w:tr w:rsidR="00537D01" w:rsidRPr="008F3232" w14:paraId="4DD01A11"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77561F3E" w14:textId="77777777" w:rsidR="00537D01" w:rsidRPr="008F3232" w:rsidRDefault="00000000">
            <w:r w:rsidRPr="008F3232">
              <w:rPr>
                <w:b/>
                <w:bCs/>
                <w:sz w:val="19"/>
                <w:szCs w:val="19"/>
              </w:rPr>
              <w:t>Metrik</w:t>
            </w:r>
          </w:p>
        </w:tc>
        <w:tc>
          <w:tcPr>
            <w:tcW w:w="2900" w:type="dxa"/>
            <w:shd w:val="clear" w:color="auto" w:fill="1F3864"/>
            <w:tcMar>
              <w:top w:w="80" w:type="dxa"/>
              <w:left w:w="100" w:type="dxa"/>
              <w:bottom w:w="80" w:type="dxa"/>
              <w:right w:w="100" w:type="dxa"/>
            </w:tcMar>
            <w:vAlign w:val="center"/>
          </w:tcPr>
          <w:p w14:paraId="3DF97E5E" w14:textId="77777777" w:rsidR="00537D01" w:rsidRPr="008F3232" w:rsidRDefault="00000000">
            <w:r w:rsidRPr="008F3232">
              <w:rPr>
                <w:b/>
                <w:bCs/>
                <w:sz w:val="19"/>
                <w:szCs w:val="19"/>
              </w:rPr>
              <w:t>Jawa</w:t>
            </w:r>
          </w:p>
        </w:tc>
        <w:tc>
          <w:tcPr>
            <w:tcW w:w="2400" w:type="dxa"/>
            <w:shd w:val="clear" w:color="auto" w:fill="1F3864"/>
            <w:tcMar>
              <w:top w:w="80" w:type="dxa"/>
              <w:left w:w="100" w:type="dxa"/>
              <w:bottom w:w="80" w:type="dxa"/>
              <w:right w:w="100" w:type="dxa"/>
            </w:tcMar>
            <w:vAlign w:val="center"/>
          </w:tcPr>
          <w:p w14:paraId="2771A4E8" w14:textId="77777777" w:rsidR="00537D01" w:rsidRPr="008F3232" w:rsidRDefault="00000000">
            <w:r w:rsidRPr="008F3232">
              <w:rPr>
                <w:b/>
                <w:bCs/>
                <w:sz w:val="19"/>
                <w:szCs w:val="19"/>
              </w:rPr>
              <w:t>Luar Jawa</w:t>
            </w:r>
          </w:p>
        </w:tc>
      </w:tr>
      <w:tr w:rsidR="00537D01" w:rsidRPr="008F3232" w14:paraId="5729A58F"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4384EA73" w14:textId="77777777" w:rsidR="00537D01" w:rsidRPr="008F3232" w:rsidRDefault="00000000">
            <w:pPr>
              <w:spacing w:after="40"/>
            </w:pPr>
            <w:r w:rsidRPr="008F3232">
              <w:rPr>
                <w:sz w:val="19"/>
                <w:szCs w:val="19"/>
              </w:rPr>
              <w:t>Kontribusi Revenue</w:t>
            </w:r>
          </w:p>
        </w:tc>
        <w:tc>
          <w:tcPr>
            <w:tcW w:w="2900" w:type="dxa"/>
            <w:shd w:val="clear" w:color="auto" w:fill="F2F2F2"/>
            <w:tcMar>
              <w:top w:w="80" w:type="dxa"/>
              <w:left w:w="100" w:type="dxa"/>
              <w:bottom w:w="80" w:type="dxa"/>
              <w:right w:w="100" w:type="dxa"/>
            </w:tcMar>
            <w:vAlign w:val="center"/>
          </w:tcPr>
          <w:p w14:paraId="5D23034F" w14:textId="77777777" w:rsidR="00537D01" w:rsidRPr="008F3232" w:rsidRDefault="00000000">
            <w:pPr>
              <w:spacing w:after="40"/>
            </w:pPr>
            <w:r w:rsidRPr="008F3232">
              <w:rPr>
                <w:sz w:val="19"/>
                <w:szCs w:val="19"/>
              </w:rPr>
              <w:t>53,8%</w:t>
            </w:r>
          </w:p>
        </w:tc>
        <w:tc>
          <w:tcPr>
            <w:tcW w:w="2400" w:type="dxa"/>
            <w:shd w:val="clear" w:color="auto" w:fill="F2F2F2"/>
            <w:tcMar>
              <w:top w:w="80" w:type="dxa"/>
              <w:left w:w="100" w:type="dxa"/>
              <w:bottom w:w="80" w:type="dxa"/>
              <w:right w:w="100" w:type="dxa"/>
            </w:tcMar>
            <w:vAlign w:val="center"/>
          </w:tcPr>
          <w:p w14:paraId="2342DD1F" w14:textId="77777777" w:rsidR="00537D01" w:rsidRPr="008F3232" w:rsidRDefault="00000000">
            <w:pPr>
              <w:spacing w:after="40"/>
            </w:pPr>
            <w:r w:rsidRPr="008F3232">
              <w:rPr>
                <w:sz w:val="19"/>
                <w:szCs w:val="19"/>
              </w:rPr>
              <w:t>46,2%</w:t>
            </w:r>
          </w:p>
        </w:tc>
      </w:tr>
      <w:tr w:rsidR="00537D01" w:rsidRPr="008F3232" w14:paraId="298F4CD2" w14:textId="77777777">
        <w:tblPrEx>
          <w:tblCellMar>
            <w:top w:w="0" w:type="dxa"/>
            <w:bottom w:w="0" w:type="dxa"/>
          </w:tblCellMar>
        </w:tblPrEx>
        <w:tc>
          <w:tcPr>
            <w:tcW w:w="3600" w:type="dxa"/>
            <w:tcMar>
              <w:top w:w="80" w:type="dxa"/>
              <w:left w:w="100" w:type="dxa"/>
              <w:bottom w:w="80" w:type="dxa"/>
              <w:right w:w="100" w:type="dxa"/>
            </w:tcMar>
            <w:vAlign w:val="center"/>
          </w:tcPr>
          <w:p w14:paraId="73C13ABC" w14:textId="77777777" w:rsidR="00537D01" w:rsidRPr="008F3232" w:rsidRDefault="00000000">
            <w:pPr>
              <w:spacing w:after="40"/>
            </w:pPr>
            <w:r w:rsidRPr="008F3232">
              <w:rPr>
                <w:sz w:val="19"/>
                <w:szCs w:val="19"/>
              </w:rPr>
              <w:t>Jumlah Toko Fisik</w:t>
            </w:r>
          </w:p>
        </w:tc>
        <w:tc>
          <w:tcPr>
            <w:tcW w:w="2900" w:type="dxa"/>
            <w:tcMar>
              <w:top w:w="80" w:type="dxa"/>
              <w:left w:w="100" w:type="dxa"/>
              <w:bottom w:w="80" w:type="dxa"/>
              <w:right w:w="100" w:type="dxa"/>
            </w:tcMar>
            <w:vAlign w:val="center"/>
          </w:tcPr>
          <w:p w14:paraId="56F72BB1" w14:textId="77777777" w:rsidR="00537D01" w:rsidRPr="008F3232" w:rsidRDefault="00000000">
            <w:pPr>
              <w:spacing w:after="40"/>
            </w:pPr>
            <w:r w:rsidRPr="008F3232">
              <w:rPr>
                <w:sz w:val="19"/>
                <w:szCs w:val="19"/>
              </w:rPr>
              <w:t>10 toko (6 provinsi)</w:t>
            </w:r>
          </w:p>
        </w:tc>
        <w:tc>
          <w:tcPr>
            <w:tcW w:w="2400" w:type="dxa"/>
            <w:tcMar>
              <w:top w:w="80" w:type="dxa"/>
              <w:left w:w="100" w:type="dxa"/>
              <w:bottom w:w="80" w:type="dxa"/>
              <w:right w:w="100" w:type="dxa"/>
            </w:tcMar>
            <w:vAlign w:val="center"/>
          </w:tcPr>
          <w:p w14:paraId="635406A1" w14:textId="77777777" w:rsidR="00537D01" w:rsidRPr="008F3232" w:rsidRDefault="00000000">
            <w:pPr>
              <w:spacing w:after="40"/>
            </w:pPr>
            <w:r w:rsidRPr="008F3232">
              <w:rPr>
                <w:sz w:val="19"/>
                <w:szCs w:val="19"/>
              </w:rPr>
              <w:t>5 toko (12 provinsi)</w:t>
            </w:r>
          </w:p>
        </w:tc>
      </w:tr>
      <w:tr w:rsidR="00537D01" w:rsidRPr="008F3232" w14:paraId="57E7BBFA"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7982D134" w14:textId="77777777" w:rsidR="00537D01" w:rsidRPr="008F3232" w:rsidRDefault="00000000">
            <w:pPr>
              <w:spacing w:after="40"/>
            </w:pPr>
            <w:r w:rsidRPr="008F3232">
              <w:rPr>
                <w:sz w:val="19"/>
                <w:szCs w:val="19"/>
              </w:rPr>
              <w:t>Margin Profit</w:t>
            </w:r>
          </w:p>
        </w:tc>
        <w:tc>
          <w:tcPr>
            <w:tcW w:w="2900" w:type="dxa"/>
            <w:shd w:val="clear" w:color="auto" w:fill="F2F2F2"/>
            <w:tcMar>
              <w:top w:w="80" w:type="dxa"/>
              <w:left w:w="100" w:type="dxa"/>
              <w:bottom w:w="80" w:type="dxa"/>
              <w:right w:w="100" w:type="dxa"/>
            </w:tcMar>
            <w:vAlign w:val="center"/>
          </w:tcPr>
          <w:p w14:paraId="2AA0AB95" w14:textId="77777777" w:rsidR="00537D01" w:rsidRPr="008F3232" w:rsidRDefault="00000000">
            <w:pPr>
              <w:spacing w:after="40"/>
            </w:pPr>
            <w:r w:rsidRPr="008F3232">
              <w:rPr>
                <w:sz w:val="19"/>
                <w:szCs w:val="19"/>
              </w:rPr>
              <w:t>47,9%</w:t>
            </w:r>
          </w:p>
        </w:tc>
        <w:tc>
          <w:tcPr>
            <w:tcW w:w="2400" w:type="dxa"/>
            <w:shd w:val="clear" w:color="auto" w:fill="F2F2F2"/>
            <w:tcMar>
              <w:top w:w="80" w:type="dxa"/>
              <w:left w:w="100" w:type="dxa"/>
              <w:bottom w:w="80" w:type="dxa"/>
              <w:right w:w="100" w:type="dxa"/>
            </w:tcMar>
            <w:vAlign w:val="center"/>
          </w:tcPr>
          <w:p w14:paraId="70E337FC" w14:textId="77777777" w:rsidR="00537D01" w:rsidRPr="008F3232" w:rsidRDefault="00000000">
            <w:pPr>
              <w:spacing w:after="40"/>
            </w:pPr>
            <w:r w:rsidRPr="008F3232">
              <w:rPr>
                <w:sz w:val="19"/>
                <w:szCs w:val="19"/>
              </w:rPr>
              <w:t>43,6%</w:t>
            </w:r>
          </w:p>
        </w:tc>
      </w:tr>
      <w:tr w:rsidR="00537D01" w:rsidRPr="008F3232" w14:paraId="6BA588F1" w14:textId="77777777">
        <w:tblPrEx>
          <w:tblCellMar>
            <w:top w:w="0" w:type="dxa"/>
            <w:bottom w:w="0" w:type="dxa"/>
          </w:tblCellMar>
        </w:tblPrEx>
        <w:tc>
          <w:tcPr>
            <w:tcW w:w="3600" w:type="dxa"/>
            <w:tcMar>
              <w:top w:w="80" w:type="dxa"/>
              <w:left w:w="100" w:type="dxa"/>
              <w:bottom w:w="80" w:type="dxa"/>
              <w:right w:w="100" w:type="dxa"/>
            </w:tcMar>
            <w:vAlign w:val="center"/>
          </w:tcPr>
          <w:p w14:paraId="7023425B" w14:textId="77777777" w:rsidR="00537D01" w:rsidRPr="008F3232" w:rsidRDefault="00000000">
            <w:pPr>
              <w:spacing w:after="40"/>
            </w:pPr>
            <w:r w:rsidRPr="008F3232">
              <w:rPr>
                <w:sz w:val="19"/>
                <w:szCs w:val="19"/>
              </w:rPr>
              <w:t>Rata-rata Ongkir / Order</w:t>
            </w:r>
          </w:p>
        </w:tc>
        <w:tc>
          <w:tcPr>
            <w:tcW w:w="2900" w:type="dxa"/>
            <w:tcMar>
              <w:top w:w="80" w:type="dxa"/>
              <w:left w:w="100" w:type="dxa"/>
              <w:bottom w:w="80" w:type="dxa"/>
              <w:right w:w="100" w:type="dxa"/>
            </w:tcMar>
            <w:vAlign w:val="center"/>
          </w:tcPr>
          <w:p w14:paraId="13B5836A" w14:textId="77777777" w:rsidR="00537D01" w:rsidRPr="008F3232" w:rsidRDefault="00000000">
            <w:pPr>
              <w:spacing w:after="40"/>
            </w:pPr>
            <w:r w:rsidRPr="008F3232">
              <w:rPr>
                <w:sz w:val="19"/>
                <w:szCs w:val="19"/>
              </w:rPr>
              <w:t>Rp8.414</w:t>
            </w:r>
          </w:p>
        </w:tc>
        <w:tc>
          <w:tcPr>
            <w:tcW w:w="2400" w:type="dxa"/>
            <w:tcMar>
              <w:top w:w="80" w:type="dxa"/>
              <w:left w:w="100" w:type="dxa"/>
              <w:bottom w:w="80" w:type="dxa"/>
              <w:right w:w="100" w:type="dxa"/>
            </w:tcMar>
            <w:vAlign w:val="center"/>
          </w:tcPr>
          <w:p w14:paraId="357F31C8" w14:textId="77777777" w:rsidR="00537D01" w:rsidRPr="008F3232" w:rsidRDefault="00000000">
            <w:pPr>
              <w:spacing w:after="40"/>
            </w:pPr>
            <w:r w:rsidRPr="008F3232">
              <w:rPr>
                <w:sz w:val="19"/>
                <w:szCs w:val="19"/>
              </w:rPr>
              <w:t>Rp20.450</w:t>
            </w:r>
          </w:p>
        </w:tc>
      </w:tr>
      <w:tr w:rsidR="00537D01" w:rsidRPr="008F3232" w14:paraId="6040CE34" w14:textId="77777777">
        <w:tblPrEx>
          <w:tblCellMar>
            <w:top w:w="0" w:type="dxa"/>
            <w:bottom w:w="0" w:type="dxa"/>
          </w:tblCellMar>
        </w:tblPrEx>
        <w:tc>
          <w:tcPr>
            <w:tcW w:w="3600" w:type="dxa"/>
            <w:shd w:val="clear" w:color="auto" w:fill="F2F2F2"/>
            <w:tcMar>
              <w:top w:w="80" w:type="dxa"/>
              <w:left w:w="100" w:type="dxa"/>
              <w:bottom w:w="80" w:type="dxa"/>
              <w:right w:w="100" w:type="dxa"/>
            </w:tcMar>
            <w:vAlign w:val="center"/>
          </w:tcPr>
          <w:p w14:paraId="488363BC" w14:textId="77777777" w:rsidR="00537D01" w:rsidRPr="008F3232" w:rsidRDefault="00000000">
            <w:pPr>
              <w:spacing w:after="40"/>
            </w:pPr>
            <w:r w:rsidRPr="008F3232">
              <w:rPr>
                <w:sz w:val="19"/>
                <w:szCs w:val="19"/>
              </w:rPr>
              <w:t>Tren Jan → Des</w:t>
            </w:r>
          </w:p>
        </w:tc>
        <w:tc>
          <w:tcPr>
            <w:tcW w:w="2900" w:type="dxa"/>
            <w:shd w:val="clear" w:color="auto" w:fill="F2F2F2"/>
            <w:tcMar>
              <w:top w:w="80" w:type="dxa"/>
              <w:left w:w="100" w:type="dxa"/>
              <w:bottom w:w="80" w:type="dxa"/>
              <w:right w:w="100" w:type="dxa"/>
            </w:tcMar>
            <w:vAlign w:val="center"/>
          </w:tcPr>
          <w:p w14:paraId="73960992" w14:textId="77777777" w:rsidR="00537D01" w:rsidRPr="008F3232" w:rsidRDefault="00000000">
            <w:pPr>
              <w:spacing w:after="40"/>
            </w:pPr>
            <w:r w:rsidRPr="008F3232">
              <w:rPr>
                <w:sz w:val="19"/>
                <w:szCs w:val="19"/>
              </w:rPr>
              <w:t>+1,56%</w:t>
            </w:r>
          </w:p>
        </w:tc>
        <w:tc>
          <w:tcPr>
            <w:tcW w:w="2400" w:type="dxa"/>
            <w:shd w:val="clear" w:color="auto" w:fill="F2F2F2"/>
            <w:tcMar>
              <w:top w:w="80" w:type="dxa"/>
              <w:left w:w="100" w:type="dxa"/>
              <w:bottom w:w="80" w:type="dxa"/>
              <w:right w:w="100" w:type="dxa"/>
            </w:tcMar>
            <w:vAlign w:val="center"/>
          </w:tcPr>
          <w:p w14:paraId="5DFA23EB" w14:textId="77777777" w:rsidR="00537D01" w:rsidRPr="008F3232" w:rsidRDefault="00000000">
            <w:pPr>
              <w:spacing w:after="40"/>
            </w:pPr>
            <w:r w:rsidRPr="008F3232">
              <w:rPr>
                <w:sz w:val="19"/>
                <w:szCs w:val="19"/>
              </w:rPr>
              <w:t>-4,82%</w:t>
            </w:r>
          </w:p>
        </w:tc>
      </w:tr>
    </w:tbl>
    <w:p w14:paraId="313386F2" w14:textId="77777777" w:rsidR="00537D01" w:rsidRPr="008F3232" w:rsidRDefault="00537D01"/>
    <w:p w14:paraId="20CCB487" w14:textId="77777777" w:rsidR="00537D01" w:rsidRPr="008F3232" w:rsidRDefault="00000000">
      <w:pPr>
        <w:pBdr>
          <w:bottom w:val="single" w:sz="6" w:space="4" w:color="E36C0A"/>
        </w:pBdr>
        <w:spacing w:before="240" w:after="120"/>
      </w:pPr>
      <w:r w:rsidRPr="008F3232">
        <w:rPr>
          <w:b/>
          <w:bCs/>
          <w:sz w:val="26"/>
          <w:szCs w:val="26"/>
        </w:rPr>
        <w:t>4. Opportunity</w:t>
      </w:r>
    </w:p>
    <w:p w14:paraId="683664E0" w14:textId="77777777" w:rsidR="00537D01" w:rsidRPr="008F3232" w:rsidRDefault="00000000">
      <w:pPr>
        <w:pStyle w:val="ListParagraph"/>
        <w:numPr>
          <w:ilvl w:val="0"/>
          <w:numId w:val="1"/>
        </w:numPr>
        <w:spacing w:after="60"/>
      </w:pPr>
      <w:r w:rsidRPr="008F3232">
        <w:rPr>
          <w:sz w:val="21"/>
          <w:szCs w:val="21"/>
        </w:rPr>
        <w:t>Kalimantan Timur (1 toko fisik + online) mencatat revenue tertinggi di Luar Jawa dengan margin yang mendekati rata-rata Jawa — membuktikan model "toko fisik + online" bisa berhasil di luar Jawa bila direplikasi di provinsi lain.</w:t>
      </w:r>
    </w:p>
    <w:p w14:paraId="09C8CA4F" w14:textId="77777777" w:rsidR="00537D01" w:rsidRPr="008F3232" w:rsidRDefault="00000000">
      <w:pPr>
        <w:pStyle w:val="ListParagraph"/>
        <w:numPr>
          <w:ilvl w:val="0"/>
          <w:numId w:val="1"/>
        </w:numPr>
        <w:spacing w:after="60"/>
      </w:pPr>
      <w:r w:rsidRPr="008F3232">
        <w:rPr>
          <w:sz w:val="21"/>
          <w:szCs w:val="21"/>
        </w:rPr>
        <w:t>5 provinsi Luar Jawa yang sudah punya toko fisik (Kaltim, Sumut, Bali, Sulsel, Sumsel) tumbuh lebih stabil (-2,6%) dibanding 7 provinsi tanpa toko fisik (-7,8%) — menunjukkan kehadiran fisik menahan laju penurunan.</w:t>
      </w:r>
    </w:p>
    <w:p w14:paraId="7705DF82" w14:textId="77777777" w:rsidR="00537D01" w:rsidRPr="008F3232" w:rsidRDefault="00000000">
      <w:pPr>
        <w:pStyle w:val="ListParagraph"/>
        <w:numPr>
          <w:ilvl w:val="0"/>
          <w:numId w:val="1"/>
        </w:numPr>
        <w:spacing w:after="60"/>
      </w:pPr>
      <w:r w:rsidRPr="008F3232">
        <w:rPr>
          <w:sz w:val="21"/>
          <w:szCs w:val="21"/>
        </w:rPr>
        <w:t>Efisiensi ongkir ke Luar Jawa berpotensi menaikkan margin ±4,3 poin, setara ±Rp377 juta profit tambahan per tahun tanpa menambah revenue.</w:t>
      </w:r>
    </w:p>
    <w:p w14:paraId="375C81E0" w14:textId="77777777" w:rsidR="00537D01" w:rsidRPr="008F3232" w:rsidRDefault="00537D01"/>
    <w:p w14:paraId="72EF4DC2" w14:textId="77777777" w:rsidR="00537D01" w:rsidRPr="008F3232" w:rsidRDefault="00000000">
      <w:pPr>
        <w:pBdr>
          <w:bottom w:val="single" w:sz="6" w:space="4" w:color="E36C0A"/>
        </w:pBdr>
        <w:spacing w:before="240" w:after="120"/>
      </w:pPr>
      <w:r w:rsidRPr="008F3232">
        <w:rPr>
          <w:b/>
          <w:bCs/>
          <w:sz w:val="26"/>
          <w:szCs w:val="26"/>
        </w:rPr>
        <w:lastRenderedPageBreak/>
        <w:t>5. Rekomendasi (ringkasan)</w:t>
      </w:r>
    </w:p>
    <w:p w14:paraId="6186EE15" w14:textId="77777777" w:rsidR="00537D01" w:rsidRPr="008F3232" w:rsidRDefault="00000000">
      <w:pPr>
        <w:spacing w:after="120"/>
      </w:pPr>
      <w:r w:rsidRPr="008F3232">
        <w:rPr>
          <w:sz w:val="21"/>
          <w:szCs w:val="21"/>
        </w:rPr>
        <w:t xml:space="preserve">Detail lengkap, penanggung jawab, timeline, dan estimasi dampak setiap rekomendasi disusun pada file terpisah: </w:t>
      </w:r>
    </w:p>
    <w:p w14:paraId="106876F8" w14:textId="77777777" w:rsidR="00537D01" w:rsidRPr="008F3232" w:rsidRDefault="00000000">
      <w:pPr>
        <w:spacing w:after="120"/>
      </w:pPr>
      <w:r w:rsidRPr="008F3232">
        <w:rPr>
          <w:b/>
          <w:bCs/>
          <w:sz w:val="21"/>
          <w:szCs w:val="21"/>
        </w:rPr>
        <w:t>08_Recommendation_Matrix.xlsx</w:t>
      </w:r>
    </w:p>
    <w:p w14:paraId="12A8CBAF" w14:textId="77777777" w:rsidR="00537D01" w:rsidRPr="008F3232" w:rsidRDefault="00000000">
      <w:pPr>
        <w:pStyle w:val="ListParagraph"/>
        <w:numPr>
          <w:ilvl w:val="0"/>
          <w:numId w:val="1"/>
        </w:numPr>
        <w:spacing w:after="60"/>
      </w:pPr>
      <w:r w:rsidRPr="008F3232">
        <w:rPr>
          <w:sz w:val="21"/>
          <w:szCs w:val="21"/>
        </w:rPr>
        <w:t>Buka/pilotkan toko fisik baru di 2-3 provinsi Luar Jawa berpotensi tinggi yang belum punya toko (prioritas: Sumatera Selatan, Sulawesi Selatan).</w:t>
      </w:r>
    </w:p>
    <w:p w14:paraId="709AA5E7" w14:textId="77777777" w:rsidR="00537D01" w:rsidRPr="008F3232" w:rsidRDefault="00000000">
      <w:pPr>
        <w:pStyle w:val="ListParagraph"/>
        <w:numPr>
          <w:ilvl w:val="0"/>
          <w:numId w:val="1"/>
        </w:numPr>
        <w:spacing w:after="60"/>
      </w:pPr>
      <w:r w:rsidRPr="008F3232">
        <w:rPr>
          <w:sz w:val="21"/>
          <w:szCs w:val="21"/>
        </w:rPr>
        <w:t>Negosiasikan ulang tarif logistik / gunakan hub pengiriman regional untuk provinsi tanpa toko fisik agar ongkir mendekati level Jawa.</w:t>
      </w:r>
    </w:p>
    <w:p w14:paraId="77DB8AFF" w14:textId="77777777" w:rsidR="00537D01" w:rsidRPr="008F3232" w:rsidRDefault="00000000">
      <w:pPr>
        <w:pStyle w:val="ListParagraph"/>
        <w:numPr>
          <w:ilvl w:val="0"/>
          <w:numId w:val="1"/>
        </w:numPr>
        <w:spacing w:after="60"/>
      </w:pPr>
      <w:r w:rsidRPr="008F3232">
        <w:rPr>
          <w:sz w:val="21"/>
          <w:szCs w:val="21"/>
        </w:rPr>
        <w:t>Jalankan kampanye promosi &amp; program membership khusus Luar Jawa untuk membalik tren penurunan, terutama di kuartal dengan penurunan terbesar.</w:t>
      </w:r>
    </w:p>
    <w:p w14:paraId="3C70510C" w14:textId="77777777" w:rsidR="00537D01" w:rsidRPr="008F3232" w:rsidRDefault="00537D01"/>
    <w:p w14:paraId="3BE20F4D" w14:textId="77777777" w:rsidR="00537D01" w:rsidRPr="008F3232" w:rsidRDefault="00000000">
      <w:pPr>
        <w:pBdr>
          <w:bottom w:val="single" w:sz="6" w:space="4" w:color="E36C0A"/>
        </w:pBdr>
        <w:spacing w:before="240" w:after="120"/>
      </w:pPr>
      <w:r w:rsidRPr="008F3232">
        <w:rPr>
          <w:b/>
          <w:bCs/>
          <w:sz w:val="26"/>
          <w:szCs w:val="26"/>
        </w:rPr>
        <w:t>6. Kesimpulan</w:t>
      </w:r>
    </w:p>
    <w:p w14:paraId="6A71E3EC" w14:textId="77777777" w:rsidR="00537D01" w:rsidRPr="008F3232" w:rsidRDefault="00000000">
      <w:pPr>
        <w:spacing w:after="120"/>
      </w:pPr>
      <w:r w:rsidRPr="008F3232">
        <w:rPr>
          <w:sz w:val="21"/>
          <w:szCs w:val="21"/>
        </w:rPr>
        <w:t>Gap performa Jawa vs Luar Jawa bukan semata soal permintaan pasar, melainkan soal ketimpangan jaringan distribusi (toko fisik) dan struktur biaya logistik. Menutup dua gap ini adalah pengungkit utama untuk menaikkan revenue dan profit dari wilayah Luar Jawa.</w:t>
      </w:r>
    </w:p>
    <w:sectPr w:rsidR="00537D01" w:rsidRPr="008F3232">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AA0719"/>
    <w:multiLevelType w:val="hybridMultilevel"/>
    <w:tmpl w:val="82EC2B66"/>
    <w:lvl w:ilvl="0" w:tplc="2F60CEEC">
      <w:start w:val="1"/>
      <w:numFmt w:val="bullet"/>
      <w:lvlText w:val="●"/>
      <w:lvlJc w:val="left"/>
      <w:pPr>
        <w:ind w:left="720" w:hanging="360"/>
      </w:pPr>
    </w:lvl>
    <w:lvl w:ilvl="1" w:tplc="BED68D06">
      <w:start w:val="1"/>
      <w:numFmt w:val="bullet"/>
      <w:lvlText w:val="○"/>
      <w:lvlJc w:val="left"/>
      <w:pPr>
        <w:ind w:left="1440" w:hanging="360"/>
      </w:pPr>
    </w:lvl>
    <w:lvl w:ilvl="2" w:tplc="C764D750">
      <w:start w:val="1"/>
      <w:numFmt w:val="bullet"/>
      <w:lvlText w:val="■"/>
      <w:lvlJc w:val="left"/>
      <w:pPr>
        <w:ind w:left="2160" w:hanging="360"/>
      </w:pPr>
    </w:lvl>
    <w:lvl w:ilvl="3" w:tplc="C73CE3A2">
      <w:start w:val="1"/>
      <w:numFmt w:val="bullet"/>
      <w:lvlText w:val="●"/>
      <w:lvlJc w:val="left"/>
      <w:pPr>
        <w:ind w:left="2880" w:hanging="360"/>
      </w:pPr>
    </w:lvl>
    <w:lvl w:ilvl="4" w:tplc="51C45076">
      <w:start w:val="1"/>
      <w:numFmt w:val="bullet"/>
      <w:lvlText w:val="○"/>
      <w:lvlJc w:val="left"/>
      <w:pPr>
        <w:ind w:left="3600" w:hanging="360"/>
      </w:pPr>
    </w:lvl>
    <w:lvl w:ilvl="5" w:tplc="5336A57A">
      <w:start w:val="1"/>
      <w:numFmt w:val="bullet"/>
      <w:lvlText w:val="■"/>
      <w:lvlJc w:val="left"/>
      <w:pPr>
        <w:ind w:left="4320" w:hanging="360"/>
      </w:pPr>
    </w:lvl>
    <w:lvl w:ilvl="6" w:tplc="DF622E52">
      <w:start w:val="1"/>
      <w:numFmt w:val="bullet"/>
      <w:lvlText w:val="●"/>
      <w:lvlJc w:val="left"/>
      <w:pPr>
        <w:ind w:left="5040" w:hanging="360"/>
      </w:pPr>
    </w:lvl>
    <w:lvl w:ilvl="7" w:tplc="43EC0D9A">
      <w:start w:val="1"/>
      <w:numFmt w:val="bullet"/>
      <w:lvlText w:val="●"/>
      <w:lvlJc w:val="left"/>
      <w:pPr>
        <w:ind w:left="5760" w:hanging="360"/>
      </w:pPr>
    </w:lvl>
    <w:lvl w:ilvl="8" w:tplc="4B660596">
      <w:start w:val="1"/>
      <w:numFmt w:val="bullet"/>
      <w:lvlText w:val="●"/>
      <w:lvlJc w:val="left"/>
      <w:pPr>
        <w:ind w:left="6480" w:hanging="360"/>
      </w:pPr>
    </w:lvl>
  </w:abstractNum>
  <w:num w:numId="1" w16cid:durableId="10287935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D01"/>
    <w:rsid w:val="00064866"/>
    <w:rsid w:val="00537D01"/>
    <w:rsid w:val="008F32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95D97"/>
  <w15:docId w15:val="{E8867B0D-DEB8-418B-A72B-607EB2957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510</Words>
  <Characters>2913</Characters>
  <Application>Microsoft Office Word</Application>
  <DocSecurity>0</DocSecurity>
  <Lines>24</Lines>
  <Paragraphs>6</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Yoga Pratama</cp:lastModifiedBy>
  <cp:revision>3</cp:revision>
  <dcterms:created xsi:type="dcterms:W3CDTF">2026-09-10T06:37:00Z</dcterms:created>
  <dcterms:modified xsi:type="dcterms:W3CDTF">2026-09-10T07:19:00Z</dcterms:modified>
</cp:coreProperties>
</file>