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FA0A" w14:textId="77777777" w:rsidR="000D132B" w:rsidRPr="009D3C50" w:rsidRDefault="000D132B" w:rsidP="000D132B">
      <w:pPr>
        <w:spacing w:before="160" w:after="120"/>
        <w:jc w:val="center"/>
        <w:rPr>
          <w:b/>
          <w:bCs/>
          <w:color w:val="0D0D0D"/>
          <w:spacing w:val="10"/>
          <w:sz w:val="36"/>
          <w:szCs w:val="36"/>
        </w:rPr>
      </w:pPr>
      <w:r w:rsidRPr="009D3C50">
        <w:rPr>
          <w:b/>
          <w:bCs/>
          <w:color w:val="0D0D0D"/>
          <w:spacing w:val="10"/>
          <w:sz w:val="36"/>
          <w:szCs w:val="36"/>
        </w:rPr>
        <w:t>Glove-Controlled Robot</w:t>
      </w:r>
    </w:p>
    <w:p w14:paraId="26DA3C66" w14:textId="77777777" w:rsidR="00AC1973" w:rsidRPr="003C1300" w:rsidRDefault="00AC1973" w:rsidP="00AC1973">
      <w:pPr>
        <w:rPr>
          <w:i/>
          <w:lang w:val="en-GB" w:eastAsia="en-GB"/>
        </w:rPr>
      </w:pPr>
      <w:r w:rsidRPr="003C1300">
        <w:rPr>
          <w:lang w:val="en-GB" w:eastAsia="en-GB"/>
        </w:rPr>
        <w:t xml:space="preserve">                                   </w:t>
      </w:r>
    </w:p>
    <w:p w14:paraId="228CF99A" w14:textId="06E43BDE" w:rsidR="000D132B" w:rsidRPr="000D132B" w:rsidRDefault="000D132B" w:rsidP="000D132B">
      <w:pPr>
        <w:spacing w:before="40" w:after="40"/>
        <w:jc w:val="center"/>
        <w:rPr>
          <w:b/>
          <w:bCs/>
          <w:lang w:val="en-US"/>
        </w:rPr>
      </w:pPr>
      <w:proofErr w:type="spellStart"/>
      <w:r w:rsidRPr="000D132B">
        <w:rPr>
          <w:b/>
          <w:bCs/>
          <w:color w:val="000000"/>
        </w:rPr>
        <w:t>Zhanymkhanov</w:t>
      </w:r>
      <w:proofErr w:type="spellEnd"/>
      <w:r w:rsidRPr="000D132B">
        <w:rPr>
          <w:b/>
          <w:bCs/>
          <w:color w:val="000000"/>
        </w:rPr>
        <w:t xml:space="preserve"> </w:t>
      </w:r>
      <w:r w:rsidRPr="000D132B">
        <w:rPr>
          <w:b/>
          <w:bCs/>
          <w:color w:val="000000"/>
          <w:lang w:val="en-US"/>
        </w:rPr>
        <w:t xml:space="preserve">Alikhan, </w:t>
      </w:r>
      <w:proofErr w:type="spellStart"/>
      <w:r w:rsidRPr="000D132B">
        <w:rPr>
          <w:b/>
          <w:bCs/>
          <w:color w:val="000000"/>
          <w:lang w:val="en-US"/>
        </w:rPr>
        <w:t>Yespan</w:t>
      </w:r>
      <w:proofErr w:type="spellEnd"/>
      <w:r w:rsidRPr="000D132B">
        <w:rPr>
          <w:b/>
          <w:bCs/>
          <w:color w:val="000000"/>
          <w:lang w:val="en-US"/>
        </w:rPr>
        <w:t xml:space="preserve"> Dias, Sayan Alisher</w:t>
      </w:r>
    </w:p>
    <w:p w14:paraId="00BD4B0C" w14:textId="7E78A030" w:rsidR="00371689" w:rsidRPr="000D132B" w:rsidRDefault="000B2586" w:rsidP="000B2586">
      <w:pPr>
        <w:pStyle w:val="IEEEAuthorAffiliation"/>
        <w:rPr>
          <w:b/>
          <w:bCs/>
          <w:sz w:val="24"/>
        </w:rPr>
      </w:pPr>
      <w:r w:rsidRPr="000D132B">
        <w:rPr>
          <w:b/>
          <w:bCs/>
          <w:i w:val="0"/>
          <w:sz w:val="24"/>
        </w:rPr>
        <w:t xml:space="preserve">School of IT and Engineering, </w:t>
      </w:r>
      <w:proofErr w:type="gramStart"/>
      <w:r w:rsidRPr="000D132B">
        <w:rPr>
          <w:b/>
          <w:bCs/>
          <w:i w:val="0"/>
          <w:sz w:val="24"/>
        </w:rPr>
        <w:t>Kazakh-British</w:t>
      </w:r>
      <w:proofErr w:type="gramEnd"/>
      <w:r w:rsidRPr="000D132B">
        <w:rPr>
          <w:b/>
          <w:bCs/>
          <w:i w:val="0"/>
          <w:sz w:val="24"/>
        </w:rPr>
        <w:t xml:space="preserve"> Technical University</w:t>
      </w:r>
      <w:r w:rsidR="00371689" w:rsidRPr="000D132B">
        <w:rPr>
          <w:b/>
          <w:bCs/>
          <w:i w:val="0"/>
          <w:sz w:val="24"/>
        </w:rPr>
        <w:t xml:space="preserve">, </w:t>
      </w:r>
      <w:r w:rsidRPr="000D132B">
        <w:rPr>
          <w:b/>
          <w:bCs/>
          <w:i w:val="0"/>
          <w:sz w:val="24"/>
        </w:rPr>
        <w:t>Almaty, Kaz</w:t>
      </w:r>
      <w:r w:rsidR="00422A5E" w:rsidRPr="000D132B">
        <w:rPr>
          <w:b/>
          <w:bCs/>
          <w:i w:val="0"/>
          <w:sz w:val="24"/>
        </w:rPr>
        <w:t>a</w:t>
      </w:r>
      <w:r w:rsidRPr="000D132B">
        <w:rPr>
          <w:b/>
          <w:bCs/>
          <w:i w:val="0"/>
          <w:sz w:val="24"/>
        </w:rPr>
        <w:t>khstan</w:t>
      </w:r>
    </w:p>
    <w:p w14:paraId="2EBAA135" w14:textId="77777777" w:rsidR="00062E81" w:rsidRDefault="000D132B" w:rsidP="00062E81">
      <w:pPr>
        <w:spacing w:before="40" w:after="160"/>
        <w:jc w:val="center"/>
        <w:rPr>
          <w:b/>
          <w:bCs/>
          <w:color w:val="0D0D0D"/>
          <w:lang w:val="kk-KZ"/>
        </w:rPr>
      </w:pPr>
      <w:hyperlink r:id="rId11" w:tgtFrame="_blank" w:history="1">
        <w:r w:rsidRPr="000D132B">
          <w:rPr>
            <w:rStyle w:val="Hyperlink"/>
            <w:b/>
            <w:bCs/>
          </w:rPr>
          <w:t>a_zhanymkhanov@kbtu.kz</w:t>
        </w:r>
      </w:hyperlink>
      <w:r w:rsidRPr="000D132B">
        <w:rPr>
          <w:b/>
          <w:bCs/>
          <w:color w:val="0D0D0D"/>
        </w:rPr>
        <w:t xml:space="preserve">, </w:t>
      </w:r>
      <w:hyperlink r:id="rId12" w:history="1">
        <w:r w:rsidRPr="000D132B">
          <w:rPr>
            <w:rStyle w:val="Hyperlink"/>
            <w:b/>
            <w:bCs/>
          </w:rPr>
          <w:t>d_yespan@kbtu.kz</w:t>
        </w:r>
      </w:hyperlink>
      <w:r w:rsidRPr="000D132B">
        <w:rPr>
          <w:b/>
          <w:bCs/>
          <w:color w:val="0D0D0D"/>
        </w:rPr>
        <w:t xml:space="preserve">, </w:t>
      </w:r>
      <w:hyperlink r:id="rId13" w:history="1">
        <w:r w:rsidRPr="000D132B">
          <w:rPr>
            <w:rStyle w:val="Hyperlink"/>
            <w:b/>
            <w:bCs/>
          </w:rPr>
          <w:t>a_sayan@kbtu.kz</w:t>
        </w:r>
      </w:hyperlink>
      <w:r w:rsidRPr="000D132B">
        <w:rPr>
          <w:b/>
          <w:bCs/>
          <w:color w:val="0D0D0D"/>
        </w:rPr>
        <w:t xml:space="preserve"> </w:t>
      </w:r>
    </w:p>
    <w:p w14:paraId="1EA463B9" w14:textId="77777777" w:rsidR="00062E81" w:rsidRDefault="00062E81" w:rsidP="00062E81">
      <w:pPr>
        <w:spacing w:before="40" w:after="160"/>
        <w:jc w:val="center"/>
        <w:rPr>
          <w:b/>
          <w:bCs/>
          <w:color w:val="0D0D0D"/>
          <w:lang w:val="kk-KZ"/>
        </w:rPr>
      </w:pPr>
    </w:p>
    <w:p w14:paraId="0B7B8F66" w14:textId="48C73E0D" w:rsidR="003F7BE8" w:rsidRPr="00062E81" w:rsidRDefault="00637BEB" w:rsidP="00062E81">
      <w:pPr>
        <w:spacing w:before="40" w:after="160"/>
        <w:jc w:val="center"/>
        <w:rPr>
          <w:b/>
          <w:bCs/>
          <w:color w:val="0D0D0D"/>
          <w:lang w:val="kk-KZ"/>
        </w:rPr>
        <w:sectPr w:rsidR="003F7BE8" w:rsidRPr="00062E81" w:rsidSect="002B0DA5">
          <w:pgSz w:w="11906" w:h="16838"/>
          <w:pgMar w:top="1440" w:right="1440" w:bottom="1440" w:left="1440" w:header="709" w:footer="709" w:gutter="0"/>
          <w:cols w:space="708"/>
          <w:docGrid w:linePitch="360"/>
        </w:sectPr>
      </w:pPr>
      <w:r>
        <w:rPr>
          <w:b/>
          <w:i/>
          <w:noProof/>
          <w:lang w:val="en-US" w:eastAsia="en-US"/>
        </w:rPr>
        <mc:AlternateContent>
          <mc:Choice Requires="wps">
            <w:drawing>
              <wp:anchor distT="0" distB="0" distL="114300" distR="114300" simplePos="0" relativeHeight="251657728" behindDoc="0" locked="0" layoutInCell="1" allowOverlap="1" wp14:anchorId="73608E9D" wp14:editId="6E0B1BB4">
                <wp:simplePos x="0" y="0"/>
                <wp:positionH relativeFrom="column">
                  <wp:posOffset>-19685</wp:posOffset>
                </wp:positionH>
                <wp:positionV relativeFrom="paragraph">
                  <wp:posOffset>69215</wp:posOffset>
                </wp:positionV>
                <wp:extent cx="5829935" cy="0"/>
                <wp:effectExtent l="8890" t="9525" r="9525" b="9525"/>
                <wp:wrapNone/>
                <wp:docPr id="187168696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E57D2D" id="_x0000_t32" coordsize="21600,21600" o:spt="32" o:oned="t" path="m,l21600,21600e" filled="f">
                <v:path arrowok="t" fillok="f" o:connecttype="none"/>
                <o:lock v:ext="edit" shapetype="t"/>
              </v:shapetype>
              <v:shape id="AutoShape 4" o:spid="_x0000_s1026" type="#_x0000_t32" style="position:absolute;margin-left:-1.55pt;margin-top:5.45pt;width:459.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"/>
            </w:pict>
          </mc:Fallback>
        </mc:AlternateContent>
      </w:r>
    </w:p>
    <w:p w14:paraId="21FD2C92" w14:textId="337A8C00" w:rsidR="003F7BE8" w:rsidRPr="009D3C50" w:rsidRDefault="003F7BE8" w:rsidP="003F7BE8">
      <w:pPr>
        <w:numPr>
          <w:ilvl w:val="0"/>
          <w:numId w:val="10"/>
        </w:numPr>
        <w:rPr>
          <w:b/>
          <w:bCs/>
          <w:sz w:val="28"/>
          <w:szCs w:val="28"/>
          <w:lang w:val="en-US" w:eastAsia="en-GB"/>
        </w:rPr>
      </w:pPr>
      <w:r w:rsidRPr="009D3C50">
        <w:rPr>
          <w:b/>
          <w:bCs/>
          <w:sz w:val="28"/>
          <w:szCs w:val="28"/>
          <w:lang w:val="en-US" w:eastAsia="en-GB"/>
        </w:rPr>
        <w:t>Abstract</w:t>
      </w:r>
    </w:p>
    <w:p w14:paraId="50D12659" w14:textId="77777777" w:rsidR="003F7BE8" w:rsidRPr="003F7BE8" w:rsidRDefault="003F7BE8" w:rsidP="00A32BFA">
      <w:pPr>
        <w:rPr>
          <w:lang w:val="en-US" w:eastAsia="en-GB"/>
        </w:rPr>
      </w:pPr>
    </w:p>
    <w:p w14:paraId="07899A42" w14:textId="2B7426B1" w:rsidR="00A32BFA" w:rsidRDefault="003F7BE8" w:rsidP="00A32BFA">
      <w:pPr>
        <w:rPr>
          <w:lang w:val="kk-KZ" w:eastAsia="en-GB"/>
        </w:rPr>
      </w:pPr>
      <w:r w:rsidRPr="003F7BE8">
        <w:rPr>
          <w:lang w:eastAsia="en-GB"/>
        </w:rPr>
        <w:t>This paper presents the design and implementation of a gesture-controlled robotic car operated through a wearable smart glove. The system enables intuitive human-robot interaction by translating hand tilt angles into directional motor commands. An MPU6500 inertial measurement unit mounted on the glove captures real-time orientation data using a 3-axis accelerometer and 3-axis gyroscope. Sensor fusion of both signals produces stable angle estimates, filtering accelerometer noise and gyroscope drift. Two ESP32 microcontrollers communicate wirelessly using the ESP-NOW protocol over Wi-Fi, achieving a communication range of approximately 90 meters in open space. On the robot side, an L298N motor driver controls four DC motors mounted on a 4WD chassis. Tilt angles exceeding ±30° in pitch or roll axes trigger forward, backward, left, or right commands respectively. The system was successfully tested with real-time responsiveness and stable directional control. The project demonstrates practical integration of IMU-based gesture recognition, wireless two-way communication, and embedded motor control in a compact robotics platform.</w:t>
      </w:r>
    </w:p>
    <w:p w14:paraId="7D5E5AA9" w14:textId="7BD6ACFD" w:rsidR="003F7BE8" w:rsidRPr="003F7BE8" w:rsidRDefault="003F7BE8" w:rsidP="003F7BE8">
      <w:pPr>
        <w:pStyle w:val="IEEEHeading1"/>
        <w:numPr>
          <w:ilvl w:val="0"/>
          <w:numId w:val="0"/>
        </w:numPr>
        <w:jc w:val="left"/>
        <w:rPr>
          <w:b/>
          <w:i/>
          <w:smallCaps w:val="0"/>
          <w:sz w:val="24"/>
          <w:lang w:eastAsia="en-GB"/>
        </w:rPr>
      </w:pPr>
      <w:r w:rsidRPr="003F7BE8">
        <w:rPr>
          <w:b/>
          <w:bCs/>
          <w:i/>
          <w:smallCaps w:val="0"/>
          <w:sz w:val="24"/>
          <w:lang w:eastAsia="en-GB"/>
        </w:rPr>
        <w:t>Keywords</w:t>
      </w:r>
      <w:r w:rsidRPr="003F7BE8">
        <w:rPr>
          <w:b/>
          <w:i/>
          <w:smallCaps w:val="0"/>
          <w:sz w:val="24"/>
          <w:lang w:eastAsia="en-GB"/>
        </w:rPr>
        <w:t xml:space="preserve"> — ESP32, MPU6500, gesture control, ESP-NOW, Kalman filter, IMU, motor driver, 4WD robot</w:t>
      </w:r>
    </w:p>
    <w:p w14:paraId="330349A0" w14:textId="277198D0" w:rsidR="003F7BE8" w:rsidRPr="003F7BE8" w:rsidRDefault="00000000" w:rsidP="003F7BE8">
      <w:pPr>
        <w:pStyle w:val="IEEEParagraph"/>
        <w:ind w:firstLine="0"/>
        <w:rPr>
          <w:lang w:eastAsia="en-GB"/>
        </w:rPr>
        <w:sectPr w:rsidR="003F7BE8" w:rsidRPr="003F7BE8" w:rsidSect="002B0DA5">
          <w:type w:val="continuous"/>
          <w:pgSz w:w="11906" w:h="16838"/>
          <w:pgMar w:top="1440" w:right="1440" w:bottom="1440" w:left="1440" w:header="709" w:footer="709" w:gutter="0"/>
          <w:cols w:space="238"/>
          <w:docGrid w:linePitch="360"/>
        </w:sectPr>
      </w:pPr>
      <w:r>
        <w:rPr>
          <w:lang w:eastAsia="en-GB"/>
        </w:rPr>
        <w:pict w14:anchorId="4C001C5C">
          <v:rect id="_x0000_i1025" style="width:0;height:1.5pt" o:hralign="center" o:hrstd="t" o:hr="t" fillcolor="#a0a0a0" stroked="f"/>
        </w:pict>
      </w:r>
    </w:p>
    <w:p w14:paraId="1FCC1D77" w14:textId="77777777" w:rsidR="009D3C50" w:rsidRPr="009D3C50" w:rsidRDefault="003F7BE8" w:rsidP="009D3C50">
      <w:pPr>
        <w:pStyle w:val="Caption"/>
        <w:numPr>
          <w:ilvl w:val="0"/>
          <w:numId w:val="10"/>
        </w:numPr>
        <w:rPr>
          <w:sz w:val="28"/>
          <w:szCs w:val="28"/>
        </w:rPr>
      </w:pPr>
      <w:r w:rsidRPr="009D3C50">
        <w:rPr>
          <w:sz w:val="28"/>
          <w:szCs w:val="28"/>
        </w:rPr>
        <w:t>Introduction</w:t>
      </w:r>
    </w:p>
    <w:p w14:paraId="52FCB4CB" w14:textId="77777777" w:rsidR="00D54769" w:rsidRDefault="009D3C50" w:rsidP="009D3C50">
      <w:pPr>
        <w:pStyle w:val="Caption"/>
        <w:rPr>
          <w:rFonts w:eastAsia="Times New Roman"/>
          <w:b w:val="0"/>
          <w:bCs w:val="0"/>
          <w:sz w:val="24"/>
          <w:szCs w:val="24"/>
          <w:lang w:val="kk-KZ" w:eastAsia="en-GB"/>
        </w:rPr>
      </w:pPr>
      <w:r w:rsidRPr="00D54769">
        <w:rPr>
          <w:rFonts w:eastAsia="Times New Roman"/>
          <w:b w:val="0"/>
          <w:bCs w:val="0"/>
          <w:sz w:val="24"/>
          <w:szCs w:val="24"/>
          <w:lang w:val="en-GB" w:eastAsia="en-GB"/>
        </w:rPr>
        <w:t>Human-robot interaction (HRI) has become an important area of robotics research, with wearable gesture-based systems providing a more intuitive alternative to traditional joystick or button controls. This project presents a gesture-controlled robotic car in which a wearable glove equipped with an inertial measurement unit (IMU) converts hand movements into real-time robot commands.</w:t>
      </w:r>
      <w:r w:rsidRPr="00D54769">
        <w:rPr>
          <w:rFonts w:eastAsia="Times New Roman"/>
          <w:b w:val="0"/>
          <w:bCs w:val="0"/>
          <w:sz w:val="24"/>
          <w:szCs w:val="24"/>
          <w:lang w:val="kk-KZ" w:eastAsia="en-GB"/>
        </w:rPr>
        <w:t xml:space="preserve"> </w:t>
      </w:r>
    </w:p>
    <w:p w14:paraId="6CA5C2CE" w14:textId="77777777" w:rsidR="00D54769" w:rsidRDefault="009D3C50" w:rsidP="009D3C50">
      <w:pPr>
        <w:pStyle w:val="Caption"/>
        <w:rPr>
          <w:rFonts w:eastAsia="Times New Roman"/>
          <w:b w:val="0"/>
          <w:bCs w:val="0"/>
          <w:sz w:val="24"/>
          <w:szCs w:val="24"/>
          <w:lang w:val="kk-KZ" w:eastAsia="en-GB"/>
        </w:rPr>
      </w:pPr>
      <w:r w:rsidRPr="00D54769">
        <w:rPr>
          <w:rFonts w:eastAsia="Times New Roman"/>
          <w:b w:val="0"/>
          <w:bCs w:val="0"/>
          <w:sz w:val="24"/>
          <w:szCs w:val="24"/>
          <w:lang w:val="en-GB" w:eastAsia="en-GB"/>
        </w:rPr>
        <w:t>A major challenge in IMU-based gesture control is accurate angle estimation. Accelerometer signals are sensitive to vibration, while gyroscope signals suffer from drift over time. To solve this issue, the system applies sensor fusion based on a Kalman filter approach, combining both signals to produce stable angle measurements.</w:t>
      </w:r>
      <w:r w:rsidR="00D54769">
        <w:rPr>
          <w:rFonts w:eastAsia="Times New Roman"/>
          <w:b w:val="0"/>
          <w:bCs w:val="0"/>
          <w:sz w:val="24"/>
          <w:szCs w:val="24"/>
          <w:lang w:val="kk-KZ" w:eastAsia="en-GB"/>
        </w:rPr>
        <w:t xml:space="preserve"> </w:t>
      </w:r>
    </w:p>
    <w:p w14:paraId="69D68209" w14:textId="77777777" w:rsidR="00D54769" w:rsidRDefault="009D3C50" w:rsidP="009D3C50">
      <w:pPr>
        <w:pStyle w:val="Caption"/>
        <w:rPr>
          <w:rFonts w:eastAsia="Times New Roman"/>
          <w:b w:val="0"/>
          <w:bCs w:val="0"/>
          <w:sz w:val="24"/>
          <w:szCs w:val="24"/>
          <w:lang w:val="kk-KZ" w:eastAsia="en-GB"/>
        </w:rPr>
      </w:pPr>
      <w:r w:rsidRPr="00D54769">
        <w:rPr>
          <w:rFonts w:eastAsia="Times New Roman"/>
          <w:b w:val="0"/>
          <w:bCs w:val="0"/>
          <w:sz w:val="24"/>
          <w:szCs w:val="24"/>
          <w:lang w:val="en-GB" w:eastAsia="en-GB"/>
        </w:rPr>
        <w:t>Wireless communication between the glove and the robot is achieved using the ESP-NOW protocol between two ESP32 microcontrollers, enabling low-latency peer-to-peer data transfer. The robotic car uses a four-wheel-drive chassis and an L298N motor driver to execute movement commands according to the detected tilt angles.</w:t>
      </w:r>
    </w:p>
    <w:p w14:paraId="4829CE99" w14:textId="65477E1E" w:rsidR="009D3C50" w:rsidRPr="00D54769" w:rsidRDefault="009D3C50" w:rsidP="009D3C50">
      <w:pPr>
        <w:pStyle w:val="Caption"/>
        <w:rPr>
          <w:b w:val="0"/>
          <w:bCs w:val="0"/>
          <w:sz w:val="24"/>
          <w:szCs w:val="24"/>
        </w:rPr>
      </w:pPr>
      <w:r w:rsidRPr="00D54769">
        <w:rPr>
          <w:rFonts w:eastAsia="Times New Roman"/>
          <w:b w:val="0"/>
          <w:bCs w:val="0"/>
          <w:sz w:val="24"/>
          <w:szCs w:val="24"/>
          <w:lang w:val="en-GB" w:eastAsia="en-GB"/>
        </w:rPr>
        <w:t>The project demonstrates the integration of embedded sensor processing, wireless communication, and motor control into a low-cost and responsive robotic platform suitable for educational and research applications.</w:t>
      </w:r>
    </w:p>
    <w:p w14:paraId="06E79389" w14:textId="77777777" w:rsidR="009D3C50" w:rsidRPr="009D3C50" w:rsidRDefault="009D3C50" w:rsidP="009D3C50">
      <w:pPr>
        <w:pStyle w:val="ListParagraph"/>
        <w:numPr>
          <w:ilvl w:val="0"/>
          <w:numId w:val="10"/>
        </w:numPr>
        <w:pBdr>
          <w:bottom w:val="single" w:sz="6" w:space="1" w:color="auto"/>
        </w:pBdr>
        <w:jc w:val="center"/>
        <w:rPr>
          <w:rFonts w:ascii="Arial" w:eastAsia="Times New Roman" w:hAnsi="Arial" w:cs="Arial"/>
          <w:vanish/>
          <w:sz w:val="16"/>
          <w:szCs w:val="16"/>
          <w:lang w:val="en-GB" w:eastAsia="en-GB"/>
        </w:rPr>
      </w:pPr>
      <w:r w:rsidRPr="009D3C50">
        <w:rPr>
          <w:rFonts w:ascii="Arial" w:eastAsia="Times New Roman" w:hAnsi="Arial" w:cs="Arial"/>
          <w:vanish/>
          <w:sz w:val="16"/>
          <w:szCs w:val="16"/>
          <w:lang w:val="en-GB" w:eastAsia="en-GB"/>
        </w:rPr>
        <w:lastRenderedPageBreak/>
        <w:t>Top of Form</w:t>
      </w:r>
    </w:p>
    <w:p w14:paraId="742D491A" w14:textId="77777777" w:rsidR="009D3C50" w:rsidRPr="009D3C50" w:rsidRDefault="009D3C50" w:rsidP="009D3C50">
      <w:pPr>
        <w:pStyle w:val="ListParagraph"/>
        <w:numPr>
          <w:ilvl w:val="0"/>
          <w:numId w:val="10"/>
        </w:numPr>
        <w:pBdr>
          <w:top w:val="single" w:sz="6" w:space="1" w:color="auto"/>
        </w:pBdr>
        <w:jc w:val="center"/>
        <w:rPr>
          <w:rFonts w:ascii="Arial" w:eastAsia="Times New Roman" w:hAnsi="Arial" w:cs="Arial"/>
          <w:vanish/>
          <w:sz w:val="16"/>
          <w:szCs w:val="16"/>
          <w:lang w:val="en-GB" w:eastAsia="en-GB"/>
        </w:rPr>
      </w:pPr>
      <w:r w:rsidRPr="009D3C50">
        <w:rPr>
          <w:rFonts w:ascii="Arial" w:eastAsia="Times New Roman" w:hAnsi="Arial" w:cs="Arial"/>
          <w:vanish/>
          <w:sz w:val="16"/>
          <w:szCs w:val="16"/>
          <w:lang w:val="en-GB" w:eastAsia="en-GB"/>
        </w:rPr>
        <w:t>Bottom of Form</w:t>
      </w:r>
    </w:p>
    <w:p w14:paraId="35740B09" w14:textId="2F596857" w:rsidR="003F7BE8" w:rsidRDefault="00000000" w:rsidP="00081EBE">
      <w:pPr>
        <w:pStyle w:val="IEEEParagraph"/>
        <w:rPr>
          <w:sz w:val="24"/>
        </w:rPr>
      </w:pPr>
      <w:r>
        <w:rPr>
          <w:lang w:eastAsia="en-GB"/>
        </w:rPr>
        <w:pict w14:anchorId="415685D7">
          <v:rect id="_x0000_i1026" style="width:0;height:1.5pt" o:hralign="center" o:hrstd="t" o:hr="t" fillcolor="#a0a0a0" stroked="f"/>
        </w:pict>
      </w:r>
    </w:p>
    <w:p w14:paraId="34F96B8F" w14:textId="77777777" w:rsidR="00AE0684" w:rsidRPr="003C1300" w:rsidRDefault="00AE0684" w:rsidP="00081EBE">
      <w:pPr>
        <w:pStyle w:val="IEEEParagraph"/>
        <w:rPr>
          <w:sz w:val="24"/>
          <w:lang w:val="en-US"/>
        </w:rPr>
      </w:pPr>
    </w:p>
    <w:p w14:paraId="5FA0207E" w14:textId="0233DE5E" w:rsidR="00AE0684" w:rsidRPr="00D54769" w:rsidRDefault="00D54769" w:rsidP="00D54769">
      <w:pPr>
        <w:pStyle w:val="Caption"/>
        <w:rPr>
          <w:sz w:val="28"/>
          <w:szCs w:val="28"/>
        </w:rPr>
      </w:pPr>
      <w:r>
        <w:rPr>
          <w:sz w:val="28"/>
          <w:szCs w:val="28"/>
          <w:lang w:val="en-US"/>
        </w:rPr>
        <w:t xml:space="preserve">      3</w:t>
      </w:r>
      <w:proofErr w:type="gramStart"/>
      <w:r>
        <w:rPr>
          <w:sz w:val="28"/>
          <w:szCs w:val="28"/>
          <w:lang w:val="en-US"/>
        </w:rPr>
        <w:t xml:space="preserve">.  </w:t>
      </w:r>
      <w:r w:rsidR="00AE0684" w:rsidRPr="00D54769">
        <w:rPr>
          <w:sz w:val="28"/>
          <w:szCs w:val="28"/>
        </w:rPr>
        <w:t>Related</w:t>
      </w:r>
      <w:proofErr w:type="gramEnd"/>
      <w:r w:rsidR="00AE0684" w:rsidRPr="00D54769">
        <w:rPr>
          <w:sz w:val="28"/>
          <w:szCs w:val="28"/>
        </w:rPr>
        <w:t xml:space="preserve"> works</w:t>
      </w:r>
    </w:p>
    <w:p w14:paraId="5AD164A9" w14:textId="6B61F6A8" w:rsidR="00DD7F83" w:rsidRDefault="003F7BE8" w:rsidP="003F7BE8">
      <w:pPr>
        <w:pStyle w:val="IEEEParagraph"/>
        <w:jc w:val="left"/>
        <w:rPr>
          <w:sz w:val="24"/>
        </w:rPr>
      </w:pPr>
      <w:r>
        <w:rPr>
          <w:sz w:val="24"/>
        </w:rPr>
        <w:t xml:space="preserve">Link: </w:t>
      </w:r>
      <w:hyperlink r:id="rId14" w:history="1">
        <w:r w:rsidRPr="00C74708">
          <w:rPr>
            <w:rStyle w:val="Hyperlink"/>
            <w:sz w:val="24"/>
          </w:rPr>
          <w:t>www.youtube.com/watch?si=Grutm8R-MgR_QPZ1&amp;v= 0HCNMU6KrM&amp;feature=youtu.be</w:t>
        </w:r>
      </w:hyperlink>
    </w:p>
    <w:p w14:paraId="0B65B6EF" w14:textId="77777777" w:rsidR="0049097A" w:rsidRDefault="0049097A" w:rsidP="0049097A">
      <w:pPr>
        <w:pStyle w:val="IEEEParagraph"/>
        <w:ind w:firstLine="0"/>
        <w:rPr>
          <w:sz w:val="24"/>
          <w:lang w:val="kk-KZ"/>
        </w:rPr>
      </w:pPr>
      <w:r>
        <w:rPr>
          <w:sz w:val="24"/>
          <w:lang w:val="kk-KZ"/>
        </w:rPr>
        <w:t xml:space="preserve">  </w:t>
      </w:r>
    </w:p>
    <w:p w14:paraId="2BAFC30B" w14:textId="34D5DC00" w:rsidR="0049097A" w:rsidRPr="0049097A" w:rsidRDefault="0049097A" w:rsidP="0049097A">
      <w:pPr>
        <w:pStyle w:val="IEEEParagraph"/>
        <w:ind w:firstLine="0"/>
        <w:rPr>
          <w:sz w:val="24"/>
          <w:lang w:val="en-GB"/>
        </w:rPr>
      </w:pPr>
      <w:r w:rsidRPr="0049097A">
        <w:rPr>
          <w:sz w:val="24"/>
          <w:lang w:val="en-GB"/>
        </w:rPr>
        <w:t xml:space="preserve">Our project is </w:t>
      </w:r>
      <w:proofErr w:type="gramStart"/>
      <w:r w:rsidRPr="0049097A">
        <w:rPr>
          <w:sz w:val="24"/>
          <w:lang w:val="en-GB"/>
        </w:rPr>
        <w:t>similar to</w:t>
      </w:r>
      <w:proofErr w:type="gramEnd"/>
      <w:r w:rsidRPr="0049097A">
        <w:rPr>
          <w:sz w:val="24"/>
          <w:lang w:val="en-GB"/>
        </w:rPr>
        <w:t xml:space="preserve"> the gesture-controlled robotic car presented in the YouTube video, as both systems use hand gestures to control a robotic vehicle wirelessly. In both projects, the robot consists of a four-wheel chassis, DC motors, a motor driver, and a microcontroller that processes movement commands. The main purpose of both systems is to provide intuitive human–robot interaction through natural hand movements.</w:t>
      </w:r>
    </w:p>
    <w:p w14:paraId="10DA39C4" w14:textId="77777777" w:rsidR="0049097A" w:rsidRPr="0049097A" w:rsidRDefault="0049097A" w:rsidP="0049097A">
      <w:pPr>
        <w:pStyle w:val="IEEEParagraph"/>
        <w:rPr>
          <w:sz w:val="24"/>
          <w:lang w:val="en-GB"/>
        </w:rPr>
      </w:pPr>
      <w:r w:rsidRPr="0049097A">
        <w:rPr>
          <w:sz w:val="24"/>
          <w:lang w:val="en-GB"/>
        </w:rPr>
        <w:t>However, several important differences distinguish our project from the original version. While the video project mainly used Arduino boards, our system was developed using ESP32 microcontrollers. The ESP32 provides higher performance, built-in Wi-Fi functionality, and support for the ESP-NOW protocol, enabling faster and more stable wireless communication. In addition, the program code and system architecture were redesigned specifically for the ESP32 platform.</w:t>
      </w:r>
    </w:p>
    <w:p w14:paraId="1EE6D398" w14:textId="77777777" w:rsidR="0049097A" w:rsidRPr="0049097A" w:rsidRDefault="0049097A" w:rsidP="0049097A">
      <w:pPr>
        <w:pStyle w:val="IEEEParagraph"/>
        <w:rPr>
          <w:sz w:val="24"/>
          <w:lang w:val="en-GB"/>
        </w:rPr>
      </w:pPr>
      <w:r w:rsidRPr="0049097A">
        <w:rPr>
          <w:sz w:val="24"/>
          <w:lang w:val="en-GB"/>
        </w:rPr>
        <w:t>Another major difference is the use of the MPU6500 sensor, which combines an accelerometer and a gyroscope. By using both sensors together, our project achieved more accurate and stable motion detection through sensor fusion, reducing noise and improving real-time responsiveness. Furthermore, the robot assembly and hardware integration were independently implemented, including the connection of ESP32 modules, the L298N motor driver, and the wireless communication system.</w:t>
      </w:r>
    </w:p>
    <w:p w14:paraId="05B1E36B" w14:textId="77777777" w:rsidR="0049097A" w:rsidRPr="0049097A" w:rsidRDefault="0049097A" w:rsidP="003F7BE8">
      <w:pPr>
        <w:pStyle w:val="IEEEParagraph"/>
        <w:jc w:val="left"/>
        <w:rPr>
          <w:sz w:val="24"/>
          <w:lang w:val="en-GB"/>
        </w:rPr>
      </w:pPr>
    </w:p>
    <w:p w14:paraId="5BE21CB8" w14:textId="2FA1DB3E" w:rsidR="003F7BE8" w:rsidRPr="0049097A" w:rsidRDefault="00000000" w:rsidP="003F7BE8">
      <w:pPr>
        <w:pStyle w:val="IEEEParagraph"/>
        <w:jc w:val="left"/>
        <w:rPr>
          <w:sz w:val="24"/>
          <w:lang w:val="kk-KZ"/>
        </w:rPr>
      </w:pPr>
      <w:r>
        <w:rPr>
          <w:lang w:eastAsia="en-GB"/>
        </w:rPr>
        <w:pict w14:anchorId="49968CBC">
          <v:rect id="_x0000_i1027" style="width:0;height:1.5pt" o:hralign="center" o:hrstd="t" o:hr="t" fillcolor="#a0a0a0" stroked="f"/>
        </w:pict>
      </w:r>
    </w:p>
    <w:p w14:paraId="2E0F7C84" w14:textId="17B23A48" w:rsidR="00081EBE" w:rsidRPr="00D54769" w:rsidRDefault="009B2C00" w:rsidP="00D54769">
      <w:pPr>
        <w:pStyle w:val="Caption"/>
        <w:numPr>
          <w:ilvl w:val="0"/>
          <w:numId w:val="17"/>
        </w:numPr>
        <w:rPr>
          <w:sz w:val="28"/>
          <w:szCs w:val="28"/>
        </w:rPr>
      </w:pPr>
      <w:r w:rsidRPr="00D54769">
        <w:rPr>
          <w:sz w:val="28"/>
          <w:szCs w:val="28"/>
        </w:rPr>
        <w:t>Methodology</w:t>
      </w:r>
    </w:p>
    <w:p w14:paraId="2328949E" w14:textId="77777777" w:rsidR="00EE748B" w:rsidRPr="003C1300" w:rsidRDefault="00EE748B" w:rsidP="00EE748B">
      <w:pPr>
        <w:pStyle w:val="IEEEHeading2"/>
        <w:numPr>
          <w:ilvl w:val="0"/>
          <w:numId w:val="0"/>
        </w:numPr>
        <w:ind w:firstLineChars="100" w:firstLine="240"/>
        <w:rPr>
          <w:sz w:val="24"/>
          <w:lang w:val="en-US"/>
        </w:rPr>
      </w:pPr>
      <w:r w:rsidRPr="003C1300">
        <w:rPr>
          <w:i w:val="0"/>
          <w:sz w:val="24"/>
        </w:rPr>
        <w:t xml:space="preserve">This section describes the methodology used in the development of the </w:t>
      </w:r>
      <w:r w:rsidR="00B6393F">
        <w:rPr>
          <w:i w:val="0"/>
          <w:sz w:val="24"/>
        </w:rPr>
        <w:t>project</w:t>
      </w:r>
      <w:r w:rsidRPr="003C1300">
        <w:rPr>
          <w:i w:val="0"/>
          <w:sz w:val="24"/>
        </w:rPr>
        <w:t xml:space="preserve">. </w:t>
      </w:r>
      <w:r w:rsidR="00B6393F">
        <w:rPr>
          <w:i w:val="0"/>
          <w:sz w:val="24"/>
        </w:rPr>
        <w:t xml:space="preserve">Describe your </w:t>
      </w:r>
      <w:r w:rsidRPr="003C1300">
        <w:rPr>
          <w:i w:val="0"/>
          <w:sz w:val="24"/>
        </w:rPr>
        <w:t>project</w:t>
      </w:r>
      <w:r w:rsidR="00B6393F">
        <w:rPr>
          <w:i w:val="0"/>
          <w:sz w:val="24"/>
        </w:rPr>
        <w:t>’s</w:t>
      </w:r>
      <w:r w:rsidRPr="003C1300">
        <w:rPr>
          <w:i w:val="0"/>
          <w:sz w:val="24"/>
        </w:rPr>
        <w:t xml:space="preserve"> </w:t>
      </w:r>
      <w:r w:rsidR="00B6393F">
        <w:rPr>
          <w:i w:val="0"/>
          <w:sz w:val="24"/>
        </w:rPr>
        <w:t xml:space="preserve">overall system architecture diagram, </w:t>
      </w:r>
      <w:r w:rsidR="00F47FB4">
        <w:rPr>
          <w:i w:val="0"/>
          <w:sz w:val="24"/>
        </w:rPr>
        <w:t xml:space="preserve">describe both </w:t>
      </w:r>
      <w:r w:rsidRPr="003C1300">
        <w:rPr>
          <w:i w:val="0"/>
          <w:sz w:val="24"/>
        </w:rPr>
        <w:t xml:space="preserve">hardware and software </w:t>
      </w:r>
      <w:r w:rsidR="00B6393F">
        <w:rPr>
          <w:i w:val="0"/>
          <w:sz w:val="24"/>
        </w:rPr>
        <w:t>components in this section</w:t>
      </w:r>
      <w:r w:rsidRPr="003C1300">
        <w:rPr>
          <w:i w:val="0"/>
          <w:sz w:val="24"/>
        </w:rPr>
        <w:t>.</w:t>
      </w:r>
      <w:r w:rsidR="00C1521B" w:rsidRPr="003C1300">
        <w:rPr>
          <w:i w:val="0"/>
          <w:sz w:val="24"/>
        </w:rPr>
        <w:t xml:space="preserve"> </w:t>
      </w:r>
    </w:p>
    <w:p w14:paraId="3BE6F470" w14:textId="0DDDA141" w:rsidR="00576F70" w:rsidRPr="00B43FD0" w:rsidRDefault="00576F70" w:rsidP="00D54769">
      <w:pPr>
        <w:pStyle w:val="IEEETableCaption"/>
        <w:jc w:val="left"/>
        <w:rPr>
          <w:b/>
          <w:bCs/>
          <w:sz w:val="2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9"/>
        <w:gridCol w:w="2480"/>
        <w:gridCol w:w="2271"/>
        <w:gridCol w:w="2936"/>
      </w:tblGrid>
      <w:tr w:rsidR="00576F70" w:rsidRPr="003C1300" w14:paraId="2B3BBD2C" w14:textId="77777777" w:rsidTr="00576F70">
        <w:trPr>
          <w:trHeight w:val="286"/>
          <w:jc w:val="center"/>
        </w:trPr>
        <w:tc>
          <w:tcPr>
            <w:tcW w:w="789" w:type="dxa"/>
            <w:vMerge w:val="restart"/>
          </w:tcPr>
          <w:p w14:paraId="263C3273" w14:textId="77777777" w:rsidR="00576F70" w:rsidRPr="003C1300" w:rsidRDefault="00576F70">
            <w:pPr>
              <w:pStyle w:val="IEEETableHeaderLeft-Justified"/>
              <w:rPr>
                <w:sz w:val="24"/>
              </w:rPr>
            </w:pPr>
          </w:p>
        </w:tc>
        <w:tc>
          <w:tcPr>
            <w:tcW w:w="7687" w:type="dxa"/>
            <w:gridSpan w:val="3"/>
          </w:tcPr>
          <w:p w14:paraId="6E681D5F" w14:textId="77777777" w:rsidR="00576F70" w:rsidRPr="003C1300" w:rsidRDefault="00576F70">
            <w:pPr>
              <w:pStyle w:val="IEEETableHeaderCentered"/>
              <w:rPr>
                <w:sz w:val="24"/>
              </w:rPr>
            </w:pPr>
            <w:r w:rsidRPr="003C1300">
              <w:rPr>
                <w:sz w:val="24"/>
              </w:rPr>
              <w:t>Hardware architecture of the project</w:t>
            </w:r>
          </w:p>
        </w:tc>
      </w:tr>
      <w:tr w:rsidR="00576F70" w:rsidRPr="003C1300" w14:paraId="6B5D6F74" w14:textId="77777777" w:rsidTr="00B43FD0">
        <w:trPr>
          <w:trHeight w:val="200"/>
          <w:jc w:val="center"/>
        </w:trPr>
        <w:tc>
          <w:tcPr>
            <w:tcW w:w="789" w:type="dxa"/>
            <w:vMerge/>
          </w:tcPr>
          <w:p w14:paraId="2DD51DF9" w14:textId="77777777" w:rsidR="00576F70" w:rsidRPr="003C1300" w:rsidRDefault="00576F70">
            <w:pPr>
              <w:pStyle w:val="IEEETableCell"/>
              <w:rPr>
                <w:b/>
                <w:bCs/>
                <w:sz w:val="24"/>
              </w:rPr>
            </w:pPr>
          </w:p>
        </w:tc>
        <w:tc>
          <w:tcPr>
            <w:tcW w:w="2480" w:type="dxa"/>
          </w:tcPr>
          <w:p w14:paraId="63EB9CE4" w14:textId="77777777" w:rsidR="00576F70" w:rsidRPr="003C1300" w:rsidRDefault="00576F70">
            <w:pPr>
              <w:pStyle w:val="IEEETableHeaderLeft-Justified"/>
              <w:rPr>
                <w:sz w:val="24"/>
              </w:rPr>
            </w:pPr>
            <w:r w:rsidRPr="003C1300">
              <w:rPr>
                <w:sz w:val="24"/>
              </w:rPr>
              <w:t>Component</w:t>
            </w:r>
          </w:p>
        </w:tc>
        <w:tc>
          <w:tcPr>
            <w:tcW w:w="2271" w:type="dxa"/>
          </w:tcPr>
          <w:p w14:paraId="60EEC2F3" w14:textId="77777777" w:rsidR="00576F70" w:rsidRPr="003C1300" w:rsidRDefault="00576F70">
            <w:pPr>
              <w:pStyle w:val="IEEETableHeaderLeft-Justified"/>
              <w:rPr>
                <w:sz w:val="24"/>
              </w:rPr>
            </w:pPr>
            <w:r w:rsidRPr="003C1300">
              <w:rPr>
                <w:sz w:val="24"/>
              </w:rPr>
              <w:t>Specs</w:t>
            </w:r>
          </w:p>
        </w:tc>
        <w:tc>
          <w:tcPr>
            <w:tcW w:w="2936" w:type="dxa"/>
          </w:tcPr>
          <w:p w14:paraId="42B9C23D" w14:textId="77777777" w:rsidR="00576F70" w:rsidRPr="003C1300" w:rsidRDefault="00576F70">
            <w:pPr>
              <w:pStyle w:val="IEEETableHeaderLeft-Justified"/>
              <w:rPr>
                <w:sz w:val="24"/>
              </w:rPr>
            </w:pPr>
            <w:r w:rsidRPr="003C1300">
              <w:rPr>
                <w:sz w:val="24"/>
              </w:rPr>
              <w:t>Remarks</w:t>
            </w:r>
          </w:p>
        </w:tc>
      </w:tr>
      <w:tr w:rsidR="00576F70" w:rsidRPr="003C1300" w14:paraId="27C0AB90" w14:textId="77777777" w:rsidTr="00B43FD0">
        <w:trPr>
          <w:trHeight w:val="571"/>
          <w:jc w:val="center"/>
        </w:trPr>
        <w:tc>
          <w:tcPr>
            <w:tcW w:w="789" w:type="dxa"/>
          </w:tcPr>
          <w:p w14:paraId="7A89B869" w14:textId="77777777" w:rsidR="00576F70" w:rsidRPr="003C1300" w:rsidRDefault="00576F70">
            <w:pPr>
              <w:pStyle w:val="IEEETableCell"/>
              <w:rPr>
                <w:sz w:val="24"/>
              </w:rPr>
            </w:pPr>
            <w:r w:rsidRPr="003C1300">
              <w:rPr>
                <w:sz w:val="24"/>
              </w:rPr>
              <w:t>1</w:t>
            </w:r>
          </w:p>
        </w:tc>
        <w:tc>
          <w:tcPr>
            <w:tcW w:w="2480" w:type="dxa"/>
          </w:tcPr>
          <w:p w14:paraId="10749D57" w14:textId="713A9E20" w:rsidR="00576F70" w:rsidRPr="003C1300" w:rsidRDefault="00B43FD0">
            <w:pPr>
              <w:pStyle w:val="IEEETableCell"/>
              <w:rPr>
                <w:sz w:val="24"/>
              </w:rPr>
            </w:pPr>
            <w:r w:rsidRPr="00B43FD0">
              <w:rPr>
                <w:sz w:val="24"/>
              </w:rPr>
              <w:t>ESP32 × 2</w:t>
            </w:r>
          </w:p>
        </w:tc>
        <w:tc>
          <w:tcPr>
            <w:tcW w:w="2271" w:type="dxa"/>
          </w:tcPr>
          <w:p w14:paraId="230BC09D" w14:textId="77777777" w:rsidR="00576F70" w:rsidRDefault="00B43FD0">
            <w:pPr>
              <w:pStyle w:val="IEEETableCell"/>
              <w:rPr>
                <w:sz w:val="24"/>
              </w:rPr>
            </w:pPr>
            <w:r w:rsidRPr="00B43FD0">
              <w:rPr>
                <w:sz w:val="24"/>
              </w:rPr>
              <w:t>Dual-core 240 MHz, Wi-Fi 2.4 GHz, 520 KB SRAM</w:t>
            </w:r>
          </w:p>
          <w:p w14:paraId="64C4DC8F" w14:textId="2C0CA681" w:rsidR="00B43FD0" w:rsidRPr="003C1300" w:rsidRDefault="00B43FD0">
            <w:pPr>
              <w:pStyle w:val="IEEETableCell"/>
              <w:rPr>
                <w:sz w:val="24"/>
              </w:rPr>
            </w:pPr>
          </w:p>
        </w:tc>
        <w:tc>
          <w:tcPr>
            <w:tcW w:w="2936" w:type="dxa"/>
          </w:tcPr>
          <w:p w14:paraId="6F4E3E80" w14:textId="1E522085" w:rsidR="00576F70" w:rsidRPr="003C1300" w:rsidRDefault="00B43FD0" w:rsidP="00B43FD0">
            <w:pPr>
              <w:pStyle w:val="IEEETableCell"/>
              <w:rPr>
                <w:sz w:val="24"/>
              </w:rPr>
            </w:pPr>
            <w:r w:rsidRPr="00B43FD0">
              <w:rPr>
                <w:sz w:val="24"/>
              </w:rPr>
              <w:t>One on glove (TX), one on robot (RX)</w:t>
            </w:r>
          </w:p>
        </w:tc>
      </w:tr>
      <w:tr w:rsidR="00576F70" w:rsidRPr="003C1300" w14:paraId="3BB4646E" w14:textId="77777777" w:rsidTr="00B43FD0">
        <w:trPr>
          <w:trHeight w:val="583"/>
          <w:jc w:val="center"/>
        </w:trPr>
        <w:tc>
          <w:tcPr>
            <w:tcW w:w="789" w:type="dxa"/>
          </w:tcPr>
          <w:p w14:paraId="25827EEB" w14:textId="77777777" w:rsidR="00576F70" w:rsidRPr="003C1300" w:rsidRDefault="00576F70">
            <w:pPr>
              <w:pStyle w:val="IEEETableCell"/>
              <w:rPr>
                <w:sz w:val="24"/>
              </w:rPr>
            </w:pPr>
            <w:r w:rsidRPr="003C1300">
              <w:rPr>
                <w:sz w:val="24"/>
              </w:rPr>
              <w:t>2</w:t>
            </w:r>
          </w:p>
        </w:tc>
        <w:tc>
          <w:tcPr>
            <w:tcW w:w="2480" w:type="dxa"/>
          </w:tcPr>
          <w:p w14:paraId="1A4BBB6A" w14:textId="77777777" w:rsidR="00576F70" w:rsidRPr="003C1300" w:rsidRDefault="00576F70">
            <w:pPr>
              <w:pStyle w:val="IEEETableCell"/>
              <w:rPr>
                <w:sz w:val="24"/>
              </w:rPr>
            </w:pPr>
            <w:r w:rsidRPr="003C1300">
              <w:rPr>
                <w:sz w:val="24"/>
              </w:rPr>
              <w:t>Motor Driver (L298N)</w:t>
            </w:r>
          </w:p>
        </w:tc>
        <w:tc>
          <w:tcPr>
            <w:tcW w:w="2271" w:type="dxa"/>
          </w:tcPr>
          <w:p w14:paraId="66619444" w14:textId="77777777" w:rsidR="00576F70" w:rsidRPr="003C1300" w:rsidRDefault="00576F70">
            <w:pPr>
              <w:pStyle w:val="IEEETableCell"/>
              <w:rPr>
                <w:sz w:val="24"/>
              </w:rPr>
            </w:pPr>
            <w:r w:rsidRPr="003C1300">
              <w:rPr>
                <w:sz w:val="24"/>
              </w:rPr>
              <w:t>Dual H-Bridge, 2A per channel, 5–35V input</w:t>
            </w:r>
          </w:p>
        </w:tc>
        <w:tc>
          <w:tcPr>
            <w:tcW w:w="2936" w:type="dxa"/>
          </w:tcPr>
          <w:p w14:paraId="4881EED6" w14:textId="5514499E" w:rsidR="00576F70" w:rsidRPr="003C1300" w:rsidRDefault="008A6336">
            <w:pPr>
              <w:pStyle w:val="IEEETableCell"/>
              <w:rPr>
                <w:sz w:val="24"/>
              </w:rPr>
            </w:pPr>
            <w:r w:rsidRPr="008A6336">
              <w:rPr>
                <w:sz w:val="24"/>
              </w:rPr>
              <w:t>Controls 4 DC motors in pairs</w:t>
            </w:r>
          </w:p>
        </w:tc>
      </w:tr>
      <w:tr w:rsidR="00576F70" w:rsidRPr="003C1300" w14:paraId="48D2C70A" w14:textId="77777777" w:rsidTr="00B43FD0">
        <w:trPr>
          <w:trHeight w:val="857"/>
          <w:jc w:val="center"/>
        </w:trPr>
        <w:tc>
          <w:tcPr>
            <w:tcW w:w="789" w:type="dxa"/>
          </w:tcPr>
          <w:p w14:paraId="127D9DE4" w14:textId="77777777" w:rsidR="00576F70" w:rsidRPr="003C1300" w:rsidRDefault="00576F70">
            <w:pPr>
              <w:pStyle w:val="IEEETableCell"/>
              <w:rPr>
                <w:sz w:val="24"/>
              </w:rPr>
            </w:pPr>
            <w:r w:rsidRPr="003C1300">
              <w:rPr>
                <w:sz w:val="24"/>
              </w:rPr>
              <w:t>3</w:t>
            </w:r>
          </w:p>
        </w:tc>
        <w:tc>
          <w:tcPr>
            <w:tcW w:w="2480" w:type="dxa"/>
          </w:tcPr>
          <w:p w14:paraId="781EE3B4" w14:textId="18AB74DD" w:rsidR="00576F70" w:rsidRPr="003C1300" w:rsidRDefault="008A6336">
            <w:pPr>
              <w:pStyle w:val="IEEETableCell"/>
              <w:rPr>
                <w:sz w:val="24"/>
              </w:rPr>
            </w:pPr>
            <w:r w:rsidRPr="008A6336">
              <w:rPr>
                <w:sz w:val="24"/>
              </w:rPr>
              <w:t>MPU6500</w:t>
            </w:r>
          </w:p>
        </w:tc>
        <w:tc>
          <w:tcPr>
            <w:tcW w:w="2271" w:type="dxa"/>
          </w:tcPr>
          <w:p w14:paraId="54127337" w14:textId="1F63C384" w:rsidR="008A6336" w:rsidRPr="003C1300" w:rsidRDefault="00F72146">
            <w:pPr>
              <w:pStyle w:val="IEEETableCell"/>
              <w:rPr>
                <w:sz w:val="24"/>
              </w:rPr>
            </w:pPr>
            <w:r w:rsidRPr="00F72146">
              <w:rPr>
                <w:sz w:val="24"/>
              </w:rPr>
              <w:t xml:space="preserve">6-axis IMU, I2C interface, 16-bit ADC, ±250–2000°/s gyroscope, ±2–16g accelerometer </w:t>
            </w:r>
          </w:p>
        </w:tc>
        <w:tc>
          <w:tcPr>
            <w:tcW w:w="2936" w:type="dxa"/>
          </w:tcPr>
          <w:p w14:paraId="62DAE483" w14:textId="77777777" w:rsidR="00FF0330" w:rsidRPr="003C1300" w:rsidRDefault="00FF0330">
            <w:pPr>
              <w:pStyle w:val="IEEETableCell"/>
              <w:rPr>
                <w:sz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F0330" w:rsidRPr="003C1300" w14:paraId="1FC3F973" w14:textId="77777777" w:rsidTr="00FF0330">
              <w:trPr>
                <w:tblCellSpacing w:w="15" w:type="dxa"/>
              </w:trPr>
              <w:tc>
                <w:tcPr>
                  <w:tcW w:w="36" w:type="dxa"/>
                  <w:vAlign w:val="center"/>
                  <w:hideMark/>
                </w:tcPr>
                <w:p w14:paraId="027D6623" w14:textId="77777777" w:rsidR="00FF0330" w:rsidRPr="003C1300" w:rsidRDefault="00FF0330" w:rsidP="00FF0330">
                  <w:pPr>
                    <w:pStyle w:val="IEEETableCell"/>
                    <w:rPr>
                      <w:sz w:val="24"/>
                      <w:lang w:val="en-US"/>
                    </w:rPr>
                  </w:pPr>
                </w:p>
              </w:tc>
            </w:tr>
          </w:tbl>
          <w:p w14:paraId="3C45751D" w14:textId="77777777" w:rsidR="00FF0330" w:rsidRPr="003C1300" w:rsidRDefault="00FF0330" w:rsidP="00FF0330">
            <w:pPr>
              <w:pStyle w:val="IEEETableCell"/>
              <w:rPr>
                <w:vanish/>
                <w:sz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70"/>
            </w:tblGrid>
            <w:tr w:rsidR="00FF0330" w:rsidRPr="003C1300" w14:paraId="6428CA9A" w14:textId="77777777" w:rsidTr="00FF0330">
              <w:trPr>
                <w:tblCellSpacing w:w="15" w:type="dxa"/>
              </w:trPr>
              <w:tc>
                <w:tcPr>
                  <w:tcW w:w="2910" w:type="dxa"/>
                  <w:vAlign w:val="center"/>
                  <w:hideMark/>
                </w:tcPr>
                <w:p w14:paraId="4FAABD30" w14:textId="2407615C" w:rsidR="00FF0330" w:rsidRPr="003C1300" w:rsidRDefault="008A6336" w:rsidP="00FF0330">
                  <w:pPr>
                    <w:pStyle w:val="IEEETableCell"/>
                    <w:rPr>
                      <w:sz w:val="24"/>
                      <w:lang w:val="en-US"/>
                    </w:rPr>
                  </w:pPr>
                  <w:r w:rsidRPr="008A6336">
                    <w:rPr>
                      <w:sz w:val="24"/>
                    </w:rPr>
                    <w:t>Mounted on glove for angle sensing</w:t>
                  </w:r>
                </w:p>
              </w:tc>
            </w:tr>
          </w:tbl>
          <w:p w14:paraId="0BF172EE" w14:textId="77777777" w:rsidR="00576F70" w:rsidRPr="003C1300" w:rsidRDefault="00576F70">
            <w:pPr>
              <w:pStyle w:val="IEEETableCell"/>
              <w:rPr>
                <w:sz w:val="24"/>
              </w:rPr>
            </w:pPr>
          </w:p>
        </w:tc>
      </w:tr>
      <w:tr w:rsidR="00576F70" w:rsidRPr="003C1300" w14:paraId="03A82B52" w14:textId="77777777" w:rsidTr="00B43FD0">
        <w:trPr>
          <w:trHeight w:val="286"/>
          <w:jc w:val="center"/>
        </w:trPr>
        <w:tc>
          <w:tcPr>
            <w:tcW w:w="789" w:type="dxa"/>
          </w:tcPr>
          <w:p w14:paraId="592A9569" w14:textId="77777777" w:rsidR="00576F70" w:rsidRPr="003C1300" w:rsidRDefault="00576F70">
            <w:pPr>
              <w:pStyle w:val="IEEETableCell"/>
              <w:rPr>
                <w:sz w:val="24"/>
              </w:rPr>
            </w:pPr>
            <w:r w:rsidRPr="003C1300">
              <w:rPr>
                <w:sz w:val="24"/>
              </w:rPr>
              <w:t>4</w:t>
            </w:r>
          </w:p>
        </w:tc>
        <w:tc>
          <w:tcPr>
            <w:tcW w:w="2480" w:type="dxa"/>
          </w:tcPr>
          <w:p w14:paraId="51B2C19F" w14:textId="74317BC6" w:rsidR="00576F70" w:rsidRPr="003C1300" w:rsidRDefault="008A6336">
            <w:pPr>
              <w:pStyle w:val="IEEETableCell"/>
              <w:rPr>
                <w:sz w:val="24"/>
              </w:rPr>
            </w:pPr>
            <w:r w:rsidRPr="008A6336">
              <w:rPr>
                <w:sz w:val="24"/>
              </w:rPr>
              <w:t>DC Motors × 4</w:t>
            </w:r>
          </w:p>
        </w:tc>
        <w:tc>
          <w:tcPr>
            <w:tcW w:w="2271" w:type="dxa"/>
          </w:tcPr>
          <w:p w14:paraId="51BAE0DB" w14:textId="5414792D" w:rsidR="00576F70" w:rsidRPr="003C1300" w:rsidRDefault="008A6336">
            <w:pPr>
              <w:pStyle w:val="IEEETableCell"/>
              <w:rPr>
                <w:sz w:val="24"/>
              </w:rPr>
            </w:pPr>
            <w:r w:rsidRPr="008A6336">
              <w:rPr>
                <w:sz w:val="24"/>
              </w:rPr>
              <w:t>Standard 4WD TT motors</w:t>
            </w:r>
          </w:p>
        </w:tc>
        <w:tc>
          <w:tcPr>
            <w:tcW w:w="2936" w:type="dxa"/>
          </w:tcPr>
          <w:p w14:paraId="09510136" w14:textId="13973E78" w:rsidR="00576F70" w:rsidRPr="003C1300" w:rsidRDefault="008A6336">
            <w:pPr>
              <w:pStyle w:val="IEEETableCell"/>
              <w:rPr>
                <w:sz w:val="24"/>
              </w:rPr>
            </w:pPr>
            <w:r w:rsidRPr="008A6336">
              <w:rPr>
                <w:sz w:val="24"/>
              </w:rPr>
              <w:t>Paired left/right for differential drive</w:t>
            </w:r>
          </w:p>
        </w:tc>
      </w:tr>
      <w:tr w:rsidR="00576F70" w:rsidRPr="003C1300" w14:paraId="3EF7F034" w14:textId="77777777" w:rsidTr="00B43FD0">
        <w:trPr>
          <w:trHeight w:val="297"/>
          <w:jc w:val="center"/>
        </w:trPr>
        <w:tc>
          <w:tcPr>
            <w:tcW w:w="789" w:type="dxa"/>
          </w:tcPr>
          <w:p w14:paraId="65928CD4" w14:textId="77777777" w:rsidR="00576F70" w:rsidRPr="003C1300" w:rsidRDefault="00576F70">
            <w:pPr>
              <w:pStyle w:val="IEEETableCell"/>
              <w:rPr>
                <w:sz w:val="24"/>
              </w:rPr>
            </w:pPr>
            <w:r w:rsidRPr="003C1300">
              <w:rPr>
                <w:sz w:val="24"/>
              </w:rPr>
              <w:lastRenderedPageBreak/>
              <w:t>5</w:t>
            </w:r>
          </w:p>
        </w:tc>
        <w:tc>
          <w:tcPr>
            <w:tcW w:w="2480" w:type="dxa"/>
          </w:tcPr>
          <w:p w14:paraId="42318904" w14:textId="6BE7FA5F" w:rsidR="00576F70" w:rsidRPr="003C1300" w:rsidRDefault="008A6336">
            <w:pPr>
              <w:pStyle w:val="IEEETableCell"/>
              <w:rPr>
                <w:sz w:val="24"/>
              </w:rPr>
            </w:pPr>
            <w:r w:rsidRPr="008A6336">
              <w:rPr>
                <w:sz w:val="24"/>
              </w:rPr>
              <w:t>4WD Car Chassis</w:t>
            </w:r>
          </w:p>
        </w:tc>
        <w:tc>
          <w:tcPr>
            <w:tcW w:w="2271" w:type="dxa"/>
          </w:tcPr>
          <w:p w14:paraId="01623CCB" w14:textId="7F082E0D" w:rsidR="00576F70" w:rsidRPr="003C1300" w:rsidRDefault="008A6336">
            <w:pPr>
              <w:pStyle w:val="IEEETableCell"/>
              <w:rPr>
                <w:sz w:val="24"/>
              </w:rPr>
            </w:pPr>
            <w:r w:rsidRPr="008A6336">
              <w:rPr>
                <w:sz w:val="24"/>
              </w:rPr>
              <w:t>Plastic chassis with motor mounts and wheel axles</w:t>
            </w:r>
          </w:p>
        </w:tc>
        <w:tc>
          <w:tcPr>
            <w:tcW w:w="2936" w:type="dxa"/>
          </w:tcPr>
          <w:p w14:paraId="30C2DF29" w14:textId="56F18F3A" w:rsidR="00576F70" w:rsidRPr="003C1300" w:rsidRDefault="008A6336">
            <w:pPr>
              <w:pStyle w:val="IEEETableCell"/>
              <w:rPr>
                <w:sz w:val="24"/>
              </w:rPr>
            </w:pPr>
            <w:r w:rsidRPr="008A6336">
              <w:rPr>
                <w:sz w:val="24"/>
              </w:rPr>
              <w:t>Mechanical base of the robot</w:t>
            </w:r>
          </w:p>
        </w:tc>
      </w:tr>
      <w:tr w:rsidR="00FF0330" w:rsidRPr="003C1300" w14:paraId="3E5572FC" w14:textId="77777777" w:rsidTr="008A6336">
        <w:trPr>
          <w:trHeight w:val="910"/>
          <w:jc w:val="center"/>
        </w:trPr>
        <w:tc>
          <w:tcPr>
            <w:tcW w:w="789" w:type="dxa"/>
          </w:tcPr>
          <w:p w14:paraId="48C6C4BB" w14:textId="2BE82F0F" w:rsidR="00FF0330" w:rsidRPr="003C1300" w:rsidRDefault="008A6336">
            <w:pPr>
              <w:pStyle w:val="IEEETableCell"/>
              <w:rPr>
                <w:sz w:val="24"/>
                <w:lang w:val="en-GB"/>
              </w:rPr>
            </w:pPr>
            <w:r>
              <w:rPr>
                <w:sz w:val="24"/>
                <w:lang w:val="en-GB"/>
              </w:rPr>
              <w:t>6</w:t>
            </w:r>
          </w:p>
        </w:tc>
        <w:tc>
          <w:tcPr>
            <w:tcW w:w="2480" w:type="dxa"/>
          </w:tcPr>
          <w:p w14:paraId="0C76272F" w14:textId="00137ABB" w:rsidR="00FF0330" w:rsidRPr="003C1300" w:rsidRDefault="008A6336">
            <w:pPr>
              <w:pStyle w:val="IEEETableCell"/>
              <w:rPr>
                <w:sz w:val="24"/>
              </w:rPr>
            </w:pPr>
            <w:r w:rsidRPr="008A6336">
              <w:rPr>
                <w:sz w:val="24"/>
              </w:rPr>
              <w:t>18650 Li-ion Battery × 2</w:t>
            </w:r>
          </w:p>
        </w:tc>
        <w:tc>
          <w:tcPr>
            <w:tcW w:w="2271" w:type="dxa"/>
          </w:tcPr>
          <w:p w14:paraId="2BC9E31C" w14:textId="46CA1068" w:rsidR="00FF0330" w:rsidRPr="003C1300" w:rsidRDefault="008A6336">
            <w:pPr>
              <w:pStyle w:val="IEEETableCell"/>
              <w:rPr>
                <w:sz w:val="24"/>
              </w:rPr>
            </w:pPr>
            <w:r w:rsidRPr="008A6336">
              <w:rPr>
                <w:sz w:val="24"/>
              </w:rPr>
              <w:t xml:space="preserve">3.7V nominal per cell, ~2000–3000 </w:t>
            </w:r>
            <w:proofErr w:type="spellStart"/>
            <w:r w:rsidRPr="008A6336">
              <w:rPr>
                <w:sz w:val="24"/>
              </w:rPr>
              <w:t>mAh</w:t>
            </w:r>
            <w:proofErr w:type="spellEnd"/>
          </w:p>
        </w:tc>
        <w:tc>
          <w:tcPr>
            <w:tcW w:w="2936" w:type="dxa"/>
          </w:tcPr>
          <w:p w14:paraId="7B1A6303" w14:textId="306015AA" w:rsidR="00FF0330" w:rsidRPr="003C1300" w:rsidRDefault="008A6336">
            <w:pPr>
              <w:pStyle w:val="IEEETableCell"/>
              <w:rPr>
                <w:noProof/>
                <w:sz w:val="24"/>
              </w:rPr>
            </w:pPr>
            <w:r w:rsidRPr="008A6336">
              <w:rPr>
                <w:noProof/>
                <w:sz w:val="24"/>
              </w:rPr>
              <w:t>Provides ~7.4V; boosted to 14V for motors</w:t>
            </w:r>
          </w:p>
        </w:tc>
      </w:tr>
      <w:tr w:rsidR="008A6336" w:rsidRPr="003C1300" w14:paraId="013B3375" w14:textId="77777777" w:rsidTr="008A6336">
        <w:trPr>
          <w:trHeight w:val="910"/>
          <w:jc w:val="center"/>
        </w:trPr>
        <w:tc>
          <w:tcPr>
            <w:tcW w:w="789" w:type="dxa"/>
          </w:tcPr>
          <w:p w14:paraId="06E83946" w14:textId="5731CAC5" w:rsidR="008A6336" w:rsidRDefault="008A6336">
            <w:pPr>
              <w:pStyle w:val="IEEETableCell"/>
              <w:rPr>
                <w:sz w:val="24"/>
                <w:lang w:val="en-GB"/>
              </w:rPr>
            </w:pPr>
            <w:r>
              <w:rPr>
                <w:sz w:val="24"/>
                <w:lang w:val="en-GB"/>
              </w:rPr>
              <w:t>7</w:t>
            </w:r>
          </w:p>
        </w:tc>
        <w:tc>
          <w:tcPr>
            <w:tcW w:w="2480" w:type="dxa"/>
          </w:tcPr>
          <w:p w14:paraId="15E9E3CF" w14:textId="7EEB78F7" w:rsidR="008A6336" w:rsidRPr="008A6336" w:rsidRDefault="008A6336">
            <w:pPr>
              <w:pStyle w:val="IEEETableCell"/>
              <w:rPr>
                <w:sz w:val="24"/>
              </w:rPr>
            </w:pPr>
            <w:r w:rsidRPr="008A6336">
              <w:rPr>
                <w:sz w:val="24"/>
              </w:rPr>
              <w:t>Battery Holders</w:t>
            </w:r>
          </w:p>
        </w:tc>
        <w:tc>
          <w:tcPr>
            <w:tcW w:w="2271" w:type="dxa"/>
          </w:tcPr>
          <w:p w14:paraId="48D54A93" w14:textId="39FB91AB" w:rsidR="008A6336" w:rsidRPr="008A6336" w:rsidRDefault="008A6336">
            <w:pPr>
              <w:pStyle w:val="IEEETableCell"/>
              <w:rPr>
                <w:sz w:val="24"/>
              </w:rPr>
            </w:pPr>
            <w:r w:rsidRPr="008A6336">
              <w:rPr>
                <w:sz w:val="24"/>
              </w:rPr>
              <w:t>Standard 18650 dual holder</w:t>
            </w:r>
          </w:p>
        </w:tc>
        <w:tc>
          <w:tcPr>
            <w:tcW w:w="2936" w:type="dxa"/>
          </w:tcPr>
          <w:p w14:paraId="399AC318" w14:textId="2A9EB82C" w:rsidR="008A6336" w:rsidRPr="008A6336" w:rsidRDefault="008A6336">
            <w:pPr>
              <w:pStyle w:val="IEEETableCell"/>
              <w:rPr>
                <w:noProof/>
                <w:sz w:val="24"/>
              </w:rPr>
            </w:pPr>
            <w:r w:rsidRPr="008A6336">
              <w:rPr>
                <w:noProof/>
                <w:sz w:val="24"/>
              </w:rPr>
              <w:t>Secure battery mounting</w:t>
            </w:r>
          </w:p>
        </w:tc>
      </w:tr>
      <w:tr w:rsidR="008A6336" w:rsidRPr="003C1300" w14:paraId="31D716AF" w14:textId="77777777" w:rsidTr="008A6336">
        <w:trPr>
          <w:trHeight w:val="910"/>
          <w:jc w:val="center"/>
        </w:trPr>
        <w:tc>
          <w:tcPr>
            <w:tcW w:w="789" w:type="dxa"/>
          </w:tcPr>
          <w:p w14:paraId="726A4A0E" w14:textId="5D1B50F2" w:rsidR="008A6336" w:rsidRDefault="008A6336">
            <w:pPr>
              <w:pStyle w:val="IEEETableCell"/>
              <w:rPr>
                <w:sz w:val="24"/>
                <w:lang w:val="en-GB"/>
              </w:rPr>
            </w:pPr>
            <w:r>
              <w:rPr>
                <w:sz w:val="24"/>
                <w:lang w:val="en-GB"/>
              </w:rPr>
              <w:t>8</w:t>
            </w:r>
          </w:p>
        </w:tc>
        <w:tc>
          <w:tcPr>
            <w:tcW w:w="2480" w:type="dxa"/>
          </w:tcPr>
          <w:p w14:paraId="72A7FAE9" w14:textId="76E7289F" w:rsidR="008A6336" w:rsidRPr="008A6336" w:rsidRDefault="008A6336">
            <w:pPr>
              <w:pStyle w:val="IEEETableCell"/>
              <w:rPr>
                <w:sz w:val="24"/>
              </w:rPr>
            </w:pPr>
            <w:r w:rsidRPr="008A6336">
              <w:rPr>
                <w:sz w:val="24"/>
              </w:rPr>
              <w:t>General Purpose PCB</w:t>
            </w:r>
          </w:p>
        </w:tc>
        <w:tc>
          <w:tcPr>
            <w:tcW w:w="2271" w:type="dxa"/>
          </w:tcPr>
          <w:p w14:paraId="3151B85A" w14:textId="43907464" w:rsidR="008A6336" w:rsidRPr="008A6336" w:rsidRDefault="008A6336">
            <w:pPr>
              <w:pStyle w:val="IEEETableCell"/>
              <w:rPr>
                <w:sz w:val="24"/>
              </w:rPr>
            </w:pPr>
            <w:r w:rsidRPr="008A6336">
              <w:rPr>
                <w:sz w:val="24"/>
              </w:rPr>
              <w:t>Standard strip/dot board</w:t>
            </w:r>
          </w:p>
        </w:tc>
        <w:tc>
          <w:tcPr>
            <w:tcW w:w="2936" w:type="dxa"/>
          </w:tcPr>
          <w:p w14:paraId="271A2A57" w14:textId="127A1396" w:rsidR="008A6336" w:rsidRPr="008A6336" w:rsidRDefault="008A6336">
            <w:pPr>
              <w:pStyle w:val="IEEETableCell"/>
              <w:rPr>
                <w:noProof/>
                <w:sz w:val="24"/>
              </w:rPr>
            </w:pPr>
            <w:r w:rsidRPr="008A6336">
              <w:rPr>
                <w:noProof/>
                <w:sz w:val="24"/>
              </w:rPr>
              <w:t>Soldered connections on robot side</w:t>
            </w:r>
          </w:p>
        </w:tc>
      </w:tr>
      <w:tr w:rsidR="008A6336" w:rsidRPr="003C1300" w14:paraId="3DABD38E" w14:textId="77777777" w:rsidTr="008A6336">
        <w:trPr>
          <w:trHeight w:val="910"/>
          <w:jc w:val="center"/>
        </w:trPr>
        <w:tc>
          <w:tcPr>
            <w:tcW w:w="789" w:type="dxa"/>
          </w:tcPr>
          <w:p w14:paraId="2FD3DAFA" w14:textId="7BFD4487" w:rsidR="008A6336" w:rsidRDefault="008A6336">
            <w:pPr>
              <w:pStyle w:val="IEEETableCell"/>
              <w:rPr>
                <w:sz w:val="24"/>
                <w:lang w:val="en-GB"/>
              </w:rPr>
            </w:pPr>
            <w:r>
              <w:rPr>
                <w:sz w:val="24"/>
                <w:lang w:val="en-GB"/>
              </w:rPr>
              <w:t>9</w:t>
            </w:r>
          </w:p>
        </w:tc>
        <w:tc>
          <w:tcPr>
            <w:tcW w:w="2480" w:type="dxa"/>
          </w:tcPr>
          <w:p w14:paraId="6D8471F3" w14:textId="26CC6E3E" w:rsidR="008A6336" w:rsidRPr="008A6336" w:rsidRDefault="000E0A50">
            <w:pPr>
              <w:pStyle w:val="IEEETableCell"/>
              <w:rPr>
                <w:sz w:val="24"/>
              </w:rPr>
            </w:pPr>
            <w:r w:rsidRPr="000E0A50">
              <w:rPr>
                <w:sz w:val="24"/>
              </w:rPr>
              <w:t>Jumper Wires</w:t>
            </w:r>
          </w:p>
        </w:tc>
        <w:tc>
          <w:tcPr>
            <w:tcW w:w="2271" w:type="dxa"/>
          </w:tcPr>
          <w:p w14:paraId="0D145BE9" w14:textId="435EAC6A" w:rsidR="008A6336" w:rsidRPr="008A6336" w:rsidRDefault="000E0A50">
            <w:pPr>
              <w:pStyle w:val="IEEETableCell"/>
              <w:rPr>
                <w:sz w:val="24"/>
              </w:rPr>
            </w:pPr>
            <w:r w:rsidRPr="000E0A50">
              <w:rPr>
                <w:sz w:val="24"/>
              </w:rPr>
              <w:t>Male-male, male-female</w:t>
            </w:r>
          </w:p>
        </w:tc>
        <w:tc>
          <w:tcPr>
            <w:tcW w:w="2936" w:type="dxa"/>
          </w:tcPr>
          <w:p w14:paraId="6116AB05" w14:textId="2F3BE64F" w:rsidR="008A6336" w:rsidRPr="008A6336" w:rsidRDefault="00637BEB">
            <w:pPr>
              <w:pStyle w:val="IEEETableCell"/>
              <w:rPr>
                <w:noProof/>
                <w:sz w:val="24"/>
              </w:rPr>
            </w:pPr>
            <w:r>
              <w:rPr>
                <w:noProof/>
                <w:sz w:val="24"/>
              </w:rPr>
              <w:drawing>
                <wp:inline distT="0" distB="0" distL="0" distR="0" wp14:anchorId="412110EE" wp14:editId="18772E67">
                  <wp:extent cx="1724025" cy="1724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4025" cy="1724025"/>
                          </a:xfrm>
                          <a:prstGeom prst="rect">
                            <a:avLst/>
                          </a:prstGeom>
                          <a:noFill/>
                          <a:ln>
                            <a:noFill/>
                          </a:ln>
                        </pic:spPr>
                      </pic:pic>
                    </a:graphicData>
                  </a:graphic>
                </wp:inline>
              </w:drawing>
            </w:r>
          </w:p>
        </w:tc>
      </w:tr>
      <w:tr w:rsidR="008A6336" w:rsidRPr="003C1300" w14:paraId="5F0EFD61" w14:textId="77777777" w:rsidTr="008A6336">
        <w:trPr>
          <w:trHeight w:val="910"/>
          <w:jc w:val="center"/>
        </w:trPr>
        <w:tc>
          <w:tcPr>
            <w:tcW w:w="789" w:type="dxa"/>
          </w:tcPr>
          <w:p w14:paraId="42891BF3" w14:textId="7601B551" w:rsidR="008A6336" w:rsidRDefault="008A6336">
            <w:pPr>
              <w:pStyle w:val="IEEETableCell"/>
              <w:rPr>
                <w:sz w:val="24"/>
                <w:lang w:val="en-GB"/>
              </w:rPr>
            </w:pPr>
            <w:r>
              <w:rPr>
                <w:sz w:val="24"/>
                <w:lang w:val="en-GB"/>
              </w:rPr>
              <w:t>10</w:t>
            </w:r>
          </w:p>
        </w:tc>
        <w:tc>
          <w:tcPr>
            <w:tcW w:w="2480" w:type="dxa"/>
          </w:tcPr>
          <w:p w14:paraId="2102081B" w14:textId="146FD021" w:rsidR="008A6336" w:rsidRPr="008A6336" w:rsidRDefault="000E0A50">
            <w:pPr>
              <w:pStyle w:val="IEEETableCell"/>
              <w:rPr>
                <w:sz w:val="24"/>
              </w:rPr>
            </w:pPr>
            <w:r w:rsidRPr="000E0A50">
              <w:rPr>
                <w:sz w:val="24"/>
              </w:rPr>
              <w:t>Soldering Iron</w:t>
            </w:r>
          </w:p>
        </w:tc>
        <w:tc>
          <w:tcPr>
            <w:tcW w:w="2271" w:type="dxa"/>
          </w:tcPr>
          <w:p w14:paraId="65FDAA94" w14:textId="7272271A" w:rsidR="008A6336" w:rsidRPr="008A6336" w:rsidRDefault="000E0A50">
            <w:pPr>
              <w:pStyle w:val="IEEETableCell"/>
              <w:rPr>
                <w:sz w:val="24"/>
              </w:rPr>
            </w:pPr>
            <w:r w:rsidRPr="000E0A50">
              <w:rPr>
                <w:sz w:val="24"/>
              </w:rPr>
              <w:t>Standard 25–40W</w:t>
            </w:r>
          </w:p>
        </w:tc>
        <w:tc>
          <w:tcPr>
            <w:tcW w:w="2936" w:type="dxa"/>
          </w:tcPr>
          <w:p w14:paraId="4F85E780" w14:textId="7D1BDF0C" w:rsidR="008A6336" w:rsidRPr="008A6336" w:rsidRDefault="00637BEB">
            <w:pPr>
              <w:pStyle w:val="IEEETableCell"/>
              <w:rPr>
                <w:noProof/>
                <w:sz w:val="24"/>
              </w:rPr>
            </w:pPr>
            <w:r>
              <w:rPr>
                <w:noProof/>
                <w:sz w:val="24"/>
              </w:rPr>
              <w:drawing>
                <wp:inline distT="0" distB="0" distL="0" distR="0" wp14:anchorId="0163C2A3" wp14:editId="5F5FE688">
                  <wp:extent cx="1724025" cy="172402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4025" cy="1724025"/>
                          </a:xfrm>
                          <a:prstGeom prst="rect">
                            <a:avLst/>
                          </a:prstGeom>
                          <a:noFill/>
                          <a:ln>
                            <a:noFill/>
                          </a:ln>
                        </pic:spPr>
                      </pic:pic>
                    </a:graphicData>
                  </a:graphic>
                </wp:inline>
              </w:drawing>
            </w:r>
          </w:p>
        </w:tc>
      </w:tr>
      <w:tr w:rsidR="000E0A50" w:rsidRPr="003C1300" w14:paraId="45F68E81" w14:textId="77777777" w:rsidTr="00637BEB">
        <w:trPr>
          <w:trHeight w:val="2617"/>
          <w:jc w:val="center"/>
        </w:trPr>
        <w:tc>
          <w:tcPr>
            <w:tcW w:w="789" w:type="dxa"/>
          </w:tcPr>
          <w:p w14:paraId="089F9584" w14:textId="2365C715" w:rsidR="000E0A50" w:rsidRDefault="000E0A50">
            <w:pPr>
              <w:pStyle w:val="IEEETableCell"/>
              <w:rPr>
                <w:sz w:val="24"/>
                <w:lang w:val="en-GB"/>
              </w:rPr>
            </w:pPr>
            <w:r>
              <w:rPr>
                <w:sz w:val="24"/>
                <w:lang w:val="en-GB"/>
              </w:rPr>
              <w:t>11</w:t>
            </w:r>
          </w:p>
        </w:tc>
        <w:tc>
          <w:tcPr>
            <w:tcW w:w="2480" w:type="dxa"/>
          </w:tcPr>
          <w:p w14:paraId="6D378C8B" w14:textId="6A5C9B1C" w:rsidR="000E0A50" w:rsidRPr="000E0A50" w:rsidRDefault="000E0A50">
            <w:pPr>
              <w:pStyle w:val="IEEETableCell"/>
              <w:rPr>
                <w:sz w:val="24"/>
              </w:rPr>
            </w:pPr>
            <w:r w:rsidRPr="000E0A50">
              <w:rPr>
                <w:sz w:val="24"/>
              </w:rPr>
              <w:t>Screwdriver</w:t>
            </w:r>
          </w:p>
        </w:tc>
        <w:tc>
          <w:tcPr>
            <w:tcW w:w="2271" w:type="dxa"/>
          </w:tcPr>
          <w:p w14:paraId="0717950E" w14:textId="410D31AF" w:rsidR="000E0A50" w:rsidRPr="000E0A50" w:rsidRDefault="000E0A50">
            <w:pPr>
              <w:pStyle w:val="IEEETableCell"/>
              <w:rPr>
                <w:sz w:val="24"/>
                <w:lang w:val="en-US"/>
              </w:rPr>
            </w:pPr>
            <w:r w:rsidRPr="000E0A50">
              <w:rPr>
                <w:sz w:val="24"/>
              </w:rPr>
              <w:t>Phillip head</w:t>
            </w:r>
            <w:r>
              <w:rPr>
                <w:sz w:val="24"/>
                <w:lang w:val="en-US"/>
              </w:rPr>
              <w:t xml:space="preserve"> &amp; </w:t>
            </w:r>
            <w:r w:rsidRPr="000E0A50">
              <w:rPr>
                <w:sz w:val="24"/>
              </w:rPr>
              <w:t>Flathead</w:t>
            </w:r>
          </w:p>
        </w:tc>
        <w:tc>
          <w:tcPr>
            <w:tcW w:w="2936" w:type="dxa"/>
          </w:tcPr>
          <w:p w14:paraId="2EBDE492" w14:textId="74889951" w:rsidR="000E0A50" w:rsidRPr="008A6336" w:rsidRDefault="00637BEB">
            <w:pPr>
              <w:pStyle w:val="IEEETableCell"/>
              <w:rPr>
                <w:noProof/>
                <w:sz w:val="24"/>
              </w:rPr>
            </w:pPr>
            <w:r>
              <w:rPr>
                <w:noProof/>
                <w:sz w:val="24"/>
              </w:rPr>
              <w:drawing>
                <wp:inline distT="0" distB="0" distL="0" distR="0" wp14:anchorId="3E282623" wp14:editId="55493524">
                  <wp:extent cx="1514475" cy="151447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p>
        </w:tc>
      </w:tr>
    </w:tbl>
    <w:p w14:paraId="53127741" w14:textId="1C0BD28D" w:rsidR="00D54769" w:rsidRPr="008328E0" w:rsidRDefault="00D54769" w:rsidP="00D54769">
      <w:pPr>
        <w:pStyle w:val="Caption"/>
        <w:jc w:val="center"/>
        <w:rPr>
          <w:b w:val="0"/>
          <w:bCs w:val="0"/>
          <w:i/>
          <w:iCs/>
          <w:sz w:val="24"/>
          <w:szCs w:val="24"/>
          <w:lang w:val="en-US"/>
        </w:rPr>
      </w:pPr>
      <w:r w:rsidRPr="008328E0">
        <w:rPr>
          <w:b w:val="0"/>
          <w:bCs w:val="0"/>
          <w:i/>
          <w:iCs/>
          <w:sz w:val="24"/>
          <w:szCs w:val="24"/>
        </w:rPr>
        <w:t>Table 1: Mechanical components with specifications</w:t>
      </w:r>
      <w:r w:rsidRPr="008328E0">
        <w:rPr>
          <w:b w:val="0"/>
          <w:bCs w:val="0"/>
          <w:i/>
          <w:iCs/>
          <w:sz w:val="24"/>
          <w:szCs w:val="24"/>
          <w:lang w:val="kk-KZ"/>
        </w:rPr>
        <w:t xml:space="preserve"> </w:t>
      </w:r>
      <w:r w:rsidRPr="008328E0">
        <w:rPr>
          <w:b w:val="0"/>
          <w:bCs w:val="0"/>
          <w:i/>
          <w:iCs/>
          <w:sz w:val="24"/>
          <w:szCs w:val="24"/>
          <w:lang w:val="en-US"/>
        </w:rPr>
        <w:t>and remarks</w:t>
      </w:r>
    </w:p>
    <w:p w14:paraId="7444F936" w14:textId="77777777" w:rsidR="00D54769" w:rsidRPr="003C1300" w:rsidRDefault="00D54769" w:rsidP="00585769">
      <w:pPr>
        <w:pStyle w:val="IEEEParagraph"/>
        <w:rPr>
          <w:sz w:val="24"/>
        </w:rPr>
      </w:pPr>
    </w:p>
    <w:p w14:paraId="558EA8A0" w14:textId="00A877AB" w:rsidR="00C1521B" w:rsidRPr="008151E9" w:rsidRDefault="008151E9" w:rsidP="00C1521B">
      <w:pPr>
        <w:pStyle w:val="IEEEParagraph"/>
        <w:ind w:firstLineChars="150" w:firstLine="360"/>
        <w:rPr>
          <w:sz w:val="24"/>
          <w:lang w:val="kk-KZ"/>
        </w:rPr>
      </w:pPr>
      <w:r w:rsidRPr="008151E9">
        <w:rPr>
          <w:sz w:val="24"/>
        </w:rPr>
        <w:t>The robot is powered by two 18650 Li-ion cells providing approximately 7.4V, regulated and boosted to 14V for motor operation through the L298N. The ESP32 on the robot side is powered from the 3.3V regulated output. The glove unit is powered separately by its own battery supply to the glove-side ESP32.</w:t>
      </w:r>
    </w:p>
    <w:p w14:paraId="06AFD489" w14:textId="77777777" w:rsidR="00C1521B" w:rsidRPr="003C1300" w:rsidRDefault="00C1521B" w:rsidP="00C1521B">
      <w:pPr>
        <w:pStyle w:val="IEEEParagraph"/>
        <w:ind w:firstLineChars="150" w:firstLine="360"/>
        <w:rPr>
          <w:sz w:val="24"/>
          <w:lang w:val="en-US"/>
        </w:rPr>
      </w:pPr>
    </w:p>
    <w:p w14:paraId="737316A7" w14:textId="77777777" w:rsidR="008151E9" w:rsidRDefault="008151E9" w:rsidP="008151E9">
      <w:pPr>
        <w:pStyle w:val="IEEEParagraph"/>
        <w:rPr>
          <w:sz w:val="24"/>
          <w:lang w:val="kk-KZ"/>
        </w:rPr>
      </w:pPr>
      <w:r w:rsidRPr="008151E9">
        <w:rPr>
          <w:sz w:val="24"/>
          <w:lang w:val="en-GB"/>
        </w:rPr>
        <w:lastRenderedPageBreak/>
        <w:t>The hardware components are connected as follows:</w:t>
      </w:r>
    </w:p>
    <w:p w14:paraId="592B9229" w14:textId="77777777" w:rsidR="008151E9" w:rsidRPr="008151E9" w:rsidRDefault="008151E9" w:rsidP="008151E9">
      <w:pPr>
        <w:pStyle w:val="IEEEParagraph"/>
        <w:rPr>
          <w:sz w:val="24"/>
          <w:lang w:val="kk-KZ"/>
        </w:rPr>
      </w:pPr>
    </w:p>
    <w:p w14:paraId="5FF57437" w14:textId="66785644" w:rsidR="008151E9" w:rsidRPr="008151E9" w:rsidRDefault="008151E9" w:rsidP="008151E9">
      <w:pPr>
        <w:pStyle w:val="IEEEParagraph"/>
        <w:rPr>
          <w:b/>
          <w:bCs/>
          <w:sz w:val="24"/>
          <w:lang w:val="kk-KZ"/>
        </w:rPr>
      </w:pPr>
      <w:r w:rsidRPr="008151E9">
        <w:rPr>
          <w:b/>
          <w:bCs/>
          <w:sz w:val="24"/>
          <w:lang w:val="en-GB"/>
        </w:rPr>
        <w:t>Glove Unit:</w:t>
      </w:r>
    </w:p>
    <w:p w14:paraId="21DBE396" w14:textId="77777777" w:rsidR="008151E9" w:rsidRPr="008151E9" w:rsidRDefault="008151E9" w:rsidP="008151E9">
      <w:pPr>
        <w:pStyle w:val="IEEEParagraph"/>
        <w:numPr>
          <w:ilvl w:val="0"/>
          <w:numId w:val="11"/>
        </w:numPr>
        <w:rPr>
          <w:sz w:val="24"/>
          <w:lang w:val="en-GB"/>
        </w:rPr>
      </w:pPr>
      <w:r w:rsidRPr="008151E9">
        <w:rPr>
          <w:sz w:val="24"/>
          <w:lang w:val="en-GB"/>
        </w:rPr>
        <w:t>The MPU6500 communicates with the glove-side ESP32 via the I2C protocol. The SDA line connects to GPIO 21 and the SCL line connects to GPIO 22 of the ESP32. The MPU6500 is powered at 3.3V from the ESP32's regulated output.</w:t>
      </w:r>
    </w:p>
    <w:p w14:paraId="0BB6C890" w14:textId="77777777" w:rsidR="008151E9" w:rsidRPr="008151E9" w:rsidRDefault="008151E9" w:rsidP="008151E9">
      <w:pPr>
        <w:pStyle w:val="IEEEParagraph"/>
        <w:numPr>
          <w:ilvl w:val="0"/>
          <w:numId w:val="11"/>
        </w:numPr>
        <w:rPr>
          <w:sz w:val="24"/>
          <w:lang w:val="en-GB"/>
        </w:rPr>
      </w:pPr>
      <w:r w:rsidRPr="008151E9">
        <w:rPr>
          <w:sz w:val="24"/>
          <w:lang w:val="en-GB"/>
        </w:rPr>
        <w:t>The glove-side ESP32 is powered by the portable battery pack.</w:t>
      </w:r>
    </w:p>
    <w:p w14:paraId="7E38F255" w14:textId="77777777" w:rsidR="008151E9" w:rsidRDefault="008151E9" w:rsidP="008151E9">
      <w:pPr>
        <w:pStyle w:val="IEEEParagraph"/>
        <w:numPr>
          <w:ilvl w:val="0"/>
          <w:numId w:val="11"/>
        </w:numPr>
        <w:rPr>
          <w:sz w:val="24"/>
          <w:lang w:val="en-GB"/>
        </w:rPr>
      </w:pPr>
      <w:r w:rsidRPr="008151E9">
        <w:rPr>
          <w:sz w:val="24"/>
          <w:lang w:val="en-GB"/>
        </w:rPr>
        <w:t>No additional wiring is needed for wireless transmission — the ESP32's onboard Wi-Fi antenna handles ESP-NOW communication.</w:t>
      </w:r>
    </w:p>
    <w:p w14:paraId="0D3AA58D" w14:textId="77777777" w:rsidR="008328E0" w:rsidRPr="008151E9" w:rsidRDefault="008328E0" w:rsidP="008328E0">
      <w:pPr>
        <w:pStyle w:val="IEEEParagraph"/>
        <w:ind w:left="720" w:firstLine="0"/>
        <w:rPr>
          <w:sz w:val="24"/>
          <w:lang w:val="en-GB"/>
        </w:rPr>
      </w:pPr>
    </w:p>
    <w:p w14:paraId="69B5A5A8" w14:textId="77777777" w:rsidR="008151E9" w:rsidRPr="008151E9" w:rsidRDefault="008151E9" w:rsidP="008151E9">
      <w:pPr>
        <w:pStyle w:val="IEEEParagraph"/>
        <w:rPr>
          <w:sz w:val="24"/>
          <w:lang w:val="en-GB"/>
        </w:rPr>
      </w:pPr>
      <w:r w:rsidRPr="008151E9">
        <w:rPr>
          <w:b/>
          <w:bCs/>
          <w:sz w:val="24"/>
          <w:lang w:val="en-GB"/>
        </w:rPr>
        <w:t>Robot Unit:</w:t>
      </w:r>
    </w:p>
    <w:p w14:paraId="78A104C1" w14:textId="77777777" w:rsidR="008151E9" w:rsidRPr="008151E9" w:rsidRDefault="008151E9" w:rsidP="008151E9">
      <w:pPr>
        <w:pStyle w:val="IEEEParagraph"/>
        <w:numPr>
          <w:ilvl w:val="0"/>
          <w:numId w:val="12"/>
        </w:numPr>
        <w:rPr>
          <w:sz w:val="24"/>
          <w:lang w:val="en-GB"/>
        </w:rPr>
      </w:pPr>
      <w:r w:rsidRPr="008151E9">
        <w:rPr>
          <w:sz w:val="24"/>
          <w:lang w:val="en-GB"/>
        </w:rPr>
        <w:t>The robot-side ESP32 receives commands wirelessly and outputs digital control signals to the L298N motor driver.</w:t>
      </w:r>
    </w:p>
    <w:p w14:paraId="54406170" w14:textId="77777777" w:rsidR="008151E9" w:rsidRPr="008151E9" w:rsidRDefault="008151E9" w:rsidP="008151E9">
      <w:pPr>
        <w:pStyle w:val="IEEEParagraph"/>
        <w:numPr>
          <w:ilvl w:val="0"/>
          <w:numId w:val="12"/>
        </w:numPr>
        <w:rPr>
          <w:sz w:val="24"/>
          <w:lang w:val="en-GB"/>
        </w:rPr>
      </w:pPr>
      <w:r w:rsidRPr="008151E9">
        <w:rPr>
          <w:sz w:val="24"/>
          <w:lang w:val="en-GB"/>
        </w:rPr>
        <w:t>Four GPIO pins of the ESP32 (e.g., GPIO 26, 27, 14, 12) connect to IN1, IN2, IN3, IN4 of the L298N respectively, controlling motor direction.</w:t>
      </w:r>
    </w:p>
    <w:p w14:paraId="44E6F34F" w14:textId="77777777" w:rsidR="008151E9" w:rsidRPr="008151E9" w:rsidRDefault="008151E9" w:rsidP="008151E9">
      <w:pPr>
        <w:pStyle w:val="IEEEParagraph"/>
        <w:numPr>
          <w:ilvl w:val="0"/>
          <w:numId w:val="12"/>
        </w:numPr>
        <w:rPr>
          <w:sz w:val="24"/>
          <w:lang w:val="en-GB"/>
        </w:rPr>
      </w:pPr>
      <w:r w:rsidRPr="008151E9">
        <w:rPr>
          <w:sz w:val="24"/>
          <w:lang w:val="en-GB"/>
        </w:rPr>
        <w:t>Two additional GPIO pins (e.g., GPIO 25, 13) connect to ENA and ENB of the L298N for PWM speed control.</w:t>
      </w:r>
    </w:p>
    <w:p w14:paraId="6B10ED92" w14:textId="77777777" w:rsidR="008151E9" w:rsidRPr="008151E9" w:rsidRDefault="008151E9" w:rsidP="008151E9">
      <w:pPr>
        <w:pStyle w:val="IEEEParagraph"/>
        <w:numPr>
          <w:ilvl w:val="0"/>
          <w:numId w:val="12"/>
        </w:numPr>
        <w:rPr>
          <w:sz w:val="24"/>
          <w:lang w:val="en-GB"/>
        </w:rPr>
      </w:pPr>
      <w:r w:rsidRPr="008151E9">
        <w:rPr>
          <w:sz w:val="24"/>
          <w:lang w:val="en-GB"/>
        </w:rPr>
        <w:t>The L298N OUT1/OUT2 terminals connect to the left-side motors (wired in parallel); OUT3/OUT4 connect to the right-side motors.</w:t>
      </w:r>
    </w:p>
    <w:p w14:paraId="0376EC02" w14:textId="77777777" w:rsidR="008151E9" w:rsidRPr="008151E9" w:rsidRDefault="008151E9" w:rsidP="008151E9">
      <w:pPr>
        <w:pStyle w:val="IEEEParagraph"/>
        <w:numPr>
          <w:ilvl w:val="0"/>
          <w:numId w:val="12"/>
        </w:numPr>
        <w:rPr>
          <w:sz w:val="24"/>
          <w:lang w:val="en-GB"/>
        </w:rPr>
      </w:pPr>
      <w:r w:rsidRPr="008151E9">
        <w:rPr>
          <w:sz w:val="24"/>
          <w:lang w:val="en-GB"/>
        </w:rPr>
        <w:t>The battery pack connects to the 12V input terminal of the L298N, which also provides a 5V regulated output used to power the ESP32.</w:t>
      </w:r>
    </w:p>
    <w:p w14:paraId="175CEF1F" w14:textId="30648440" w:rsidR="00AB1B70" w:rsidRDefault="008328E0" w:rsidP="008328E0">
      <w:pPr>
        <w:pStyle w:val="IEEEHeading2"/>
        <w:numPr>
          <w:ilvl w:val="0"/>
          <w:numId w:val="0"/>
        </w:numPr>
        <w:ind w:left="288"/>
        <w:jc w:val="center"/>
        <w:rPr>
          <w:b/>
          <w:bCs/>
          <w:i w:val="0"/>
          <w:iCs/>
          <w:sz w:val="24"/>
          <w:lang w:val="en-US"/>
        </w:rPr>
      </w:pPr>
      <w:r>
        <w:rPr>
          <w:b/>
          <w:bCs/>
          <w:i w:val="0"/>
          <w:iCs/>
          <w:noProof/>
          <w:sz w:val="24"/>
          <w:lang w:val="kk-KZ"/>
        </w:rPr>
        <w:drawing>
          <wp:inline distT="0" distB="0" distL="0" distR="0" wp14:anchorId="1B325BA7" wp14:editId="0C49E4E1">
            <wp:extent cx="5382363" cy="4591050"/>
            <wp:effectExtent l="0" t="0" r="0" b="0"/>
            <wp:docPr id="1074790504"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0504" name="Graphic 1074790504"/>
                    <pic:cNvPicPr/>
                  </pic:nvPicPr>
                  <pic:blipFill>
                    <a:blip r:embed="rId18">
                      <a:extLst>
                        <a:ext uri="{96DAC541-7B7A-43D3-8B79-37D633B846F1}">
                          <asvg:svgBlip xmlns:asvg="http://schemas.microsoft.com/office/drawing/2016/SVG/main" r:embed="rId19"/>
                        </a:ext>
                      </a:extLst>
                    </a:blip>
                    <a:stretch>
                      <a:fillRect/>
                    </a:stretch>
                  </pic:blipFill>
                  <pic:spPr>
                    <a:xfrm>
                      <a:off x="0" y="0"/>
                      <a:ext cx="5391156" cy="4598550"/>
                    </a:xfrm>
                    <a:prstGeom prst="rect">
                      <a:avLst/>
                    </a:prstGeom>
                  </pic:spPr>
                </pic:pic>
              </a:graphicData>
            </a:graphic>
          </wp:inline>
        </w:drawing>
      </w:r>
    </w:p>
    <w:p w14:paraId="24C41FFD" w14:textId="77777777" w:rsidR="008328E0" w:rsidRDefault="008328E0" w:rsidP="008328E0">
      <w:pPr>
        <w:pStyle w:val="IEEEParagraph"/>
        <w:rPr>
          <w:lang w:val="en-US"/>
        </w:rPr>
      </w:pPr>
    </w:p>
    <w:p w14:paraId="4DB11956" w14:textId="77777777" w:rsidR="008328E0" w:rsidRDefault="008328E0" w:rsidP="008328E0">
      <w:pPr>
        <w:pStyle w:val="IEEEParagraph"/>
        <w:rPr>
          <w:lang w:val="en-US"/>
        </w:rPr>
      </w:pPr>
    </w:p>
    <w:p w14:paraId="2F071E20" w14:textId="77777777" w:rsidR="008328E0" w:rsidRDefault="008328E0" w:rsidP="008328E0">
      <w:pPr>
        <w:pStyle w:val="IEEEParagraph"/>
        <w:rPr>
          <w:lang w:val="en-US"/>
        </w:rPr>
      </w:pPr>
    </w:p>
    <w:p w14:paraId="1D6EF52A" w14:textId="77777777" w:rsidR="008328E0" w:rsidRDefault="008328E0" w:rsidP="008328E0">
      <w:pPr>
        <w:pStyle w:val="IEEEParagraph"/>
        <w:rPr>
          <w:lang w:val="en-US"/>
        </w:rPr>
      </w:pPr>
    </w:p>
    <w:p w14:paraId="1893F500" w14:textId="77777777" w:rsidR="008328E0" w:rsidRDefault="008328E0" w:rsidP="008328E0">
      <w:pPr>
        <w:pStyle w:val="IEEEParagraph"/>
        <w:rPr>
          <w:lang w:val="en-US"/>
        </w:rPr>
      </w:pPr>
    </w:p>
    <w:p w14:paraId="27069F37" w14:textId="77777777" w:rsidR="008328E0" w:rsidRPr="008328E0" w:rsidRDefault="008328E0" w:rsidP="008328E0">
      <w:pPr>
        <w:pStyle w:val="IEEEParagraph"/>
        <w:rPr>
          <w:lang w:val="en-US"/>
        </w:rPr>
      </w:pPr>
    </w:p>
    <w:p w14:paraId="38588FA2" w14:textId="7C16F25E" w:rsidR="00D6656B" w:rsidRPr="008151E9" w:rsidRDefault="00D6656B" w:rsidP="00AB1B70">
      <w:pPr>
        <w:pStyle w:val="IEEEHeading2"/>
        <w:numPr>
          <w:ilvl w:val="0"/>
          <w:numId w:val="0"/>
        </w:numPr>
        <w:ind w:left="288"/>
        <w:rPr>
          <w:b/>
          <w:bCs/>
          <w:i w:val="0"/>
          <w:iCs/>
          <w:sz w:val="24"/>
        </w:rPr>
      </w:pPr>
      <w:r w:rsidRPr="008151E9">
        <w:rPr>
          <w:b/>
          <w:bCs/>
          <w:i w:val="0"/>
          <w:iCs/>
          <w:sz w:val="24"/>
        </w:rPr>
        <w:t>Software</w:t>
      </w:r>
      <w:r w:rsidR="0065744A" w:rsidRPr="008151E9">
        <w:rPr>
          <w:b/>
          <w:bCs/>
          <w:i w:val="0"/>
          <w:iCs/>
          <w:sz w:val="24"/>
        </w:rPr>
        <w:t xml:space="preserve"> architecture</w:t>
      </w:r>
    </w:p>
    <w:p w14:paraId="70A296F7" w14:textId="77777777" w:rsidR="00AB1B70" w:rsidRDefault="00AB1B70" w:rsidP="00AB1B70">
      <w:pPr>
        <w:pStyle w:val="IEEEParagraph"/>
        <w:rPr>
          <w:sz w:val="24"/>
          <w:lang w:val="kk-KZ"/>
        </w:rPr>
      </w:pPr>
      <w:r w:rsidRPr="00AB1B70">
        <w:rPr>
          <w:sz w:val="24"/>
          <w:lang w:val="en-GB"/>
        </w:rPr>
        <w:t>The software is divided between two ESP32 firmware programs:</w:t>
      </w:r>
    </w:p>
    <w:p w14:paraId="0FAB8EA5" w14:textId="77777777" w:rsidR="00AB1B70" w:rsidRPr="00AB1B70" w:rsidRDefault="00AB1B70" w:rsidP="00AB1B70">
      <w:pPr>
        <w:pStyle w:val="IEEEParagraph"/>
        <w:rPr>
          <w:sz w:val="24"/>
          <w:lang w:val="kk-KZ"/>
        </w:rPr>
      </w:pPr>
    </w:p>
    <w:p w14:paraId="288664F0" w14:textId="77777777" w:rsidR="00AB1B70" w:rsidRPr="00AB1B70" w:rsidRDefault="00AB1B70" w:rsidP="00AB1B70">
      <w:pPr>
        <w:pStyle w:val="IEEEParagraph"/>
        <w:rPr>
          <w:sz w:val="24"/>
          <w:lang w:val="en-GB"/>
        </w:rPr>
      </w:pPr>
      <w:r w:rsidRPr="00AB1B70">
        <w:rPr>
          <w:b/>
          <w:bCs/>
          <w:sz w:val="24"/>
          <w:lang w:val="en-GB"/>
        </w:rPr>
        <w:t>Glove Firmware (Transmitter):</w:t>
      </w:r>
      <w:r w:rsidRPr="00AB1B70">
        <w:rPr>
          <w:sz w:val="24"/>
          <w:lang w:val="en-GB"/>
        </w:rPr>
        <w:t xml:space="preserve"> The glove firmware initializes the MPU6500 over I2C and continuously reads raw accelerometer and gyroscope values at a fixed sampling interval Tₛ. The accelerometer angle is computed using arctangent trigonometry. The gyroscope angular rate is integrated to predict the current angle. Both signals are fused using the Kalman filter algorithm (detailed in Section III-E) to produce a stable angle estimate. The resulting pitch and roll angles are compared against the ±30° thresholds and the corresponding command (FORWARD, BACKWARD, LEFT, RIGHT, STOP) is packed into a data structure and transmitted via ESP-NOW to the robot's MAC address.</w:t>
      </w:r>
    </w:p>
    <w:p w14:paraId="46DB118C" w14:textId="77777777" w:rsidR="00AB1B70" w:rsidRDefault="00AB1B70" w:rsidP="00AB1B70">
      <w:pPr>
        <w:pStyle w:val="IEEEParagraph"/>
        <w:rPr>
          <w:sz w:val="24"/>
          <w:lang w:val="en-GB"/>
        </w:rPr>
      </w:pPr>
      <w:r w:rsidRPr="00AB1B70">
        <w:rPr>
          <w:b/>
          <w:bCs/>
          <w:sz w:val="24"/>
          <w:lang w:val="en-GB"/>
        </w:rPr>
        <w:t>Robot Firmware (Receiver):</w:t>
      </w:r>
      <w:r w:rsidRPr="00AB1B70">
        <w:rPr>
          <w:sz w:val="24"/>
          <w:lang w:val="en-GB"/>
        </w:rPr>
        <w:t xml:space="preserve"> The robot firmware registers </w:t>
      </w:r>
      <w:proofErr w:type="gramStart"/>
      <w:r w:rsidRPr="00AB1B70">
        <w:rPr>
          <w:sz w:val="24"/>
          <w:lang w:val="en-GB"/>
        </w:rPr>
        <w:t>a</w:t>
      </w:r>
      <w:proofErr w:type="gramEnd"/>
      <w:r w:rsidRPr="00AB1B70">
        <w:rPr>
          <w:sz w:val="24"/>
          <w:lang w:val="en-GB"/>
        </w:rPr>
        <w:t xml:space="preserve"> ESP-NOW receive callback that fires upon packet arrival. The received command is decoded and mapped to GPIO output states on the L298N control pins. Motor direction is set by asserting the appropriate IN1–IN4 logic levels. The system responds within one communication cycle, giving near-instantaneous control response.</w:t>
      </w:r>
    </w:p>
    <w:p w14:paraId="3882A23E" w14:textId="77777777" w:rsidR="008328E0" w:rsidRDefault="008328E0" w:rsidP="00AB1B70">
      <w:pPr>
        <w:pStyle w:val="IEEEParagraph"/>
        <w:rPr>
          <w:sz w:val="24"/>
          <w:lang w:val="en-GB"/>
        </w:rPr>
      </w:pPr>
    </w:p>
    <w:p w14:paraId="686CD5AE" w14:textId="05B5651E" w:rsidR="008328E0" w:rsidRPr="00AB1B70" w:rsidRDefault="008328E0" w:rsidP="008328E0">
      <w:pPr>
        <w:pStyle w:val="IEEEParagraph"/>
        <w:jc w:val="center"/>
        <w:rPr>
          <w:sz w:val="24"/>
          <w:lang w:val="en-GB"/>
        </w:rPr>
      </w:pPr>
      <w:r>
        <w:rPr>
          <w:noProof/>
          <w:sz w:val="24"/>
          <w:lang w:val="en-GB"/>
        </w:rPr>
        <w:drawing>
          <wp:inline distT="0" distB="0" distL="0" distR="0" wp14:anchorId="1AF4D909" wp14:editId="4C9069AE">
            <wp:extent cx="4776759" cy="5057775"/>
            <wp:effectExtent l="0" t="0" r="0" b="0"/>
            <wp:docPr id="85599946"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9946" name="Graphic 85599946"/>
                    <pic:cNvPicPr/>
                  </pic:nvPicPr>
                  <pic:blipFill>
                    <a:blip r:embed="rId20">
                      <a:extLst>
                        <a:ext uri="{96DAC541-7B7A-43D3-8B79-37D633B846F1}">
                          <asvg:svgBlip xmlns:asvg="http://schemas.microsoft.com/office/drawing/2016/SVG/main" r:embed="rId21"/>
                        </a:ext>
                      </a:extLst>
                    </a:blip>
                    <a:stretch>
                      <a:fillRect/>
                    </a:stretch>
                  </pic:blipFill>
                  <pic:spPr>
                    <a:xfrm>
                      <a:off x="0" y="0"/>
                      <a:ext cx="4783374" cy="5064780"/>
                    </a:xfrm>
                    <a:prstGeom prst="rect">
                      <a:avLst/>
                    </a:prstGeom>
                  </pic:spPr>
                </pic:pic>
              </a:graphicData>
            </a:graphic>
          </wp:inline>
        </w:drawing>
      </w:r>
    </w:p>
    <w:p w14:paraId="4902028E" w14:textId="77777777" w:rsidR="00AB1B70" w:rsidRPr="00AB1B70" w:rsidRDefault="00AB1B70" w:rsidP="00C96930">
      <w:pPr>
        <w:pStyle w:val="IEEEParagraph"/>
        <w:rPr>
          <w:b/>
          <w:bCs/>
          <w:sz w:val="24"/>
          <w:lang w:val="kk-KZ"/>
        </w:rPr>
      </w:pPr>
    </w:p>
    <w:p w14:paraId="4A974E2D" w14:textId="4114A0D9" w:rsidR="007B5A07" w:rsidRPr="00F72146" w:rsidRDefault="00D71E36" w:rsidP="004C4E8E">
      <w:pPr>
        <w:pStyle w:val="IEEEParagraph"/>
        <w:ind w:firstLine="0"/>
        <w:rPr>
          <w:b/>
          <w:bCs/>
          <w:color w:val="000000"/>
          <w:sz w:val="24"/>
          <w:lang w:val="en-US"/>
        </w:rPr>
      </w:pPr>
      <w:r>
        <w:rPr>
          <w:b/>
          <w:bCs/>
          <w:color w:val="000000"/>
          <w:sz w:val="24"/>
          <w:lang w:val="en-GB"/>
        </w:rPr>
        <w:lastRenderedPageBreak/>
        <w:t>Pseudo</w:t>
      </w:r>
      <w:r>
        <w:rPr>
          <w:b/>
          <w:bCs/>
          <w:color w:val="000000"/>
          <w:sz w:val="24"/>
          <w:lang w:val="en-US"/>
        </w:rPr>
        <w:t>code</w:t>
      </w:r>
      <w:r w:rsidR="00F72146">
        <w:rPr>
          <w:b/>
          <w:bCs/>
          <w:color w:val="000000"/>
          <w:sz w:val="24"/>
          <w:lang w:val="kk-KZ"/>
        </w:rPr>
        <w:t xml:space="preserve"> </w:t>
      </w:r>
      <w:r w:rsidR="00F72146">
        <w:rPr>
          <w:b/>
          <w:bCs/>
          <w:color w:val="000000"/>
          <w:sz w:val="24"/>
          <w:lang w:val="en-US"/>
        </w:rPr>
        <w:t>(Car)</w:t>
      </w:r>
    </w:p>
    <w:p w14:paraId="299EEFB0" w14:textId="77777777" w:rsidR="00D71E36" w:rsidRDefault="00D71E36" w:rsidP="004C4E8E">
      <w:pPr>
        <w:pStyle w:val="IEEEParagraph"/>
        <w:ind w:firstLine="0"/>
        <w:rPr>
          <w:b/>
          <w:bCs/>
          <w:color w:val="80340D"/>
          <w:sz w:val="24"/>
          <w:lang w:val="en-GB"/>
        </w:rPr>
      </w:pPr>
    </w:p>
    <w:p w14:paraId="2CC57EEE"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START</w:t>
      </w:r>
    </w:p>
    <w:p w14:paraId="2FA346A1" w14:textId="77777777" w:rsidR="00F72146" w:rsidRPr="00062E81" w:rsidRDefault="00F72146" w:rsidP="00F72146">
      <w:pPr>
        <w:pStyle w:val="IEEEParagraph"/>
        <w:rPr>
          <w:noProof/>
          <w:color w:val="000000" w:themeColor="text1"/>
          <w:szCs w:val="20"/>
          <w:lang w:val="en-GB"/>
        </w:rPr>
      </w:pPr>
    </w:p>
    <w:p w14:paraId="25D963FC"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DEFINE structure containing:</w:t>
      </w:r>
    </w:p>
    <w:p w14:paraId="1FDD77B1"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roll angle</w:t>
      </w:r>
    </w:p>
    <w:p w14:paraId="0E457D2C"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pitch angle</w:t>
      </w:r>
    </w:p>
    <w:p w14:paraId="1ADFB97C" w14:textId="77777777" w:rsidR="00F72146" w:rsidRPr="00062E81" w:rsidRDefault="00F72146" w:rsidP="00F72146">
      <w:pPr>
        <w:pStyle w:val="IEEEParagraph"/>
        <w:rPr>
          <w:noProof/>
          <w:color w:val="000000" w:themeColor="text1"/>
          <w:szCs w:val="20"/>
          <w:lang w:val="en-GB"/>
        </w:rPr>
      </w:pPr>
    </w:p>
    <w:p w14:paraId="13DB7BE1"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INITIALIZE ESP-NOW communication</w:t>
      </w:r>
    </w:p>
    <w:p w14:paraId="662C1232"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SET Wi-Fi mode to station</w:t>
      </w:r>
    </w:p>
    <w:p w14:paraId="43C2EF7E" w14:textId="77777777" w:rsidR="00F72146" w:rsidRPr="00062E81" w:rsidRDefault="00F72146" w:rsidP="00F72146">
      <w:pPr>
        <w:pStyle w:val="IEEEParagraph"/>
        <w:rPr>
          <w:noProof/>
          <w:color w:val="000000" w:themeColor="text1"/>
          <w:szCs w:val="20"/>
          <w:lang w:val="en-GB"/>
        </w:rPr>
      </w:pPr>
    </w:p>
    <w:p w14:paraId="286A7AC2"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CONFIGURE motor control pins as outputs</w:t>
      </w:r>
    </w:p>
    <w:p w14:paraId="17F430FB" w14:textId="77777777" w:rsidR="00F72146" w:rsidRPr="00062E81" w:rsidRDefault="00F72146" w:rsidP="00F72146">
      <w:pPr>
        <w:pStyle w:val="IEEEParagraph"/>
        <w:rPr>
          <w:noProof/>
          <w:color w:val="000000" w:themeColor="text1"/>
          <w:szCs w:val="20"/>
          <w:lang w:val="en-GB"/>
        </w:rPr>
      </w:pPr>
    </w:p>
    <w:p w14:paraId="0E07D21F"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WHEN data is received:</w:t>
      </w:r>
    </w:p>
    <w:p w14:paraId="5D14A6EF"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READ roll and pitch values</w:t>
      </w:r>
    </w:p>
    <w:p w14:paraId="7C54F716" w14:textId="77777777" w:rsidR="00F72146" w:rsidRPr="00062E81" w:rsidRDefault="00F72146" w:rsidP="00F72146">
      <w:pPr>
        <w:pStyle w:val="IEEEParagraph"/>
        <w:rPr>
          <w:noProof/>
          <w:color w:val="000000" w:themeColor="text1"/>
          <w:szCs w:val="20"/>
          <w:lang w:val="en-GB"/>
        </w:rPr>
      </w:pPr>
    </w:p>
    <w:p w14:paraId="62980625"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SET default motor speed using PWM</w:t>
      </w:r>
    </w:p>
    <w:p w14:paraId="7D309CB8" w14:textId="77777777" w:rsidR="00F72146" w:rsidRPr="00062E81" w:rsidRDefault="00F72146" w:rsidP="00F72146">
      <w:pPr>
        <w:pStyle w:val="IEEEParagraph"/>
        <w:rPr>
          <w:noProof/>
          <w:color w:val="000000" w:themeColor="text1"/>
          <w:szCs w:val="20"/>
          <w:lang w:val="en-GB"/>
        </w:rPr>
      </w:pPr>
    </w:p>
    <w:p w14:paraId="4CF93288"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IF roll &gt; 25 AND pitch is near zero:</w:t>
      </w:r>
    </w:p>
    <w:p w14:paraId="0F1476A2"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MOVE robot forward</w:t>
      </w:r>
    </w:p>
    <w:p w14:paraId="1F17D58F" w14:textId="77777777" w:rsidR="00F72146" w:rsidRPr="00062E81" w:rsidRDefault="00F72146" w:rsidP="00F72146">
      <w:pPr>
        <w:pStyle w:val="IEEEParagraph"/>
        <w:rPr>
          <w:noProof/>
          <w:color w:val="000000" w:themeColor="text1"/>
          <w:szCs w:val="20"/>
          <w:lang w:val="en-GB"/>
        </w:rPr>
      </w:pPr>
    </w:p>
    <w:p w14:paraId="706884F8"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ELSE IF roll &lt; -25 AND pitch is near zero:</w:t>
      </w:r>
    </w:p>
    <w:p w14:paraId="74C21CDF"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MOVE robot backward</w:t>
      </w:r>
    </w:p>
    <w:p w14:paraId="55DA7DBD" w14:textId="77777777" w:rsidR="00F72146" w:rsidRPr="00062E81" w:rsidRDefault="00F72146" w:rsidP="00F72146">
      <w:pPr>
        <w:pStyle w:val="IEEEParagraph"/>
        <w:rPr>
          <w:noProof/>
          <w:color w:val="000000" w:themeColor="text1"/>
          <w:szCs w:val="20"/>
          <w:lang w:val="en-GB"/>
        </w:rPr>
      </w:pPr>
    </w:p>
    <w:p w14:paraId="3A1696B3"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ELSE IF pitch &lt; -20 AND roll is near zero:</w:t>
      </w:r>
    </w:p>
    <w:p w14:paraId="0FA01F1B"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TURN robot left with reduced speed</w:t>
      </w:r>
    </w:p>
    <w:p w14:paraId="0CD60CA1" w14:textId="77777777" w:rsidR="00F72146" w:rsidRPr="00062E81" w:rsidRDefault="00F72146" w:rsidP="00F72146">
      <w:pPr>
        <w:pStyle w:val="IEEEParagraph"/>
        <w:rPr>
          <w:noProof/>
          <w:color w:val="000000" w:themeColor="text1"/>
          <w:szCs w:val="20"/>
          <w:lang w:val="en-GB"/>
        </w:rPr>
      </w:pPr>
    </w:p>
    <w:p w14:paraId="0AAF2A59"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ELSE IF pitch &gt; 20 AND roll is near zero:</w:t>
      </w:r>
    </w:p>
    <w:p w14:paraId="7CF85219"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TURN robot right with reduced speed</w:t>
      </w:r>
    </w:p>
    <w:p w14:paraId="5D728B02" w14:textId="77777777" w:rsidR="00F72146" w:rsidRPr="00062E81" w:rsidRDefault="00F72146" w:rsidP="00F72146">
      <w:pPr>
        <w:pStyle w:val="IEEEParagraph"/>
        <w:rPr>
          <w:noProof/>
          <w:color w:val="000000" w:themeColor="text1"/>
          <w:szCs w:val="20"/>
          <w:lang w:val="en-GB"/>
        </w:rPr>
      </w:pPr>
    </w:p>
    <w:p w14:paraId="0E4BA45F"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ELSE:</w:t>
      </w:r>
    </w:p>
    <w:p w14:paraId="06ED7F6C"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STOP all motors</w:t>
      </w:r>
    </w:p>
    <w:p w14:paraId="603DFA78" w14:textId="77777777" w:rsidR="00F72146" w:rsidRPr="00062E81" w:rsidRDefault="00F72146" w:rsidP="00F72146">
      <w:pPr>
        <w:pStyle w:val="IEEEParagraph"/>
        <w:rPr>
          <w:noProof/>
          <w:color w:val="000000" w:themeColor="text1"/>
          <w:szCs w:val="20"/>
          <w:lang w:val="en-GB"/>
        </w:rPr>
      </w:pPr>
    </w:p>
    <w:p w14:paraId="44BEBC30"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 xml:space="preserve">    PRINT roll and pitch values to Serial Monitor</w:t>
      </w:r>
    </w:p>
    <w:p w14:paraId="64465B2C" w14:textId="77777777" w:rsidR="00F72146" w:rsidRPr="00062E81" w:rsidRDefault="00F72146" w:rsidP="00F72146">
      <w:pPr>
        <w:pStyle w:val="IEEEParagraph"/>
        <w:rPr>
          <w:noProof/>
          <w:color w:val="000000" w:themeColor="text1"/>
          <w:szCs w:val="20"/>
          <w:lang w:val="en-GB"/>
        </w:rPr>
      </w:pPr>
    </w:p>
    <w:p w14:paraId="7A2489BD" w14:textId="77777777" w:rsidR="00F72146" w:rsidRPr="00062E81" w:rsidRDefault="00F72146" w:rsidP="00F72146">
      <w:pPr>
        <w:pStyle w:val="IEEEParagraph"/>
        <w:rPr>
          <w:noProof/>
          <w:color w:val="000000" w:themeColor="text1"/>
          <w:szCs w:val="20"/>
          <w:lang w:val="en-GB"/>
        </w:rPr>
      </w:pPr>
      <w:r w:rsidRPr="00062E81">
        <w:rPr>
          <w:noProof/>
          <w:color w:val="000000" w:themeColor="text1"/>
          <w:szCs w:val="20"/>
          <w:lang w:val="en-GB"/>
        </w:rPr>
        <w:t>REPEAT continuously</w:t>
      </w:r>
    </w:p>
    <w:p w14:paraId="66C500EF" w14:textId="77777777" w:rsidR="00F72146" w:rsidRPr="00062E81" w:rsidRDefault="00F72146" w:rsidP="00F72146">
      <w:pPr>
        <w:pStyle w:val="IEEEParagraph"/>
        <w:rPr>
          <w:noProof/>
          <w:color w:val="000000" w:themeColor="text1"/>
          <w:szCs w:val="20"/>
          <w:lang w:val="en-GB"/>
        </w:rPr>
      </w:pPr>
    </w:p>
    <w:p w14:paraId="1675D881" w14:textId="2EC1B29B" w:rsidR="007831DB" w:rsidRPr="00062E81" w:rsidRDefault="00F72146" w:rsidP="00F72146">
      <w:pPr>
        <w:pStyle w:val="IEEEParagraph"/>
        <w:ind w:firstLine="0"/>
        <w:rPr>
          <w:noProof/>
          <w:color w:val="000000" w:themeColor="text1"/>
          <w:szCs w:val="20"/>
          <w:lang w:val="en-GB"/>
        </w:rPr>
      </w:pPr>
      <w:r w:rsidRPr="00062E81">
        <w:rPr>
          <w:noProof/>
          <w:color w:val="000000" w:themeColor="text1"/>
          <w:szCs w:val="20"/>
          <w:lang w:val="en-GB"/>
        </w:rPr>
        <w:t>END</w:t>
      </w:r>
      <w:r w:rsidR="007831DB" w:rsidRPr="00062E81">
        <w:rPr>
          <w:noProof/>
          <w:color w:val="000000" w:themeColor="text1"/>
          <w:szCs w:val="20"/>
          <w:lang w:val="en-GB"/>
        </w:rPr>
        <w:tab/>
      </w:r>
    </w:p>
    <w:p w14:paraId="41FF7BD8" w14:textId="7A002E8C" w:rsidR="007831DB" w:rsidRDefault="007831DB" w:rsidP="004C4E8E">
      <w:pPr>
        <w:pStyle w:val="IEEEParagraph"/>
        <w:ind w:firstLine="0"/>
        <w:rPr>
          <w:noProof/>
          <w:color w:val="80340D"/>
          <w:sz w:val="24"/>
          <w:lang w:val="en-US"/>
        </w:rPr>
      </w:pPr>
    </w:p>
    <w:p w14:paraId="013EE30B" w14:textId="77777777" w:rsidR="00A76236" w:rsidRDefault="00A76236" w:rsidP="004C4E8E">
      <w:pPr>
        <w:pStyle w:val="IEEEParagraph"/>
        <w:ind w:firstLine="0"/>
        <w:rPr>
          <w:noProof/>
          <w:color w:val="80340D"/>
          <w:sz w:val="24"/>
          <w:lang w:val="en-US"/>
        </w:rPr>
      </w:pPr>
    </w:p>
    <w:p w14:paraId="6498BABE" w14:textId="77777777" w:rsidR="00A76236" w:rsidRDefault="00A76236" w:rsidP="004C4E8E">
      <w:pPr>
        <w:pStyle w:val="IEEEParagraph"/>
        <w:ind w:firstLine="0"/>
        <w:rPr>
          <w:noProof/>
          <w:color w:val="80340D"/>
          <w:sz w:val="24"/>
          <w:lang w:val="en-US"/>
        </w:rPr>
      </w:pPr>
    </w:p>
    <w:p w14:paraId="1F3CA80D" w14:textId="78F18DAB" w:rsidR="003C1300" w:rsidRPr="00F72146" w:rsidRDefault="00F72146" w:rsidP="004C4E8E">
      <w:pPr>
        <w:pStyle w:val="IEEEParagraph"/>
        <w:ind w:firstLine="0"/>
        <w:rPr>
          <w:noProof/>
          <w:color w:val="000000" w:themeColor="text1"/>
          <w:sz w:val="24"/>
          <w:lang w:val="en-US"/>
        </w:rPr>
      </w:pPr>
      <w:r w:rsidRPr="00F72146">
        <w:rPr>
          <w:noProof/>
          <w:color w:val="000000" w:themeColor="text1"/>
          <w:sz w:val="24"/>
        </w:rPr>
        <w:t>This code is designed for the receiver side (RX) of the gesture-controlled robotic car system. Its main purpose is to receive roll and pitch angle data wirelessly from another ESP32 device using the ESP-NOW protocol and control the movement of the robotic car accordingly. Based on the received tilt angles, the ESP32 sends signals to the L298N motor driver to move the robot forward, backward, left, right, or stop. PWM signals are also used to control motor speed.</w:t>
      </w:r>
    </w:p>
    <w:p w14:paraId="467880BF" w14:textId="018ADBAB" w:rsidR="009B2C00" w:rsidRPr="00F72146" w:rsidRDefault="00C17939" w:rsidP="0010490A">
      <w:pPr>
        <w:pStyle w:val="IEEEHeading2"/>
        <w:numPr>
          <w:ilvl w:val="0"/>
          <w:numId w:val="0"/>
        </w:numPr>
        <w:rPr>
          <w:i w:val="0"/>
          <w:iCs/>
          <w:sz w:val="24"/>
          <w:lang w:val="kk-KZ"/>
        </w:rPr>
      </w:pPr>
      <w:r w:rsidRPr="00C17939">
        <w:rPr>
          <w:i w:val="0"/>
          <w:iCs/>
          <w:sz w:val="24"/>
          <w:lang w:val="en-US"/>
        </w:rPr>
        <w:t>Codes</w:t>
      </w:r>
      <w:r>
        <w:rPr>
          <w:i w:val="0"/>
          <w:iCs/>
          <w:sz w:val="24"/>
          <w:lang w:val="en-US"/>
        </w:rPr>
        <w:t xml:space="preserve"> for “Car” and “Gyro”</w:t>
      </w:r>
      <w:r w:rsidRPr="00C17939">
        <w:rPr>
          <w:i w:val="0"/>
          <w:iCs/>
          <w:sz w:val="24"/>
          <w:lang w:val="en-US"/>
        </w:rPr>
        <w:t xml:space="preserve"> in </w:t>
      </w:r>
      <w:proofErr w:type="spellStart"/>
      <w:r w:rsidRPr="00C17939">
        <w:rPr>
          <w:i w:val="0"/>
          <w:iCs/>
          <w:sz w:val="24"/>
          <w:lang w:val="en-US"/>
        </w:rPr>
        <w:t>Githab</w:t>
      </w:r>
      <w:proofErr w:type="spellEnd"/>
      <w:r w:rsidRPr="00C17939">
        <w:rPr>
          <w:i w:val="0"/>
          <w:iCs/>
          <w:sz w:val="24"/>
          <w:lang w:val="en-US"/>
        </w:rPr>
        <w:t>:</w:t>
      </w:r>
      <w:r w:rsidR="00F72146">
        <w:rPr>
          <w:i w:val="0"/>
          <w:iCs/>
          <w:sz w:val="24"/>
          <w:lang w:val="kk-KZ"/>
        </w:rPr>
        <w:t xml:space="preserve"> </w:t>
      </w:r>
      <w:hyperlink r:id="rId22" w:history="1">
        <w:r w:rsidR="00F72146" w:rsidRPr="00C74708">
          <w:rPr>
            <w:rStyle w:val="Hyperlink"/>
            <w:i w:val="0"/>
            <w:iCs/>
            <w:sz w:val="24"/>
            <w:lang w:val="en-US"/>
          </w:rPr>
          <w:t>https://github.com/Absnonsense/Hand_gyro_controller</w:t>
        </w:r>
      </w:hyperlink>
      <w:r w:rsidR="00F72146">
        <w:rPr>
          <w:i w:val="0"/>
          <w:iCs/>
          <w:sz w:val="24"/>
          <w:lang w:val="kk-KZ"/>
        </w:rPr>
        <w:t xml:space="preserve"> </w:t>
      </w:r>
    </w:p>
    <w:p w14:paraId="0A4EE271" w14:textId="77777777" w:rsidR="00AB1B70" w:rsidRDefault="00AB1B70" w:rsidP="00AB1B70">
      <w:pPr>
        <w:pStyle w:val="IEEEParagraph"/>
        <w:rPr>
          <w:lang w:val="kk-KZ"/>
        </w:rPr>
      </w:pPr>
    </w:p>
    <w:p w14:paraId="4C44A987" w14:textId="77777777" w:rsidR="00AB1B70" w:rsidRDefault="00AB1B70" w:rsidP="00AB1B70">
      <w:pPr>
        <w:pStyle w:val="IEEEParagraph"/>
        <w:rPr>
          <w:lang w:val="kk-KZ"/>
        </w:rPr>
      </w:pPr>
    </w:p>
    <w:p w14:paraId="0893A7E2" w14:textId="77777777" w:rsidR="00AB1B70" w:rsidRPr="00AB1B70" w:rsidRDefault="00AB1B70" w:rsidP="00AB1B70">
      <w:pPr>
        <w:pStyle w:val="IEEEParagraph"/>
        <w:rPr>
          <w:lang w:val="kk-KZ"/>
        </w:rPr>
      </w:pPr>
    </w:p>
    <w:p w14:paraId="7A18431C" w14:textId="1B4EC980" w:rsidR="00AB1B70" w:rsidRPr="00AB1B70" w:rsidRDefault="00AB1B70" w:rsidP="00AB1B70">
      <w:pPr>
        <w:pStyle w:val="IEEEParagraph"/>
        <w:rPr>
          <w:b/>
          <w:bCs/>
          <w:sz w:val="24"/>
          <w:lang w:val="kk-KZ"/>
        </w:rPr>
      </w:pPr>
      <w:r w:rsidRPr="00AB1B70">
        <w:rPr>
          <w:b/>
          <w:bCs/>
          <w:sz w:val="24"/>
          <w:lang w:val="en-GB"/>
        </w:rPr>
        <w:t>Sensor Fusion: Angle Estimation</w:t>
      </w:r>
    </w:p>
    <w:p w14:paraId="170C019C" w14:textId="77777777" w:rsidR="00AB1B70" w:rsidRPr="00AB1B70" w:rsidRDefault="00AB1B70" w:rsidP="00AB1B70">
      <w:pPr>
        <w:pStyle w:val="IEEEParagraph"/>
        <w:rPr>
          <w:b/>
          <w:bCs/>
          <w:sz w:val="24"/>
          <w:lang w:val="kk-KZ"/>
        </w:rPr>
      </w:pPr>
    </w:p>
    <w:p w14:paraId="0FD370F3" w14:textId="77777777" w:rsidR="00AB1B70" w:rsidRDefault="00AB1B70" w:rsidP="00AB1B70">
      <w:pPr>
        <w:pStyle w:val="IEEEParagraph"/>
        <w:rPr>
          <w:sz w:val="24"/>
          <w:lang w:val="kk-KZ"/>
        </w:rPr>
      </w:pPr>
      <w:r w:rsidRPr="00AB1B70">
        <w:rPr>
          <w:sz w:val="24"/>
          <w:lang w:val="en-GB"/>
        </w:rPr>
        <w:t>The MPU6500 provides raw data from both the accelerometer and gyroscope. Each sensor alone is insufficient for reliable angle tracking:</w:t>
      </w:r>
    </w:p>
    <w:p w14:paraId="178B64F8" w14:textId="77777777" w:rsidR="002E2D6E" w:rsidRPr="00AB1B70" w:rsidRDefault="002E2D6E" w:rsidP="00AB1B70">
      <w:pPr>
        <w:pStyle w:val="IEEEParagraph"/>
        <w:rPr>
          <w:sz w:val="24"/>
          <w:lang w:val="kk-KZ"/>
        </w:rPr>
      </w:pPr>
    </w:p>
    <w:p w14:paraId="3DA0E3C8" w14:textId="77777777" w:rsidR="00AB1B70" w:rsidRPr="00AB1B70" w:rsidRDefault="00AB1B70" w:rsidP="00AB1B70">
      <w:pPr>
        <w:pStyle w:val="IEEEParagraph"/>
        <w:numPr>
          <w:ilvl w:val="0"/>
          <w:numId w:val="13"/>
        </w:numPr>
        <w:rPr>
          <w:sz w:val="24"/>
          <w:lang w:val="en-GB"/>
        </w:rPr>
      </w:pPr>
      <w:r w:rsidRPr="00AB1B70">
        <w:rPr>
          <w:sz w:val="24"/>
          <w:lang w:val="en-GB"/>
        </w:rPr>
        <w:lastRenderedPageBreak/>
        <w:t xml:space="preserve">The </w:t>
      </w:r>
      <w:r w:rsidRPr="00AB1B70">
        <w:rPr>
          <w:b/>
          <w:bCs/>
          <w:sz w:val="24"/>
          <w:lang w:val="en-GB"/>
        </w:rPr>
        <w:t>accelerometer</w:t>
      </w:r>
      <w:r w:rsidRPr="00AB1B70">
        <w:rPr>
          <w:sz w:val="24"/>
          <w:lang w:val="en-GB"/>
        </w:rPr>
        <w:t xml:space="preserve"> computes angle via trigonometry but is noisy under vibration (as shown in the graphs — red signal showing ±4° noise when motors run).</w:t>
      </w:r>
    </w:p>
    <w:p w14:paraId="604F50C3" w14:textId="77777777" w:rsidR="00AB1B70" w:rsidRPr="002E2D6E" w:rsidRDefault="00AB1B70" w:rsidP="00AB1B70">
      <w:pPr>
        <w:pStyle w:val="IEEEParagraph"/>
        <w:numPr>
          <w:ilvl w:val="0"/>
          <w:numId w:val="13"/>
        </w:numPr>
        <w:rPr>
          <w:sz w:val="24"/>
          <w:lang w:val="en-GB"/>
        </w:rPr>
      </w:pPr>
      <w:r w:rsidRPr="00AB1B70">
        <w:rPr>
          <w:sz w:val="24"/>
          <w:lang w:val="en-GB"/>
        </w:rPr>
        <w:t xml:space="preserve">The </w:t>
      </w:r>
      <w:r w:rsidRPr="00AB1B70">
        <w:rPr>
          <w:b/>
          <w:bCs/>
          <w:sz w:val="24"/>
          <w:lang w:val="en-GB"/>
        </w:rPr>
        <w:t>gyroscope</w:t>
      </w:r>
      <w:r w:rsidRPr="00AB1B70">
        <w:rPr>
          <w:sz w:val="24"/>
          <w:lang w:val="en-GB"/>
        </w:rPr>
        <w:t xml:space="preserve"> integrates rotation rate to track angle changes but accumulates drift over time (blue signal drifting ~1° over 3 minutes at rest).</w:t>
      </w:r>
    </w:p>
    <w:p w14:paraId="68613106" w14:textId="77777777" w:rsidR="002E2D6E" w:rsidRPr="00AB1B70" w:rsidRDefault="002E2D6E" w:rsidP="002E2D6E">
      <w:pPr>
        <w:pStyle w:val="IEEEParagraph"/>
        <w:rPr>
          <w:sz w:val="24"/>
          <w:lang w:val="en-GB"/>
        </w:rPr>
      </w:pPr>
    </w:p>
    <w:p w14:paraId="5DDA3243" w14:textId="77777777" w:rsidR="00AB1B70" w:rsidRDefault="00AB1B70" w:rsidP="00AB1B70">
      <w:pPr>
        <w:pStyle w:val="IEEEParagraph"/>
        <w:rPr>
          <w:sz w:val="24"/>
          <w:lang w:val="kk-KZ"/>
        </w:rPr>
      </w:pPr>
      <w:r w:rsidRPr="00AB1B70">
        <w:rPr>
          <w:sz w:val="24"/>
          <w:lang w:val="en-GB"/>
        </w:rPr>
        <w:t>A Kalman filter is used to optimally fuse both sources:</w:t>
      </w:r>
    </w:p>
    <w:p w14:paraId="2A75B722" w14:textId="77777777" w:rsidR="002E2D6E" w:rsidRPr="00AB1B70" w:rsidRDefault="002E2D6E" w:rsidP="00AB1B70">
      <w:pPr>
        <w:pStyle w:val="IEEEParagraph"/>
        <w:rPr>
          <w:sz w:val="24"/>
          <w:lang w:val="kk-KZ"/>
        </w:rPr>
      </w:pPr>
    </w:p>
    <w:p w14:paraId="6AD4FC09" w14:textId="3E87AC72" w:rsidR="00637BEB" w:rsidRPr="00637BEB" w:rsidRDefault="00AB1B70" w:rsidP="00637BEB">
      <w:pPr>
        <w:pStyle w:val="IEEEParagraph"/>
        <w:rPr>
          <w:sz w:val="24"/>
          <w:lang w:val="en-US"/>
        </w:rPr>
      </w:pPr>
      <w:r w:rsidRPr="00AB1B70">
        <w:rPr>
          <w:b/>
          <w:bCs/>
          <w:sz w:val="24"/>
          <w:lang w:val="en-GB"/>
        </w:rPr>
        <w:t>Prediction step</w:t>
      </w:r>
      <w:r w:rsidRPr="00AB1B70">
        <w:rPr>
          <w:sz w:val="24"/>
          <w:lang w:val="en-GB"/>
        </w:rPr>
        <w:t xml:space="preserve"> — angle is predicted from gyroscope integration:</w:t>
      </w:r>
    </w:p>
    <w:p w14:paraId="31A7B74B" w14:textId="77777777" w:rsidR="00637BEB" w:rsidRPr="00637BEB" w:rsidRDefault="00637BEB" w:rsidP="00637BEB">
      <w:pPr>
        <w:pStyle w:val="IEEEParagraph"/>
        <w:rPr>
          <w:sz w:val="24"/>
        </w:rPr>
      </w:pPr>
    </w:p>
    <w:p w14:paraId="3122B250" w14:textId="07DAC7BA" w:rsidR="00637BEB" w:rsidRPr="00AB1B70" w:rsidRDefault="00637BEB" w:rsidP="00637BEB">
      <w:pPr>
        <w:pStyle w:val="IEEEParagraph"/>
        <w:ind w:firstLine="0"/>
        <w:rPr>
          <w:sz w:val="24"/>
          <w:lang w:val="en-GB"/>
        </w:rPr>
      </w:pPr>
      <m:oMathPara>
        <m:oMath>
          <m:r>
            <w:rPr>
              <w:rFonts w:ascii="Cambria Math" w:hAnsi="Cambria Math"/>
              <w:sz w:val="24"/>
            </w:rPr>
            <m:t>Angl</m:t>
          </m:r>
          <m:sSub>
            <m:sSubPr>
              <m:ctrlPr>
                <w:rPr>
                  <w:rFonts w:ascii="Cambria Math" w:hAnsi="Cambria Math"/>
                  <w:i/>
                  <w:sz w:val="24"/>
                </w:rPr>
              </m:ctrlPr>
            </m:sSubPr>
            <m:e>
              <m:r>
                <w:rPr>
                  <w:rFonts w:ascii="Cambria Math" w:hAnsi="Cambria Math"/>
                  <w:sz w:val="24"/>
                </w:rPr>
                <m:t>e</m:t>
              </m:r>
            </m:e>
            <m:sub>
              <m:r>
                <w:rPr>
                  <w:rFonts w:ascii="Cambria Math" w:hAnsi="Cambria Math"/>
                  <w:sz w:val="24"/>
                </w:rPr>
                <m:t>kalman</m:t>
              </m:r>
            </m:sub>
          </m:sSub>
          <m:r>
            <w:rPr>
              <w:rFonts w:ascii="Cambria Math" w:hAnsi="Cambria Math"/>
              <w:sz w:val="24"/>
            </w:rPr>
            <m:t>(k)=Angl</m:t>
          </m:r>
          <m:sSub>
            <m:sSubPr>
              <m:ctrlPr>
                <w:rPr>
                  <w:rFonts w:ascii="Cambria Math" w:hAnsi="Cambria Math"/>
                  <w:i/>
                  <w:sz w:val="24"/>
                </w:rPr>
              </m:ctrlPr>
            </m:sSubPr>
            <m:e>
              <m:r>
                <w:rPr>
                  <w:rFonts w:ascii="Cambria Math" w:hAnsi="Cambria Math"/>
                  <w:sz w:val="24"/>
                </w:rPr>
                <m:t>e</m:t>
              </m:r>
            </m:e>
            <m:sub>
              <m:r>
                <w:rPr>
                  <w:rFonts w:ascii="Cambria Math" w:hAnsi="Cambria Math"/>
                  <w:sz w:val="24"/>
                </w:rPr>
                <m:t>kalman</m:t>
              </m:r>
            </m:sub>
          </m:sSub>
          <m:r>
            <w:rPr>
              <w:rFonts w:ascii="Cambria Math" w:hAnsi="Cambria Math"/>
              <w:sz w:val="24"/>
            </w:rPr>
            <m:t>​(k-1)+</m:t>
          </m:r>
          <m:sSub>
            <m:sSubPr>
              <m:ctrlPr>
                <w:rPr>
                  <w:rFonts w:ascii="Cambria Math" w:hAnsi="Cambria Math"/>
                  <w:i/>
                  <w:sz w:val="24"/>
                </w:rPr>
              </m:ctrlPr>
            </m:sSubPr>
            <m:e>
              <m:r>
                <w:rPr>
                  <w:rFonts w:ascii="Cambria Math" w:hAnsi="Cambria Math"/>
                  <w:sz w:val="24"/>
                </w:rPr>
                <m:t>T</m:t>
              </m:r>
            </m:e>
            <m:sub>
              <m:r>
                <w:rPr>
                  <w:rFonts w:ascii="Cambria Math" w:hAnsi="Cambria Math"/>
                  <w:sz w:val="24"/>
                </w:rPr>
                <m:t>s</m:t>
              </m:r>
            </m:sub>
          </m:sSub>
          <m:r>
            <w:rPr>
              <w:rFonts w:ascii="Cambria Math" w:hAnsi="Cambria Math"/>
              <w:sz w:val="24"/>
            </w:rPr>
            <m:t>​⋅Rate(k)</m:t>
          </m:r>
        </m:oMath>
      </m:oMathPara>
    </w:p>
    <w:p w14:paraId="31E20E0D" w14:textId="4AD9C574" w:rsidR="00791B2F" w:rsidRPr="00AB1B70" w:rsidRDefault="00791B2F" w:rsidP="00AB1B70">
      <w:pPr>
        <w:pStyle w:val="IEEEParagraph"/>
        <w:rPr>
          <w:sz w:val="24"/>
          <w:lang w:val="en-GB"/>
        </w:rPr>
      </w:pPr>
    </w:p>
    <w:p w14:paraId="01F3032E" w14:textId="77777777" w:rsidR="00AB1B70" w:rsidRDefault="00AB1B70" w:rsidP="00AB1B70">
      <w:pPr>
        <w:pStyle w:val="IEEEParagraph"/>
        <w:rPr>
          <w:sz w:val="24"/>
          <w:lang w:val="en-GB"/>
        </w:rPr>
      </w:pPr>
      <w:r w:rsidRPr="00AB1B70">
        <w:rPr>
          <w:b/>
          <w:bCs/>
          <w:sz w:val="24"/>
          <w:lang w:val="en-GB"/>
        </w:rPr>
        <w:t>Uncertainty propagation</w:t>
      </w:r>
      <w:r w:rsidRPr="00AB1B70">
        <w:rPr>
          <w:sz w:val="24"/>
          <w:lang w:val="en-GB"/>
        </w:rPr>
        <w:t xml:space="preserve"> — prediction uncertainty grows with gyroscope noise (std dev = 4°/s):</w:t>
      </w:r>
    </w:p>
    <w:p w14:paraId="7CAA9184" w14:textId="0CFC511B" w:rsidR="00637BEB" w:rsidRDefault="00637BEB" w:rsidP="00AB1B70">
      <w:pPr>
        <w:pStyle w:val="IEEEParagraph"/>
        <w:rPr>
          <w:sz w:val="24"/>
          <w:lang w:val="en-GB"/>
        </w:rPr>
      </w:pPr>
      <m:oMathPara>
        <m:oMath>
          <m:r>
            <w:rPr>
              <w:rFonts w:ascii="Cambria Math" w:hAnsi="Cambria Math"/>
              <w:sz w:val="24"/>
            </w:rPr>
            <m:t>Uncertaint</m:t>
          </m:r>
          <m:sSub>
            <m:sSubPr>
              <m:ctrlPr>
                <w:rPr>
                  <w:rFonts w:ascii="Cambria Math" w:hAnsi="Cambria Math"/>
                  <w:i/>
                  <w:sz w:val="24"/>
                </w:rPr>
              </m:ctrlPr>
            </m:sSubPr>
            <m:e>
              <m:r>
                <w:rPr>
                  <w:rFonts w:ascii="Cambria Math" w:hAnsi="Cambria Math"/>
                  <w:sz w:val="24"/>
                </w:rPr>
                <m:t>y</m:t>
              </m:r>
            </m:e>
            <m:sub>
              <m:r>
                <w:rPr>
                  <w:rFonts w:ascii="Cambria Math" w:hAnsi="Cambria Math"/>
                  <w:sz w:val="24"/>
                </w:rPr>
                <m:t>angle​</m:t>
              </m:r>
            </m:sub>
          </m:sSub>
          <m:r>
            <w:rPr>
              <w:rFonts w:ascii="Cambria Math" w:hAnsi="Cambria Math"/>
              <w:sz w:val="24"/>
            </w:rPr>
            <m:t>(k)=Uncertaint</m:t>
          </m:r>
          <m:sSub>
            <m:sSubPr>
              <m:ctrlPr>
                <w:rPr>
                  <w:rFonts w:ascii="Cambria Math" w:hAnsi="Cambria Math"/>
                  <w:i/>
                  <w:sz w:val="24"/>
                </w:rPr>
              </m:ctrlPr>
            </m:sSubPr>
            <m:e>
              <m:r>
                <w:rPr>
                  <w:rFonts w:ascii="Cambria Math" w:hAnsi="Cambria Math"/>
                  <w:sz w:val="24"/>
                </w:rPr>
                <m:t>y</m:t>
              </m:r>
            </m:e>
            <m:sub>
              <m:r>
                <w:rPr>
                  <w:rFonts w:ascii="Cambria Math" w:hAnsi="Cambria Math"/>
                  <w:sz w:val="24"/>
                </w:rPr>
                <m:t>angle</m:t>
              </m:r>
            </m:sub>
          </m:sSub>
          <m:r>
            <w:rPr>
              <w:rFonts w:ascii="Cambria Math" w:hAnsi="Cambria Math"/>
              <w:sz w:val="24"/>
            </w:rPr>
            <m:t>​(k-1)+</m:t>
          </m:r>
          <m:sSubSup>
            <m:sSubSupPr>
              <m:ctrlPr>
                <w:rPr>
                  <w:rFonts w:ascii="Cambria Math" w:hAnsi="Cambria Math"/>
                  <w:i/>
                  <w:sz w:val="24"/>
                </w:rPr>
              </m:ctrlPr>
            </m:sSubSupPr>
            <m:e>
              <m:r>
                <w:rPr>
                  <w:rFonts w:ascii="Cambria Math" w:hAnsi="Cambria Math"/>
                  <w:sz w:val="24"/>
                </w:rPr>
                <m:t>T</m:t>
              </m:r>
            </m:e>
            <m:sub>
              <m:r>
                <w:rPr>
                  <w:rFonts w:ascii="Cambria Math" w:hAnsi="Cambria Math"/>
                  <w:sz w:val="24"/>
                </w:rPr>
                <m:t>s</m:t>
              </m:r>
            </m:sub>
            <m:sup>
              <m:r>
                <w:rPr>
                  <w:rFonts w:ascii="Cambria Math" w:hAnsi="Cambria Math"/>
                  <w:sz w:val="24"/>
                </w:rPr>
                <m:t>2</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4</m:t>
              </m:r>
            </m:e>
            <m:sup>
              <m:r>
                <w:rPr>
                  <w:rFonts w:ascii="Cambria Math" w:hAnsi="Cambria Math"/>
                  <w:sz w:val="24"/>
                </w:rPr>
                <m:t>2</m:t>
              </m:r>
            </m:sup>
          </m:sSup>
        </m:oMath>
      </m:oMathPara>
    </w:p>
    <w:p w14:paraId="4FC726BF" w14:textId="77777777" w:rsidR="00637BEB" w:rsidRPr="00AB1B70" w:rsidRDefault="00637BEB" w:rsidP="00AB1B70">
      <w:pPr>
        <w:pStyle w:val="IEEEParagraph"/>
        <w:rPr>
          <w:sz w:val="24"/>
          <w:lang w:val="en-GB"/>
        </w:rPr>
      </w:pPr>
    </w:p>
    <w:p w14:paraId="052034A3" w14:textId="77777777" w:rsidR="00AB1B70" w:rsidRPr="00AB1B70" w:rsidRDefault="00AB1B70" w:rsidP="00AB1B70">
      <w:pPr>
        <w:pStyle w:val="IEEEParagraph"/>
        <w:rPr>
          <w:sz w:val="24"/>
          <w:lang w:val="en-GB"/>
        </w:rPr>
      </w:pPr>
      <w:r w:rsidRPr="00AB1B70">
        <w:rPr>
          <w:b/>
          <w:bCs/>
          <w:sz w:val="24"/>
          <w:lang w:val="en-GB"/>
        </w:rPr>
        <w:t>Kalman Gain</w:t>
      </w:r>
      <w:r w:rsidRPr="00AB1B70">
        <w:rPr>
          <w:sz w:val="24"/>
          <w:lang w:val="en-GB"/>
        </w:rPr>
        <w:t xml:space="preserve"> — determines how much to trust the accelerometer measurement (std dev = 3°) versus the gyroscope prediction:</w:t>
      </w:r>
    </w:p>
    <w:p w14:paraId="4EFFFE5B" w14:textId="1B67D0D8" w:rsidR="00546093" w:rsidRDefault="00546093" w:rsidP="00AB1B70">
      <w:pPr>
        <w:pStyle w:val="IEEEParagraph"/>
        <w:rPr>
          <w:sz w:val="24"/>
          <w:lang w:val="en-GB"/>
        </w:rPr>
      </w:pPr>
      <m:oMathPara>
        <m:oMath>
          <m:r>
            <w:rPr>
              <w:rFonts w:ascii="Cambria Math" w:hAnsi="Cambria Math"/>
              <w:sz w:val="24"/>
            </w:rPr>
            <m:t>Gai</m:t>
          </m:r>
          <m:sSub>
            <m:sSubPr>
              <m:ctrlPr>
                <w:rPr>
                  <w:rFonts w:ascii="Cambria Math" w:hAnsi="Cambria Math"/>
                  <w:i/>
                  <w:sz w:val="24"/>
                </w:rPr>
              </m:ctrlPr>
            </m:sSubPr>
            <m:e>
              <m:r>
                <w:rPr>
                  <w:rFonts w:ascii="Cambria Math" w:hAnsi="Cambria Math"/>
                  <w:sz w:val="24"/>
                </w:rPr>
                <m:t>n</m:t>
              </m:r>
            </m:e>
            <m:sub>
              <m:r>
                <w:rPr>
                  <w:rFonts w:ascii="Cambria Math" w:hAnsi="Cambria Math"/>
                  <w:sz w:val="24"/>
                </w:rPr>
                <m:t>kalman</m:t>
              </m:r>
            </m:sub>
          </m:sSub>
          <m:r>
            <w:rPr>
              <w:rFonts w:ascii="Cambria Math" w:hAnsi="Cambria Math"/>
              <w:sz w:val="24"/>
            </w:rPr>
            <m:t>​=</m:t>
          </m:r>
          <m:f>
            <m:fPr>
              <m:ctrlPr>
                <w:rPr>
                  <w:rFonts w:ascii="Cambria Math" w:hAnsi="Cambria Math"/>
                  <w:i/>
                  <w:sz w:val="24"/>
                </w:rPr>
              </m:ctrlPr>
            </m:fPr>
            <m:num>
              <m:r>
                <w:rPr>
                  <w:rFonts w:ascii="Cambria Math" w:hAnsi="Cambria Math"/>
                  <w:sz w:val="24"/>
                </w:rPr>
                <m:t>Uncertaint</m:t>
              </m:r>
              <m:sSub>
                <m:sSubPr>
                  <m:ctrlPr>
                    <w:rPr>
                      <w:rFonts w:ascii="Cambria Math" w:hAnsi="Cambria Math"/>
                      <w:i/>
                      <w:sz w:val="24"/>
                    </w:rPr>
                  </m:ctrlPr>
                </m:sSubPr>
                <m:e>
                  <m:r>
                    <w:rPr>
                      <w:rFonts w:ascii="Cambria Math" w:hAnsi="Cambria Math"/>
                      <w:sz w:val="24"/>
                    </w:rPr>
                    <m:t>y</m:t>
                  </m:r>
                </m:e>
                <m:sub>
                  <m:r>
                    <w:rPr>
                      <w:rFonts w:ascii="Cambria Math" w:hAnsi="Cambria Math"/>
                      <w:sz w:val="24"/>
                    </w:rPr>
                    <m:t>angle</m:t>
                  </m:r>
                </m:sub>
              </m:sSub>
              <m:r>
                <w:rPr>
                  <w:rFonts w:ascii="Cambria Math" w:hAnsi="Cambria Math"/>
                  <w:sz w:val="24"/>
                </w:rPr>
                <m:t>​</m:t>
              </m:r>
              <m:d>
                <m:dPr>
                  <m:ctrlPr>
                    <w:rPr>
                      <w:rFonts w:ascii="Cambria Math" w:hAnsi="Cambria Math"/>
                      <w:i/>
                      <w:sz w:val="24"/>
                    </w:rPr>
                  </m:ctrlPr>
                </m:dPr>
                <m:e>
                  <m:r>
                    <w:rPr>
                      <w:rFonts w:ascii="Cambria Math" w:hAnsi="Cambria Math"/>
                      <w:sz w:val="24"/>
                    </w:rPr>
                    <m:t>k</m:t>
                  </m:r>
                </m:e>
              </m:d>
            </m:num>
            <m:den>
              <m:sSup>
                <m:sSupPr>
                  <m:ctrlPr>
                    <w:rPr>
                      <w:rFonts w:ascii="Cambria Math" w:hAnsi="Cambria Math"/>
                      <w:i/>
                      <w:sz w:val="24"/>
                    </w:rPr>
                  </m:ctrlPr>
                </m:sSupPr>
                <m:e>
                  <m:r>
                    <w:rPr>
                      <w:rFonts w:ascii="Cambria Math" w:hAnsi="Cambria Math"/>
                      <w:sz w:val="24"/>
                    </w:rPr>
                    <m:t>3</m:t>
                  </m:r>
                </m:e>
                <m:sup>
                  <m:r>
                    <w:rPr>
                      <w:rFonts w:ascii="Cambria Math" w:hAnsi="Cambria Math"/>
                      <w:sz w:val="24"/>
                    </w:rPr>
                    <m:t>2</m:t>
                  </m:r>
                </m:sup>
              </m:sSup>
              <m:r>
                <w:rPr>
                  <w:rFonts w:ascii="Cambria Math" w:hAnsi="Cambria Math"/>
                  <w:sz w:val="24"/>
                </w:rPr>
                <m:t>+Uncertaint</m:t>
              </m:r>
              <m:sSub>
                <m:sSubPr>
                  <m:ctrlPr>
                    <w:rPr>
                      <w:rFonts w:ascii="Cambria Math" w:hAnsi="Cambria Math"/>
                      <w:i/>
                      <w:sz w:val="24"/>
                    </w:rPr>
                  </m:ctrlPr>
                </m:sSubPr>
                <m:e>
                  <m:r>
                    <w:rPr>
                      <w:rFonts w:ascii="Cambria Math" w:hAnsi="Cambria Math"/>
                      <w:sz w:val="24"/>
                    </w:rPr>
                    <m:t>y</m:t>
                  </m:r>
                </m:e>
                <m:sub>
                  <m:r>
                    <w:rPr>
                      <w:rFonts w:ascii="Cambria Math" w:hAnsi="Cambria Math"/>
                      <w:sz w:val="24"/>
                    </w:rPr>
                    <m:t>angle​</m:t>
                  </m:r>
                </m:sub>
              </m:sSub>
              <m:r>
                <w:rPr>
                  <w:rFonts w:ascii="Cambria Math" w:hAnsi="Cambria Math"/>
                  <w:sz w:val="24"/>
                </w:rPr>
                <m:t>(k)</m:t>
              </m:r>
            </m:den>
          </m:f>
        </m:oMath>
      </m:oMathPara>
    </w:p>
    <w:p w14:paraId="6CB1A115" w14:textId="77777777" w:rsidR="00546093" w:rsidRDefault="00546093" w:rsidP="00AB1B70">
      <w:pPr>
        <w:pStyle w:val="IEEEParagraph"/>
        <w:rPr>
          <w:sz w:val="24"/>
          <w:lang w:val="en-GB"/>
        </w:rPr>
      </w:pPr>
    </w:p>
    <w:p w14:paraId="12B7AFFC" w14:textId="4DCDD6AE" w:rsidR="00AB1B70" w:rsidRDefault="00AB1B70" w:rsidP="00AB1B70">
      <w:pPr>
        <w:pStyle w:val="IEEEParagraph"/>
        <w:rPr>
          <w:sz w:val="24"/>
          <w:lang w:val="en-GB"/>
        </w:rPr>
      </w:pPr>
      <w:r w:rsidRPr="00AB1B70">
        <w:rPr>
          <w:b/>
          <w:bCs/>
          <w:sz w:val="24"/>
          <w:lang w:val="en-GB"/>
        </w:rPr>
        <w:t>Update step</w:t>
      </w:r>
      <w:r w:rsidRPr="00AB1B70">
        <w:rPr>
          <w:sz w:val="24"/>
          <w:lang w:val="en-GB"/>
        </w:rPr>
        <w:t xml:space="preserve"> — angle is corrected using the accelerometer measurement:</w:t>
      </w:r>
    </w:p>
    <w:p w14:paraId="102A7936" w14:textId="77777777" w:rsidR="00546093" w:rsidRDefault="00546093" w:rsidP="00AB1B70">
      <w:pPr>
        <w:pStyle w:val="IEEEParagraph"/>
        <w:rPr>
          <w:sz w:val="24"/>
          <w:lang w:val="en-GB"/>
        </w:rPr>
      </w:pPr>
    </w:p>
    <w:p w14:paraId="4A31C0C5" w14:textId="00905882" w:rsidR="00546093" w:rsidRDefault="00546093" w:rsidP="00AB1B70">
      <w:pPr>
        <w:pStyle w:val="IEEEParagraph"/>
        <w:rPr>
          <w:sz w:val="24"/>
          <w:lang w:val="en-GB"/>
        </w:rPr>
      </w:pPr>
      <m:oMathPara>
        <m:oMath>
          <m:r>
            <w:rPr>
              <w:rFonts w:ascii="Cambria Math" w:hAnsi="Cambria Math"/>
              <w:sz w:val="24"/>
            </w:rPr>
            <m:t>Angl</m:t>
          </m:r>
          <m:sSub>
            <m:sSubPr>
              <m:ctrlPr>
                <w:rPr>
                  <w:rFonts w:ascii="Cambria Math" w:hAnsi="Cambria Math"/>
                  <w:i/>
                  <w:sz w:val="24"/>
                </w:rPr>
              </m:ctrlPr>
            </m:sSubPr>
            <m:e>
              <m:r>
                <w:rPr>
                  <w:rFonts w:ascii="Cambria Math" w:hAnsi="Cambria Math"/>
                  <w:sz w:val="24"/>
                </w:rPr>
                <m:t>e</m:t>
              </m:r>
            </m:e>
            <m:sub>
              <m:r>
                <w:rPr>
                  <w:rFonts w:ascii="Cambria Math" w:hAnsi="Cambria Math"/>
                  <w:sz w:val="24"/>
                </w:rPr>
                <m:t>kalman</m:t>
              </m:r>
            </m:sub>
          </m:sSub>
          <m:r>
            <w:rPr>
              <w:rFonts w:ascii="Cambria Math" w:hAnsi="Cambria Math"/>
              <w:sz w:val="24"/>
            </w:rPr>
            <m:t>​(k)=Angl</m:t>
          </m:r>
          <m:sSub>
            <m:sSubPr>
              <m:ctrlPr>
                <w:rPr>
                  <w:rFonts w:ascii="Cambria Math" w:hAnsi="Cambria Math"/>
                  <w:i/>
                  <w:sz w:val="24"/>
                </w:rPr>
              </m:ctrlPr>
            </m:sSubPr>
            <m:e>
              <m:r>
                <w:rPr>
                  <w:rFonts w:ascii="Cambria Math" w:hAnsi="Cambria Math"/>
                  <w:sz w:val="24"/>
                </w:rPr>
                <m:t>e</m:t>
              </m:r>
            </m:e>
            <m:sub>
              <m:r>
                <w:rPr>
                  <w:rFonts w:ascii="Cambria Math" w:hAnsi="Cambria Math"/>
                  <w:sz w:val="24"/>
                </w:rPr>
                <m:t>kalman</m:t>
              </m:r>
            </m:sub>
          </m:sSub>
          <m:r>
            <w:rPr>
              <w:rFonts w:ascii="Cambria Math" w:hAnsi="Cambria Math"/>
              <w:sz w:val="24"/>
            </w:rPr>
            <m:t>​(k)+Gai</m:t>
          </m:r>
          <m:sSub>
            <m:sSubPr>
              <m:ctrlPr>
                <w:rPr>
                  <w:rFonts w:ascii="Cambria Math" w:hAnsi="Cambria Math"/>
                  <w:i/>
                  <w:sz w:val="24"/>
                </w:rPr>
              </m:ctrlPr>
            </m:sSubPr>
            <m:e>
              <m:r>
                <w:rPr>
                  <w:rFonts w:ascii="Cambria Math" w:hAnsi="Cambria Math"/>
                  <w:sz w:val="24"/>
                </w:rPr>
                <m:t>n</m:t>
              </m:r>
            </m:e>
            <m:sub>
              <m:r>
                <w:rPr>
                  <w:rFonts w:ascii="Cambria Math" w:hAnsi="Cambria Math"/>
                  <w:sz w:val="24"/>
                </w:rPr>
                <m:t>kalman</m:t>
              </m:r>
            </m:sub>
          </m:sSub>
          <m:r>
            <w:rPr>
              <w:rFonts w:ascii="Cambria Math" w:hAnsi="Cambria Math"/>
              <w:sz w:val="24"/>
            </w:rPr>
            <m:t>​⋅(Angl</m:t>
          </m:r>
          <m:sSub>
            <m:sSubPr>
              <m:ctrlPr>
                <w:rPr>
                  <w:rFonts w:ascii="Cambria Math" w:hAnsi="Cambria Math"/>
                  <w:i/>
                  <w:sz w:val="24"/>
                </w:rPr>
              </m:ctrlPr>
            </m:sSubPr>
            <m:e>
              <m:r>
                <w:rPr>
                  <w:rFonts w:ascii="Cambria Math" w:hAnsi="Cambria Math"/>
                  <w:sz w:val="24"/>
                </w:rPr>
                <m:t>e</m:t>
              </m:r>
            </m:e>
            <m:sub>
              <m:r>
                <w:rPr>
                  <w:rFonts w:ascii="Cambria Math" w:hAnsi="Cambria Math"/>
                  <w:sz w:val="24"/>
                </w:rPr>
                <m:t>acc</m:t>
              </m:r>
            </m:sub>
          </m:sSub>
          <m:r>
            <w:rPr>
              <w:rFonts w:ascii="Cambria Math" w:hAnsi="Cambria Math"/>
              <w:sz w:val="24"/>
            </w:rPr>
            <m:t>​(k)-Angl</m:t>
          </m:r>
          <m:sSub>
            <m:sSubPr>
              <m:ctrlPr>
                <w:rPr>
                  <w:rFonts w:ascii="Cambria Math" w:hAnsi="Cambria Math"/>
                  <w:i/>
                  <w:sz w:val="24"/>
                </w:rPr>
              </m:ctrlPr>
            </m:sSubPr>
            <m:e>
              <m:r>
                <w:rPr>
                  <w:rFonts w:ascii="Cambria Math" w:hAnsi="Cambria Math"/>
                  <w:sz w:val="24"/>
                </w:rPr>
                <m:t>e</m:t>
              </m:r>
            </m:e>
            <m:sub>
              <m:r>
                <w:rPr>
                  <w:rFonts w:ascii="Cambria Math" w:hAnsi="Cambria Math"/>
                  <w:sz w:val="24"/>
                </w:rPr>
                <m:t>kalman</m:t>
              </m:r>
            </m:sub>
          </m:sSub>
          <m:r>
            <w:rPr>
              <w:rFonts w:ascii="Cambria Math" w:hAnsi="Cambria Math"/>
              <w:sz w:val="24"/>
            </w:rPr>
            <m:t>​(k))</m:t>
          </m:r>
        </m:oMath>
      </m:oMathPara>
    </w:p>
    <w:p w14:paraId="7DE69BE9" w14:textId="77777777" w:rsidR="00546093" w:rsidRPr="00AB1B70" w:rsidRDefault="00546093" w:rsidP="00AB1B70">
      <w:pPr>
        <w:pStyle w:val="IEEEParagraph"/>
        <w:rPr>
          <w:sz w:val="24"/>
          <w:lang w:val="en-GB"/>
        </w:rPr>
      </w:pPr>
    </w:p>
    <w:p w14:paraId="5B4CE4C5" w14:textId="77777777" w:rsidR="00AB1B70" w:rsidRDefault="00AB1B70" w:rsidP="00AB1B70">
      <w:pPr>
        <w:pStyle w:val="IEEEParagraph"/>
        <w:rPr>
          <w:b/>
          <w:bCs/>
          <w:sz w:val="24"/>
          <w:lang w:val="en-GB"/>
        </w:rPr>
      </w:pPr>
      <w:r w:rsidRPr="00AB1B70">
        <w:rPr>
          <w:b/>
          <w:bCs/>
          <w:sz w:val="24"/>
          <w:lang w:val="en-GB"/>
        </w:rPr>
        <w:t>Updated uncertainty:</w:t>
      </w:r>
    </w:p>
    <w:p w14:paraId="5D77917F" w14:textId="67ACB1A0" w:rsidR="00546093" w:rsidRPr="00AB1B70" w:rsidRDefault="00546093" w:rsidP="00546093">
      <w:pPr>
        <w:pStyle w:val="IEEEParagraph"/>
        <w:rPr>
          <w:sz w:val="24"/>
          <w:lang w:val="en-GB"/>
        </w:rPr>
      </w:pPr>
      <m:oMathPara>
        <m:oMath>
          <m:r>
            <w:rPr>
              <w:rFonts w:ascii="Cambria Math" w:hAnsi="Cambria Math"/>
              <w:sz w:val="24"/>
            </w:rPr>
            <m:t>Uncertaint</m:t>
          </m:r>
          <m:sSub>
            <m:sSubPr>
              <m:ctrlPr>
                <w:rPr>
                  <w:rFonts w:ascii="Cambria Math" w:hAnsi="Cambria Math"/>
                  <w:i/>
                  <w:sz w:val="24"/>
                </w:rPr>
              </m:ctrlPr>
            </m:sSubPr>
            <m:e>
              <m:r>
                <w:rPr>
                  <w:rFonts w:ascii="Cambria Math" w:hAnsi="Cambria Math"/>
                  <w:sz w:val="24"/>
                </w:rPr>
                <m:t>y</m:t>
              </m:r>
            </m:e>
            <m:sub>
              <m:r>
                <w:rPr>
                  <w:rFonts w:ascii="Cambria Math" w:hAnsi="Cambria Math"/>
                  <w:sz w:val="24"/>
                </w:rPr>
                <m:t>angle</m:t>
              </m:r>
            </m:sub>
          </m:sSub>
          <m:r>
            <w:rPr>
              <w:rFonts w:ascii="Cambria Math" w:hAnsi="Cambria Math"/>
              <w:sz w:val="24"/>
            </w:rPr>
            <m:t>​(k)=(1-Gai</m:t>
          </m:r>
          <m:sSub>
            <m:sSubPr>
              <m:ctrlPr>
                <w:rPr>
                  <w:rFonts w:ascii="Cambria Math" w:hAnsi="Cambria Math"/>
                  <w:i/>
                  <w:sz w:val="24"/>
                </w:rPr>
              </m:ctrlPr>
            </m:sSubPr>
            <m:e>
              <m:r>
                <w:rPr>
                  <w:rFonts w:ascii="Cambria Math" w:hAnsi="Cambria Math"/>
                  <w:sz w:val="24"/>
                </w:rPr>
                <m:t>n</m:t>
              </m:r>
            </m:e>
            <m:sub>
              <m:r>
                <w:rPr>
                  <w:rFonts w:ascii="Cambria Math" w:hAnsi="Cambria Math"/>
                  <w:sz w:val="24"/>
                </w:rPr>
                <m:t>kalman</m:t>
              </m:r>
            </m:sub>
          </m:sSub>
          <m:r>
            <w:rPr>
              <w:rFonts w:ascii="Cambria Math" w:hAnsi="Cambria Math"/>
              <w:sz w:val="24"/>
            </w:rPr>
            <m:t>​)⋅Uncertaint</m:t>
          </m:r>
          <m:sSub>
            <m:sSubPr>
              <m:ctrlPr>
                <w:rPr>
                  <w:rFonts w:ascii="Cambria Math" w:hAnsi="Cambria Math"/>
                  <w:i/>
                  <w:sz w:val="24"/>
                </w:rPr>
              </m:ctrlPr>
            </m:sSubPr>
            <m:e>
              <m:r>
                <w:rPr>
                  <w:rFonts w:ascii="Cambria Math" w:hAnsi="Cambria Math"/>
                  <w:sz w:val="24"/>
                </w:rPr>
                <m:t>y</m:t>
              </m:r>
            </m:e>
            <m:sub>
              <m:r>
                <w:rPr>
                  <w:rFonts w:ascii="Cambria Math" w:hAnsi="Cambria Math"/>
                  <w:sz w:val="24"/>
                </w:rPr>
                <m:t>angle</m:t>
              </m:r>
            </m:sub>
          </m:sSub>
          <m:r>
            <w:rPr>
              <w:rFonts w:ascii="Cambria Math" w:hAnsi="Cambria Math"/>
              <w:sz w:val="24"/>
            </w:rPr>
            <m:t>​(k)</m:t>
          </m:r>
        </m:oMath>
      </m:oMathPara>
    </w:p>
    <w:p w14:paraId="5F0BC0BF" w14:textId="772BD379" w:rsidR="00546093" w:rsidRPr="00AB1B70" w:rsidRDefault="00546093" w:rsidP="00AB1B70">
      <w:pPr>
        <w:pStyle w:val="IEEEParagraph"/>
        <w:rPr>
          <w:sz w:val="24"/>
          <w:lang w:val="en-GB"/>
        </w:rPr>
      </w:pPr>
    </w:p>
    <w:p w14:paraId="524D33B6" w14:textId="2C203551" w:rsidR="00546093" w:rsidRDefault="00AB1B70" w:rsidP="00AB1B70">
      <w:pPr>
        <w:pStyle w:val="IEEEParagraph"/>
        <w:rPr>
          <w:sz w:val="24"/>
          <w:lang w:val="en-GB"/>
        </w:rPr>
      </w:pPr>
      <w:r w:rsidRPr="00AB1B70">
        <w:rPr>
          <w:sz w:val="24"/>
          <w:lang w:val="en-GB"/>
        </w:rPr>
        <w:t>When Gain ≈ 1 the accelerometer dominates (high gyroscope uncertainty)</w:t>
      </w:r>
      <w:r w:rsidR="00546093">
        <w:rPr>
          <w:sz w:val="24"/>
          <w:lang w:val="en-GB"/>
        </w:rPr>
        <w:t>.</w:t>
      </w:r>
    </w:p>
    <w:p w14:paraId="200109EE" w14:textId="77777777" w:rsidR="00546093" w:rsidRDefault="00546093" w:rsidP="00AB1B70">
      <w:pPr>
        <w:pStyle w:val="IEEEParagraph"/>
        <w:rPr>
          <w:sz w:val="24"/>
          <w:lang w:val="en-GB"/>
        </w:rPr>
      </w:pPr>
      <w:r>
        <w:rPr>
          <w:sz w:val="24"/>
          <w:lang w:val="en-GB"/>
        </w:rPr>
        <w:t>W</w:t>
      </w:r>
      <w:r w:rsidR="00AB1B70" w:rsidRPr="00AB1B70">
        <w:rPr>
          <w:sz w:val="24"/>
          <w:lang w:val="en-GB"/>
        </w:rPr>
        <w:t xml:space="preserve">hen Gain ≈ 0 the gyroscope prediction dominates (e.g. under heavy motor vibration). </w:t>
      </w:r>
    </w:p>
    <w:p w14:paraId="67DADAB5" w14:textId="29CE1FFA" w:rsidR="00AB1B70" w:rsidRDefault="00AB1B70" w:rsidP="00062E81">
      <w:pPr>
        <w:pStyle w:val="IEEEParagraph"/>
        <w:rPr>
          <w:sz w:val="24"/>
          <w:lang w:val="kk-KZ"/>
        </w:rPr>
      </w:pPr>
      <w:r w:rsidRPr="00AB1B70">
        <w:rPr>
          <w:sz w:val="24"/>
          <w:lang w:val="en-GB"/>
        </w:rPr>
        <w:t>The result is the smooth, stable blue line seen in the experimental graphs.</w:t>
      </w:r>
    </w:p>
    <w:p w14:paraId="764798FE" w14:textId="77777777" w:rsidR="00062E81" w:rsidRDefault="00062E81" w:rsidP="00062E81">
      <w:pPr>
        <w:pStyle w:val="IEEEParagraph"/>
        <w:rPr>
          <w:sz w:val="24"/>
          <w:lang w:val="kk-KZ"/>
        </w:rPr>
      </w:pPr>
    </w:p>
    <w:p w14:paraId="2FABA266" w14:textId="3DACD7FE" w:rsidR="00062E81" w:rsidRPr="00062E81" w:rsidRDefault="00000000" w:rsidP="00062E81">
      <w:pPr>
        <w:pStyle w:val="IEEEParagraph"/>
        <w:rPr>
          <w:sz w:val="24"/>
          <w:lang w:val="kk-KZ"/>
        </w:rPr>
      </w:pPr>
      <w:r>
        <w:rPr>
          <w:lang w:eastAsia="en-GB"/>
        </w:rPr>
        <w:pict w14:anchorId="4C503FCF">
          <v:rect id="_x0000_i1028" style="width:0;height:1.5pt" o:hralign="center" o:hrstd="t" o:hr="t" fillcolor="#a0a0a0" stroked="f"/>
        </w:pict>
      </w:r>
    </w:p>
    <w:p w14:paraId="080E125B" w14:textId="77777777" w:rsidR="007431B2" w:rsidRPr="00062E81" w:rsidRDefault="009B2C00" w:rsidP="00D54769">
      <w:pPr>
        <w:pStyle w:val="IEEEHeading1"/>
        <w:numPr>
          <w:ilvl w:val="0"/>
          <w:numId w:val="17"/>
        </w:numPr>
        <w:jc w:val="left"/>
        <w:rPr>
          <w:b/>
          <w:sz w:val="28"/>
          <w:szCs w:val="28"/>
        </w:rPr>
      </w:pPr>
      <w:r w:rsidRPr="00062E81">
        <w:rPr>
          <w:b/>
          <w:sz w:val="28"/>
          <w:szCs w:val="28"/>
        </w:rPr>
        <w:t>Experimental results</w:t>
      </w:r>
      <w:r w:rsidR="007431B2" w:rsidRPr="00062E81">
        <w:rPr>
          <w:b/>
          <w:sz w:val="28"/>
          <w:szCs w:val="28"/>
        </w:rPr>
        <w:t xml:space="preserve"> </w:t>
      </w:r>
    </w:p>
    <w:p w14:paraId="74E39D6C" w14:textId="77777777" w:rsidR="007431B2" w:rsidRPr="00861844" w:rsidRDefault="007431B2" w:rsidP="007431B2">
      <w:pPr>
        <w:pStyle w:val="Caption"/>
        <w:numPr>
          <w:ilvl w:val="0"/>
          <w:numId w:val="15"/>
        </w:numPr>
        <w:rPr>
          <w:i/>
          <w:iCs/>
          <w:sz w:val="24"/>
          <w:szCs w:val="24"/>
        </w:rPr>
      </w:pPr>
      <w:r w:rsidRPr="00861844">
        <w:rPr>
          <w:i/>
          <w:iCs/>
          <w:sz w:val="24"/>
          <w:szCs w:val="24"/>
        </w:rPr>
        <w:t>E</w:t>
      </w:r>
      <w:r w:rsidR="0065744A" w:rsidRPr="00861844">
        <w:rPr>
          <w:i/>
          <w:iCs/>
          <w:sz w:val="24"/>
          <w:szCs w:val="24"/>
        </w:rPr>
        <w:t>xperimental setup</w:t>
      </w:r>
    </w:p>
    <w:p w14:paraId="34655ACD" w14:textId="04E233A3" w:rsidR="007431B2" w:rsidRPr="007431B2" w:rsidRDefault="007431B2" w:rsidP="007431B2">
      <w:pPr>
        <w:pStyle w:val="Caption"/>
        <w:rPr>
          <w:b w:val="0"/>
          <w:bCs w:val="0"/>
          <w:sz w:val="24"/>
          <w:szCs w:val="24"/>
        </w:rPr>
      </w:pPr>
      <w:r w:rsidRPr="007431B2">
        <w:rPr>
          <w:b w:val="0"/>
          <w:bCs w:val="0"/>
          <w:sz w:val="24"/>
          <w:szCs w:val="24"/>
        </w:rPr>
        <w:t xml:space="preserve">The system was tested in an open indoor environment. The glove unit was worn on one hand with the MPU6500 mounted on the back of the glove, oriented so that forward hand tilt corresponds to positive pitch angle and rightward tilt corresponds to positive roll angle. The robot was placed on a flat surface approximately 5–10 meters from the operator, within Wi-Fi range. </w:t>
      </w:r>
    </w:p>
    <w:p w14:paraId="6F351BB4" w14:textId="46227EC0" w:rsidR="007431B2" w:rsidRDefault="007431B2" w:rsidP="007431B2">
      <w:pPr>
        <w:pStyle w:val="font-claude-response-body"/>
        <w:rPr>
          <w:lang w:val="kk-KZ"/>
        </w:rPr>
      </w:pPr>
      <w:r>
        <w:t>The glove-side ESP32 sampled the MPU6500 at regular intervals and applied the Kalman filter in real time. Angle data and motion commands were verified using the Arduino Serial Plotter connected to the glove ESP32 during bench testing.</w:t>
      </w:r>
    </w:p>
    <w:p w14:paraId="1A7BFA54" w14:textId="708CFE38" w:rsidR="003C1300" w:rsidRDefault="00C17939" w:rsidP="005E693D">
      <w:pPr>
        <w:pStyle w:val="IEEEParagraph"/>
        <w:jc w:val="center"/>
        <w:rPr>
          <w:sz w:val="24"/>
          <w:lang w:val="en-US"/>
        </w:rPr>
      </w:pPr>
      <w:r>
        <w:rPr>
          <w:noProof/>
          <w:sz w:val="24"/>
          <w:lang w:val="en-GB"/>
        </w:rPr>
        <w:lastRenderedPageBreak/>
        <w:drawing>
          <wp:inline distT="0" distB="0" distL="0" distR="0" wp14:anchorId="3590B5FD" wp14:editId="2612DBB6">
            <wp:extent cx="3500037" cy="2028825"/>
            <wp:effectExtent l="0" t="0" r="5715" b="0"/>
            <wp:docPr id="890147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7889" name="Picture 8901478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2454" cy="2122971"/>
                    </a:xfrm>
                    <a:prstGeom prst="rect">
                      <a:avLst/>
                    </a:prstGeom>
                  </pic:spPr>
                </pic:pic>
              </a:graphicData>
            </a:graphic>
          </wp:inline>
        </w:drawing>
      </w:r>
    </w:p>
    <w:p w14:paraId="061609E3" w14:textId="1E0164D6" w:rsidR="005E693D" w:rsidRPr="005E693D" w:rsidRDefault="005E693D" w:rsidP="005E693D">
      <w:pPr>
        <w:pStyle w:val="IEEEParagraph"/>
        <w:jc w:val="center"/>
        <w:rPr>
          <w:i/>
          <w:iCs/>
          <w:sz w:val="22"/>
          <w:szCs w:val="22"/>
          <w:lang w:val="en-GB"/>
        </w:rPr>
      </w:pPr>
      <w:r w:rsidRPr="00821D61">
        <w:rPr>
          <w:i/>
          <w:iCs/>
          <w:sz w:val="22"/>
          <w:szCs w:val="22"/>
          <w:lang w:val="en-GB"/>
        </w:rPr>
        <w:t xml:space="preserve">Figure </w:t>
      </w:r>
      <w:r w:rsidRPr="005E693D">
        <w:rPr>
          <w:i/>
          <w:iCs/>
          <w:sz w:val="22"/>
          <w:szCs w:val="22"/>
          <w:lang w:val="en-GB"/>
        </w:rPr>
        <w:t xml:space="preserve">1. </w:t>
      </w:r>
      <w:r w:rsidRPr="00821D61">
        <w:rPr>
          <w:i/>
          <w:iCs/>
          <w:sz w:val="22"/>
          <w:szCs w:val="22"/>
          <w:lang w:val="en-GB"/>
        </w:rPr>
        <w:t>Kalman Filter vs Accelerometer Under Motor Vibration</w:t>
      </w:r>
    </w:p>
    <w:p w14:paraId="180548B3" w14:textId="77777777" w:rsidR="005E693D" w:rsidRDefault="005E693D" w:rsidP="005E693D">
      <w:pPr>
        <w:pStyle w:val="IEEEParagraph"/>
        <w:jc w:val="center"/>
        <w:rPr>
          <w:i/>
          <w:iCs/>
          <w:lang w:val="en-GB"/>
        </w:rPr>
      </w:pPr>
    </w:p>
    <w:p w14:paraId="085EDD99" w14:textId="77777777" w:rsidR="005E693D" w:rsidRPr="00821D61" w:rsidRDefault="005E693D" w:rsidP="005E693D">
      <w:pPr>
        <w:pStyle w:val="IEEEParagraph"/>
        <w:rPr>
          <w:sz w:val="24"/>
          <w:lang w:val="en-GB"/>
        </w:rPr>
      </w:pPr>
      <w:r w:rsidRPr="00821D61">
        <w:rPr>
          <w:sz w:val="24"/>
          <w:lang w:val="en-GB"/>
        </w:rPr>
        <w:t>The graph shows angle (°) on the Y-axis ranging from −4° to +4°, and time in seconds on the X-axis from 0 to approximately 22 seconds. Two signals are plotted: the red signal represents the accelerometer trigonometry output, and the blue signal represents the Kalman filter output. Before the 5-second mark, both signals remain stable near 0°, as the system is stationary. At the annotation "motors started" (approximately 4–5 seconds), the red accelerometer signal immediately begins exhibiting large high-frequency noise oscillations of up to ±4°, caused by mechanical vibration from the DC motors transmitted through the chassis to the IMU sensor. The blue Kalman filter signal, however, remains smooth and stable near 0° throughout the entire duration of the test, demonstrating the filter's ability to reject vibration-induced noise. This result confirms that the Kalman filter is essential for reliable angle estimation when motors are running.</w:t>
      </w:r>
    </w:p>
    <w:p w14:paraId="536ABCFB" w14:textId="77777777" w:rsidR="005E693D" w:rsidRPr="00821D61" w:rsidRDefault="005E693D" w:rsidP="005E693D">
      <w:pPr>
        <w:pStyle w:val="IEEEParagraph"/>
        <w:jc w:val="center"/>
        <w:rPr>
          <w:i/>
          <w:iCs/>
          <w:lang w:val="en-GB"/>
        </w:rPr>
      </w:pPr>
    </w:p>
    <w:p w14:paraId="044AB94E" w14:textId="77777777" w:rsidR="005E693D" w:rsidRPr="005E693D" w:rsidRDefault="005E693D" w:rsidP="00546B68">
      <w:pPr>
        <w:pStyle w:val="IEEEParagraph"/>
        <w:rPr>
          <w:sz w:val="24"/>
          <w:lang w:val="en-GB"/>
        </w:rPr>
      </w:pPr>
    </w:p>
    <w:p w14:paraId="5A7EF3E6" w14:textId="77777777" w:rsidR="005E693D" w:rsidRDefault="00821D61" w:rsidP="005E693D">
      <w:pPr>
        <w:pStyle w:val="IEEEParagraph"/>
        <w:jc w:val="center"/>
        <w:rPr>
          <w:sz w:val="24"/>
          <w:lang w:val="en-US"/>
        </w:rPr>
      </w:pPr>
      <w:r>
        <w:rPr>
          <w:noProof/>
          <w:sz w:val="24"/>
          <w:lang w:val="en-GB"/>
        </w:rPr>
        <w:drawing>
          <wp:inline distT="0" distB="0" distL="0" distR="0" wp14:anchorId="606ED93F" wp14:editId="4071821C">
            <wp:extent cx="4158088" cy="2381250"/>
            <wp:effectExtent l="0" t="0" r="0" b="0"/>
            <wp:docPr id="59911518" name="Picture 1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1518" name="Picture 14" descr="A close-up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13826" cy="2413170"/>
                    </a:xfrm>
                    <a:prstGeom prst="rect">
                      <a:avLst/>
                    </a:prstGeom>
                  </pic:spPr>
                </pic:pic>
              </a:graphicData>
            </a:graphic>
          </wp:inline>
        </w:drawing>
      </w:r>
    </w:p>
    <w:p w14:paraId="3E1992B1" w14:textId="44B3B519" w:rsidR="005E693D" w:rsidRDefault="005E693D" w:rsidP="005E693D">
      <w:pPr>
        <w:pStyle w:val="IEEEParagraph"/>
        <w:jc w:val="center"/>
        <w:rPr>
          <w:i/>
          <w:iCs/>
          <w:sz w:val="22"/>
          <w:szCs w:val="22"/>
          <w:lang w:val="en-GB"/>
        </w:rPr>
      </w:pPr>
      <w:r w:rsidRPr="005E693D">
        <w:rPr>
          <w:i/>
          <w:iCs/>
          <w:sz w:val="22"/>
          <w:szCs w:val="22"/>
          <w:lang w:val="en-GB"/>
        </w:rPr>
        <w:t xml:space="preserve">Figure </w:t>
      </w:r>
      <w:r>
        <w:rPr>
          <w:i/>
          <w:iCs/>
          <w:sz w:val="22"/>
          <w:szCs w:val="22"/>
          <w:lang w:val="en-GB"/>
        </w:rPr>
        <w:t xml:space="preserve">2. </w:t>
      </w:r>
      <w:r w:rsidRPr="005E693D">
        <w:rPr>
          <w:i/>
          <w:iCs/>
          <w:sz w:val="22"/>
          <w:szCs w:val="22"/>
          <w:lang w:val="en-GB"/>
        </w:rPr>
        <w:t>Real-Time Roll and Pitch Measurement (Arduino Serial Plotter)</w:t>
      </w:r>
    </w:p>
    <w:p w14:paraId="4A0EE40B" w14:textId="77777777" w:rsidR="005E693D" w:rsidRPr="005E693D" w:rsidRDefault="005E693D" w:rsidP="005E693D">
      <w:pPr>
        <w:pStyle w:val="IEEEParagraph"/>
        <w:jc w:val="center"/>
        <w:rPr>
          <w:i/>
          <w:iCs/>
          <w:sz w:val="22"/>
          <w:szCs w:val="22"/>
          <w:lang w:val="en-GB"/>
        </w:rPr>
      </w:pPr>
    </w:p>
    <w:p w14:paraId="761D5B73" w14:textId="77777777" w:rsidR="005E693D" w:rsidRPr="005E693D" w:rsidRDefault="005E693D" w:rsidP="005E693D">
      <w:pPr>
        <w:pStyle w:val="IEEEParagraph"/>
        <w:ind w:firstLine="0"/>
        <w:jc w:val="center"/>
        <w:rPr>
          <w:sz w:val="24"/>
          <w:lang w:val="en-GB"/>
        </w:rPr>
      </w:pPr>
      <w:r w:rsidRPr="005E693D">
        <w:rPr>
          <w:sz w:val="24"/>
          <w:lang w:val="en-GB"/>
        </w:rPr>
        <w:t xml:space="preserve">The screenshot shows the Teensy Serial Plotter window captured on macOS, with a real hardware photo inset in the bottom-right corner showing the breadboard with two IMU/ESP32 modules connected by </w:t>
      </w:r>
      <w:proofErr w:type="spellStart"/>
      <w:r w:rsidRPr="005E693D">
        <w:rPr>
          <w:sz w:val="24"/>
          <w:lang w:val="en-GB"/>
        </w:rPr>
        <w:t>colored</w:t>
      </w:r>
      <w:proofErr w:type="spellEnd"/>
      <w:r w:rsidRPr="005E693D">
        <w:rPr>
          <w:sz w:val="24"/>
          <w:lang w:val="en-GB"/>
        </w:rPr>
        <w:t xml:space="preserve"> jumper wires. The Y-axis shows angle values from 0° to 20°, and the X-axis shows sample count from approximately 5021 to 5521. Two signals are plotted: the yellow line represents Roll </w:t>
      </w:r>
      <w:proofErr w:type="gramStart"/>
      <w:r w:rsidRPr="005E693D">
        <w:rPr>
          <w:sz w:val="24"/>
          <w:lang w:val="en-GB"/>
        </w:rPr>
        <w:t>Angle</w:t>
      </w:r>
      <w:proofErr w:type="gramEnd"/>
      <w:r w:rsidRPr="005E693D">
        <w:rPr>
          <w:sz w:val="24"/>
          <w:lang w:val="en-GB"/>
        </w:rPr>
        <w:t xml:space="preserve"> and the black line represents Pitch Angle. For </w:t>
      </w:r>
      <w:proofErr w:type="gramStart"/>
      <w:r w:rsidRPr="005E693D">
        <w:rPr>
          <w:sz w:val="24"/>
          <w:lang w:val="en-GB"/>
        </w:rPr>
        <w:t>the majority of</w:t>
      </w:r>
      <w:proofErr w:type="gramEnd"/>
      <w:r w:rsidRPr="005E693D">
        <w:rPr>
          <w:sz w:val="24"/>
          <w:lang w:val="en-GB"/>
        </w:rPr>
        <w:t xml:space="preserve"> the time window both signals remain low and relatively stable between 1° and 4°. At approximately sample 5421, the yellow Roll Angle signal rises sharply from near 0° to approximately 18°, corresponding to a deliberate lateral tilt of the glove. The </w:t>
      </w:r>
      <w:r w:rsidRPr="005E693D">
        <w:rPr>
          <w:sz w:val="24"/>
          <w:lang w:val="en-GB"/>
        </w:rPr>
        <w:lastRenderedPageBreak/>
        <w:t>black Pitch Angle remains stable during this event. This demonstrates that the sensor fusion algorithm successfully separates roll and pitch axes in real time and responds correctly to physical hand orientation changes, validating the gesture detection logic used for directional control.</w:t>
      </w:r>
    </w:p>
    <w:p w14:paraId="17ECEF45" w14:textId="77777777" w:rsidR="005E693D" w:rsidRPr="005E693D" w:rsidRDefault="005E693D" w:rsidP="005E693D">
      <w:pPr>
        <w:pStyle w:val="IEEEParagraph"/>
        <w:jc w:val="center"/>
        <w:rPr>
          <w:sz w:val="24"/>
          <w:lang w:val="en-GB"/>
        </w:rPr>
      </w:pPr>
    </w:p>
    <w:p w14:paraId="636B9B32" w14:textId="77777777" w:rsidR="005E693D" w:rsidRDefault="005E693D" w:rsidP="005E693D">
      <w:pPr>
        <w:pStyle w:val="IEEEParagraph"/>
        <w:jc w:val="center"/>
        <w:rPr>
          <w:sz w:val="24"/>
          <w:lang w:val="en-US"/>
        </w:rPr>
      </w:pPr>
    </w:p>
    <w:p w14:paraId="49C3F661" w14:textId="5D993B25" w:rsidR="00062E81" w:rsidRDefault="005E693D" w:rsidP="005E693D">
      <w:pPr>
        <w:pStyle w:val="IEEEParagraph"/>
        <w:jc w:val="center"/>
        <w:rPr>
          <w:sz w:val="24"/>
          <w:lang w:val="en-US"/>
        </w:rPr>
      </w:pPr>
      <w:r>
        <w:rPr>
          <w:noProof/>
          <w:sz w:val="24"/>
          <w:lang w:val="en-GB"/>
        </w:rPr>
        <w:drawing>
          <wp:inline distT="0" distB="0" distL="0" distR="0" wp14:anchorId="5E2EB62B" wp14:editId="5FDD703D">
            <wp:extent cx="4393240" cy="2543175"/>
            <wp:effectExtent l="0" t="0" r="7620" b="0"/>
            <wp:docPr id="788196325" name="Picture 1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96325" name="Picture 12" descr="A diagram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44347" cy="2630648"/>
                    </a:xfrm>
                    <a:prstGeom prst="rect">
                      <a:avLst/>
                    </a:prstGeom>
                  </pic:spPr>
                </pic:pic>
              </a:graphicData>
            </a:graphic>
          </wp:inline>
        </w:drawing>
      </w:r>
    </w:p>
    <w:p w14:paraId="7DC8FC29" w14:textId="69079C78" w:rsidR="005E693D" w:rsidRDefault="005E693D" w:rsidP="005E693D">
      <w:pPr>
        <w:pStyle w:val="IEEEParagraph"/>
        <w:jc w:val="center"/>
        <w:rPr>
          <w:i/>
          <w:iCs/>
          <w:sz w:val="22"/>
          <w:szCs w:val="22"/>
          <w:lang w:val="en-GB"/>
        </w:rPr>
      </w:pPr>
      <w:r w:rsidRPr="005E693D">
        <w:rPr>
          <w:i/>
          <w:iCs/>
          <w:sz w:val="22"/>
          <w:szCs w:val="22"/>
          <w:lang w:val="en-GB"/>
        </w:rPr>
        <w:t xml:space="preserve">Figure </w:t>
      </w:r>
      <w:r w:rsidRPr="005E693D">
        <w:rPr>
          <w:i/>
          <w:iCs/>
          <w:sz w:val="22"/>
          <w:szCs w:val="22"/>
          <w:lang w:val="en-GB"/>
        </w:rPr>
        <w:t>3.</w:t>
      </w:r>
      <w:r w:rsidRPr="005E693D">
        <w:rPr>
          <w:i/>
          <w:iCs/>
          <w:sz w:val="22"/>
          <w:szCs w:val="22"/>
          <w:lang w:val="en-GB"/>
        </w:rPr>
        <w:t xml:space="preserve"> Gyroscope Drift: Rotation Rate Integration</w:t>
      </w:r>
    </w:p>
    <w:p w14:paraId="3D916CE2" w14:textId="77777777" w:rsidR="005E693D" w:rsidRPr="005E693D" w:rsidRDefault="005E693D" w:rsidP="005E693D">
      <w:pPr>
        <w:pStyle w:val="IEEEParagraph"/>
        <w:jc w:val="center"/>
        <w:rPr>
          <w:i/>
          <w:iCs/>
          <w:sz w:val="22"/>
          <w:szCs w:val="22"/>
          <w:lang w:val="en-GB"/>
        </w:rPr>
      </w:pPr>
    </w:p>
    <w:p w14:paraId="227EA45C" w14:textId="77777777" w:rsidR="005E693D" w:rsidRPr="005E693D" w:rsidRDefault="005E693D" w:rsidP="005E693D">
      <w:pPr>
        <w:pStyle w:val="IEEEParagraph"/>
        <w:jc w:val="center"/>
        <w:rPr>
          <w:sz w:val="24"/>
          <w:lang w:val="en-GB"/>
        </w:rPr>
      </w:pPr>
      <w:r w:rsidRPr="005E693D">
        <w:rPr>
          <w:sz w:val="24"/>
          <w:lang w:val="en-GB"/>
        </w:rPr>
        <w:t>The graph is titled "rotation rate integration" and shows angle (°) on the Y-axis from −0.5° to +1°, and time in minutes on the X-axis from 0 to 3 minutes. Two signals are shown: the red signal represents the accelerometer trigonometry output, and the blue signal represents the gyroscope integration output. The red accelerometer signal oscillates around 0° with consistent high-frequency noise of approximately ±0.15°, remaining bounded throughout the test. The blue gyroscope integration signal, however, starts at 0° and drifts continuously upward, reaching approximately +1° after just 3 minutes — despite the sensor being held completely stationary. This demonstrates the well-known gyroscope drift problem caused by accumulation of small bias errors during integration over time. This graph motivates the use of sensor fusion: the accelerometer provides a stable long-term reference, while the gyroscope provides smooth short-term tracking.</w:t>
      </w:r>
    </w:p>
    <w:p w14:paraId="6A069C90" w14:textId="77777777" w:rsidR="005E693D" w:rsidRPr="005E693D" w:rsidRDefault="005E693D" w:rsidP="005E693D">
      <w:pPr>
        <w:pStyle w:val="IEEEParagraph"/>
        <w:jc w:val="center"/>
        <w:rPr>
          <w:sz w:val="24"/>
          <w:lang w:val="en-GB"/>
        </w:rPr>
      </w:pPr>
    </w:p>
    <w:p w14:paraId="0DC782AD" w14:textId="77777777" w:rsidR="00821D61" w:rsidRPr="00821D61" w:rsidRDefault="00821D61" w:rsidP="00546B68">
      <w:pPr>
        <w:pStyle w:val="IEEEParagraph"/>
        <w:rPr>
          <w:sz w:val="24"/>
          <w:lang w:val="en-GB"/>
        </w:rPr>
      </w:pPr>
    </w:p>
    <w:p w14:paraId="213F30F9" w14:textId="77777777" w:rsidR="009B2C00" w:rsidRPr="000223AC" w:rsidRDefault="000223AC" w:rsidP="00861844">
      <w:pPr>
        <w:pStyle w:val="IEEEHeading2"/>
        <w:numPr>
          <w:ilvl w:val="0"/>
          <w:numId w:val="15"/>
        </w:numPr>
        <w:rPr>
          <w:b/>
          <w:sz w:val="24"/>
        </w:rPr>
      </w:pPr>
      <w:r>
        <w:rPr>
          <w:b/>
          <w:sz w:val="24"/>
        </w:rPr>
        <w:t>R</w:t>
      </w:r>
      <w:r w:rsidR="0065744A" w:rsidRPr="000223AC">
        <w:rPr>
          <w:b/>
          <w:sz w:val="24"/>
        </w:rPr>
        <w:t>esults and discussion</w:t>
      </w:r>
    </w:p>
    <w:p w14:paraId="37C8EA62" w14:textId="0492F5DD" w:rsidR="00822CFC" w:rsidRDefault="00861844">
      <w:r w:rsidRPr="00861844">
        <w:t>The gesture-controlled robot successfully responded to all four directional commands — forward, backward, left, and right — in real time. The Kalman filter effectively suppressed accelerometer noise caused by motor vibration, maintaining stable angle readings throughout operation.</w:t>
      </w:r>
    </w:p>
    <w:p w14:paraId="0D873BEA" w14:textId="47FFAA9B" w:rsidR="00861844" w:rsidRDefault="00861844"/>
    <w:p w14:paraId="1C3C8F16" w14:textId="77777777" w:rsidR="00861844" w:rsidRPr="003C1300" w:rsidRDefault="00861844">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1738"/>
        <w:gridCol w:w="1930"/>
        <w:gridCol w:w="2035"/>
        <w:gridCol w:w="1741"/>
      </w:tblGrid>
      <w:tr w:rsidR="00861844" w:rsidRPr="003C1300" w14:paraId="3943068F" w14:textId="72EA0B20" w:rsidTr="00425EED">
        <w:tc>
          <w:tcPr>
            <w:tcW w:w="1572" w:type="dxa"/>
          </w:tcPr>
          <w:p w14:paraId="31D494F5" w14:textId="6AE230DD" w:rsidR="00861844" w:rsidRPr="003C1300" w:rsidRDefault="00861844">
            <w:pPr>
              <w:pStyle w:val="IEEEParagraph"/>
              <w:spacing w:line="480" w:lineRule="auto"/>
              <w:ind w:firstLine="0"/>
              <w:rPr>
                <w:sz w:val="24"/>
              </w:rPr>
            </w:pPr>
            <w:r w:rsidRPr="00861844">
              <w:rPr>
                <w:sz w:val="24"/>
              </w:rPr>
              <w:t>Gesture</w:t>
            </w:r>
          </w:p>
        </w:tc>
        <w:tc>
          <w:tcPr>
            <w:tcW w:w="1738" w:type="dxa"/>
          </w:tcPr>
          <w:p w14:paraId="43634F4C" w14:textId="2C459CF5" w:rsidR="00861844" w:rsidRPr="003C1300" w:rsidRDefault="00861844">
            <w:pPr>
              <w:pStyle w:val="IEEEParagraph"/>
              <w:spacing w:line="480" w:lineRule="auto"/>
              <w:ind w:firstLine="0"/>
              <w:rPr>
                <w:sz w:val="24"/>
              </w:rPr>
            </w:pPr>
            <w:r w:rsidRPr="00861844">
              <w:rPr>
                <w:sz w:val="24"/>
              </w:rPr>
              <w:t>Axis</w:t>
            </w:r>
          </w:p>
        </w:tc>
        <w:tc>
          <w:tcPr>
            <w:tcW w:w="1930" w:type="dxa"/>
          </w:tcPr>
          <w:p w14:paraId="53E5FDB6" w14:textId="44209944" w:rsidR="00861844" w:rsidRPr="003C1300" w:rsidRDefault="00861844">
            <w:pPr>
              <w:pStyle w:val="IEEEParagraph"/>
              <w:spacing w:line="480" w:lineRule="auto"/>
              <w:ind w:firstLine="0"/>
              <w:rPr>
                <w:sz w:val="24"/>
              </w:rPr>
            </w:pPr>
            <w:r w:rsidRPr="00861844">
              <w:rPr>
                <w:sz w:val="24"/>
              </w:rPr>
              <w:t>Threshold</w:t>
            </w:r>
          </w:p>
        </w:tc>
        <w:tc>
          <w:tcPr>
            <w:tcW w:w="2035" w:type="dxa"/>
          </w:tcPr>
          <w:p w14:paraId="470347A5" w14:textId="6284B7C6" w:rsidR="00861844" w:rsidRPr="003C1300" w:rsidRDefault="00861844">
            <w:pPr>
              <w:pStyle w:val="IEEEParagraph"/>
              <w:spacing w:line="480" w:lineRule="auto"/>
              <w:ind w:firstLine="0"/>
              <w:rPr>
                <w:sz w:val="24"/>
              </w:rPr>
            </w:pPr>
            <w:r>
              <w:rPr>
                <w:sz w:val="24"/>
              </w:rPr>
              <w:t>Command</w:t>
            </w:r>
          </w:p>
        </w:tc>
        <w:tc>
          <w:tcPr>
            <w:tcW w:w="1741" w:type="dxa"/>
          </w:tcPr>
          <w:p w14:paraId="17B9BE8B" w14:textId="04401A18" w:rsidR="00861844" w:rsidRPr="003C1300" w:rsidRDefault="00861844">
            <w:pPr>
              <w:pStyle w:val="IEEEParagraph"/>
              <w:spacing w:line="480" w:lineRule="auto"/>
              <w:ind w:firstLine="0"/>
              <w:rPr>
                <w:sz w:val="24"/>
              </w:rPr>
            </w:pPr>
            <w:r w:rsidRPr="00861844">
              <w:rPr>
                <w:sz w:val="24"/>
              </w:rPr>
              <w:t>Response Observed</w:t>
            </w:r>
          </w:p>
        </w:tc>
      </w:tr>
      <w:tr w:rsidR="00861844" w:rsidRPr="003C1300" w14:paraId="15AE45EA" w14:textId="4BCF8DF9" w:rsidTr="00425EED">
        <w:tc>
          <w:tcPr>
            <w:tcW w:w="1572" w:type="dxa"/>
          </w:tcPr>
          <w:p w14:paraId="5B5F74D0" w14:textId="2F27D596" w:rsidR="00861844" w:rsidRPr="003C1300" w:rsidRDefault="00861844">
            <w:pPr>
              <w:pStyle w:val="IEEEParagraph"/>
              <w:spacing w:line="480" w:lineRule="auto"/>
              <w:ind w:firstLine="0"/>
              <w:rPr>
                <w:sz w:val="24"/>
              </w:rPr>
            </w:pPr>
            <w:r>
              <w:rPr>
                <w:sz w:val="24"/>
              </w:rPr>
              <w:t>Forward tilt</w:t>
            </w:r>
          </w:p>
        </w:tc>
        <w:tc>
          <w:tcPr>
            <w:tcW w:w="1738" w:type="dxa"/>
          </w:tcPr>
          <w:p w14:paraId="781139BC" w14:textId="6B6A655D" w:rsidR="00861844" w:rsidRPr="003C1300" w:rsidRDefault="00861844">
            <w:pPr>
              <w:pStyle w:val="IEEEParagraph"/>
              <w:spacing w:line="480" w:lineRule="auto"/>
              <w:ind w:firstLine="0"/>
              <w:rPr>
                <w:sz w:val="24"/>
              </w:rPr>
            </w:pPr>
            <w:r>
              <w:rPr>
                <w:sz w:val="24"/>
              </w:rPr>
              <w:t>Pitch</w:t>
            </w:r>
          </w:p>
        </w:tc>
        <w:tc>
          <w:tcPr>
            <w:tcW w:w="1930" w:type="dxa"/>
          </w:tcPr>
          <w:p w14:paraId="47E0C9E6" w14:textId="087FE99B" w:rsidR="00861844" w:rsidRPr="003C1300" w:rsidRDefault="00861844" w:rsidP="00861844">
            <w:pPr>
              <w:pStyle w:val="IEEEParagraph"/>
              <w:spacing w:line="480" w:lineRule="auto"/>
              <w:rPr>
                <w:sz w:val="24"/>
              </w:rPr>
            </w:pPr>
            <w:r>
              <w:rPr>
                <w:sz w:val="24"/>
              </w:rPr>
              <w:t>&gt;+30℃</w:t>
            </w:r>
          </w:p>
        </w:tc>
        <w:tc>
          <w:tcPr>
            <w:tcW w:w="2035" w:type="dxa"/>
          </w:tcPr>
          <w:p w14:paraId="33CBB75F" w14:textId="5A73609B" w:rsidR="00861844" w:rsidRPr="003C1300" w:rsidRDefault="00425EED">
            <w:pPr>
              <w:pStyle w:val="IEEEParagraph"/>
              <w:spacing w:line="480" w:lineRule="auto"/>
              <w:ind w:firstLine="0"/>
              <w:rPr>
                <w:sz w:val="24"/>
              </w:rPr>
            </w:pPr>
            <w:r>
              <w:rPr>
                <w:sz w:val="24"/>
              </w:rPr>
              <w:t>Move Forward</w:t>
            </w:r>
          </w:p>
        </w:tc>
        <w:tc>
          <w:tcPr>
            <w:tcW w:w="1741" w:type="dxa"/>
          </w:tcPr>
          <w:p w14:paraId="74865B20" w14:textId="451D748A" w:rsidR="00861844" w:rsidRPr="003C1300" w:rsidRDefault="00425EED">
            <w:pPr>
              <w:pStyle w:val="IEEEParagraph"/>
              <w:spacing w:line="480" w:lineRule="auto"/>
              <w:ind w:firstLine="0"/>
              <w:rPr>
                <w:sz w:val="24"/>
              </w:rPr>
            </w:pPr>
            <w:r>
              <w:rPr>
                <w:sz w:val="24"/>
              </w:rPr>
              <w:t>Consistent</w:t>
            </w:r>
          </w:p>
        </w:tc>
      </w:tr>
      <w:tr w:rsidR="00861844" w:rsidRPr="003C1300" w14:paraId="3D5264FA" w14:textId="6162DA60" w:rsidTr="00425EED">
        <w:tc>
          <w:tcPr>
            <w:tcW w:w="1572" w:type="dxa"/>
          </w:tcPr>
          <w:p w14:paraId="59BCCED0" w14:textId="03DDA987" w:rsidR="00861844" w:rsidRPr="003C1300" w:rsidRDefault="00861844" w:rsidP="00861844">
            <w:pPr>
              <w:pStyle w:val="IEEEParagraph"/>
              <w:spacing w:line="480" w:lineRule="auto"/>
              <w:ind w:firstLine="0"/>
              <w:rPr>
                <w:sz w:val="24"/>
              </w:rPr>
            </w:pPr>
            <w:r>
              <w:rPr>
                <w:sz w:val="24"/>
              </w:rPr>
              <w:lastRenderedPageBreak/>
              <w:t>Backward tilt</w:t>
            </w:r>
          </w:p>
        </w:tc>
        <w:tc>
          <w:tcPr>
            <w:tcW w:w="1738" w:type="dxa"/>
          </w:tcPr>
          <w:p w14:paraId="3B56F33B" w14:textId="5511AAB1" w:rsidR="00861844" w:rsidRPr="003C1300" w:rsidRDefault="00861844" w:rsidP="00861844">
            <w:pPr>
              <w:pStyle w:val="IEEEParagraph"/>
              <w:spacing w:line="480" w:lineRule="auto"/>
              <w:ind w:firstLine="0"/>
              <w:rPr>
                <w:sz w:val="24"/>
              </w:rPr>
            </w:pPr>
            <w:r>
              <w:rPr>
                <w:sz w:val="24"/>
              </w:rPr>
              <w:t>Pitch</w:t>
            </w:r>
          </w:p>
        </w:tc>
        <w:tc>
          <w:tcPr>
            <w:tcW w:w="1930" w:type="dxa"/>
          </w:tcPr>
          <w:p w14:paraId="11BDE6F8" w14:textId="71D34D97" w:rsidR="00861844" w:rsidRPr="003C1300" w:rsidRDefault="00861844" w:rsidP="00861844">
            <w:pPr>
              <w:pStyle w:val="IEEEParagraph"/>
              <w:spacing w:line="480" w:lineRule="auto"/>
              <w:ind w:firstLine="0"/>
              <w:rPr>
                <w:sz w:val="24"/>
              </w:rPr>
            </w:pPr>
            <w:r>
              <w:rPr>
                <w:sz w:val="24"/>
              </w:rPr>
              <w:t xml:space="preserve">   &lt;-30℃</w:t>
            </w:r>
          </w:p>
        </w:tc>
        <w:tc>
          <w:tcPr>
            <w:tcW w:w="2035" w:type="dxa"/>
          </w:tcPr>
          <w:p w14:paraId="0EFBCCA5" w14:textId="3F41865E" w:rsidR="00861844" w:rsidRPr="003C1300" w:rsidRDefault="00425EED" w:rsidP="00861844">
            <w:pPr>
              <w:pStyle w:val="IEEEParagraph"/>
              <w:spacing w:line="480" w:lineRule="auto"/>
              <w:ind w:firstLine="0"/>
              <w:rPr>
                <w:sz w:val="24"/>
              </w:rPr>
            </w:pPr>
            <w:r>
              <w:rPr>
                <w:sz w:val="24"/>
              </w:rPr>
              <w:t>Move Backward</w:t>
            </w:r>
          </w:p>
        </w:tc>
        <w:tc>
          <w:tcPr>
            <w:tcW w:w="1741" w:type="dxa"/>
          </w:tcPr>
          <w:p w14:paraId="2860898A" w14:textId="7D317804" w:rsidR="00861844" w:rsidRPr="003C1300" w:rsidRDefault="00425EED" w:rsidP="00861844">
            <w:pPr>
              <w:pStyle w:val="IEEEParagraph"/>
              <w:spacing w:line="480" w:lineRule="auto"/>
              <w:ind w:firstLine="0"/>
              <w:rPr>
                <w:sz w:val="24"/>
              </w:rPr>
            </w:pPr>
            <w:r>
              <w:rPr>
                <w:sz w:val="24"/>
              </w:rPr>
              <w:t>Consistent</w:t>
            </w:r>
          </w:p>
        </w:tc>
      </w:tr>
      <w:tr w:rsidR="00861844" w:rsidRPr="003C1300" w14:paraId="7DDBD66B" w14:textId="1A8945DB" w:rsidTr="00425EED">
        <w:tc>
          <w:tcPr>
            <w:tcW w:w="1572" w:type="dxa"/>
          </w:tcPr>
          <w:p w14:paraId="1CF89D18" w14:textId="2DA1785B" w:rsidR="00861844" w:rsidRPr="003C1300" w:rsidRDefault="00861844" w:rsidP="00861844">
            <w:pPr>
              <w:pStyle w:val="IEEEParagraph"/>
              <w:spacing w:line="480" w:lineRule="auto"/>
              <w:ind w:firstLine="0"/>
              <w:rPr>
                <w:sz w:val="24"/>
              </w:rPr>
            </w:pPr>
            <w:r>
              <w:rPr>
                <w:sz w:val="24"/>
              </w:rPr>
              <w:t>Left tilt</w:t>
            </w:r>
          </w:p>
        </w:tc>
        <w:tc>
          <w:tcPr>
            <w:tcW w:w="1738" w:type="dxa"/>
          </w:tcPr>
          <w:p w14:paraId="08AF6622" w14:textId="589E4B37" w:rsidR="00861844" w:rsidRPr="003C1300" w:rsidRDefault="00861844" w:rsidP="00861844">
            <w:pPr>
              <w:pStyle w:val="IEEEParagraph"/>
              <w:spacing w:line="480" w:lineRule="auto"/>
              <w:ind w:firstLine="0"/>
              <w:rPr>
                <w:sz w:val="24"/>
              </w:rPr>
            </w:pPr>
            <w:r>
              <w:rPr>
                <w:sz w:val="24"/>
              </w:rPr>
              <w:t>Roll</w:t>
            </w:r>
          </w:p>
        </w:tc>
        <w:tc>
          <w:tcPr>
            <w:tcW w:w="1930" w:type="dxa"/>
          </w:tcPr>
          <w:p w14:paraId="4BEDD39C" w14:textId="470E36D5" w:rsidR="00861844" w:rsidRPr="003C1300" w:rsidRDefault="00861844" w:rsidP="00861844">
            <w:pPr>
              <w:pStyle w:val="IEEEParagraph"/>
              <w:tabs>
                <w:tab w:val="center" w:pos="1004"/>
              </w:tabs>
              <w:spacing w:line="480" w:lineRule="auto"/>
              <w:ind w:firstLine="0"/>
              <w:rPr>
                <w:sz w:val="24"/>
              </w:rPr>
            </w:pPr>
            <w:r>
              <w:rPr>
                <w:sz w:val="24"/>
              </w:rPr>
              <w:t xml:space="preserve">   &lt;-30℃</w:t>
            </w:r>
          </w:p>
        </w:tc>
        <w:tc>
          <w:tcPr>
            <w:tcW w:w="2035" w:type="dxa"/>
          </w:tcPr>
          <w:p w14:paraId="62B7051A" w14:textId="07106802" w:rsidR="00861844" w:rsidRPr="003C1300" w:rsidRDefault="00425EED" w:rsidP="00861844">
            <w:pPr>
              <w:pStyle w:val="IEEEParagraph"/>
              <w:spacing w:line="480" w:lineRule="auto"/>
              <w:ind w:firstLine="0"/>
              <w:rPr>
                <w:sz w:val="24"/>
              </w:rPr>
            </w:pPr>
            <w:r>
              <w:rPr>
                <w:sz w:val="24"/>
              </w:rPr>
              <w:t>Turn Left</w:t>
            </w:r>
          </w:p>
        </w:tc>
        <w:tc>
          <w:tcPr>
            <w:tcW w:w="1741" w:type="dxa"/>
          </w:tcPr>
          <w:p w14:paraId="1F49AA6B" w14:textId="6DD631BA" w:rsidR="00861844" w:rsidRPr="003C1300" w:rsidRDefault="00425EED" w:rsidP="00861844">
            <w:pPr>
              <w:pStyle w:val="IEEEParagraph"/>
              <w:spacing w:line="480" w:lineRule="auto"/>
              <w:ind w:firstLine="0"/>
              <w:rPr>
                <w:sz w:val="24"/>
              </w:rPr>
            </w:pPr>
            <w:r>
              <w:rPr>
                <w:sz w:val="24"/>
              </w:rPr>
              <w:t>Consistent</w:t>
            </w:r>
          </w:p>
        </w:tc>
      </w:tr>
      <w:tr w:rsidR="00861844" w:rsidRPr="003C1300" w14:paraId="0D4BC52B" w14:textId="77777777" w:rsidTr="00425EED">
        <w:tc>
          <w:tcPr>
            <w:tcW w:w="1572" w:type="dxa"/>
          </w:tcPr>
          <w:p w14:paraId="6C15457F" w14:textId="3838E492" w:rsidR="00861844" w:rsidRPr="003C1300" w:rsidRDefault="00861844" w:rsidP="00861844">
            <w:pPr>
              <w:pStyle w:val="IEEEParagraph"/>
              <w:spacing w:line="480" w:lineRule="auto"/>
              <w:ind w:firstLine="0"/>
              <w:rPr>
                <w:sz w:val="24"/>
              </w:rPr>
            </w:pPr>
            <w:r>
              <w:rPr>
                <w:sz w:val="24"/>
              </w:rPr>
              <w:t>Right tilt</w:t>
            </w:r>
          </w:p>
        </w:tc>
        <w:tc>
          <w:tcPr>
            <w:tcW w:w="1738" w:type="dxa"/>
          </w:tcPr>
          <w:p w14:paraId="0717F959" w14:textId="6459F75C" w:rsidR="00861844" w:rsidRPr="003C1300" w:rsidRDefault="00861844" w:rsidP="00861844">
            <w:pPr>
              <w:pStyle w:val="IEEEParagraph"/>
              <w:spacing w:line="480" w:lineRule="auto"/>
              <w:ind w:firstLine="0"/>
              <w:rPr>
                <w:sz w:val="24"/>
              </w:rPr>
            </w:pPr>
            <w:r>
              <w:rPr>
                <w:sz w:val="24"/>
              </w:rPr>
              <w:t>Roll</w:t>
            </w:r>
          </w:p>
        </w:tc>
        <w:tc>
          <w:tcPr>
            <w:tcW w:w="1930" w:type="dxa"/>
          </w:tcPr>
          <w:p w14:paraId="3DC58780" w14:textId="71A9AC64" w:rsidR="00861844" w:rsidRPr="003C1300" w:rsidRDefault="00861844" w:rsidP="00861844">
            <w:pPr>
              <w:pStyle w:val="IEEEParagraph"/>
              <w:spacing w:line="480" w:lineRule="auto"/>
              <w:ind w:firstLine="0"/>
              <w:rPr>
                <w:sz w:val="24"/>
              </w:rPr>
            </w:pPr>
            <w:r>
              <w:rPr>
                <w:sz w:val="24"/>
              </w:rPr>
              <w:t xml:space="preserve">   &gt;+30℃</w:t>
            </w:r>
          </w:p>
        </w:tc>
        <w:tc>
          <w:tcPr>
            <w:tcW w:w="2035" w:type="dxa"/>
          </w:tcPr>
          <w:p w14:paraId="5DEC0DDE" w14:textId="0AAF96CC" w:rsidR="00861844" w:rsidRPr="003C1300" w:rsidRDefault="00425EED" w:rsidP="00861844">
            <w:pPr>
              <w:pStyle w:val="IEEEParagraph"/>
              <w:spacing w:line="480" w:lineRule="auto"/>
              <w:ind w:firstLine="0"/>
              <w:rPr>
                <w:sz w:val="24"/>
              </w:rPr>
            </w:pPr>
            <w:r>
              <w:rPr>
                <w:sz w:val="24"/>
              </w:rPr>
              <w:t>Turn Right</w:t>
            </w:r>
          </w:p>
        </w:tc>
        <w:tc>
          <w:tcPr>
            <w:tcW w:w="1741" w:type="dxa"/>
          </w:tcPr>
          <w:p w14:paraId="43DCEBB8" w14:textId="4D3EAB93" w:rsidR="00861844" w:rsidRPr="003C1300" w:rsidRDefault="00425EED" w:rsidP="00861844">
            <w:pPr>
              <w:pStyle w:val="IEEEParagraph"/>
              <w:spacing w:line="480" w:lineRule="auto"/>
              <w:ind w:firstLine="0"/>
              <w:rPr>
                <w:sz w:val="24"/>
              </w:rPr>
            </w:pPr>
            <w:r>
              <w:rPr>
                <w:sz w:val="24"/>
              </w:rPr>
              <w:t>Consistent</w:t>
            </w:r>
          </w:p>
        </w:tc>
      </w:tr>
      <w:tr w:rsidR="00861844" w:rsidRPr="003C1300" w14:paraId="6832D16D" w14:textId="77777777" w:rsidTr="00425EED">
        <w:tc>
          <w:tcPr>
            <w:tcW w:w="1572" w:type="dxa"/>
          </w:tcPr>
          <w:p w14:paraId="7F95CEF8" w14:textId="4C5E71B0" w:rsidR="00861844" w:rsidRPr="003C1300" w:rsidRDefault="00861844" w:rsidP="00861844">
            <w:pPr>
              <w:pStyle w:val="IEEEParagraph"/>
              <w:spacing w:line="480" w:lineRule="auto"/>
              <w:ind w:firstLine="0"/>
              <w:rPr>
                <w:sz w:val="24"/>
              </w:rPr>
            </w:pPr>
            <w:r>
              <w:rPr>
                <w:sz w:val="24"/>
              </w:rPr>
              <w:t>Neutral</w:t>
            </w:r>
          </w:p>
        </w:tc>
        <w:tc>
          <w:tcPr>
            <w:tcW w:w="1738" w:type="dxa"/>
          </w:tcPr>
          <w:p w14:paraId="3131FF53" w14:textId="49DEC850" w:rsidR="00861844" w:rsidRPr="003C1300" w:rsidRDefault="00861844" w:rsidP="00861844">
            <w:pPr>
              <w:pStyle w:val="IEEEParagraph"/>
              <w:spacing w:line="480" w:lineRule="auto"/>
              <w:ind w:firstLine="0"/>
              <w:rPr>
                <w:sz w:val="24"/>
              </w:rPr>
            </w:pPr>
            <w:r>
              <w:rPr>
                <w:sz w:val="24"/>
              </w:rPr>
              <w:t>Both</w:t>
            </w:r>
          </w:p>
        </w:tc>
        <w:tc>
          <w:tcPr>
            <w:tcW w:w="1930" w:type="dxa"/>
          </w:tcPr>
          <w:p w14:paraId="661CD71C" w14:textId="4CA1C5E2" w:rsidR="00861844" w:rsidRPr="003C1300" w:rsidRDefault="00861844" w:rsidP="00861844">
            <w:pPr>
              <w:pStyle w:val="IEEEParagraph"/>
              <w:spacing w:line="480" w:lineRule="auto"/>
              <w:ind w:firstLine="0"/>
              <w:rPr>
                <w:sz w:val="24"/>
              </w:rPr>
            </w:pPr>
            <w:r>
              <w:rPr>
                <w:sz w:val="24"/>
              </w:rPr>
              <w:t xml:space="preserve">  Within ±30℃</w:t>
            </w:r>
          </w:p>
        </w:tc>
        <w:tc>
          <w:tcPr>
            <w:tcW w:w="2035" w:type="dxa"/>
          </w:tcPr>
          <w:p w14:paraId="7B7543B5" w14:textId="30D95512" w:rsidR="00861844" w:rsidRPr="003C1300" w:rsidRDefault="00425EED" w:rsidP="00861844">
            <w:pPr>
              <w:pStyle w:val="IEEEParagraph"/>
              <w:spacing w:line="480" w:lineRule="auto"/>
              <w:ind w:firstLine="0"/>
              <w:rPr>
                <w:sz w:val="24"/>
              </w:rPr>
            </w:pPr>
            <w:r>
              <w:rPr>
                <w:sz w:val="24"/>
              </w:rPr>
              <w:t>Stop</w:t>
            </w:r>
          </w:p>
        </w:tc>
        <w:tc>
          <w:tcPr>
            <w:tcW w:w="1741" w:type="dxa"/>
          </w:tcPr>
          <w:p w14:paraId="5CB35E3A" w14:textId="7848FBBE" w:rsidR="00861844" w:rsidRPr="003C1300" w:rsidRDefault="00425EED" w:rsidP="00861844">
            <w:pPr>
              <w:pStyle w:val="IEEEParagraph"/>
              <w:spacing w:line="480" w:lineRule="auto"/>
              <w:ind w:firstLine="0"/>
              <w:rPr>
                <w:sz w:val="24"/>
              </w:rPr>
            </w:pPr>
            <w:r>
              <w:rPr>
                <w:sz w:val="24"/>
              </w:rPr>
              <w:t>Consistent</w:t>
            </w:r>
          </w:p>
        </w:tc>
      </w:tr>
    </w:tbl>
    <w:p w14:paraId="75BDC366" w14:textId="72A8E75A" w:rsidR="007D73CE" w:rsidRPr="003C1300" w:rsidRDefault="004F40CD" w:rsidP="007D73CE">
      <w:pPr>
        <w:pStyle w:val="IEEEParagraph"/>
        <w:spacing w:before="240" w:after="240"/>
        <w:ind w:firstLine="0"/>
        <w:jc w:val="center"/>
        <w:rPr>
          <w:i/>
          <w:iCs/>
          <w:sz w:val="24"/>
          <w:lang w:val="en-US"/>
        </w:rPr>
      </w:pPr>
      <w:r w:rsidRPr="003C1300">
        <w:rPr>
          <w:i/>
          <w:iCs/>
          <w:sz w:val="24"/>
          <w:lang w:val="en-US"/>
        </w:rPr>
        <w:t xml:space="preserve">Table </w:t>
      </w:r>
      <w:r w:rsidR="00AA49F5" w:rsidRPr="003C1300">
        <w:rPr>
          <w:i/>
          <w:iCs/>
          <w:sz w:val="24"/>
          <w:lang w:val="en-US"/>
        </w:rPr>
        <w:t>2</w:t>
      </w:r>
      <w:r w:rsidRPr="003C1300">
        <w:rPr>
          <w:i/>
          <w:iCs/>
          <w:sz w:val="24"/>
          <w:lang w:val="en-US"/>
        </w:rPr>
        <w:t xml:space="preserve">. </w:t>
      </w:r>
      <w:r w:rsidR="00425EED" w:rsidRPr="00425EED">
        <w:rPr>
          <w:i/>
          <w:iCs/>
          <w:sz w:val="24"/>
        </w:rPr>
        <w:t>Gesture Command Performance</w:t>
      </w:r>
    </w:p>
    <w:p w14:paraId="0BFE1C11" w14:textId="77777777" w:rsidR="007D73CE" w:rsidRPr="003C1300" w:rsidRDefault="007D73CE" w:rsidP="007D73CE">
      <w:pPr>
        <w:pStyle w:val="IEEEParagraph"/>
        <w:rPr>
          <w:sz w:val="24"/>
          <w:lang w:val="en-US"/>
        </w:rPr>
      </w:pPr>
      <w:r w:rsidRPr="003C1300">
        <w:rPr>
          <w:sz w:val="24"/>
          <w:lang w:val="en-US"/>
        </w:rPr>
        <w:t>This table presents the effectiveness of the color detection system in recognizing red balloons across a variety of lighting environments, including optimal illumination, reduced light levels with uniformity, and inconsistent lighting with fluctuations. It provides a comparative overview by detailing the success rate of detection under each condition, supported by the number of experimental trials conducted. The data underscores the system's robustness in controlled settings and its challenges when faced with unpredictable lighting variations, offering valuable insights into the environmental adaptability of the computer vision component.</w:t>
      </w:r>
    </w:p>
    <w:p w14:paraId="2E875CF8" w14:textId="77777777" w:rsidR="007D73CE" w:rsidRPr="003C1300" w:rsidRDefault="007D73CE" w:rsidP="007D73CE">
      <w:pPr>
        <w:pStyle w:val="IEEEAuthorName"/>
        <w:jc w:val="left"/>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8"/>
        <w:gridCol w:w="4423"/>
      </w:tblGrid>
      <w:tr w:rsidR="00425EED" w:rsidRPr="003C1300" w14:paraId="766E7EB6" w14:textId="77777777" w:rsidTr="00425EED">
        <w:trPr>
          <w:trHeight w:val="533"/>
        </w:trPr>
        <w:tc>
          <w:tcPr>
            <w:tcW w:w="4438" w:type="dxa"/>
          </w:tcPr>
          <w:p w14:paraId="1A0650B1" w14:textId="6435ABAF" w:rsidR="00425EED" w:rsidRPr="003C1300" w:rsidRDefault="00425EED">
            <w:pPr>
              <w:pStyle w:val="IEEEAuthorName"/>
              <w:jc w:val="left"/>
              <w:rPr>
                <w:sz w:val="24"/>
              </w:rPr>
            </w:pPr>
            <w:r>
              <w:rPr>
                <w:sz w:val="24"/>
              </w:rPr>
              <w:t>Parameter</w:t>
            </w:r>
          </w:p>
        </w:tc>
        <w:tc>
          <w:tcPr>
            <w:tcW w:w="4423" w:type="dxa"/>
          </w:tcPr>
          <w:p w14:paraId="7F524B6C" w14:textId="6C0799D1" w:rsidR="00425EED" w:rsidRPr="003C1300" w:rsidRDefault="00425EED">
            <w:pPr>
              <w:pStyle w:val="IEEEAuthorName"/>
              <w:jc w:val="left"/>
              <w:rPr>
                <w:sz w:val="24"/>
              </w:rPr>
            </w:pPr>
            <w:r>
              <w:rPr>
                <w:sz w:val="24"/>
              </w:rPr>
              <w:t>Value</w:t>
            </w:r>
          </w:p>
        </w:tc>
      </w:tr>
      <w:tr w:rsidR="00425EED" w:rsidRPr="003C1300" w14:paraId="4F8643DC" w14:textId="77777777" w:rsidTr="00425EED">
        <w:trPr>
          <w:trHeight w:val="533"/>
        </w:trPr>
        <w:tc>
          <w:tcPr>
            <w:tcW w:w="4438" w:type="dxa"/>
          </w:tcPr>
          <w:p w14:paraId="080008F4" w14:textId="21295456" w:rsidR="00425EED" w:rsidRPr="003C1300" w:rsidRDefault="00425EED">
            <w:pPr>
              <w:pStyle w:val="IEEEAuthorName"/>
              <w:jc w:val="left"/>
              <w:rPr>
                <w:sz w:val="24"/>
              </w:rPr>
            </w:pPr>
            <w:r>
              <w:rPr>
                <w:sz w:val="24"/>
              </w:rPr>
              <w:t>Protocol</w:t>
            </w:r>
          </w:p>
        </w:tc>
        <w:tc>
          <w:tcPr>
            <w:tcW w:w="4423" w:type="dxa"/>
          </w:tcPr>
          <w:p w14:paraId="04641D6F" w14:textId="11DD3BC3" w:rsidR="00425EED" w:rsidRPr="003C1300" w:rsidRDefault="00425EED">
            <w:pPr>
              <w:pStyle w:val="IEEEAuthorName"/>
              <w:jc w:val="left"/>
              <w:rPr>
                <w:sz w:val="24"/>
              </w:rPr>
            </w:pPr>
            <w:r w:rsidRPr="00425EED">
              <w:rPr>
                <w:sz w:val="24"/>
                <w:lang w:val="en-AU"/>
              </w:rPr>
              <w:t>ESP-NOW (Wi-Fi 2.4 GHz)</w:t>
            </w:r>
          </w:p>
        </w:tc>
      </w:tr>
      <w:tr w:rsidR="00425EED" w:rsidRPr="003C1300" w14:paraId="152978C6" w14:textId="77777777" w:rsidTr="00425EED">
        <w:trPr>
          <w:trHeight w:val="533"/>
        </w:trPr>
        <w:tc>
          <w:tcPr>
            <w:tcW w:w="4438" w:type="dxa"/>
          </w:tcPr>
          <w:p w14:paraId="6CE62071" w14:textId="30811F41" w:rsidR="00425EED" w:rsidRPr="003C1300" w:rsidRDefault="00425EED">
            <w:pPr>
              <w:pStyle w:val="IEEEAuthorName"/>
              <w:jc w:val="left"/>
              <w:rPr>
                <w:sz w:val="24"/>
              </w:rPr>
            </w:pPr>
            <w:r w:rsidRPr="00425EED">
              <w:rPr>
                <w:sz w:val="24"/>
                <w:lang w:val="en-AU"/>
              </w:rPr>
              <w:t>Range tested (open space)</w:t>
            </w:r>
          </w:p>
        </w:tc>
        <w:tc>
          <w:tcPr>
            <w:tcW w:w="4423" w:type="dxa"/>
          </w:tcPr>
          <w:p w14:paraId="537780DE" w14:textId="688E7345" w:rsidR="00425EED" w:rsidRPr="003C1300" w:rsidRDefault="00425EED">
            <w:pPr>
              <w:pStyle w:val="IEEEAuthorName"/>
              <w:jc w:val="left"/>
              <w:rPr>
                <w:sz w:val="24"/>
              </w:rPr>
            </w:pPr>
            <w:r w:rsidRPr="00425EED">
              <w:rPr>
                <w:sz w:val="24"/>
                <w:lang w:val="en-AU"/>
              </w:rPr>
              <w:t>~90 meters</w:t>
            </w:r>
          </w:p>
        </w:tc>
      </w:tr>
      <w:tr w:rsidR="00425EED" w:rsidRPr="003C1300" w14:paraId="287FFAD8" w14:textId="77777777" w:rsidTr="00425EED">
        <w:trPr>
          <w:trHeight w:val="533"/>
        </w:trPr>
        <w:tc>
          <w:tcPr>
            <w:tcW w:w="4438" w:type="dxa"/>
          </w:tcPr>
          <w:p w14:paraId="730B12D4" w14:textId="59271B8B" w:rsidR="00425EED" w:rsidRPr="003C1300" w:rsidRDefault="00425EED">
            <w:pPr>
              <w:pStyle w:val="IEEEAuthorName"/>
              <w:jc w:val="left"/>
              <w:rPr>
                <w:sz w:val="24"/>
              </w:rPr>
            </w:pPr>
            <w:r w:rsidRPr="00425EED">
              <w:rPr>
                <w:sz w:val="24"/>
                <w:lang w:val="en-AU"/>
              </w:rPr>
              <w:t>Communication type</w:t>
            </w:r>
          </w:p>
        </w:tc>
        <w:tc>
          <w:tcPr>
            <w:tcW w:w="4423" w:type="dxa"/>
          </w:tcPr>
          <w:p w14:paraId="0ADE3320" w14:textId="3EF411F1" w:rsidR="00425EED" w:rsidRPr="003C1300" w:rsidRDefault="00425EED">
            <w:pPr>
              <w:pStyle w:val="IEEEAuthorName"/>
              <w:jc w:val="left"/>
              <w:rPr>
                <w:sz w:val="24"/>
              </w:rPr>
            </w:pPr>
            <w:r w:rsidRPr="00425EED">
              <w:rPr>
                <w:sz w:val="24"/>
                <w:lang w:val="en-AU"/>
              </w:rPr>
              <w:t>Two-way (bidirectional)</w:t>
            </w:r>
          </w:p>
        </w:tc>
      </w:tr>
      <w:tr w:rsidR="00425EED" w:rsidRPr="003C1300" w14:paraId="5898CADE" w14:textId="77777777" w:rsidTr="00425EED">
        <w:trPr>
          <w:trHeight w:val="533"/>
        </w:trPr>
        <w:tc>
          <w:tcPr>
            <w:tcW w:w="4438" w:type="dxa"/>
          </w:tcPr>
          <w:p w14:paraId="50C70BA8" w14:textId="5CFDABF8" w:rsidR="00425EED" w:rsidRPr="003C1300" w:rsidRDefault="00425EED">
            <w:pPr>
              <w:pStyle w:val="IEEEAuthorName"/>
              <w:jc w:val="left"/>
              <w:rPr>
                <w:sz w:val="24"/>
              </w:rPr>
            </w:pPr>
            <w:r w:rsidRPr="00425EED">
              <w:rPr>
                <w:sz w:val="24"/>
                <w:lang w:val="en-AU"/>
              </w:rPr>
              <w:t>Command latency</w:t>
            </w:r>
          </w:p>
        </w:tc>
        <w:tc>
          <w:tcPr>
            <w:tcW w:w="4423" w:type="dxa"/>
          </w:tcPr>
          <w:p w14:paraId="7F17080A" w14:textId="3837EBAD" w:rsidR="00425EED" w:rsidRPr="003C1300" w:rsidRDefault="00425EED">
            <w:pPr>
              <w:pStyle w:val="IEEEAuthorName"/>
              <w:jc w:val="left"/>
              <w:rPr>
                <w:sz w:val="24"/>
              </w:rPr>
            </w:pPr>
            <w:r w:rsidRPr="00425EED">
              <w:rPr>
                <w:sz w:val="24"/>
                <w:lang w:val="en-AU"/>
              </w:rPr>
              <w:t xml:space="preserve">&lt; 10 </w:t>
            </w:r>
            <w:proofErr w:type="spellStart"/>
            <w:r w:rsidRPr="00425EED">
              <w:rPr>
                <w:sz w:val="24"/>
                <w:lang w:val="en-AU"/>
              </w:rPr>
              <w:t>ms</w:t>
            </w:r>
            <w:proofErr w:type="spellEnd"/>
            <w:r w:rsidRPr="00425EED">
              <w:rPr>
                <w:sz w:val="24"/>
                <w:lang w:val="en-AU"/>
              </w:rPr>
              <w:t xml:space="preserve"> (estimated)</w:t>
            </w:r>
          </w:p>
        </w:tc>
      </w:tr>
      <w:tr w:rsidR="00425EED" w:rsidRPr="003C1300" w14:paraId="1ABE23E8" w14:textId="77777777" w:rsidTr="00425EED">
        <w:trPr>
          <w:trHeight w:val="533"/>
        </w:trPr>
        <w:tc>
          <w:tcPr>
            <w:tcW w:w="4438" w:type="dxa"/>
          </w:tcPr>
          <w:p w14:paraId="2EC94A4D" w14:textId="7D33F4F3" w:rsidR="00425EED" w:rsidRPr="003C1300" w:rsidRDefault="00425EED" w:rsidP="00425EED">
            <w:pPr>
              <w:pStyle w:val="IEEEAuthorName"/>
              <w:jc w:val="left"/>
              <w:rPr>
                <w:sz w:val="24"/>
              </w:rPr>
            </w:pPr>
            <w:r w:rsidRPr="00425EED">
              <w:rPr>
                <w:sz w:val="24"/>
                <w:lang w:val="en-AU"/>
              </w:rPr>
              <w:t>Packet loss at max range</w:t>
            </w:r>
          </w:p>
        </w:tc>
        <w:tc>
          <w:tcPr>
            <w:tcW w:w="4423" w:type="dxa"/>
          </w:tcPr>
          <w:p w14:paraId="7B3426B7" w14:textId="4302CBA2" w:rsidR="00425EED" w:rsidRPr="003C1300" w:rsidRDefault="00425EED">
            <w:pPr>
              <w:pStyle w:val="IEEEAuthorName"/>
              <w:jc w:val="left"/>
              <w:rPr>
                <w:sz w:val="24"/>
              </w:rPr>
            </w:pPr>
            <w:r>
              <w:rPr>
                <w:sz w:val="24"/>
              </w:rPr>
              <w:t>Minimal</w:t>
            </w:r>
          </w:p>
        </w:tc>
      </w:tr>
    </w:tbl>
    <w:p w14:paraId="78AB86B4" w14:textId="486EF62B" w:rsidR="007D73CE" w:rsidRPr="003C1300" w:rsidRDefault="007D73CE" w:rsidP="00822CFC">
      <w:pPr>
        <w:pStyle w:val="IEEEAuthorName"/>
        <w:rPr>
          <w:i/>
          <w:iCs/>
          <w:sz w:val="24"/>
        </w:rPr>
      </w:pPr>
      <w:r w:rsidRPr="003C1300">
        <w:rPr>
          <w:i/>
          <w:iCs/>
          <w:sz w:val="24"/>
        </w:rPr>
        <w:t xml:space="preserve">Table </w:t>
      </w:r>
      <w:r w:rsidR="00AA49F5" w:rsidRPr="003C1300">
        <w:rPr>
          <w:i/>
          <w:iCs/>
          <w:sz w:val="24"/>
        </w:rPr>
        <w:t>3</w:t>
      </w:r>
      <w:r w:rsidRPr="003C1300">
        <w:rPr>
          <w:i/>
          <w:iCs/>
          <w:sz w:val="24"/>
        </w:rPr>
        <w:t xml:space="preserve">. </w:t>
      </w:r>
      <w:r w:rsidR="00425EED" w:rsidRPr="00425EED">
        <w:rPr>
          <w:i/>
          <w:iCs/>
          <w:sz w:val="24"/>
          <w:lang w:val="en-AU"/>
        </w:rPr>
        <w:t>Wireless Communication Performance</w:t>
      </w:r>
    </w:p>
    <w:p w14:paraId="53EAD319" w14:textId="1AE29CA9" w:rsidR="00B53303" w:rsidRDefault="00425EED" w:rsidP="00062E81">
      <w:pPr>
        <w:pStyle w:val="IEEEHeading1"/>
        <w:numPr>
          <w:ilvl w:val="0"/>
          <w:numId w:val="0"/>
        </w:numPr>
        <w:jc w:val="left"/>
        <w:rPr>
          <w:b/>
          <w:smallCaps w:val="0"/>
          <w:sz w:val="24"/>
          <w:lang w:val="kk-KZ"/>
        </w:rPr>
      </w:pPr>
      <w:r w:rsidRPr="00425EED">
        <w:rPr>
          <w:smallCaps w:val="0"/>
          <w:sz w:val="24"/>
        </w:rPr>
        <w:t>The ±30° dead zone around neutral proved sufficient to prevent false commands from natural</w:t>
      </w:r>
      <w:r>
        <w:rPr>
          <w:smallCaps w:val="0"/>
          <w:sz w:val="24"/>
        </w:rPr>
        <w:t xml:space="preserve"> </w:t>
      </w:r>
      <w:r w:rsidRPr="00425EED">
        <w:rPr>
          <w:smallCaps w:val="0"/>
          <w:sz w:val="24"/>
        </w:rPr>
        <w:t>hand tremor and sensor noise. No unintended motor activations were observed during normal operation. The Kalman filter ensured that motor vibration — which introduces high-frequency noise in the accelerometer — did not cause false angle readings or spurious direction changes.</w:t>
      </w:r>
      <w:r w:rsidRPr="00425EED">
        <w:rPr>
          <w:b/>
          <w:smallCaps w:val="0"/>
          <w:sz w:val="24"/>
          <w:lang w:val="en-US"/>
        </w:rPr>
        <w:t xml:space="preserve"> </w:t>
      </w:r>
    </w:p>
    <w:p w14:paraId="2EDD022D" w14:textId="77777777" w:rsidR="00062E81" w:rsidRDefault="00062E81" w:rsidP="00062E81">
      <w:pPr>
        <w:pStyle w:val="IEEEParagraph"/>
        <w:rPr>
          <w:lang w:val="kk-KZ"/>
        </w:rPr>
      </w:pPr>
    </w:p>
    <w:p w14:paraId="4B9AE5F1" w14:textId="6C57B14D" w:rsidR="00062E81" w:rsidRPr="00062E81" w:rsidRDefault="00000000" w:rsidP="00062E81">
      <w:pPr>
        <w:pStyle w:val="IEEEParagraph"/>
        <w:rPr>
          <w:lang w:val="kk-KZ"/>
        </w:rPr>
      </w:pPr>
      <w:r>
        <w:rPr>
          <w:lang w:eastAsia="en-GB"/>
        </w:rPr>
        <w:pict w14:anchorId="22031C0C">
          <v:rect id="_x0000_i1029" style="width:0;height:1.5pt" o:hralign="center" o:hrstd="t" o:hr="t" fillcolor="#a0a0a0" stroked="f"/>
        </w:pict>
      </w:r>
    </w:p>
    <w:p w14:paraId="18606544" w14:textId="5CF190F9" w:rsidR="00B53303" w:rsidRPr="00062E81" w:rsidRDefault="0062033E" w:rsidP="00D54769">
      <w:pPr>
        <w:pStyle w:val="IEEEHeading1"/>
        <w:numPr>
          <w:ilvl w:val="0"/>
          <w:numId w:val="17"/>
        </w:numPr>
        <w:jc w:val="left"/>
        <w:rPr>
          <w:b/>
          <w:sz w:val="28"/>
          <w:szCs w:val="28"/>
          <w:lang w:val="en-US"/>
        </w:rPr>
      </w:pPr>
      <w:r w:rsidRPr="00062E81">
        <w:rPr>
          <w:b/>
          <w:sz w:val="28"/>
          <w:szCs w:val="28"/>
          <w:lang w:val="en-US"/>
        </w:rPr>
        <w:t>Conclusion</w:t>
      </w:r>
    </w:p>
    <w:p w14:paraId="3D6D2609" w14:textId="77777777" w:rsidR="00B53303" w:rsidRDefault="00B53303" w:rsidP="00B53303">
      <w:pPr>
        <w:pStyle w:val="font-claude-response-body"/>
      </w:pPr>
      <w:r>
        <w:t xml:space="preserve">This project successfully demonstrated a gesture-controlled robotic car using an MPU6500 IMU-equipped glove and two ESP32 microcontrollers communicating via ESP-NOW. The Kalman filter sensor fusion algorithm reliably combined accelerometer and gyroscope data, producing smooth and accurate angle estimates that enabled intuitive hand-tilt-based control. The ESP-NOW protocol provided low-latency, router-free wireless communication with a </w:t>
      </w:r>
      <w:r>
        <w:lastRenderedPageBreak/>
        <w:t>tested range of approximately 90 meters in open space. The 4WD robot platform responded correctly to all directional gesture commands across all test conditions.</w:t>
      </w:r>
    </w:p>
    <w:p w14:paraId="110E9036" w14:textId="01E8074F" w:rsidR="00B53303" w:rsidRDefault="00B53303" w:rsidP="00B53303">
      <w:pPr>
        <w:pStyle w:val="font-claude-response-body"/>
      </w:pPr>
      <w:r>
        <w:t>Future improvements could include variable motor speed proportional to tilt angle magnitude, additional gesture recognition for more complex commands, and feedback from the robot to the glove (e.g. battery level or obstacle detection alerts) using the bidirectional ESP-NOW channel.</w:t>
      </w:r>
    </w:p>
    <w:p w14:paraId="061C7059" w14:textId="77777777" w:rsidR="003C1300" w:rsidRDefault="003C1300" w:rsidP="003C1300">
      <w:pPr>
        <w:pStyle w:val="IEEEHeading1"/>
        <w:numPr>
          <w:ilvl w:val="0"/>
          <w:numId w:val="0"/>
        </w:numPr>
        <w:jc w:val="left"/>
        <w:rPr>
          <w:b/>
          <w:sz w:val="24"/>
          <w:lang w:val="en-US"/>
        </w:rPr>
      </w:pPr>
      <w:r>
        <w:rPr>
          <w:b/>
          <w:sz w:val="24"/>
          <w:lang w:val="en-US"/>
        </w:rPr>
        <w:t xml:space="preserve">                                                                      </w:t>
      </w:r>
    </w:p>
    <w:p w14:paraId="0C0EACC6" w14:textId="77777777" w:rsidR="003950A4" w:rsidRPr="003C1300" w:rsidRDefault="00CA4CE3" w:rsidP="003C1300">
      <w:pPr>
        <w:pStyle w:val="IEEEHeading1"/>
        <w:numPr>
          <w:ilvl w:val="0"/>
          <w:numId w:val="0"/>
        </w:numPr>
        <w:rPr>
          <w:b/>
          <w:sz w:val="24"/>
          <w:lang w:val="en-US"/>
        </w:rPr>
      </w:pPr>
      <w:r w:rsidRPr="003C1300">
        <w:rPr>
          <w:b/>
          <w:sz w:val="24"/>
          <w:lang w:val="en-US"/>
        </w:rPr>
        <w:t>Acknowledg</w:t>
      </w:r>
      <w:r w:rsidR="00C902CD" w:rsidRPr="003C1300">
        <w:rPr>
          <w:b/>
          <w:sz w:val="24"/>
          <w:lang w:val="en-US"/>
        </w:rPr>
        <w:t>e</w:t>
      </w:r>
      <w:r w:rsidRPr="003C1300">
        <w:rPr>
          <w:b/>
          <w:sz w:val="24"/>
          <w:lang w:val="en-US"/>
        </w:rPr>
        <w:t>ment</w:t>
      </w:r>
    </w:p>
    <w:p w14:paraId="65274A6D" w14:textId="5352C3D2" w:rsidR="000133AD" w:rsidRPr="003C1300" w:rsidRDefault="00B53303" w:rsidP="00B53303">
      <w:pPr>
        <w:pStyle w:val="IEEEParagraph"/>
        <w:ind w:firstLine="0"/>
        <w:rPr>
          <w:sz w:val="24"/>
        </w:rPr>
      </w:pPr>
      <w:r w:rsidRPr="00B53303">
        <w:rPr>
          <w:sz w:val="24"/>
        </w:rPr>
        <w:t>We acknowledge the guidance and mentorship of our course and laboratory instructors at the School of IT and Engineering, KBTU, whose support was essential in completing this project.</w:t>
      </w:r>
    </w:p>
    <w:p w14:paraId="2F5F115D" w14:textId="77777777" w:rsidR="000133AD" w:rsidRDefault="000133AD" w:rsidP="00074AC8">
      <w:pPr>
        <w:pStyle w:val="IEEEParagraph"/>
        <w:rPr>
          <w:sz w:val="24"/>
          <w:lang w:val="kk-KZ"/>
        </w:rPr>
      </w:pPr>
    </w:p>
    <w:p w14:paraId="74CAE239" w14:textId="77777777" w:rsidR="00C17939" w:rsidRPr="00C17939" w:rsidRDefault="00C17939" w:rsidP="00074AC8">
      <w:pPr>
        <w:pStyle w:val="IEEEParagraph"/>
        <w:rPr>
          <w:sz w:val="24"/>
          <w:lang w:val="kk-KZ"/>
        </w:rPr>
      </w:pPr>
    </w:p>
    <w:p w14:paraId="6D29E77C" w14:textId="77777777" w:rsidR="001928FB" w:rsidRPr="00B53303" w:rsidRDefault="001928FB" w:rsidP="00F06A72">
      <w:pPr>
        <w:pStyle w:val="IEEEHeading1"/>
        <w:numPr>
          <w:ilvl w:val="0"/>
          <w:numId w:val="0"/>
        </w:numPr>
        <w:rPr>
          <w:b/>
          <w:bCs/>
          <w:sz w:val="24"/>
        </w:rPr>
      </w:pPr>
      <w:r w:rsidRPr="00B53303">
        <w:rPr>
          <w:b/>
          <w:bCs/>
          <w:sz w:val="24"/>
        </w:rPr>
        <w:t>References</w:t>
      </w:r>
    </w:p>
    <w:p w14:paraId="76BCF56E" w14:textId="77777777" w:rsidR="00F72146" w:rsidRPr="00F72146" w:rsidRDefault="00F72146" w:rsidP="00B53303">
      <w:pPr>
        <w:pStyle w:val="IEEEReferenceItem"/>
        <w:rPr>
          <w:sz w:val="24"/>
        </w:rPr>
      </w:pPr>
      <w:r w:rsidRPr="00F72146">
        <w:rPr>
          <w:sz w:val="24"/>
          <w:lang w:val="en-AU"/>
        </w:rPr>
        <w:t xml:space="preserve">R. Santos and S. Santos, "ESP32 with MPU-6050 Accelerometer and Gyroscope (Arduino IDE)," </w:t>
      </w:r>
      <w:r w:rsidRPr="00F72146">
        <w:rPr>
          <w:i/>
          <w:iCs/>
          <w:sz w:val="24"/>
          <w:lang w:val="en-AU"/>
        </w:rPr>
        <w:t>Random Nerd Tutorials</w:t>
      </w:r>
      <w:r w:rsidRPr="00F72146">
        <w:rPr>
          <w:sz w:val="24"/>
          <w:lang w:val="en-AU"/>
        </w:rPr>
        <w:t xml:space="preserve">, Jan. 2022. [Online]. Available: </w:t>
      </w:r>
      <w:hyperlink r:id="rId26" w:history="1">
        <w:r w:rsidRPr="00F72146">
          <w:rPr>
            <w:rStyle w:val="Hyperlink"/>
            <w:sz w:val="24"/>
            <w:lang w:val="en-AU"/>
          </w:rPr>
          <w:t>https://randomnerdtutorials.com/esp32-mpu-6050-accelerometer-gyroscope-arduino/</w:t>
        </w:r>
      </w:hyperlink>
      <w:r w:rsidRPr="00F72146">
        <w:rPr>
          <w:sz w:val="24"/>
          <w:lang w:val="en-AU"/>
        </w:rPr>
        <w:t xml:space="preserve"> </w:t>
      </w:r>
    </w:p>
    <w:p w14:paraId="4CA86612" w14:textId="5009CC1B" w:rsidR="00877D4C" w:rsidRPr="00B53303" w:rsidRDefault="00F72146" w:rsidP="00F72146">
      <w:pPr>
        <w:pStyle w:val="IEEEReferenceItem"/>
        <w:rPr>
          <w:sz w:val="24"/>
        </w:rPr>
      </w:pPr>
      <w:r w:rsidRPr="00F72146">
        <w:rPr>
          <w:sz w:val="24"/>
          <w:lang w:val="en-AU"/>
        </w:rPr>
        <w:t xml:space="preserve">R. Santos and S. Santos, "ESP-NOW Two-Way Communication Between ESP32 Boards," </w:t>
      </w:r>
      <w:r w:rsidRPr="00F72146">
        <w:rPr>
          <w:i/>
          <w:iCs/>
          <w:sz w:val="24"/>
          <w:lang w:val="en-AU"/>
        </w:rPr>
        <w:t>Random Nerd Tutorials</w:t>
      </w:r>
      <w:r w:rsidRPr="00F72146">
        <w:rPr>
          <w:sz w:val="24"/>
          <w:lang w:val="en-AU"/>
        </w:rPr>
        <w:t xml:space="preserve">. [Online]. Available: </w:t>
      </w:r>
      <w:hyperlink r:id="rId27" w:history="1">
        <w:r w:rsidRPr="00F72146">
          <w:rPr>
            <w:rStyle w:val="Hyperlink"/>
            <w:sz w:val="24"/>
            <w:lang w:val="en-AU"/>
          </w:rPr>
          <w:t>https://randomnerdtutorials.com/esp-now-two-way-communication-esp32/</w:t>
        </w:r>
      </w:hyperlink>
      <w:r>
        <w:rPr>
          <w:sz w:val="24"/>
        </w:rPr>
        <w:t xml:space="preserve"> </w:t>
      </w:r>
    </w:p>
    <w:sectPr w:rsidR="00877D4C" w:rsidRPr="00B53303" w:rsidSect="002B0DA5">
      <w:type w:val="continuous"/>
      <w:pgSz w:w="11906" w:h="16838"/>
      <w:pgMar w:top="1440" w:right="1440" w:bottom="1440" w:left="144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49A23" w14:textId="77777777" w:rsidR="00FB3B87" w:rsidRDefault="00FB3B87" w:rsidP="002B0DA5">
      <w:r>
        <w:separator/>
      </w:r>
    </w:p>
  </w:endnote>
  <w:endnote w:type="continuationSeparator" w:id="0">
    <w:p w14:paraId="31F3B0DB" w14:textId="77777777" w:rsidR="00FB3B87" w:rsidRDefault="00FB3B87" w:rsidP="002B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w:panose1 w:val="020703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5FE4A" w14:textId="77777777" w:rsidR="00FB3B87" w:rsidRDefault="00FB3B87" w:rsidP="002B0DA5">
      <w:r>
        <w:separator/>
      </w:r>
    </w:p>
  </w:footnote>
  <w:footnote w:type="continuationSeparator" w:id="0">
    <w:p w14:paraId="56536720" w14:textId="77777777" w:rsidR="00FB3B87" w:rsidRDefault="00FB3B87" w:rsidP="002B0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981"/>
        </w:tabs>
        <w:ind w:left="2981"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7535331"/>
    <w:multiLevelType w:val="multilevel"/>
    <w:tmpl w:val="B22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3FBB1D9A"/>
    <w:multiLevelType w:val="hybridMultilevel"/>
    <w:tmpl w:val="A280A9F2"/>
    <w:lvl w:ilvl="0" w:tplc="08090015">
      <w:start w:val="1"/>
      <w:numFmt w:val="upperLetter"/>
      <w:lvlText w:val="%1."/>
      <w:lvlJc w:val="left"/>
      <w:pPr>
        <w:ind w:left="1008" w:hanging="360"/>
      </w:p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abstractNum w:abstractNumId="4" w15:restartNumberingAfterBreak="0">
    <w:nsid w:val="440B130B"/>
    <w:multiLevelType w:val="multilevel"/>
    <w:tmpl w:val="C4102888"/>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Wingdings" w:eastAsia="SimSu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4E1B2105"/>
    <w:multiLevelType w:val="hybridMultilevel"/>
    <w:tmpl w:val="CC86A44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58B273AB"/>
    <w:multiLevelType w:val="hybridMultilevel"/>
    <w:tmpl w:val="D09CAE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6407A5"/>
    <w:multiLevelType w:val="multilevel"/>
    <w:tmpl w:val="CAB0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A64A08"/>
    <w:multiLevelType w:val="multilevel"/>
    <w:tmpl w:val="D4A2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7705E"/>
    <w:multiLevelType w:val="multilevel"/>
    <w:tmpl w:val="4E5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76A86DA1"/>
    <w:multiLevelType w:val="hybridMultilevel"/>
    <w:tmpl w:val="56CA0D8E"/>
    <w:lvl w:ilvl="0" w:tplc="7C6EF7B4">
      <w:start w:val="4"/>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 w15:restartNumberingAfterBreak="0">
    <w:nsid w:val="7D545685"/>
    <w:multiLevelType w:val="hybridMultilevel"/>
    <w:tmpl w:val="B816C2F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8664757">
    <w:abstractNumId w:val="12"/>
  </w:num>
  <w:num w:numId="2" w16cid:durableId="1130787940">
    <w:abstractNumId w:val="7"/>
  </w:num>
  <w:num w:numId="3" w16cid:durableId="20603991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1989095">
    <w:abstractNumId w:val="5"/>
  </w:num>
  <w:num w:numId="5" w16cid:durableId="1271009135">
    <w:abstractNumId w:val="0"/>
  </w:num>
  <w:num w:numId="6" w16cid:durableId="1153065359">
    <w:abstractNumId w:val="2"/>
  </w:num>
  <w:num w:numId="7" w16cid:durableId="1905067189">
    <w:abstractNumId w:val="0"/>
    <w:lvlOverride w:ilvl="0">
      <w:startOverride w:val="1"/>
    </w:lvlOverride>
  </w:num>
  <w:num w:numId="8" w16cid:durableId="1311054732">
    <w:abstractNumId w:val="4"/>
  </w:num>
  <w:num w:numId="9" w16cid:durableId="224605122">
    <w:abstractNumId w:val="1"/>
  </w:num>
  <w:num w:numId="10" w16cid:durableId="44642943">
    <w:abstractNumId w:val="8"/>
  </w:num>
  <w:num w:numId="11" w16cid:durableId="2100561241">
    <w:abstractNumId w:val="9"/>
  </w:num>
  <w:num w:numId="12" w16cid:durableId="545996287">
    <w:abstractNumId w:val="10"/>
  </w:num>
  <w:num w:numId="13" w16cid:durableId="1072629822">
    <w:abstractNumId w:val="11"/>
  </w:num>
  <w:num w:numId="14" w16cid:durableId="1077946234">
    <w:abstractNumId w:val="3"/>
  </w:num>
  <w:num w:numId="15" w16cid:durableId="74592275">
    <w:abstractNumId w:val="14"/>
  </w:num>
  <w:num w:numId="16" w16cid:durableId="1445345422">
    <w:abstractNumId w:val="6"/>
  </w:num>
  <w:num w:numId="17" w16cid:durableId="820581802">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ru-R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2309"/>
    <w:rsid w:val="000133AD"/>
    <w:rsid w:val="00017719"/>
    <w:rsid w:val="000223AC"/>
    <w:rsid w:val="00027F1D"/>
    <w:rsid w:val="0003296C"/>
    <w:rsid w:val="000379FA"/>
    <w:rsid w:val="00054421"/>
    <w:rsid w:val="00062E46"/>
    <w:rsid w:val="00062E81"/>
    <w:rsid w:val="00074AC8"/>
    <w:rsid w:val="000768C4"/>
    <w:rsid w:val="00081408"/>
    <w:rsid w:val="00081EBE"/>
    <w:rsid w:val="00086EDC"/>
    <w:rsid w:val="00094973"/>
    <w:rsid w:val="000B2586"/>
    <w:rsid w:val="000B36A3"/>
    <w:rsid w:val="000C013C"/>
    <w:rsid w:val="000D132B"/>
    <w:rsid w:val="000D5528"/>
    <w:rsid w:val="000E0A50"/>
    <w:rsid w:val="000E3F84"/>
    <w:rsid w:val="000F6915"/>
    <w:rsid w:val="0010490A"/>
    <w:rsid w:val="001056DF"/>
    <w:rsid w:val="00114025"/>
    <w:rsid w:val="001160D2"/>
    <w:rsid w:val="001348A5"/>
    <w:rsid w:val="00136D56"/>
    <w:rsid w:val="00151B8E"/>
    <w:rsid w:val="00156A72"/>
    <w:rsid w:val="001676D6"/>
    <w:rsid w:val="00182170"/>
    <w:rsid w:val="0018479E"/>
    <w:rsid w:val="001928FB"/>
    <w:rsid w:val="00192BC7"/>
    <w:rsid w:val="001A50EA"/>
    <w:rsid w:val="001E2F0A"/>
    <w:rsid w:val="001E45DD"/>
    <w:rsid w:val="001F16CD"/>
    <w:rsid w:val="001F19E6"/>
    <w:rsid w:val="001F22DF"/>
    <w:rsid w:val="001F47D2"/>
    <w:rsid w:val="0022285A"/>
    <w:rsid w:val="00224C61"/>
    <w:rsid w:val="002367D7"/>
    <w:rsid w:val="00245E0F"/>
    <w:rsid w:val="0027227B"/>
    <w:rsid w:val="00273AC7"/>
    <w:rsid w:val="00273D2C"/>
    <w:rsid w:val="00285ECD"/>
    <w:rsid w:val="00290E1B"/>
    <w:rsid w:val="00291B17"/>
    <w:rsid w:val="002A6742"/>
    <w:rsid w:val="002B0DA5"/>
    <w:rsid w:val="002C1A7F"/>
    <w:rsid w:val="002C2BBD"/>
    <w:rsid w:val="002C4239"/>
    <w:rsid w:val="002C559D"/>
    <w:rsid w:val="002D2D42"/>
    <w:rsid w:val="002D7F8E"/>
    <w:rsid w:val="002E2D6E"/>
    <w:rsid w:val="002F72D0"/>
    <w:rsid w:val="003003AB"/>
    <w:rsid w:val="00311C49"/>
    <w:rsid w:val="003201B6"/>
    <w:rsid w:val="0032119E"/>
    <w:rsid w:val="00321304"/>
    <w:rsid w:val="00331F84"/>
    <w:rsid w:val="003346FA"/>
    <w:rsid w:val="00367B4E"/>
    <w:rsid w:val="00371689"/>
    <w:rsid w:val="00381D73"/>
    <w:rsid w:val="003950A4"/>
    <w:rsid w:val="003C1300"/>
    <w:rsid w:val="003C2C56"/>
    <w:rsid w:val="003E3577"/>
    <w:rsid w:val="003E3B04"/>
    <w:rsid w:val="003F3A61"/>
    <w:rsid w:val="003F7BE8"/>
    <w:rsid w:val="00401A61"/>
    <w:rsid w:val="00410A5D"/>
    <w:rsid w:val="00414909"/>
    <w:rsid w:val="00422A5E"/>
    <w:rsid w:val="00425A6A"/>
    <w:rsid w:val="00425EED"/>
    <w:rsid w:val="00426FBB"/>
    <w:rsid w:val="00466972"/>
    <w:rsid w:val="00467802"/>
    <w:rsid w:val="0047429A"/>
    <w:rsid w:val="0048374C"/>
    <w:rsid w:val="0048771D"/>
    <w:rsid w:val="0049097A"/>
    <w:rsid w:val="004A5F77"/>
    <w:rsid w:val="004A6605"/>
    <w:rsid w:val="004C45FA"/>
    <w:rsid w:val="004C4E8E"/>
    <w:rsid w:val="004E1BD8"/>
    <w:rsid w:val="004E452A"/>
    <w:rsid w:val="004E78E3"/>
    <w:rsid w:val="004F40CD"/>
    <w:rsid w:val="004F63D3"/>
    <w:rsid w:val="005004BF"/>
    <w:rsid w:val="00502E89"/>
    <w:rsid w:val="00510E95"/>
    <w:rsid w:val="00527D56"/>
    <w:rsid w:val="0053221F"/>
    <w:rsid w:val="00533BC7"/>
    <w:rsid w:val="00536FAE"/>
    <w:rsid w:val="00542C85"/>
    <w:rsid w:val="00546093"/>
    <w:rsid w:val="00546B68"/>
    <w:rsid w:val="00550932"/>
    <w:rsid w:val="00553510"/>
    <w:rsid w:val="00554186"/>
    <w:rsid w:val="00576F70"/>
    <w:rsid w:val="00585769"/>
    <w:rsid w:val="00591130"/>
    <w:rsid w:val="00592934"/>
    <w:rsid w:val="005A3F28"/>
    <w:rsid w:val="005A40BE"/>
    <w:rsid w:val="005B13E2"/>
    <w:rsid w:val="005B47D7"/>
    <w:rsid w:val="005C018C"/>
    <w:rsid w:val="005C3A1A"/>
    <w:rsid w:val="005C54AC"/>
    <w:rsid w:val="005C5526"/>
    <w:rsid w:val="005C62C6"/>
    <w:rsid w:val="005D7B9E"/>
    <w:rsid w:val="005E693D"/>
    <w:rsid w:val="005F0834"/>
    <w:rsid w:val="005F1203"/>
    <w:rsid w:val="005F6DC3"/>
    <w:rsid w:val="00601A8E"/>
    <w:rsid w:val="0062033E"/>
    <w:rsid w:val="00624482"/>
    <w:rsid w:val="0063415B"/>
    <w:rsid w:val="00637BEB"/>
    <w:rsid w:val="0064799C"/>
    <w:rsid w:val="00651B75"/>
    <w:rsid w:val="00654156"/>
    <w:rsid w:val="0065744A"/>
    <w:rsid w:val="006B06B7"/>
    <w:rsid w:val="006B2A77"/>
    <w:rsid w:val="006B47CA"/>
    <w:rsid w:val="006C7AAA"/>
    <w:rsid w:val="006D1C2A"/>
    <w:rsid w:val="006D264F"/>
    <w:rsid w:val="006E2A8D"/>
    <w:rsid w:val="006E7574"/>
    <w:rsid w:val="006F02AB"/>
    <w:rsid w:val="00703430"/>
    <w:rsid w:val="007069BE"/>
    <w:rsid w:val="00710C90"/>
    <w:rsid w:val="00724D68"/>
    <w:rsid w:val="007431B2"/>
    <w:rsid w:val="00745C86"/>
    <w:rsid w:val="00746412"/>
    <w:rsid w:val="00757C16"/>
    <w:rsid w:val="007614CC"/>
    <w:rsid w:val="00764603"/>
    <w:rsid w:val="0076604D"/>
    <w:rsid w:val="007768BC"/>
    <w:rsid w:val="007831DB"/>
    <w:rsid w:val="00790909"/>
    <w:rsid w:val="00791B2F"/>
    <w:rsid w:val="007B1DD5"/>
    <w:rsid w:val="007B5A07"/>
    <w:rsid w:val="007D3E71"/>
    <w:rsid w:val="007D73CE"/>
    <w:rsid w:val="007E2E58"/>
    <w:rsid w:val="007E5299"/>
    <w:rsid w:val="007E5D6A"/>
    <w:rsid w:val="007E645D"/>
    <w:rsid w:val="007E7AF4"/>
    <w:rsid w:val="007F195B"/>
    <w:rsid w:val="007F75CA"/>
    <w:rsid w:val="008151E9"/>
    <w:rsid w:val="008172BB"/>
    <w:rsid w:val="00821D61"/>
    <w:rsid w:val="00821E08"/>
    <w:rsid w:val="00822CFC"/>
    <w:rsid w:val="00826B1C"/>
    <w:rsid w:val="008328E0"/>
    <w:rsid w:val="00834EFD"/>
    <w:rsid w:val="008402B6"/>
    <w:rsid w:val="00844B24"/>
    <w:rsid w:val="0084515F"/>
    <w:rsid w:val="0085092D"/>
    <w:rsid w:val="0086111D"/>
    <w:rsid w:val="00861844"/>
    <w:rsid w:val="00877D4C"/>
    <w:rsid w:val="00881EB2"/>
    <w:rsid w:val="00881F10"/>
    <w:rsid w:val="00883903"/>
    <w:rsid w:val="0089763B"/>
    <w:rsid w:val="008A6336"/>
    <w:rsid w:val="008B6AE3"/>
    <w:rsid w:val="008D1045"/>
    <w:rsid w:val="008E5996"/>
    <w:rsid w:val="008F44F6"/>
    <w:rsid w:val="00901AE1"/>
    <w:rsid w:val="009205B4"/>
    <w:rsid w:val="00951085"/>
    <w:rsid w:val="00955B59"/>
    <w:rsid w:val="009761C9"/>
    <w:rsid w:val="00992262"/>
    <w:rsid w:val="009926BC"/>
    <w:rsid w:val="009A0C2C"/>
    <w:rsid w:val="009A4319"/>
    <w:rsid w:val="009A6C3F"/>
    <w:rsid w:val="009B2C00"/>
    <w:rsid w:val="009B73F2"/>
    <w:rsid w:val="009C12BD"/>
    <w:rsid w:val="009C377E"/>
    <w:rsid w:val="009C50FE"/>
    <w:rsid w:val="009D3C50"/>
    <w:rsid w:val="009D4A00"/>
    <w:rsid w:val="009E0231"/>
    <w:rsid w:val="00A03E75"/>
    <w:rsid w:val="00A13233"/>
    <w:rsid w:val="00A2026F"/>
    <w:rsid w:val="00A25F72"/>
    <w:rsid w:val="00A263AA"/>
    <w:rsid w:val="00A32BFA"/>
    <w:rsid w:val="00A45FCE"/>
    <w:rsid w:val="00A52A07"/>
    <w:rsid w:val="00A67435"/>
    <w:rsid w:val="00A75671"/>
    <w:rsid w:val="00A76236"/>
    <w:rsid w:val="00A773CC"/>
    <w:rsid w:val="00A80C41"/>
    <w:rsid w:val="00A9318B"/>
    <w:rsid w:val="00A94AC1"/>
    <w:rsid w:val="00AA2ABA"/>
    <w:rsid w:val="00AA49F5"/>
    <w:rsid w:val="00AB18B7"/>
    <w:rsid w:val="00AB1B70"/>
    <w:rsid w:val="00AC1973"/>
    <w:rsid w:val="00AD335D"/>
    <w:rsid w:val="00AE0684"/>
    <w:rsid w:val="00AF792B"/>
    <w:rsid w:val="00B43FD0"/>
    <w:rsid w:val="00B474EF"/>
    <w:rsid w:val="00B47FF6"/>
    <w:rsid w:val="00B53303"/>
    <w:rsid w:val="00B54FB3"/>
    <w:rsid w:val="00B55D5E"/>
    <w:rsid w:val="00B6393F"/>
    <w:rsid w:val="00B80766"/>
    <w:rsid w:val="00B94516"/>
    <w:rsid w:val="00BB2855"/>
    <w:rsid w:val="00BD19C1"/>
    <w:rsid w:val="00BD25B8"/>
    <w:rsid w:val="00BE6F61"/>
    <w:rsid w:val="00C012E1"/>
    <w:rsid w:val="00C06BB4"/>
    <w:rsid w:val="00C10D20"/>
    <w:rsid w:val="00C12E0C"/>
    <w:rsid w:val="00C1521B"/>
    <w:rsid w:val="00C17939"/>
    <w:rsid w:val="00C17D29"/>
    <w:rsid w:val="00C21916"/>
    <w:rsid w:val="00C32D49"/>
    <w:rsid w:val="00C457CA"/>
    <w:rsid w:val="00C57FB7"/>
    <w:rsid w:val="00C65F3F"/>
    <w:rsid w:val="00C71728"/>
    <w:rsid w:val="00C72414"/>
    <w:rsid w:val="00C8667B"/>
    <w:rsid w:val="00C902CD"/>
    <w:rsid w:val="00C95F40"/>
    <w:rsid w:val="00C96930"/>
    <w:rsid w:val="00CA4CE3"/>
    <w:rsid w:val="00CD1006"/>
    <w:rsid w:val="00CD4F3F"/>
    <w:rsid w:val="00CE3D45"/>
    <w:rsid w:val="00D015F0"/>
    <w:rsid w:val="00D023DA"/>
    <w:rsid w:val="00D311F8"/>
    <w:rsid w:val="00D31D2B"/>
    <w:rsid w:val="00D36B52"/>
    <w:rsid w:val="00D377C8"/>
    <w:rsid w:val="00D41274"/>
    <w:rsid w:val="00D434E0"/>
    <w:rsid w:val="00D43BF3"/>
    <w:rsid w:val="00D54769"/>
    <w:rsid w:val="00D6656B"/>
    <w:rsid w:val="00D71E36"/>
    <w:rsid w:val="00D767BB"/>
    <w:rsid w:val="00D80CA9"/>
    <w:rsid w:val="00D92E99"/>
    <w:rsid w:val="00D939B0"/>
    <w:rsid w:val="00DA3B26"/>
    <w:rsid w:val="00DB16E0"/>
    <w:rsid w:val="00DB2DF9"/>
    <w:rsid w:val="00DB7E63"/>
    <w:rsid w:val="00DC2055"/>
    <w:rsid w:val="00DC2448"/>
    <w:rsid w:val="00DD71E8"/>
    <w:rsid w:val="00DD7F83"/>
    <w:rsid w:val="00E03850"/>
    <w:rsid w:val="00E0641E"/>
    <w:rsid w:val="00E06664"/>
    <w:rsid w:val="00E20D91"/>
    <w:rsid w:val="00E304BC"/>
    <w:rsid w:val="00E32853"/>
    <w:rsid w:val="00E401F8"/>
    <w:rsid w:val="00E46425"/>
    <w:rsid w:val="00E47D0E"/>
    <w:rsid w:val="00E60A97"/>
    <w:rsid w:val="00E65018"/>
    <w:rsid w:val="00E94339"/>
    <w:rsid w:val="00E97563"/>
    <w:rsid w:val="00EB0B63"/>
    <w:rsid w:val="00EC265C"/>
    <w:rsid w:val="00ED61CB"/>
    <w:rsid w:val="00EE748B"/>
    <w:rsid w:val="00F05DDD"/>
    <w:rsid w:val="00F06A72"/>
    <w:rsid w:val="00F136F0"/>
    <w:rsid w:val="00F20BBB"/>
    <w:rsid w:val="00F43BD8"/>
    <w:rsid w:val="00F47FB4"/>
    <w:rsid w:val="00F562F3"/>
    <w:rsid w:val="00F72146"/>
    <w:rsid w:val="00F74B89"/>
    <w:rsid w:val="00F75133"/>
    <w:rsid w:val="00F75A6C"/>
    <w:rsid w:val="00F76DA6"/>
    <w:rsid w:val="00FA3899"/>
    <w:rsid w:val="00FA4909"/>
    <w:rsid w:val="00FA6751"/>
    <w:rsid w:val="00FB1048"/>
    <w:rsid w:val="00FB2DA0"/>
    <w:rsid w:val="00FB3B87"/>
    <w:rsid w:val="00FB62C4"/>
    <w:rsid w:val="00FB7701"/>
    <w:rsid w:val="00FC688F"/>
    <w:rsid w:val="00FD1AC5"/>
    <w:rsid w:val="00FD5CF0"/>
    <w:rsid w:val="00FF03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EB178"/>
  <w15:chartTrackingRefBased/>
  <w15:docId w15:val="{32AD72BD-0F0D-4722-BEFF-085A07F3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uiPriority="22" w:qFormat="1"/>
    <w:lsdException w:name="Emphasis" w:uiPriority="20" w:qFormat="1"/>
    <w:lsdException w:name="HTML Top of Form" w:uiPriority="99"/>
    <w:lsdException w:name="HTML Bottom of Form"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A07"/>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6"/>
      </w:numPr>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AB1B70"/>
    <w:pPr>
      <w:keepNext/>
      <w:spacing w:before="240" w:after="60"/>
      <w:outlineLvl w:val="3"/>
    </w:pPr>
    <w:rPr>
      <w:rFonts w:ascii="Aptos" w:eastAsia="Times New Roman" w:hAnsi="Aptos"/>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5"/>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tabs>
        <w:tab w:val="num" w:pos="360"/>
      </w:tabs>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rsid w:val="002B0DA5"/>
    <w:pPr>
      <w:tabs>
        <w:tab w:val="center" w:pos="4680"/>
        <w:tab w:val="right" w:pos="9360"/>
      </w:tabs>
    </w:pPr>
  </w:style>
  <w:style w:type="character" w:customStyle="1" w:styleId="HeaderChar">
    <w:name w:val="Header Char"/>
    <w:link w:val="Header"/>
    <w:rsid w:val="002B0DA5"/>
    <w:rPr>
      <w:sz w:val="24"/>
      <w:szCs w:val="24"/>
      <w:lang w:val="en-AU" w:eastAsia="zh-CN"/>
    </w:rPr>
  </w:style>
  <w:style w:type="paragraph" w:styleId="Footer">
    <w:name w:val="footer"/>
    <w:basedOn w:val="Normal"/>
    <w:link w:val="FooterChar"/>
    <w:uiPriority w:val="99"/>
    <w:rsid w:val="002B0DA5"/>
    <w:pPr>
      <w:tabs>
        <w:tab w:val="center" w:pos="4680"/>
        <w:tab w:val="right" w:pos="9360"/>
      </w:tabs>
    </w:pPr>
  </w:style>
  <w:style w:type="character" w:customStyle="1" w:styleId="FooterChar">
    <w:name w:val="Footer Char"/>
    <w:link w:val="Footer"/>
    <w:uiPriority w:val="99"/>
    <w:rsid w:val="002B0DA5"/>
    <w:rPr>
      <w:sz w:val="24"/>
      <w:szCs w:val="24"/>
      <w:lang w:val="en-AU" w:eastAsia="zh-CN"/>
    </w:rPr>
  </w:style>
  <w:style w:type="paragraph" w:customStyle="1" w:styleId="Stylepapertitle14ptBold">
    <w:name w:val="Style paper title + 14 pt Bold"/>
    <w:basedOn w:val="Normal"/>
    <w:rsid w:val="00881EB2"/>
    <w:pPr>
      <w:spacing w:after="120"/>
      <w:jc w:val="center"/>
    </w:pPr>
    <w:rPr>
      <w:rFonts w:eastAsia="MS Mincho"/>
      <w:b/>
      <w:bCs/>
      <w:noProof/>
      <w:sz w:val="28"/>
      <w:szCs w:val="28"/>
      <w:lang w:val="en-US" w:eastAsia="en-US"/>
    </w:rPr>
  </w:style>
  <w:style w:type="character" w:styleId="Hyperlink">
    <w:name w:val="Hyperlink"/>
    <w:rsid w:val="00546B68"/>
    <w:rPr>
      <w:color w:val="0563C1"/>
      <w:u w:val="single"/>
    </w:rPr>
  </w:style>
  <w:style w:type="character" w:styleId="UnresolvedMention">
    <w:name w:val="Unresolved Mention"/>
    <w:uiPriority w:val="99"/>
    <w:semiHidden/>
    <w:unhideWhenUsed/>
    <w:rsid w:val="00546B68"/>
    <w:rPr>
      <w:color w:val="605E5C"/>
      <w:shd w:val="clear" w:color="auto" w:fill="E1DFDD"/>
    </w:rPr>
  </w:style>
  <w:style w:type="character" w:styleId="FollowedHyperlink">
    <w:name w:val="FollowedHyperlink"/>
    <w:rsid w:val="009D4A00"/>
    <w:rPr>
      <w:color w:val="96607D"/>
      <w:u w:val="single"/>
    </w:rPr>
  </w:style>
  <w:style w:type="character" w:customStyle="1" w:styleId="vkekvd">
    <w:name w:val="vkekvd"/>
    <w:rsid w:val="00245E0F"/>
  </w:style>
  <w:style w:type="character" w:customStyle="1" w:styleId="ifmvxd">
    <w:name w:val="ifmvxd"/>
    <w:rsid w:val="00245E0F"/>
  </w:style>
  <w:style w:type="character" w:styleId="Strong">
    <w:name w:val="Strong"/>
    <w:uiPriority w:val="22"/>
    <w:qFormat/>
    <w:rsid w:val="00245E0F"/>
    <w:rPr>
      <w:b/>
      <w:bCs/>
    </w:rPr>
  </w:style>
  <w:style w:type="character" w:styleId="Emphasis">
    <w:name w:val="Emphasis"/>
    <w:uiPriority w:val="20"/>
    <w:qFormat/>
    <w:rsid w:val="006B2A77"/>
    <w:rPr>
      <w:i/>
      <w:iCs/>
    </w:rPr>
  </w:style>
  <w:style w:type="character" w:customStyle="1" w:styleId="Heading4Char">
    <w:name w:val="Heading 4 Char"/>
    <w:link w:val="Heading4"/>
    <w:semiHidden/>
    <w:rsid w:val="00AB1B70"/>
    <w:rPr>
      <w:rFonts w:ascii="Aptos" w:eastAsia="Times New Roman" w:hAnsi="Aptos" w:cs="Times New Roman"/>
      <w:b/>
      <w:bCs/>
      <w:sz w:val="28"/>
      <w:szCs w:val="28"/>
      <w:lang w:val="en-AU" w:eastAsia="zh-CN"/>
    </w:rPr>
  </w:style>
  <w:style w:type="paragraph" w:styleId="Revision">
    <w:name w:val="Revision"/>
    <w:hidden/>
    <w:uiPriority w:val="99"/>
    <w:semiHidden/>
    <w:rsid w:val="00637BEB"/>
    <w:rPr>
      <w:sz w:val="24"/>
      <w:szCs w:val="24"/>
      <w:lang w:val="en-AU" w:eastAsia="zh-CN"/>
    </w:rPr>
  </w:style>
  <w:style w:type="character" w:styleId="PlaceholderText">
    <w:name w:val="Placeholder Text"/>
    <w:basedOn w:val="DefaultParagraphFont"/>
    <w:uiPriority w:val="99"/>
    <w:semiHidden/>
    <w:rsid w:val="00637BEB"/>
    <w:rPr>
      <w:color w:val="666666"/>
    </w:rPr>
  </w:style>
  <w:style w:type="paragraph" w:customStyle="1" w:styleId="font-claude-response-body">
    <w:name w:val="font-claude-response-body"/>
    <w:basedOn w:val="Normal"/>
    <w:rsid w:val="007431B2"/>
    <w:pPr>
      <w:spacing w:before="100" w:beforeAutospacing="1" w:after="100" w:afterAutospacing="1"/>
    </w:pPr>
    <w:rPr>
      <w:rFonts w:eastAsia="Times New Roman"/>
      <w:lang w:val="en-GB" w:eastAsia="en-GB"/>
    </w:rPr>
  </w:style>
  <w:style w:type="paragraph" w:styleId="NormalWeb">
    <w:name w:val="Normal (Web)"/>
    <w:basedOn w:val="Normal"/>
    <w:uiPriority w:val="99"/>
    <w:unhideWhenUsed/>
    <w:rsid w:val="009D3C50"/>
    <w:pPr>
      <w:spacing w:before="100" w:beforeAutospacing="1" w:after="100" w:afterAutospacing="1"/>
    </w:pPr>
    <w:rPr>
      <w:rFonts w:eastAsia="Times New Roman"/>
      <w:lang w:val="en-GB" w:eastAsia="en-GB"/>
    </w:rPr>
  </w:style>
  <w:style w:type="paragraph" w:styleId="z-TopofForm">
    <w:name w:val="HTML Top of Form"/>
    <w:basedOn w:val="Normal"/>
    <w:next w:val="Normal"/>
    <w:link w:val="z-TopofFormChar"/>
    <w:hidden/>
    <w:uiPriority w:val="99"/>
    <w:unhideWhenUsed/>
    <w:rsid w:val="009D3C50"/>
    <w:pPr>
      <w:pBdr>
        <w:bottom w:val="single" w:sz="6" w:space="1" w:color="auto"/>
      </w:pBdr>
      <w:jc w:val="center"/>
    </w:pPr>
    <w:rPr>
      <w:rFonts w:ascii="Arial" w:eastAsia="Times New Roman" w:hAnsi="Arial" w:cs="Arial"/>
      <w:vanish/>
      <w:sz w:val="16"/>
      <w:szCs w:val="16"/>
      <w:lang w:val="en-GB" w:eastAsia="en-GB"/>
    </w:rPr>
  </w:style>
  <w:style w:type="character" w:customStyle="1" w:styleId="z-TopofFormChar">
    <w:name w:val="z-Top of Form Char"/>
    <w:basedOn w:val="DefaultParagraphFont"/>
    <w:link w:val="z-TopofForm"/>
    <w:uiPriority w:val="99"/>
    <w:rsid w:val="009D3C50"/>
    <w:rPr>
      <w:rFonts w:ascii="Arial" w:eastAsia="Times New Roman" w:hAnsi="Arial" w:cs="Arial"/>
      <w:vanish/>
      <w:sz w:val="16"/>
      <w:szCs w:val="16"/>
    </w:rPr>
  </w:style>
  <w:style w:type="paragraph" w:customStyle="1" w:styleId="placeholder">
    <w:name w:val="placeholder"/>
    <w:basedOn w:val="Normal"/>
    <w:rsid w:val="009D3C50"/>
    <w:pPr>
      <w:spacing w:before="100" w:beforeAutospacing="1" w:after="100" w:afterAutospacing="1"/>
    </w:pPr>
    <w:rPr>
      <w:rFonts w:eastAsia="Times New Roman"/>
      <w:lang w:val="en-GB" w:eastAsia="en-GB"/>
    </w:rPr>
  </w:style>
  <w:style w:type="paragraph" w:styleId="z-BottomofForm">
    <w:name w:val="HTML Bottom of Form"/>
    <w:basedOn w:val="Normal"/>
    <w:next w:val="Normal"/>
    <w:link w:val="z-BottomofFormChar"/>
    <w:hidden/>
    <w:uiPriority w:val="99"/>
    <w:unhideWhenUsed/>
    <w:rsid w:val="009D3C50"/>
    <w:pPr>
      <w:pBdr>
        <w:top w:val="single" w:sz="6" w:space="1" w:color="auto"/>
      </w:pBdr>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rsid w:val="009D3C50"/>
    <w:rPr>
      <w:rFonts w:ascii="Arial" w:eastAsia="Times New Roman" w:hAnsi="Arial" w:cs="Arial"/>
      <w:vanish/>
      <w:sz w:val="16"/>
      <w:szCs w:val="16"/>
    </w:rPr>
  </w:style>
  <w:style w:type="paragraph" w:styleId="ListParagraph">
    <w:name w:val="List Paragraph"/>
    <w:basedOn w:val="Normal"/>
    <w:uiPriority w:val="34"/>
    <w:qFormat/>
    <w:rsid w:val="009D3C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833798">
      <w:bodyDiv w:val="1"/>
      <w:marLeft w:val="0"/>
      <w:marRight w:val="0"/>
      <w:marTop w:val="0"/>
      <w:marBottom w:val="0"/>
      <w:divBdr>
        <w:top w:val="none" w:sz="0" w:space="0" w:color="auto"/>
        <w:left w:val="none" w:sz="0" w:space="0" w:color="auto"/>
        <w:bottom w:val="none" w:sz="0" w:space="0" w:color="auto"/>
        <w:right w:val="none" w:sz="0" w:space="0" w:color="auto"/>
      </w:divBdr>
    </w:div>
    <w:div w:id="784808433">
      <w:bodyDiv w:val="1"/>
      <w:marLeft w:val="0"/>
      <w:marRight w:val="0"/>
      <w:marTop w:val="0"/>
      <w:marBottom w:val="0"/>
      <w:divBdr>
        <w:top w:val="none" w:sz="0" w:space="0" w:color="auto"/>
        <w:left w:val="none" w:sz="0" w:space="0" w:color="auto"/>
        <w:bottom w:val="none" w:sz="0" w:space="0" w:color="auto"/>
        <w:right w:val="none" w:sz="0" w:space="0" w:color="auto"/>
      </w:divBdr>
    </w:div>
    <w:div w:id="799374871">
      <w:bodyDiv w:val="1"/>
      <w:marLeft w:val="0"/>
      <w:marRight w:val="0"/>
      <w:marTop w:val="0"/>
      <w:marBottom w:val="0"/>
      <w:divBdr>
        <w:top w:val="none" w:sz="0" w:space="0" w:color="auto"/>
        <w:left w:val="none" w:sz="0" w:space="0" w:color="auto"/>
        <w:bottom w:val="none" w:sz="0" w:space="0" w:color="auto"/>
        <w:right w:val="none" w:sz="0" w:space="0" w:color="auto"/>
      </w:divBdr>
    </w:div>
    <w:div w:id="820317705">
      <w:bodyDiv w:val="1"/>
      <w:marLeft w:val="0"/>
      <w:marRight w:val="0"/>
      <w:marTop w:val="0"/>
      <w:marBottom w:val="0"/>
      <w:divBdr>
        <w:top w:val="none" w:sz="0" w:space="0" w:color="auto"/>
        <w:left w:val="none" w:sz="0" w:space="0" w:color="auto"/>
        <w:bottom w:val="none" w:sz="0" w:space="0" w:color="auto"/>
        <w:right w:val="none" w:sz="0" w:space="0" w:color="auto"/>
      </w:divBdr>
    </w:div>
    <w:div w:id="894896138">
      <w:bodyDiv w:val="1"/>
      <w:marLeft w:val="0"/>
      <w:marRight w:val="0"/>
      <w:marTop w:val="0"/>
      <w:marBottom w:val="0"/>
      <w:divBdr>
        <w:top w:val="none" w:sz="0" w:space="0" w:color="auto"/>
        <w:left w:val="none" w:sz="0" w:space="0" w:color="auto"/>
        <w:bottom w:val="none" w:sz="0" w:space="0" w:color="auto"/>
        <w:right w:val="none" w:sz="0" w:space="0" w:color="auto"/>
      </w:divBdr>
    </w:div>
    <w:div w:id="896669778">
      <w:bodyDiv w:val="1"/>
      <w:marLeft w:val="0"/>
      <w:marRight w:val="0"/>
      <w:marTop w:val="0"/>
      <w:marBottom w:val="0"/>
      <w:divBdr>
        <w:top w:val="none" w:sz="0" w:space="0" w:color="auto"/>
        <w:left w:val="none" w:sz="0" w:space="0" w:color="auto"/>
        <w:bottom w:val="none" w:sz="0" w:space="0" w:color="auto"/>
        <w:right w:val="none" w:sz="0" w:space="0" w:color="auto"/>
      </w:divBdr>
    </w:div>
    <w:div w:id="1141390206">
      <w:bodyDiv w:val="1"/>
      <w:marLeft w:val="0"/>
      <w:marRight w:val="0"/>
      <w:marTop w:val="0"/>
      <w:marBottom w:val="0"/>
      <w:divBdr>
        <w:top w:val="none" w:sz="0" w:space="0" w:color="auto"/>
        <w:left w:val="none" w:sz="0" w:space="0" w:color="auto"/>
        <w:bottom w:val="none" w:sz="0" w:space="0" w:color="auto"/>
        <w:right w:val="none" w:sz="0" w:space="0" w:color="auto"/>
      </w:divBdr>
    </w:div>
    <w:div w:id="1179584507">
      <w:bodyDiv w:val="1"/>
      <w:marLeft w:val="0"/>
      <w:marRight w:val="0"/>
      <w:marTop w:val="0"/>
      <w:marBottom w:val="0"/>
      <w:divBdr>
        <w:top w:val="none" w:sz="0" w:space="0" w:color="auto"/>
        <w:left w:val="none" w:sz="0" w:space="0" w:color="auto"/>
        <w:bottom w:val="none" w:sz="0" w:space="0" w:color="auto"/>
        <w:right w:val="none" w:sz="0" w:space="0" w:color="auto"/>
      </w:divBdr>
    </w:div>
    <w:div w:id="1241522162">
      <w:bodyDiv w:val="1"/>
      <w:marLeft w:val="0"/>
      <w:marRight w:val="0"/>
      <w:marTop w:val="0"/>
      <w:marBottom w:val="0"/>
      <w:divBdr>
        <w:top w:val="none" w:sz="0" w:space="0" w:color="auto"/>
        <w:left w:val="none" w:sz="0" w:space="0" w:color="auto"/>
        <w:bottom w:val="none" w:sz="0" w:space="0" w:color="auto"/>
        <w:right w:val="none" w:sz="0" w:space="0" w:color="auto"/>
      </w:divBdr>
    </w:div>
    <w:div w:id="1286086449">
      <w:bodyDiv w:val="1"/>
      <w:marLeft w:val="0"/>
      <w:marRight w:val="0"/>
      <w:marTop w:val="0"/>
      <w:marBottom w:val="0"/>
      <w:divBdr>
        <w:top w:val="none" w:sz="0" w:space="0" w:color="auto"/>
        <w:left w:val="none" w:sz="0" w:space="0" w:color="auto"/>
        <w:bottom w:val="none" w:sz="0" w:space="0" w:color="auto"/>
        <w:right w:val="none" w:sz="0" w:space="0" w:color="auto"/>
      </w:divBdr>
    </w:div>
    <w:div w:id="1349991490">
      <w:bodyDiv w:val="1"/>
      <w:marLeft w:val="0"/>
      <w:marRight w:val="0"/>
      <w:marTop w:val="0"/>
      <w:marBottom w:val="0"/>
      <w:divBdr>
        <w:top w:val="none" w:sz="0" w:space="0" w:color="auto"/>
        <w:left w:val="none" w:sz="0" w:space="0" w:color="auto"/>
        <w:bottom w:val="none" w:sz="0" w:space="0" w:color="auto"/>
        <w:right w:val="none" w:sz="0" w:space="0" w:color="auto"/>
      </w:divBdr>
    </w:div>
    <w:div w:id="1392775064">
      <w:bodyDiv w:val="1"/>
      <w:marLeft w:val="0"/>
      <w:marRight w:val="0"/>
      <w:marTop w:val="0"/>
      <w:marBottom w:val="0"/>
      <w:divBdr>
        <w:top w:val="none" w:sz="0" w:space="0" w:color="auto"/>
        <w:left w:val="none" w:sz="0" w:space="0" w:color="auto"/>
        <w:bottom w:val="none" w:sz="0" w:space="0" w:color="auto"/>
        <w:right w:val="none" w:sz="0" w:space="0" w:color="auto"/>
      </w:divBdr>
    </w:div>
    <w:div w:id="1420983659">
      <w:bodyDiv w:val="1"/>
      <w:marLeft w:val="0"/>
      <w:marRight w:val="0"/>
      <w:marTop w:val="0"/>
      <w:marBottom w:val="0"/>
      <w:divBdr>
        <w:top w:val="none" w:sz="0" w:space="0" w:color="auto"/>
        <w:left w:val="none" w:sz="0" w:space="0" w:color="auto"/>
        <w:bottom w:val="none" w:sz="0" w:space="0" w:color="auto"/>
        <w:right w:val="none" w:sz="0" w:space="0" w:color="auto"/>
      </w:divBdr>
    </w:div>
    <w:div w:id="1436365035">
      <w:bodyDiv w:val="1"/>
      <w:marLeft w:val="0"/>
      <w:marRight w:val="0"/>
      <w:marTop w:val="0"/>
      <w:marBottom w:val="0"/>
      <w:divBdr>
        <w:top w:val="none" w:sz="0" w:space="0" w:color="auto"/>
        <w:left w:val="none" w:sz="0" w:space="0" w:color="auto"/>
        <w:bottom w:val="none" w:sz="0" w:space="0" w:color="auto"/>
        <w:right w:val="none" w:sz="0" w:space="0" w:color="auto"/>
      </w:divBdr>
    </w:div>
    <w:div w:id="1505126489">
      <w:bodyDiv w:val="1"/>
      <w:marLeft w:val="0"/>
      <w:marRight w:val="0"/>
      <w:marTop w:val="0"/>
      <w:marBottom w:val="0"/>
      <w:divBdr>
        <w:top w:val="none" w:sz="0" w:space="0" w:color="auto"/>
        <w:left w:val="none" w:sz="0" w:space="0" w:color="auto"/>
        <w:bottom w:val="none" w:sz="0" w:space="0" w:color="auto"/>
        <w:right w:val="none" w:sz="0" w:space="0" w:color="auto"/>
      </w:divBdr>
    </w:div>
    <w:div w:id="1539851131">
      <w:bodyDiv w:val="1"/>
      <w:marLeft w:val="0"/>
      <w:marRight w:val="0"/>
      <w:marTop w:val="0"/>
      <w:marBottom w:val="0"/>
      <w:divBdr>
        <w:top w:val="none" w:sz="0" w:space="0" w:color="auto"/>
        <w:left w:val="none" w:sz="0" w:space="0" w:color="auto"/>
        <w:bottom w:val="none" w:sz="0" w:space="0" w:color="auto"/>
        <w:right w:val="none" w:sz="0" w:space="0" w:color="auto"/>
      </w:divBdr>
    </w:div>
    <w:div w:id="1578633826">
      <w:bodyDiv w:val="1"/>
      <w:marLeft w:val="0"/>
      <w:marRight w:val="0"/>
      <w:marTop w:val="0"/>
      <w:marBottom w:val="0"/>
      <w:divBdr>
        <w:top w:val="none" w:sz="0" w:space="0" w:color="auto"/>
        <w:left w:val="none" w:sz="0" w:space="0" w:color="auto"/>
        <w:bottom w:val="none" w:sz="0" w:space="0" w:color="auto"/>
        <w:right w:val="none" w:sz="0" w:space="0" w:color="auto"/>
      </w:divBdr>
    </w:div>
    <w:div w:id="1633630584">
      <w:bodyDiv w:val="1"/>
      <w:marLeft w:val="0"/>
      <w:marRight w:val="0"/>
      <w:marTop w:val="0"/>
      <w:marBottom w:val="0"/>
      <w:divBdr>
        <w:top w:val="none" w:sz="0" w:space="0" w:color="auto"/>
        <w:left w:val="none" w:sz="0" w:space="0" w:color="auto"/>
        <w:bottom w:val="none" w:sz="0" w:space="0" w:color="auto"/>
        <w:right w:val="none" w:sz="0" w:space="0" w:color="auto"/>
      </w:divBdr>
    </w:div>
    <w:div w:id="1784180928">
      <w:bodyDiv w:val="1"/>
      <w:marLeft w:val="0"/>
      <w:marRight w:val="0"/>
      <w:marTop w:val="0"/>
      <w:marBottom w:val="0"/>
      <w:divBdr>
        <w:top w:val="none" w:sz="0" w:space="0" w:color="auto"/>
        <w:left w:val="none" w:sz="0" w:space="0" w:color="auto"/>
        <w:bottom w:val="none" w:sz="0" w:space="0" w:color="auto"/>
        <w:right w:val="none" w:sz="0" w:space="0" w:color="auto"/>
      </w:divBdr>
    </w:div>
    <w:div w:id="1792020075">
      <w:bodyDiv w:val="1"/>
      <w:marLeft w:val="0"/>
      <w:marRight w:val="0"/>
      <w:marTop w:val="0"/>
      <w:marBottom w:val="0"/>
      <w:divBdr>
        <w:top w:val="none" w:sz="0" w:space="0" w:color="auto"/>
        <w:left w:val="none" w:sz="0" w:space="0" w:color="auto"/>
        <w:bottom w:val="none" w:sz="0" w:space="0" w:color="auto"/>
        <w:right w:val="none" w:sz="0" w:space="0" w:color="auto"/>
      </w:divBdr>
    </w:div>
    <w:div w:id="1794593263">
      <w:bodyDiv w:val="1"/>
      <w:marLeft w:val="0"/>
      <w:marRight w:val="0"/>
      <w:marTop w:val="0"/>
      <w:marBottom w:val="0"/>
      <w:divBdr>
        <w:top w:val="none" w:sz="0" w:space="0" w:color="auto"/>
        <w:left w:val="none" w:sz="0" w:space="0" w:color="auto"/>
        <w:bottom w:val="none" w:sz="0" w:space="0" w:color="auto"/>
        <w:right w:val="none" w:sz="0" w:space="0" w:color="auto"/>
      </w:divBdr>
    </w:div>
    <w:div w:id="1798446868">
      <w:bodyDiv w:val="1"/>
      <w:marLeft w:val="0"/>
      <w:marRight w:val="0"/>
      <w:marTop w:val="0"/>
      <w:marBottom w:val="0"/>
      <w:divBdr>
        <w:top w:val="none" w:sz="0" w:space="0" w:color="auto"/>
        <w:left w:val="none" w:sz="0" w:space="0" w:color="auto"/>
        <w:bottom w:val="none" w:sz="0" w:space="0" w:color="auto"/>
        <w:right w:val="none" w:sz="0" w:space="0" w:color="auto"/>
      </w:divBdr>
    </w:div>
    <w:div w:id="1833839375">
      <w:bodyDiv w:val="1"/>
      <w:marLeft w:val="0"/>
      <w:marRight w:val="0"/>
      <w:marTop w:val="0"/>
      <w:marBottom w:val="0"/>
      <w:divBdr>
        <w:top w:val="none" w:sz="0" w:space="0" w:color="auto"/>
        <w:left w:val="none" w:sz="0" w:space="0" w:color="auto"/>
        <w:bottom w:val="none" w:sz="0" w:space="0" w:color="auto"/>
        <w:right w:val="none" w:sz="0" w:space="0" w:color="auto"/>
      </w:divBdr>
    </w:div>
    <w:div w:id="1839727686">
      <w:bodyDiv w:val="1"/>
      <w:marLeft w:val="0"/>
      <w:marRight w:val="0"/>
      <w:marTop w:val="0"/>
      <w:marBottom w:val="0"/>
      <w:divBdr>
        <w:top w:val="none" w:sz="0" w:space="0" w:color="auto"/>
        <w:left w:val="none" w:sz="0" w:space="0" w:color="auto"/>
        <w:bottom w:val="none" w:sz="0" w:space="0" w:color="auto"/>
        <w:right w:val="none" w:sz="0" w:space="0" w:color="auto"/>
      </w:divBdr>
    </w:div>
    <w:div w:id="1909030594">
      <w:bodyDiv w:val="1"/>
      <w:marLeft w:val="0"/>
      <w:marRight w:val="0"/>
      <w:marTop w:val="0"/>
      <w:marBottom w:val="0"/>
      <w:divBdr>
        <w:top w:val="none" w:sz="0" w:space="0" w:color="auto"/>
        <w:left w:val="none" w:sz="0" w:space="0" w:color="auto"/>
        <w:bottom w:val="none" w:sz="0" w:space="0" w:color="auto"/>
        <w:right w:val="none" w:sz="0" w:space="0" w:color="auto"/>
      </w:divBdr>
    </w:div>
    <w:div w:id="1992371768">
      <w:bodyDiv w:val="1"/>
      <w:marLeft w:val="0"/>
      <w:marRight w:val="0"/>
      <w:marTop w:val="0"/>
      <w:marBottom w:val="0"/>
      <w:divBdr>
        <w:top w:val="none" w:sz="0" w:space="0" w:color="auto"/>
        <w:left w:val="none" w:sz="0" w:space="0" w:color="auto"/>
        <w:bottom w:val="none" w:sz="0" w:space="0" w:color="auto"/>
        <w:right w:val="none" w:sz="0" w:space="0" w:color="auto"/>
      </w:divBdr>
    </w:div>
    <w:div w:id="2122340139">
      <w:bodyDiv w:val="1"/>
      <w:marLeft w:val="0"/>
      <w:marRight w:val="0"/>
      <w:marTop w:val="0"/>
      <w:marBottom w:val="0"/>
      <w:divBdr>
        <w:top w:val="none" w:sz="0" w:space="0" w:color="auto"/>
        <w:left w:val="none" w:sz="0" w:space="0" w:color="auto"/>
        <w:bottom w:val="none" w:sz="0" w:space="0" w:color="auto"/>
        <w:right w:val="none" w:sz="0" w:space="0" w:color="auto"/>
      </w:divBdr>
      <w:divsChild>
        <w:div w:id="1890451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_sayan@kbtu.kz" TargetMode="External"/><Relationship Id="rId18" Type="http://schemas.openxmlformats.org/officeDocument/2006/relationships/image" Target="media/image4.png"/><Relationship Id="rId26" Type="http://schemas.openxmlformats.org/officeDocument/2006/relationships/hyperlink" Target="https://randomnerdtutorials.com/esp32-mpu-6050-accelerometer-gyroscope-arduino/" TargetMode="External"/><Relationship Id="rId3" Type="http://schemas.openxmlformats.org/officeDocument/2006/relationships/customXml" Target="../customXml/item3.xml"/><Relationship Id="rId21" Type="http://schemas.openxmlformats.org/officeDocument/2006/relationships/image" Target="media/image7.svg"/><Relationship Id="rId7" Type="http://schemas.openxmlformats.org/officeDocument/2006/relationships/settings" Target="settings.xml"/><Relationship Id="rId12" Type="http://schemas.openxmlformats.org/officeDocument/2006/relationships/hyperlink" Target="mailto:d_yespan@kbtu.kz" TargetMode="External"/><Relationship Id="rId17" Type="http://schemas.openxmlformats.org/officeDocument/2006/relationships/image" Target="media/image3.jpeg"/><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_zhanymkhanov@kbtu.kz" TargetMode="External"/><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youtube.com/watch?si=Grutm8R-MgR_QPZ1&amp;v=%200HCNMU6KrM&amp;feature=youtu.be" TargetMode="External"/><Relationship Id="rId22" Type="http://schemas.openxmlformats.org/officeDocument/2006/relationships/hyperlink" Target="https://github.com/Absnonsense/Hand_gyro_controller" TargetMode="External"/><Relationship Id="rId27" Type="http://schemas.openxmlformats.org/officeDocument/2006/relationships/hyperlink" Target="https://randomnerdtutorials.com/esp-now-two-way-communication-esp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314bf0-42d2-41bd-a244-99dc5263dce6">
      <Terms xmlns="http://schemas.microsoft.com/office/infopath/2007/PartnerControls"/>
    </lcf76f155ced4ddcb4097134ff3c332f>
    <TaxCatchAll xmlns="cfd48b70-3ced-48a2-9fe6-78c0c668cb45"/>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325CE6310B734C858B926E3EFAC838" ma:contentTypeVersion="11" ma:contentTypeDescription="Create a new document." ma:contentTypeScope="" ma:versionID="b82f41d70da2e20750234c93bf49a3ac">
  <xsd:schema xmlns:xsd="http://www.w3.org/2001/XMLSchema" xmlns:xs="http://www.w3.org/2001/XMLSchema" xmlns:p="http://schemas.microsoft.com/office/2006/metadata/properties" xmlns:ns2="4a314bf0-42d2-41bd-a244-99dc5263dce6" xmlns:ns3="cfd48b70-3ced-48a2-9fe6-78c0c668cb45" targetNamespace="http://schemas.microsoft.com/office/2006/metadata/properties" ma:root="true" ma:fieldsID="591033cdd59822a7f9ce1f367a01a7cc" ns2:_="" ns3:_="">
    <xsd:import namespace="4a314bf0-42d2-41bd-a244-99dc5263dce6"/>
    <xsd:import namespace="cfd48b70-3ced-48a2-9fe6-78c0c668cb4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314bf0-42d2-41bd-a244-99dc5263dce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d48b70-3ced-48a2-9fe6-78c0c668cb4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8e527c8-7e24-467b-88c9-d7129b6fd4c8}" ma:internalName="TaxCatchAll" ma:showField="CatchAllData" ma:web="cfd48b70-3ced-48a2-9fe6-78c0c668cb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99D9F3-9F32-4379-815B-8B5F59C6BB61}">
  <ds:schemaRefs>
    <ds:schemaRef ds:uri="http://schemas.microsoft.com/sharepoint/v3/contenttype/forms"/>
  </ds:schemaRefs>
</ds:datastoreItem>
</file>

<file path=customXml/itemProps2.xml><?xml version="1.0" encoding="utf-8"?>
<ds:datastoreItem xmlns:ds="http://schemas.openxmlformats.org/officeDocument/2006/customXml" ds:itemID="{F226CABF-D0A1-4034-9D5A-0D9DD7353269}">
  <ds:schemaRefs>
    <ds:schemaRef ds:uri="http://schemas.microsoft.com/office/2006/metadata/properties"/>
    <ds:schemaRef ds:uri="http://schemas.microsoft.com/office/infopath/2007/PartnerControls"/>
    <ds:schemaRef ds:uri="4a314bf0-42d2-41bd-a244-99dc5263dce6"/>
    <ds:schemaRef ds:uri="cfd48b70-3ced-48a2-9fe6-78c0c668cb45"/>
  </ds:schemaRefs>
</ds:datastoreItem>
</file>

<file path=customXml/itemProps3.xml><?xml version="1.0" encoding="utf-8"?>
<ds:datastoreItem xmlns:ds="http://schemas.openxmlformats.org/officeDocument/2006/customXml" ds:itemID="{2D8DB88A-BC43-4DA1-B80B-9E62EB8D997D}">
  <ds:schemaRefs>
    <ds:schemaRef ds:uri="http://schemas.openxmlformats.org/officeDocument/2006/bibliography"/>
  </ds:schemaRefs>
</ds:datastoreItem>
</file>

<file path=customXml/itemProps4.xml><?xml version="1.0" encoding="utf-8"?>
<ds:datastoreItem xmlns:ds="http://schemas.openxmlformats.org/officeDocument/2006/customXml" ds:itemID="{3D8B2E99-B2FA-4D75-81DC-3754784F6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314bf0-42d2-41bd-a244-99dc5263dce6"/>
    <ds:schemaRef ds:uri="cfd48b70-3ced-48a2-9fe6-78c0c668cb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11</Pages>
  <Words>2802</Words>
  <Characters>15972</Characters>
  <Application>Microsoft Office Word</Application>
  <DocSecurity>0</DocSecurity>
  <Lines>133</Lines>
  <Paragraphs>37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IEEE Paper Template in A4 (V1)</vt:lpstr>
      <vt:lpstr>IEEE Paper Template in A4 (V1)</vt:lpstr>
    </vt:vector>
  </TitlesOfParts>
  <Company/>
  <LinksUpToDate>false</LinksUpToDate>
  <CharactersWithSpaces>18737</CharactersWithSpaces>
  <SharedDoc>false</SharedDoc>
  <HLinks>
    <vt:vector size="36" baseType="variant">
      <vt:variant>
        <vt:i4>5898352</vt:i4>
      </vt:variant>
      <vt:variant>
        <vt:i4>21</vt:i4>
      </vt:variant>
      <vt:variant>
        <vt:i4>0</vt:i4>
      </vt:variant>
      <vt:variant>
        <vt:i4>5</vt:i4>
      </vt:variant>
      <vt:variant>
        <vt:lpwstr>https://www.ez-robot.com/learn-robotics-color-tracking-through-movement.html?srsltid=AfmBOorXqH_J_T3_XbsI8HTym1nINxlegMX5J2WhROM4rJlMXh2jfiFL</vt:lpwstr>
      </vt:variant>
      <vt:variant>
        <vt:lpwstr/>
      </vt:variant>
      <vt:variant>
        <vt:i4>983111</vt:i4>
      </vt:variant>
      <vt:variant>
        <vt:i4>15</vt:i4>
      </vt:variant>
      <vt:variant>
        <vt:i4>0</vt:i4>
      </vt:variant>
      <vt:variant>
        <vt:i4>5</vt:i4>
      </vt:variant>
      <vt:variant>
        <vt:lpwstr>https://github.com/Rarl1438404/rr-robot-report/tree/main/github codes</vt:lpwstr>
      </vt:variant>
      <vt:variant>
        <vt:lpwstr/>
      </vt:variant>
      <vt:variant>
        <vt:i4>5832742</vt:i4>
      </vt:variant>
      <vt:variant>
        <vt:i4>9</vt:i4>
      </vt:variant>
      <vt:variant>
        <vt:i4>0</vt:i4>
      </vt:variant>
      <vt:variant>
        <vt:i4>5</vt:i4>
      </vt:variant>
      <vt:variant>
        <vt:lpwstr>http://www.youtube.com/watch?si=Grutm8R-MgR_QPZ1&amp;v= 0HCNMU6KrM&amp;feature=youtu.be</vt:lpwstr>
      </vt:variant>
      <vt:variant>
        <vt:lpwstr/>
      </vt:variant>
      <vt:variant>
        <vt:i4>2883625</vt:i4>
      </vt:variant>
      <vt:variant>
        <vt:i4>6</vt:i4>
      </vt:variant>
      <vt:variant>
        <vt:i4>0</vt:i4>
      </vt:variant>
      <vt:variant>
        <vt:i4>5</vt:i4>
      </vt:variant>
      <vt:variant>
        <vt:lpwstr>mailto:a_sayan@kbtu.kz</vt:lpwstr>
      </vt:variant>
      <vt:variant>
        <vt:lpwstr/>
      </vt:variant>
      <vt:variant>
        <vt:i4>5308511</vt:i4>
      </vt:variant>
      <vt:variant>
        <vt:i4>3</vt:i4>
      </vt:variant>
      <vt:variant>
        <vt:i4>0</vt:i4>
      </vt:variant>
      <vt:variant>
        <vt:i4>5</vt:i4>
      </vt:variant>
      <vt:variant>
        <vt:lpwstr>mailto:d_yespan@kbtu.kz</vt:lpwstr>
      </vt:variant>
      <vt:variant>
        <vt:lpwstr/>
      </vt:variant>
      <vt:variant>
        <vt:i4>3670079</vt:i4>
      </vt:variant>
      <vt:variant>
        <vt:i4>0</vt:i4>
      </vt:variant>
      <vt:variant>
        <vt:i4>0</vt:i4>
      </vt:variant>
      <vt:variant>
        <vt:i4>5</vt:i4>
      </vt:variant>
      <vt:variant>
        <vt:lpwstr>mailto:a_zhanymkhanov@kbtu.kz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Alisher Sayan</cp:lastModifiedBy>
  <cp:revision>7</cp:revision>
  <cp:lastPrinted>2006-09-01T14:18:00Z</cp:lastPrinted>
  <dcterms:created xsi:type="dcterms:W3CDTF">2026-05-15T17:04:00Z</dcterms:created>
  <dcterms:modified xsi:type="dcterms:W3CDTF">2026-05-15T19:56:00Z</dcterms:modified>
</cp:coreProperties>
</file>