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Решение заданий учебной практики студента группы ИСП 44-9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[Фамилия Имя Отчество]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Фамилия, имя, отчество студента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ПМ 06. Сопровождение информационных систем, специальность 09.02.07 Информационные системы и программирование. Руководитель практики: Шадрина Арина Юрьевна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1. Проанализировать бизнес-процессы техникума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Объектом анализа является учёт компьютерной и офисной техники в Ижевском техникуме экономики, управления и права. Техника поступает в техникум по заявкам структурных подразделений, закрепляется за материально ответственными лицами, перемещается между кабинетами, ремонтируется и в конце срока службы списывается. Сведения о ней хранятся в бумажных журналах и отдельных таблицах Excel, поэтому по ним трудно получить общую картину.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Анализ выполнен по методу описания процесса «как есть»: выделены этапы, участники, документы и проблемы каждого этапа, затем определено, какие этапы переносятся в информационную систему. Результаты приведены в таблице 1 и на рисунке 1.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Бизнес-процессы учёта техники в техникуме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550"/>
        <w:gridCol w:w="2400"/>
        <w:gridCol w:w="2005"/>
      </w:tblGrid>
      <w:tr>
        <w:trPr>
          <w:cantSplit/>
          <w:tblHeader/>
        </w:trPr>
        <w:tc>
          <w:tcPr>
            <w:tcW w:type="dxa" w:w="1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Участники</w:t>
            </w:r>
          </w:p>
        </w:tc>
        <w:tc>
          <w:tcPr>
            <w:tcW w:type="dxa" w:w="15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Документы</w:t>
            </w:r>
          </w:p>
        </w:tc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Проблемы при ручном учёте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Решение в ИС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и закупка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Заведующий кабинетом, директор, бухгалтерия</w:t>
            </w:r>
          </w:p>
        </w:tc>
        <w:tc>
          <w:tcPr>
            <w:tcW w:type="dxa" w:w="15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Заявка, договор поставки, накладная</w:t>
            </w:r>
          </w:p>
        </w:tc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связи между заявкой и поставленной техникой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 ИС; данные накладной переносятся в карточку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Приёмка и постановка на учёт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Комиссия, ответственный за учёт</w:t>
            </w:r>
          </w:p>
        </w:tc>
        <w:tc>
          <w:tcPr>
            <w:tcW w:type="dxa" w:w="15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приёмки, инвентарная карточка</w:t>
            </w:r>
          </w:p>
        </w:tc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Дублирование инвентарных номеров, ошибки при переписывании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техники; инвентарный номер уникален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Закрепление за МОЛ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Директор, МОЛ</w:t>
            </w:r>
          </w:p>
        </w:tc>
        <w:tc>
          <w:tcPr>
            <w:tcW w:type="dxa" w:w="15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Приказ, акт приёма-передачи</w:t>
            </w:r>
          </w:p>
        </w:tc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Неясно, кто отвечает за единицу техники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Поля «Помещение» и «Ответственный»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Перемещение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МОЛ, оператор</w:t>
            </w:r>
          </w:p>
        </w:tc>
        <w:tc>
          <w:tcPr>
            <w:tcW w:type="dxa" w:w="15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Служебная записка</w:t>
            </w:r>
          </w:p>
        </w:tc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 перемещений не сохраняется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Операция «Перемещение» с записью в журнал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Ремонт и обслуживание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Системный администратор, МОЛ</w:t>
            </w:r>
          </w:p>
        </w:tc>
        <w:tc>
          <w:tcPr>
            <w:tcW w:type="dxa" w:w="15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на ремонт, акт</w:t>
            </w:r>
          </w:p>
        </w:tc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Неизвестно, какая техника сейчас в ремонте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«В ремонте», фильтр по статусу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Инвентаризация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Комиссия, оператор</w:t>
            </w:r>
          </w:p>
        </w:tc>
        <w:tc>
          <w:tcPr>
            <w:tcW w:type="dxa" w:w="15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Инвентаризационная опись</w:t>
            </w:r>
          </w:p>
        </w:tc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Сверка занимает дни, данные в разных файлах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Поиск, фильтры, выгрузка реестра в CSV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Списание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Комиссия, директор, бухгалтерия</w:t>
            </w:r>
          </w:p>
        </w:tc>
        <w:tc>
          <w:tcPr>
            <w:tcW w:type="dxa" w:w="15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списания</w:t>
            </w:r>
          </w:p>
        </w:tc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Причина списания теряется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«Списано» только с указанием причины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114925" cy="6858000"/>
            <wp:effectExtent t="0" r="0" b="0" l="0"/>
            <wp:docPr id="1" name="bp" descr="Диаграмма бизнес-процессов учёта техники." title="Диаграмма бизнес-процессов учёта техни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Диаграмма бизнес-процессов учёта техники.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 диаграмме розовым цветом выделены этапы, которые автоматизируются информационной системой; светлым – этапы, остающиеся вне системы (закупка, приёмка, плановая инвентаризация); тёмным – начало и окончание процесса и этап эксплуатации. Анализ показал, что основные потери времени возникают при поиске сведений о конкретной единице техники и при инвентаризации. Эти задачи положены в основу требований к системе (раздел 2 технического задания).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2. Разработать график разработки и внедрения информационной системы.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График составлен на период с 01.11.2026 по 30.04.2027 (6 месяцев) и включает 12 этапов: от анализа процессов до итоговой проверки результатов. Этапы частично пересекаются: например, подготовка документации начинается до завершения тестирования. Работы по заданиям практики распределены так: анализ процессов – этап 1–2, график и ТЗ – этап 3, создание системы – этапы 4–5, документация – этап 7, резервное копирование – этап 8, обслуживание – этап 10, предложения по развитию – этап 11.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67400" cy="4476750"/>
            <wp:effectExtent t="0" r="0" b="0" l="0"/>
            <wp:docPr id="2" name="gantt" descr="Диаграмма Ганта." title="Диаграмма Ган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Диаграмма Ганта.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3. Создать информационную систему для учета техники в техникуме.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Назначение и архитектура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ИС «Учёт техники» – веб-приложение для ведения реестра техники, регистрации перемещений, смены состояния и списания, просмотра журнала операций. Система имеет клиент-серверную архитектуру: сервер на Python (Flask) обрабатывает запросы, данные хранятся в БД SQLite, интерфейс отображается в браузере по локальной сети. Приложение, созданное ранее, было доработано: изменён дизайн, добавлены новые функции и усилена безопасность (таблица 6).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Используемые технологии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cantSplit/>
          <w:tblHeader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3.10+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Язык серверной части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Flask 3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Веб-фреймворк: маршруты, шаблоны, сессии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Jinja2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Шаблоны страниц на HTML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SQLite 3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Файловая БД, не требует отдельного сервера; резервное копирование средствами sqlite3.backup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HTML, CSS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Интерфейс; собственная таблица стилей без внешних библиотек и подключений к интернету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Werkzeug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Хеширование паролей (scrypt)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Структура проекта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Структура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Файл или папка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app.py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Приложение: маршруты, права доступа, работа с БД, журналирование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schema.sql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Структура БД и индексы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backup.py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копии и восстановление БД из командной строки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maintenance.py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Регламентное обслуживание: проверка целостности, оптимизация, копия, журнал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templates/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HTML-шаблоны страниц (14 файлов)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static/style.css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Оформление интерфейса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instance/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БД, секретный ключ, журнал обслуживания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backups/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Резервные копии БД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tests/test_app.py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Автоматические проверки функций и прав доступа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6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Зависимости: Flask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База данных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БД состоит из шести таблиц (рисунок 3, таблица 4). Справочники категорий, помещений и ответственных лиц вынесены в отдельные таблицы, поэтому их названия не повторяются в карточках. Операции по технике записываются в таблицу history. Для ускорения поиска и фильтрации созданы индексы по наименованию, серийному номеру, статусу, категории и помещению.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781425" cy="4181475"/>
            <wp:effectExtent t="0" r="0" b="0" l="0"/>
            <wp:docPr id="3" name="er" descr="Схема базы данных." title="Схема базы данных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Схема базы данных.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Структура базы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1400"/>
        <w:gridCol w:w="3755"/>
      </w:tblGrid>
      <w:tr>
        <w:trPr>
          <w:cantSplit/>
          <w:tblHeader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login, full_name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INTEGER, TEXT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Код, логин (уникален), ФИО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Роль: admin, operator, viewer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password_hash, must_change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TEXT, INTEGER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Хеш пароля; признак обязательной смены пароля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categories, locations, employees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name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INTEGER, TEXT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Справочники категорий, помещений, ответственных лиц; название уникально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equipment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inv_number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INTEGER, TEXT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Код; инвентарный номер (уникален)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name, serial_number, note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Наименование, серийный номер, примечание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purchase_date, price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TEXT, REAL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покупки (ГГГГ-ММ-ДД), стоимость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category_id, location_id, employee_id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Ссылки на справочники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эксплуатации, На складе, В ремонте, Списано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history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equipment_id, user_id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Код записи, ссылки на технику и пользователя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created_at, kind, description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и время, вид операции, описание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Роли и права доступа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Права ролей пользователей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50"/>
        <w:gridCol w:w="1700"/>
        <w:gridCol w:w="1850"/>
      </w:tblGrid>
      <w:tr>
        <w:trPr>
          <w:cantSplit/>
          <w:tblHeader/>
        </w:trPr>
        <w:tc>
          <w:tcPr>
            <w:tcW w:type="dxa" w:w="38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19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Оператор</w:t>
            </w:r>
          </w:p>
        </w:tc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Наблюдатель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реестра, карточек, журнала, сводки</w:t>
            </w:r>
          </w:p>
        </w:tc>
        <w:tc>
          <w:tcPr>
            <w:tcW w:type="dxa" w:w="19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Поиск, фильтры, выгрузка в CSV, печать карточки</w:t>
            </w:r>
          </w:p>
        </w:tc>
        <w:tc>
          <w:tcPr>
            <w:tcW w:type="dxa" w:w="19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Постановка на учёт, редактирование, перемещение, смена статуса</w:t>
            </w:r>
          </w:p>
        </w:tc>
        <w:tc>
          <w:tcPr>
            <w:tcW w:type="dxa" w:w="19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 записей в справочники</w:t>
            </w:r>
          </w:p>
        </w:tc>
        <w:tc>
          <w:tcPr>
            <w:tcW w:type="dxa" w:w="19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Переименование и удаление записей справочников</w:t>
            </w:r>
          </w:p>
        </w:tc>
        <w:tc>
          <w:tcPr>
            <w:tcW w:type="dxa" w:w="19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пользователями, ролями и паролями</w:t>
            </w:r>
          </w:p>
        </w:tc>
        <w:tc>
          <w:tcPr>
            <w:tcW w:type="dxa" w:w="19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и скачивание резервных копий</w:t>
            </w:r>
          </w:p>
        </w:tc>
        <w:tc>
          <w:tcPr>
            <w:tcW w:type="dxa" w:w="19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собственного пароля</w:t>
            </w:r>
          </w:p>
        </w:tc>
        <w:tc>
          <w:tcPr>
            <w:tcW w:type="dxa" w:w="19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Интерфейс и дизайн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Дизайн приложения переработан на основе двух цветов: тёмно-серого #292929 (боковое меню, заголовки таблиц, основные плитки) и пыльно-розового #C88E9B (акценты: активный пункт меню, кнопки действий, графики). Дополнительные оттенки получены из этих цветов: светлый розовый для чередования строк и тёмно-розовый #A9707E для ссылок. Статусы техники различаются цветом и текстом метки: зелёный – «В эксплуатации», серый – «На складе», жёлтый – «В ремонте», красный – «Списано». Навигация находится в левом меню и доступна на каждой странице; пункты меню зависят от роли пользователя.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4" name="login" descr="Страница входа в систему." title="Страница входа в систем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Страница входа в систему.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5" name="index" descr="Главная страница (сводка)." title="Главная страница (сводка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Главная страница (сводка).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6" name="list" descr="Страница техники." title="Страница техни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Страница техники.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7" name="new" descr="Страница постановки на учёт." title="Страница постановки на учё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Страница постановки на учёт.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8" name="detail" descr="Карточка техники и история операций." title="Карточка техники и история операци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Карточка техники и история операций.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9" name="dict" descr="Страница справочника." title="Страница справочни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Страница справочника.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10" name="users" descr="Страница пользователей." title="Страница пользовател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– Страница пользователей.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11" name="backups" descr="Страница резервных копий." title="Страница резервных копи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– Страница резервных копий.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12" name="journal" descr="Журнал операций." title="Журнал операци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– Журнал операций.</w:t>
      </w:r>
    </w:p>
    <w:p>
      <w:pPr>
        <w:spacing w:after="120" w:before="0" w:line="330"/>
        <w:jc w:val="both"/>
      </w:pPr>
      <w:r>
        <w:rPr>
          <w:rFonts w:ascii="Times New Roman" w:cs="Times New Roman" w:eastAsia="Times New Roman" w:hAnsi="Times New Roman"/>
        </w:rPr>
        <w:t xml:space="preserve">Скриншоты сделаны на демонстрационной базе из 41 единицы техники.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Выполненные доработки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Доработки информационной системы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55"/>
      </w:tblGrid>
      <w:tr>
        <w:trPr>
          <w:cantSplit/>
          <w:tblHeader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Область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Что сделано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Дизайн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Новое оформление в цветах #292929 и #C88E9B: боковое меню с иконками, плитки сводки, цветные метки статусов, страница входа с поясняющей панелью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Главная страница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Добавлены распределение техники по категориям и помещениям, ссылки с плиток статусов на отфильтрованный реестр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Реестр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Сортировка по любому столбцу, постраничный вывод (по 50 записей), итоговая стоимость выбранных записей, кнопка сброса фильтров; индексы БД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операций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Общий журнал по всей технике с фильтром по виду операции и постраничным выводом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техники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Печать карточки, подтверждение при списании, форматирование дат и сумм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Справочники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Переименование записей (администратор), счётчик использования каждой записи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Пользователи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роли и сброс пароля администратором; защита от снятия роли и удаления самого себя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Безопасность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Секретный ключ создаётся автоматически и хранится вне кода; обязательная смена пароля по умолчанию при первом входе; флаги HttpOnly и SameSite для cookie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Резервное копирование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Автоматическое удаление копий старше последних 30; проверка целостности копии перед восстановлением; сценарий обслуживания maintenance.py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6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Понятная страница при ошибке «неверный токен формы»; автоматические проверки (44 сценария)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4. Техническое задание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Техническое задание разработано по ГОСТ 34.602–2020 и описывает систему в её текущем виде с учётом выполненных доработок.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1.1 Полное наименование системы и её условное обозначение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Полное наименование: информационная система учёта компьютерной и офисной техники Ижевского техникума экономики, управления и права. Условное обозначение: ИС «Учёт техники».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1.2 Наименования заказчика и разработчика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Заказчик: Ижевский техникум экономики, управления и права, адрес: г. Ижевск, ул. Молодежная, 109.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Разработчик: студент группы ИСП 44-9 [Фамилия Имя Отчество].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1.3 Основание для разработки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разрабатывается на основании задания на учебную практику по профессиональному модулю ПМ 06 «Сопровождение информационных систем».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1.4 Плановые сроки начала и окончания работ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Начало работ – 01.11.2026, окончание работ – 30.04.2027 (график приведён на рисунке 2).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1.5 Источники и порядок финансирования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Работы выполняются в рамках учебной практики, отдельное финансирование не предусматривается.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1.6 Порядок оформления и предъявления результатов работ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Результаты предъявляются руководителю практики в виде работающей системы, исходного кода и комплекта документации на бумажном и электронном носителях.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1.7 Перечень нормативных документов</w:t>
      </w:r>
    </w:p>
    <w:p>
      <w:pPr>
        <w:pStyle w:val="ListParagraph"/>
        <w:numPr>
          <w:ilvl w:val="0"/>
          <w:numId w:val="2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ГОСТ 19.505–79 «Единая система программной документации. Руководство оператора. Требования к содержанию и оформлению»;</w:t>
      </w:r>
    </w:p>
    <w:p>
      <w:pPr>
        <w:pStyle w:val="ListParagraph"/>
        <w:numPr>
          <w:ilvl w:val="0"/>
          <w:numId w:val="2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ГОСТ 19.503–79 «Единая система программной документации. Руководство системного программиста. Требования к содержанию и оформлению»;</w:t>
      </w:r>
    </w:p>
    <w:p>
      <w:pPr>
        <w:pStyle w:val="ListParagraph"/>
        <w:numPr>
          <w:ilvl w:val="0"/>
          <w:numId w:val="2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Федеральный закон от 27.07.2006 № 149-ФЗ «Об информации, информационных технологиях и о защите информации»;</w:t>
      </w:r>
    </w:p>
    <w:p>
      <w:pPr>
        <w:pStyle w:val="ListParagraph"/>
        <w:numPr>
          <w:ilvl w:val="0"/>
          <w:numId w:val="2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Федеральный закон от 27.07.2006 № 152-ФЗ «О персональных данных».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1.8 Определения и сокращения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Сокращения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rPr>
          <w:cantSplit/>
          <w:tblHeader/>
        </w:trPr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Сокращение</w:t>
            </w:r>
          </w:p>
        </w:tc>
        <w:tc>
          <w:tcPr>
            <w:tcW w:type="dxa" w:w="6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Расшифровка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АС</w:t>
            </w:r>
          </w:p>
        </w:tc>
        <w:tc>
          <w:tcPr>
            <w:tcW w:type="dxa" w:w="6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Автоматизированная система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БД</w:t>
            </w:r>
          </w:p>
        </w:tc>
        <w:tc>
          <w:tcPr>
            <w:tcW w:type="dxa" w:w="6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База данных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</w:t>
            </w:r>
          </w:p>
        </w:tc>
        <w:tc>
          <w:tcPr>
            <w:tcW w:type="dxa" w:w="6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Информационная система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МОЛ</w:t>
            </w:r>
          </w:p>
        </w:tc>
        <w:tc>
          <w:tcPr>
            <w:tcW w:type="dxa" w:w="6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Материально ответственное лицо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</w:t>
            </w:r>
          </w:p>
        </w:tc>
        <w:tc>
          <w:tcPr>
            <w:tcW w:type="dxa" w:w="6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Программное обеспечение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ТЗ</w:t>
            </w:r>
          </w:p>
        </w:tc>
        <w:tc>
          <w:tcPr>
            <w:tcW w:type="dxa" w:w="6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Техническое задание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CSRF</w:t>
            </w:r>
          </w:p>
        </w:tc>
        <w:tc>
          <w:tcPr>
            <w:tcW w:type="dxa" w:w="6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Подделка межсайтового запроса (Cross-Site Request Forgery)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CSV</w:t>
            </w:r>
          </w:p>
        </w:tc>
        <w:tc>
          <w:tcPr>
            <w:tcW w:type="dxa" w:w="6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Текстовый формат табличных данных с разделителями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Назначение и цели создания системы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2.1 Назначение системы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предназначена для автоматизации инвентарного учёта компьютерной и офисной техники техникума: ведения реестра техники, регистрации перемещений, изменения состояния и списания, получения справочной информации. Вид автоматизируемой деятельности – учёт и управление материальными активами.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2.2 Цели создания системы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Цели создания и критерии их достижения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5"/>
      </w:tblGrid>
      <w:tr>
        <w:trPr>
          <w:cantSplit/>
          <w:tblHeader/>
        </w:trPr>
        <w:tc>
          <w:tcPr>
            <w:tcW w:type="dxa" w:w="3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Цель</w:t>
            </w:r>
          </w:p>
        </w:tc>
        <w:tc>
          <w:tcPr>
            <w:tcW w:type="dxa" w:w="5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Критерий достижения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Создать единый источник сведений о технике</w:t>
            </w:r>
          </w:p>
        </w:tc>
        <w:tc>
          <w:tcPr>
            <w:tcW w:type="dxa" w:w="5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Вся техника внесена в реестр; дублирование инвентарных номеров исключено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Обеспечить прослеживаемость движения техники</w:t>
            </w:r>
          </w:p>
        </w:tc>
        <w:tc>
          <w:tcPr>
            <w:tcW w:type="dxa" w:w="5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каждой операции сохраняется запись с датой, видом, описанием и пользователем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Сократить время поиска сведений о единице техники</w:t>
            </w:r>
          </w:p>
        </w:tc>
        <w:tc>
          <w:tcPr>
            <w:tcW w:type="dxa" w:w="5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 открытие карточки выполняются не более чем за 1 минуту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Сократить трудоёмкость инвентаризации</w:t>
            </w:r>
          </w:p>
        </w:tc>
        <w:tc>
          <w:tcPr>
            <w:tcW w:type="dxa" w:w="5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Реестр выгружается в файл CSV одной операцией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Разграничить ответственность и доступ</w:t>
            </w:r>
          </w:p>
        </w:tc>
        <w:tc>
          <w:tcPr>
            <w:tcW w:type="dxa" w:w="5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Операции доступны только в соответствии с ролью пользователя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Характеристика объекта автоматизации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 Краткие сведения об объекте автоматизации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Объектом автоматизации являются процессы учёта техники в техникуме: закупка, приёмка и постановка на учёт, закрепление, перемещение, обслуживание и ремонт, инвентаризация, списание (рисунок 1). Объём учёта – около 300–500 единиц техники, размещённой в 30–40 помещениях. Число пользователей системы – до 20.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 Сведения об условиях эксплуатации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эксплуатируется в помещениях техникума. Рабочие места пользователей объединены локальной сетью. Серверная часть размещается на выделенном компьютере или виртуальной машине в сети техникума и доступна в рабочее время.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Требования к системе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4.1 Требования к структуре системы в целом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имеет клиент-серверную архитектуру: клиентом служит веб-браузер, серверная часть выполнена на Python с использованием Flask, данные хранятся в БД SQLite. Взаимодействие клиента и сервера выполняется по протоколу HTTP в локальной сети.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включает подсистемы: учёта техники (реестр, перемещение, статусы, списание), справочников, администрирования (пользователи, резервные копии) и журналирования операций.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Режимы функционирования: штатный – рабочие дни с 8:00 до 18:00; обслуживания – вне рабочего времени (резервное копирование, обновление ПО).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 Общие технические требования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4.2.1 Требования к численности и квалификации персонала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Сопровождение системы выполняет один системный администратор со знанием основ Python и администрирования операционной системы. Работу с реестром выполняют от двух до пяти операторов, владеющих навыками работы с браузером. Персонал проходит обучение по программе, приведённой в задании 5 (таблица 16).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4.2.2 Требования к режиму работы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должна быть доступна пользователям в течение рабочего времени техникума; плановые работы выполняются вне рабочего времени.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4.2.3 Требования к надёжности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– Требования к надёжности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5"/>
      </w:tblGrid>
      <w:tr>
        <w:trPr>
          <w:cantSplit/>
          <w:tblHeader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Номер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Н-1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системы в рабочее время – не менее 98 %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Н-2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восстановления работоспособности после сбоя – не более 1 часа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Н-3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Допустимая потеря данных при аварии – не более данных за один рабочий день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Н-4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Ошибочный ввод данных не должен приводить к остановке системы; пользователю выводится сообщение об ошибке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4.2.4 Требования к безопасности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Электробезопасность обеспечивается в соответствии с правилами эксплуатации используемого компьютерного оборудования. Требования по обеспечению экологической безопасности не предъявляются: система не создаёт воздействия на окружающую среду сверх воздействия стандартного офисного оборудования.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4.2.5 Требования к эргономике и технической эстетике</w:t>
      </w:r>
    </w:p>
    <w:p>
      <w:pPr>
        <w:pStyle w:val="ListParagraph"/>
        <w:numPr>
          <w:ilvl w:val="0"/>
          <w:numId w:val="3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интерфейс системы выполняется на русском языке;</w:t>
      </w:r>
    </w:p>
    <w:p>
      <w:pPr>
        <w:pStyle w:val="ListParagraph"/>
        <w:numPr>
          <w:ilvl w:val="0"/>
          <w:numId w:val="3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страницы используют единообразное оформление и навигацию, доступную с каждой страницы; цветовая схема основана на цветах #292929 и #C88E9B;</w:t>
      </w:r>
    </w:p>
    <w:p>
      <w:pPr>
        <w:pStyle w:val="ListParagraph"/>
        <w:numPr>
          <w:ilvl w:val="0"/>
          <w:numId w:val="3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состояние техники отображается отдельной цветной меткой;</w:t>
      </w:r>
    </w:p>
    <w:p>
      <w:pPr>
        <w:pStyle w:val="ListParagraph"/>
        <w:numPr>
          <w:ilvl w:val="0"/>
          <w:numId w:val="3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опасные действия (удаление записей, списание) требуют подтверждения;</w:t>
      </w:r>
    </w:p>
    <w:p>
      <w:pPr>
        <w:pStyle w:val="ListParagraph"/>
        <w:numPr>
          <w:ilvl w:val="0"/>
          <w:numId w:val="3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сообщения об ошибках содержат причину и понятны пользователю без специальной подготовки;</w:t>
      </w:r>
    </w:p>
    <w:p>
      <w:pPr>
        <w:pStyle w:val="ListParagraph"/>
        <w:numPr>
          <w:ilvl w:val="0"/>
          <w:numId w:val="3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интерфейс корректно отображается в браузере при ширине окна не менее 1024 пикселей.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4.2.6 Требования к транспортабельности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Требования не предъявляются: система стационарная.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4.2.7 Требования к эксплуатации, техническому обслуживанию и ремонту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Эксплуатация и обслуживание выполняются по регламенту, приведённому в задании 8 (таблица 19), и по руководству оператора (задание 6). Ремонт технических средств, на которых размещена система, выполняется в порядке, принятом в техникуме.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4.2.8 Требования к защите информации от несанкционированного доступа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 – Требования к защите информации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5"/>
      </w:tblGrid>
      <w:tr>
        <w:trPr>
          <w:cantSplit/>
          <w:tblHeader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Номер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З-1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 к любым страницам, кроме страницы входа, – только после аутентификации по логину и паролю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З-2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Пароли хранятся в БД только в виде хеша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З-3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Права доступа проверяются на сервере в соответствии с ролью пользователя (администратор, оператор, наблюдатель)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З-4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формы изменения данных защищены от CSRF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З-5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Запросы к БД выполняются параметризованно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З-6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Минимальная длина пароля – 6 символов; пароль по умолчанию заменяется при первом входе (система требует смены)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З-7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Секретный ключ приложения задаётся вне исходного кода (переменная окружения или файл instance/secret.key)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З-8</w:t>
            </w:r>
          </w:p>
        </w:tc>
        <w:tc>
          <w:tcPr>
            <w:tcW w:type="dxa" w:w="8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Персональные данные ограничены ФИО пользователей и материально ответственных лиц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4.2.9 Требования к сохранности информации при авариях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Резервное копирование БД выполняется ежедневно; хранится не менее 30 последних копий; еженедельно копия переносится на носитель, физически отделённый от сервера. Восстановление из копии выполняется штатными средствами системы (сценарий backup.py с проверкой целостности копии).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4.2.10 Требования к защите от влияния внешних воздействий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Компьютер, на котором размещена серверная часть, подключается через источник бесперебойного питания.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4.2.11 Требования к патентной чистоте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создаётся на основе свободного программного обеспечения: Python, Flask, SQLite. Использование лицензионного ПО, требующего приобретения, не предусматривается.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4.2.12 Требования по стандартизации и унификации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Документация оформляется по стандартам, перечисленным в разделе 1.7. Исходный код оформляется в соответствии с рекомендациями PEP 8.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4.3 Требования к функциям (задачам), выполняемым системой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11 – Функциональные требования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55"/>
        <w:gridCol w:w="2800"/>
      </w:tblGrid>
      <w:tr>
        <w:trPr>
          <w:cantSplit/>
          <w:tblHeader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Номер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Роли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в систему по логину и паролю; завершение сеанса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Ф-2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Постановка техники на учёт с указанием: инвентарного номера (уникального), наименования, категории, серийного номера, даты покупки, стоимости, помещения, ответственного, статуса, примечания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Администратор, оператор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Ф-3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Редактирование карточки техники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Администратор, оператор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Ф-4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Перемещение техники с записью прежних и новых значений помещения и ответственного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Администратор, оператор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Ф-5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статуса («В эксплуатации», «На складе», «В ремонте», «Списано»); списание только с указанием причины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Администратор, оператор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Ф-6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Ведение журнала операций по каждой единице техники: дата и время, вид операции, описание, пользователь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Ф-7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по наименованию, инвентарному и серийному номерам; фильтрация по категории, помещению, статусу; сортировка по столбцам; постраничный вывод по 50 записей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Ф-8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Выгрузка реестра в файл CSV (кодировка UTF-8, разделитель «;») с учётом фильтров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Ф-9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Главная страница: количество техники по статусам, суммарная стоимость без списанной техники, распределение по категориям и помещениям, последние операции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Ф-10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Ведение справочников категорий, помещений и ответственных лиц; удаление записи, используемой в карточках техники, запрещено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 – администратор, оператор; переименование и удаление – администратор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Ф-11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и удаление пользователей, назначение и смена ролей, сброс пароля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Ф-12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резервной копии БД, просмотр списка и скачивание копий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Ф-13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собственного пароля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Ф-14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страницы реестра при 5000 записей – не более 2 секунд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Ф-15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Общий журнал операций по всей технике с фильтром по виду операции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Ф-16</w:t>
            </w:r>
          </w:p>
        </w:tc>
        <w:tc>
          <w:tcPr>
            <w:tcW w:type="dxa" w:w="5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Печать карточки техники</w:t>
            </w:r>
          </w:p>
        </w:tc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4.4 Требования к видам обеспечения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4.4.1 Информационное обеспечение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Данные хранятся в БД SQLite по структуре, приведённой в таблице 4 (задание 3). Инвентарный номер уникален. Даты хранятся в формате ГГГГ-ММ-ДД, кодировка данных – UTF-8. Для категорий, помещений и ответственных лиц используются справочники. Начальные данные о технике переносятся из существующих журналов и таблиц Excel вводом через интерфейс системы.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4.4.2 Лингвистическое обеспечение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Интерфейс и сообщения системы – на русском языке. Для разработки применяются языки Python, SQL, HTML и CSS.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4.4.3 Программное обеспечение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Серверная часть: операционная система Windows 10/11 или Linux, Python версии не ниже 3.10, Flask версии не ниже 3.0. Клиентская часть: современный браузер актуальной версии.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4.4.4 Техническое обеспечение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Сервер: процессор с двумя ядрами, оперативная память не менее 2 ГБ, свободное место на диске не менее 10 ГБ, подключение к локальной сети со скоростью не менее 100 Мбит/с. Рабочее место: персональный компьютер с браузером и доступом к локальной сети.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4.4.5 Метрологическое обеспечение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Требования не предъявляются.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4.4.6 Организационное обеспечение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Приказом техникума назначаются ответственный за систему (администратор), операторы и порядок учёта техники в системе. Закрепляются роли пользователей и ответственность за достоверность данных.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4.4.7 Методическое обеспечение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Разрабатываются руководство оператора, руководство администратора, программа обучения персонала и регламент резервного копирования (задания 5–8).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Порядок разработки системы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5.1 Состав и содержание работ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12 – Состав и содержание работ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55"/>
        <w:gridCol w:w="3700"/>
      </w:tblGrid>
      <w:tr>
        <w:trPr>
          <w:cantSplit/>
          <w:tblHeader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Номер</w:t>
            </w:r>
          </w:p>
        </w:tc>
        <w:tc>
          <w:tcPr>
            <w:tcW w:type="dxa" w:w="4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Содержание работ</w:t>
            </w:r>
          </w:p>
        </w:tc>
        <w:tc>
          <w:tcPr>
            <w:tcW w:type="dxa" w:w="3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бизнес-процессов, формирование требований</w:t>
            </w:r>
          </w:p>
        </w:tc>
        <w:tc>
          <w:tcPr>
            <w:tcW w:type="dxa" w:w="3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процессов, ТЗ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Проектирование: структура проекта, модель данных, интерфейс</w:t>
            </w:r>
          </w:p>
        </w:tc>
        <w:tc>
          <w:tcPr>
            <w:tcW w:type="dxa" w:w="3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Схема БД, структура проекта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и отладка программного обеспечения</w:t>
            </w:r>
          </w:p>
        </w:tc>
        <w:tc>
          <w:tcPr>
            <w:tcW w:type="dxa" w:w="3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Работающая система, исходный код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документации</w:t>
            </w:r>
          </w:p>
        </w:tc>
        <w:tc>
          <w:tcPr>
            <w:tcW w:type="dxa" w:w="3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Комплект документов по разделу 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Испытания</w:t>
            </w:r>
          </w:p>
        </w:tc>
        <w:tc>
          <w:tcPr>
            <w:tcW w:type="dxa" w:w="3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Протокол испытаний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в действие, обучение персонала</w:t>
            </w:r>
          </w:p>
        </w:tc>
        <w:tc>
          <w:tcPr>
            <w:tcW w:type="dxa" w:w="3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 введена в работу, акт приёмки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Сопровождение: резервное копирование, обслуживание</w:t>
            </w:r>
          </w:p>
        </w:tc>
        <w:tc>
          <w:tcPr>
            <w:tcW w:type="dxa" w:w="3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Регламент, журналы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5.2 Порядок организации разработки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Разработку выполняет исполнитель – студент, взаимодействие с заказчиком осуществляется через руководителя практики. Графики и промежуточные результаты согласуются с руководителем. Изменения в ТЗ оформляются дополнением, которое согласовывается и утверждается в том же порядке, что и ТЗ.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Порядок контроля и приёмки системы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6.1 Виды и объём испытаний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Проводятся предварительные испытания (проверка функций ИС на тестовых данных), опытная эксплуатация (работа операторов с реальными данными в течение 5 рабочих дней) и приёмочные испытания (демонстрация заказчику). Результаты предварительных испытаний приведены в задании 8 (таблица 21).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13 – Методы проверки требований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cantSplit/>
          <w:tblHeader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Требования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 проверки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 – Ф-13, Ф-15, Ф-16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Выполнение контрольных сценариев с проверкой результата на экране и в БД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Ф-14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Замер времени загрузки страницы реестра на тестовой БД из 5000 записей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З-1 – З-5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отказа в доступе без входа, с недостаточными правами и при отправке формы без токена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Н-2, Н-3, З-6 – З-8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резервной копии, восстановление, проверка настроек и состава хранимых данных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Требования раздела 4.2.5</w:t>
            </w:r>
          </w:p>
        </w:tc>
        <w:tc>
          <w:tcPr>
            <w:tcW w:type="dxa" w:w="67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Визуальный осмотр интерфейса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6.2 Общие требования к приёмке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принимается, если все контрольные сценарии выполнены без ошибок, документация передана в полном объёме, персонал обучен. Результаты оформляются актом приёмки, который подписывают представители заказчика и исполнитель.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14 – Работы по подготовке к вводу в действие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rPr>
          <w:cantSplit/>
          <w:tblHeader/>
        </w:trPr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Направление</w:t>
            </w:r>
          </w:p>
        </w:tc>
        <w:tc>
          <w:tcPr>
            <w:tcW w:type="dxa" w:w="65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Содержание работ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Подготовка данных</w:t>
            </w:r>
          </w:p>
        </w:tc>
        <w:tc>
          <w:tcPr>
            <w:tcW w:type="dxa" w:w="65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 сведений о технике, сверка с бухгалтерскими данными, присвоение инвентарных номеров, заполнение справочников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Подготовка технических средств</w:t>
            </w:r>
          </w:p>
        </w:tc>
        <w:tc>
          <w:tcPr>
            <w:tcW w:type="dxa" w:w="65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Выделение сервера, установка Python и зависимостей, настройка сетевого доступа, подключение ИБП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Организационно-штатные мероприятия</w:t>
            </w:r>
          </w:p>
        </w:tc>
        <w:tc>
          <w:tcPr>
            <w:tcW w:type="dxa" w:w="65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Приказ о назначении администратора и операторов, утверждение порядка учёта и регламента резервного копирования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Обучение персонала</w:t>
            </w:r>
          </w:p>
        </w:tc>
        <w:tc>
          <w:tcPr>
            <w:tcW w:type="dxa" w:w="65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Обучение по программе общим объёмом 7 часов (таблица 16); итоговая проверка контрольными заданиями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Требования к документированию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Комплект документации включает руководство оператора (по ГОСТ 19.505–79), руководство администратора, программу обучения, регламент резервного копирования и обслуживания. Перечень документов приведён в таблице 15 (задание 5). Документы передаются на бумажном и электронном носителях.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Источники разработки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Задание на учебную практику ПМ 06; документация Python, Flask и SQLite; нормативные документы, перечисленные в разделе 1.7; результаты анализа бизнес-процессов техникума (задание 1).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5. Разработать перечень обучающей документации на информационную систему.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Обучающая документация разделена по аудиториям: операторы (ведут реестр), наблюдатели (только просматривают данные) и администратор (обслуживает систему). Перечень документов приведён в таблице 15, программа обучения – в таблице 16.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15 – Перечень обучающей документации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55"/>
        <w:gridCol w:w="1700"/>
        <w:gridCol w:w="1600"/>
      </w:tblGrid>
      <w:tr>
        <w:trPr>
          <w:cantSplit/>
          <w:tblHeader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Для кого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Форма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оператора</w:t>
            </w:r>
          </w:p>
        </w:tc>
        <w:tc>
          <w:tcPr>
            <w:tcW w:type="dxa" w:w="3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Назначение системы, условия работы, пошаговое описание операций, сообщения оператору (ГОСТ 19.505–79); приведено в задании 6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Операторы, наблюдатели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Печатный и электронный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Краткая памятка оператора</w:t>
            </w:r>
          </w:p>
        </w:tc>
        <w:tc>
          <w:tcPr>
            <w:tcW w:type="dxa" w:w="3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Одна страница А4: вход, поиск техники, постановка на учёт, перемещение, списание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Операторы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Печатный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администратора</w:t>
            </w:r>
          </w:p>
        </w:tc>
        <w:tc>
          <w:tcPr>
            <w:tcW w:type="dxa" w:w="3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Установка и запуск сервера, создание пользователей и ролей, резервное копирование и восстановление, обновление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Электронный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Регламент резервного копирования и обслуживания</w:t>
            </w:r>
          </w:p>
        </w:tc>
        <w:tc>
          <w:tcPr>
            <w:tcW w:type="dxa" w:w="3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Периодичность и порядок работ (задание 8, таблица 19)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Печатный и электронный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Программа обучения персонала</w:t>
            </w:r>
          </w:p>
        </w:tc>
        <w:tc>
          <w:tcPr>
            <w:tcW w:type="dxa" w:w="3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Модули, часы, формы занятий и контроля (таблица 16)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Руководитель, администратор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Печатный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Контрольные задания</w:t>
            </w:r>
          </w:p>
        </w:tc>
        <w:tc>
          <w:tcPr>
            <w:tcW w:type="dxa" w:w="3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Практические задания: поставить на учёт, переместить, списать технику, найти единицу по серийному номеру, выгрузить реестр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Обучаемые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Печатный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Часто задаваемые вопросы и сообщения об ошибках</w:t>
            </w:r>
          </w:p>
        </w:tc>
        <w:tc>
          <w:tcPr>
            <w:tcW w:type="dxa" w:w="3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Причины сообщений системы и действия оператора (задание 6, таблица 17)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пользователи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Электронный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обслуживания</w:t>
            </w:r>
          </w:p>
        </w:tc>
        <w:tc>
          <w:tcPr>
            <w:tcW w:type="dxa" w:w="30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Записи о выполненных регламентных работах (задание 8, таблица 20)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Электронный</w:t>
            </w:r>
          </w:p>
        </w:tc>
      </w:tr>
    </w:tbl>
    <w:p>
      <w:pPr>
        <w:spacing w:after="120"/>
      </w:pP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16 – Программа обучения персонала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55"/>
        <w:gridCol w:w="1000"/>
        <w:gridCol w:w="1500"/>
        <w:gridCol w:w="1700"/>
      </w:tblGrid>
      <w:tr>
        <w:trPr>
          <w:cantSplit/>
          <w:tblHeader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4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Тема</w:t>
            </w:r>
          </w:p>
        </w:tc>
        <w:tc>
          <w:tcPr>
            <w:tcW w:type="dxa" w:w="1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Часы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Форма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Назначение системы, роли, вход, смена пароля</w:t>
            </w:r>
          </w:p>
        </w:tc>
        <w:tc>
          <w:tcPr>
            <w:tcW w:type="dxa" w:w="1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Лекция, практика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Устный опрос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Реестр: поиск, фильтры, сортировка, выгрузка в CSV</w:t>
            </w:r>
          </w:p>
        </w:tc>
        <w:tc>
          <w:tcPr>
            <w:tcW w:type="dxa" w:w="1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Практика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Контрольное задание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Постановка на учёт и редактирование карточки</w:t>
            </w:r>
          </w:p>
        </w:tc>
        <w:tc>
          <w:tcPr>
            <w:tcW w:type="dxa" w:w="1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Практика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Контрольное задание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Перемещение, смена статуса, списание, журнал операций</w:t>
            </w:r>
          </w:p>
        </w:tc>
        <w:tc>
          <w:tcPr>
            <w:tcW w:type="dxa" w:w="1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Практика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Контрольное задание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Справочники</w:t>
            </w:r>
          </w:p>
        </w:tc>
        <w:tc>
          <w:tcPr>
            <w:tcW w:type="dxa" w:w="1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Практика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Контрольное задание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Администрирование: пользователи, резервные копии (для администратора)</w:t>
            </w:r>
          </w:p>
        </w:tc>
        <w:tc>
          <w:tcPr>
            <w:tcW w:type="dxa" w:w="1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Практика</w:t>
            </w: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Зачёт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6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Итоговая проверка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6. Разработать руководство оператора.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Руководство составлено по структуре ГОСТ 19.505–79: назначение программы, условия выполнения программы, выполнение программы, сообщения оператору.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программы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1.1 Функции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Программа «ИС «Учёт техники»» предназначена для ведения реестра компьютерной и офисной техники техникума. С её помощью оператор ставит технику на учёт, редактирует карточки, регистрирует перемещения, меняет состояние и списывает технику, ищет сведения о ней и выгружает реестр в файл. Все операции автоматически записываются в журнал.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1.2 Ограничения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Программа не заменяет бухгалтерский учёт. Она рассчитана на работу до 20 пользователей и до нескольких тысяч единиц техники. Права пользователя определяются его ролью (таблица 5): наблюдатель не может изменять данные, оператор не имеет доступа к управлению пользователями и резервным копиям.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Условия выполнения программы</w:t>
      </w:r>
    </w:p>
    <w:p>
      <w:pPr>
        <w:pStyle w:val="ListParagraph"/>
        <w:numPr>
          <w:ilvl w:val="0"/>
          <w:numId w:val="3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рабочее место: компьютер с современным браузером (Chrome, Edge, Firefox, Яндекс Браузер), доступ к локальной сети техникума;</w:t>
      </w:r>
    </w:p>
    <w:p>
      <w:pPr>
        <w:pStyle w:val="ListParagraph"/>
        <w:numPr>
          <w:ilvl w:val="0"/>
          <w:numId w:val="3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разрешение экрана – не менее 1024 пикселей по ширине;</w:t>
      </w:r>
    </w:p>
    <w:p>
      <w:pPr>
        <w:pStyle w:val="ListParagraph"/>
        <w:numPr>
          <w:ilvl w:val="0"/>
          <w:numId w:val="3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адрес системы сообщает администратор (например, http://адрес-сервера:5000);</w:t>
      </w:r>
    </w:p>
    <w:p>
      <w:pPr>
        <w:pStyle w:val="ListParagraph"/>
        <w:numPr>
          <w:ilvl w:val="0"/>
          <w:numId w:val="3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у оператора должны быть логин и пароль, выданные администратором.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Выполнение программы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 Вход в систему</w:t>
      </w:r>
    </w:p>
    <w:p>
      <w:pPr>
        <w:pStyle w:val="ListParagraph"/>
        <w:numPr>
          <w:ilvl w:val="0"/>
          <w:numId w:val="4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Откройте адрес системы в браузере. Появится страница входа (рисунок 4).</w:t>
      </w:r>
    </w:p>
    <w:p>
      <w:pPr>
        <w:pStyle w:val="ListParagraph"/>
        <w:numPr>
          <w:ilvl w:val="0"/>
          <w:numId w:val="4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Введите логин и пароль и нажмите «Войти».</w:t>
      </w:r>
    </w:p>
    <w:p>
      <w:pPr>
        <w:pStyle w:val="ListParagraph"/>
        <w:numPr>
          <w:ilvl w:val="0"/>
          <w:numId w:val="4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При неверных данных будет показано сообщение (рисунок 13). Проверьте раскладку клавиатуры и клавишу Caps Lock.</w:t>
      </w:r>
    </w:p>
    <w:p>
      <w:pPr>
        <w:pStyle w:val="ListParagraph"/>
        <w:numPr>
          <w:ilvl w:val="0"/>
          <w:numId w:val="4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При первом входе система потребует сменить пароль, выданный администратором (п. 3.2).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2581275"/>
            <wp:effectExtent t="0" r="0" b="0" l="0"/>
            <wp:docPr id="13" name="login_err" descr="Сообщение о неверном логине или пароле." title="Сообщение о неверном логине или парол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13 – Сообщение о неверном логине или пароле.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 Смена пароля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Нажмите на своё имя в нижней части левого меню. Введите текущий пароль и новый пароль (не менее 6 символов), нажмите «Сохранить» (рисунок 14).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2581275"/>
            <wp:effectExtent t="0" r="0" b="0" l="0"/>
            <wp:docPr id="14" name="pwd" descr="Страница смены пароля." title="Страница смены парол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14 – Страница смены пароля.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3.3 Главная страница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После входа открывается сводка (рисунок 5): количество техники по статусам, балансовая стоимость без списанной техники, распределение по категориям и помещениям, последние операции. Щелчок по плитке статуса открывает реестр, отфильтрованный по этому статусу.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3.4 Поиск, фильтры и сортировка</w:t>
      </w:r>
    </w:p>
    <w:p>
      <w:pPr>
        <w:pStyle w:val="ListParagraph"/>
        <w:numPr>
          <w:ilvl w:val="0"/>
          <w:numId w:val="5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Выберите в меню пункт «Реестр техники» (рисунок 6).</w:t>
      </w:r>
    </w:p>
    <w:p>
      <w:pPr>
        <w:pStyle w:val="ListParagraph"/>
        <w:numPr>
          <w:ilvl w:val="0"/>
          <w:numId w:val="5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Введите в строку поиска часть наименования, инвентарного или серийного номера.</w:t>
      </w:r>
    </w:p>
    <w:p>
      <w:pPr>
        <w:pStyle w:val="ListParagraph"/>
        <w:numPr>
          <w:ilvl w:val="0"/>
          <w:numId w:val="5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При необходимости выберите категорию, помещение или статус и нажмите «Найти» (рисунок 15).</w:t>
      </w:r>
    </w:p>
    <w:p>
      <w:pPr>
        <w:pStyle w:val="ListParagraph"/>
        <w:numPr>
          <w:ilvl w:val="0"/>
          <w:numId w:val="5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Для сортировки щёлкните по заголовку столбца; повторный щелчок меняет направление (стрелка ↑ или ↓).</w:t>
      </w:r>
    </w:p>
    <w:p>
      <w:pPr>
        <w:pStyle w:val="ListParagraph"/>
        <w:numPr>
          <w:ilvl w:val="0"/>
          <w:numId w:val="5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Для перехода между страницами используйте кнопки внизу таблицы. Кнопка «Сбросить» отменяет фильтры.</w:t>
      </w:r>
    </w:p>
    <w:p>
      <w:pPr>
        <w:pStyle w:val="ListParagraph"/>
        <w:numPr>
          <w:ilvl w:val="0"/>
          <w:numId w:val="5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Кнопка «Экспорт CSV» сохраняет файл с текущей выборкой (открывается в Excel).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15" name="filter" descr="Реестр с фильтром и сортировкой по стоимости." title="Реестр с фильтром и сортировкой по стоимос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15 – Реестр с фильтром и сортировкой по стоимости.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3.5 Постановка техники на учёт</w:t>
      </w:r>
    </w:p>
    <w:p>
      <w:pPr>
        <w:pStyle w:val="ListParagraph"/>
        <w:numPr>
          <w:ilvl w:val="0"/>
          <w:numId w:val="6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Нажмите «Поставить на учёт» в меню (рисунок 7). Пункт доступен администратору и оператору.</w:t>
      </w:r>
    </w:p>
    <w:p>
      <w:pPr>
        <w:pStyle w:val="ListParagraph"/>
        <w:numPr>
          <w:ilvl w:val="0"/>
          <w:numId w:val="6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Заполните обязательные поля: инвентарный номер и наименование.</w:t>
      </w:r>
    </w:p>
    <w:p>
      <w:pPr>
        <w:pStyle w:val="ListParagraph"/>
        <w:numPr>
          <w:ilvl w:val="0"/>
          <w:numId w:val="6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Выберите категорию, помещение и ответственного из списков. Если нужного значения нет, добавьте его в справочнике (п. 3.9).</w:t>
      </w:r>
    </w:p>
    <w:p>
      <w:pPr>
        <w:pStyle w:val="ListParagraph"/>
        <w:numPr>
          <w:ilvl w:val="0"/>
          <w:numId w:val="6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Укажите серийный номер, дату покупки, стоимость (десятичная дробь записывается через запятую или точку), статус и примечание.</w:t>
      </w:r>
    </w:p>
    <w:p>
      <w:pPr>
        <w:pStyle w:val="ListParagraph"/>
        <w:numPr>
          <w:ilvl w:val="0"/>
          <w:numId w:val="6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Нажмите «Сохранить». Откроется карточка техники, в журнале появится запись «Постановка на учёт».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Если инвентарный номер уже есть в системе, дата неверна или стоимость отрицательна, появится сообщение об ошибке (рисунок 16); введённые данные сохранятся в форме.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009900"/>
            <wp:effectExtent t="0" r="0" b="0" l="0"/>
            <wp:docPr id="16" name="dup" descr="Сообщение о повторяющемся инвентарном номере." title="Сообщение о повторяющемся инвентарном номер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16 – Сообщение о повторяющемся инвентарном номере.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3.6 Карточка техники и редактирование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Щёлкните по наименованию в реестре. В карточке (рисунок 8) показаны все сведения и история операций. Кнопка «Редактировать» открывает форму изменения данных; кнопка «Печать карточки» выводит карточку на печать без меню.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3.7 Перемещение техники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блоке «Перемещение» карточки выберите новое помещение и/или ответственного и нажмите «Переместить». В журнал запишутся прежние и новые значения.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3.8 Смена статуса и списание</w:t>
      </w:r>
    </w:p>
    <w:p>
      <w:pPr>
        <w:pStyle w:val="ListParagraph"/>
        <w:numPr>
          <w:ilvl w:val="0"/>
          <w:numId w:val="7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В блоке «Смена статуса / списание» выберите новый статус.</w:t>
      </w:r>
    </w:p>
    <w:p>
      <w:pPr>
        <w:pStyle w:val="ListParagraph"/>
        <w:numPr>
          <w:ilvl w:val="0"/>
          <w:numId w:val="7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Для статуса «Списано» обязательно укажите причину, иначе система не выполнит операцию. Перед списанием будет показан запрос подтверждения.</w:t>
      </w:r>
    </w:p>
    <w:p>
      <w:pPr>
        <w:pStyle w:val="ListParagraph"/>
        <w:numPr>
          <w:ilvl w:val="0"/>
          <w:numId w:val="7"/>
        </w:numPr>
        <w:spacing w:after="60" w:line="330"/>
        <w:jc w:val="both"/>
      </w:pPr>
      <w:r>
        <w:rPr>
          <w:rFonts w:ascii="Times New Roman" w:cs="Times New Roman" w:eastAsia="Times New Roman" w:hAnsi="Times New Roman"/>
        </w:rPr>
        <w:t xml:space="preserve">Нажмите «Применить». В журнале появится запись с прежним и новым статусом.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3.9 Справочники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Пункт «Справочники» (рисунок 9) содержит три списка: категории техники, кабинеты и помещения, материально ответственные лица. Чтобы добавить значение, введите название и нажмите «Добавить». Администратор может переименовать запись или удалить её; запись, которая используется в карточках, удалить нельзя – число использований показано в таблице.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3.10 Журнал операций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Пункт «Журнал операций» (рисунок 12) показывает все операции по всей технике с датой, видом, описанием и пользователем. Список можно ограничить видом операции.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3.11 Пользователи (администратор)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 странице «Пользователи» (рисунок 10) администратор создаёт учётные записи (логин, ФИО, роль, пароль от 6 символов), меняет роль, задаёт новый пароль (при следующем входе пользователь обязан его заменить) и удаляет пользователей. Нельзя удалить себя или лишить себя роли администратора.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3.12 Резервные копии (администратор)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Страница «Резервные копии» (рисунок 11) содержит список копий. Кнопка «Создать резервную копию» формирует новую копию; кнопка «Скачать» сохраняет файл для переноса на внешний носитель. Подробнее – в задании 7.</w:t>
      </w:r>
    </w:p>
    <w:p>
      <w:pPr>
        <w:pStyle w:val="Heading3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3.13 Завершение работы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Нажмите кнопку «Выйти» в левом нижнем углу. Если оставить сеанс открытым на чужом компьютере, любой человек получит доступ к системе с вашими правами, поэтому всегда завершайте работу.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Сообщения оператору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17 – Сообщения системы и действия оператора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3155"/>
      </w:tblGrid>
      <w:tr>
        <w:trPr>
          <w:cantSplit/>
          <w:tblHeader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Сообщение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Действие оператора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Неверный логин или пароль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ввода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раскладку и Caps Lock, повторить; при забытом пароле обратиться к администратору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Смените пароль, установленный по умолчанию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Первый вход или сброс пароля администратором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Ввести текущий и новый пароль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Текущий пароль указан неверно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в поле «Текущий пароль»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Повторить ввод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Новый пароль должен содержать не менее 6 символов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Слишком короткий пароль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Ввести пароль длиннее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Укажите инвентарный номер / Укажите наименование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заполнено обязательное поле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Заполнить поле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Техника с таким инвентарным номером уже есть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занят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номер; найти существующую карточку через поиск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должна быть неотрицательным числом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Буквы или отрицательное значение в поле стоимости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Ввести число, например 45000 или 45000,50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Неверная дата покупки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не в формате или несуществующая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Выбрать дату в календаре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списания укажите причину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Пустое поле «Причина»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Указать причину и повторить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Нельзя удалить: запись используется в карточках техники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Попытка удалить используемое значение справочника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Сначала изменить карточки или переименовать запись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Такая запись уже есть / Такой логин уже существует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 значения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Использовать другое значение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403. Недостаточно прав для выполнения действия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 не допускает операцию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Обратиться к администратору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400. Неверный токен формы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Сеанс устарел или форма отправлена из другой вкладки после выхода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Обновить страницу и войти заново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404. Страница не найдена</w:t>
            </w:r>
          </w:p>
        </w:tc>
        <w:tc>
          <w:tcPr>
            <w:tcW w:type="dxa" w:w="29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Неверный адрес или удалённая запись</w:t>
            </w:r>
          </w:p>
        </w:tc>
        <w:tc>
          <w:tcPr>
            <w:tcW w:type="dxa" w:w="31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Вернуться на главную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7. Создать резервную копию информационной системы.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Резервной копией является файл БД SQLite, в котором хранятся все данные системы: пользователи, справочники, техника и журнал. Копия создаётся штатным механизмом sqlite3.backup, который формирует целостный снимок даже во время работы пользователей. Имя файла содержит дату и время: techuchet_ГГГГММДД_ЧЧММСС.db. Файлы хранятся в папке backups; при создании новой копии удаляются самые старые, так что остаются 30 последних.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18 – Способы резервного копирования и восстановления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00"/>
        <w:gridCol w:w="2955"/>
      </w:tblGrid>
      <w:tr>
        <w:trPr>
          <w:cantSplit/>
          <w:tblHeader/>
        </w:trPr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Способ</w:t>
            </w:r>
          </w:p>
        </w:tc>
        <w:tc>
          <w:tcPr>
            <w:tcW w:type="dxa" w:w="41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Как выполнить</w:t>
            </w:r>
          </w:p>
        </w:tc>
        <w:tc>
          <w:tcPr>
            <w:tcW w:type="dxa" w:w="2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Когда применять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Через интерфейс</w:t>
            </w:r>
          </w:p>
        </w:tc>
        <w:tc>
          <w:tcPr>
            <w:tcW w:type="dxa" w:w="41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Администратор: «Резервные копии» → «Создать резервную копию»</w:t>
            </w:r>
          </w:p>
        </w:tc>
        <w:tc>
          <w:tcPr>
            <w:tcW w:type="dxa" w:w="2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 массовым вводом или правкой данных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 командной строки</w:t>
            </w:r>
          </w:p>
        </w:tc>
        <w:tc>
          <w:tcPr>
            <w:tcW w:type="dxa" w:w="41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backup.py</w:t>
            </w:r>
          </w:p>
        </w:tc>
        <w:tc>
          <w:tcPr>
            <w:tcW w:type="dxa" w:w="2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Ручной запуск, проверка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расписанию</w:t>
            </w:r>
          </w:p>
        </w:tc>
        <w:tc>
          <w:tcPr>
            <w:tcW w:type="dxa" w:w="41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Windows: schtasks /Create /SC DAILY /ST 19:00 /TN "UchetTehniki" /TR "python C:\techuchet\backup.py"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Linux (cron): 0 19 * * 1-5 cd /opt/techuchet &amp;&amp; python3 backup.py</w:t>
            </w:r>
          </w:p>
        </w:tc>
        <w:tc>
          <w:tcPr>
            <w:tcW w:type="dxa" w:w="2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 после окончания рабочего дня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Перенос на внешний носитель</w:t>
            </w:r>
          </w:p>
        </w:tc>
        <w:tc>
          <w:tcPr>
            <w:tcW w:type="dxa" w:w="41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«Скачать» или копирование папки backups</w:t>
            </w:r>
          </w:p>
        </w:tc>
        <w:tc>
          <w:tcPr>
            <w:tcW w:type="dxa" w:w="2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Еженедельно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Восстановление</w:t>
            </w:r>
          </w:p>
        </w:tc>
        <w:tc>
          <w:tcPr>
            <w:tcW w:type="dxa" w:w="41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backup.py restore backups/&lt;файл&gt;.db</w:t>
            </w:r>
          </w:p>
        </w:tc>
        <w:tc>
          <w:tcPr>
            <w:tcW w:type="dxa" w:w="29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потере или повреждении БД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Выполнение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Резервная копия создана двумя способами: из командной строки и через веб-интерфейс (рисунок 11). Результат работы сценариев показан на рисунке 17.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81650" cy="2228850"/>
            <wp:effectExtent t="0" r="0" b="0" l="0"/>
            <wp:docPr id="17" name="ops_backup" descr="Создание резервной копии и обслуживание из командной строки." title="Создание резервной копии и обслуживание из командной стро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17 – Создание резервной копии и обслуживание из командной строки.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проверки пригодности копии выполнено тестовое восстановление: в рабочей БД удалена запись о технике (осталось 40 единиц из 41), затем БД восстановлена командой backup.py restore. Перед заменой сценарий проверяет целостность копии и сохраняет текущую БД в файл techuchet.db.before_restore. После восстановления число единиц техники вновь равно 41 (рисунок 18).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81650" cy="2228850"/>
            <wp:effectExtent t="0" r="0" b="0" l="0"/>
            <wp:docPr id="18" name="ops_restore" descr="Проверка восстановления БД из резервной копии." title="Проверка восстановления БД из резервной коп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18 – Проверка восстановления БД из резервной копии.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Порядок восстановления в рабочей системе: 1) сообщить пользователям о перерыве; 2) остановить сервер; 3) выбрать копию в папке backups; 4) выполнить команду восстановления; 5) запустить сервер; 6) проверить вход, число записей в реестре и последние операции в журнале.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8. Выполнить обслуживание информационной системы в соответствии с пользовательской документацией.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Обслуживание выполняется по регламенту (таблица 19), который составлен на основе руководства оператора и требований технического задания. Регламентные проверки данных, оптимизации и резервного копирования автоматизированы сценарием maintenance.py; его результат дописывается в файл instance/maintenance.log.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19 – Регламент обслуживания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650"/>
        <w:gridCol w:w="2850"/>
        <w:gridCol w:w="2005"/>
      </w:tblGrid>
      <w:tr>
        <w:trPr>
          <w:cantSplit/>
          <w:tblHeader/>
        </w:trPr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Периодичность</w:t>
            </w:r>
          </w:p>
        </w:tc>
        <w:tc>
          <w:tcPr>
            <w:tcW w:type="dxa" w:w="26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Работа</w:t>
            </w:r>
          </w:p>
        </w:tc>
        <w:tc>
          <w:tcPr>
            <w:tcW w:type="dxa" w:w="2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Как выполнить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</w:t>
            </w:r>
          </w:p>
        </w:tc>
        <w:tc>
          <w:tcPr>
            <w:tcW w:type="dxa" w:w="26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Резервная копия БД; контроль, что файл появился</w:t>
            </w:r>
          </w:p>
        </w:tc>
        <w:tc>
          <w:tcPr>
            <w:tcW w:type="dxa" w:w="2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backup.py по расписанию; страница «Резервные копии»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Еженедельно</w:t>
            </w:r>
          </w:p>
        </w:tc>
        <w:tc>
          <w:tcPr>
            <w:tcW w:type="dxa" w:w="26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Перенос копии на внешний носитель; просмотр журнала операций на необычные действия</w:t>
            </w:r>
          </w:p>
        </w:tc>
        <w:tc>
          <w:tcPr>
            <w:tcW w:type="dxa" w:w="2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«Скачать»; страница «Журнал операций»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Ежемесячно</w:t>
            </w:r>
          </w:p>
        </w:tc>
        <w:tc>
          <w:tcPr>
            <w:tcW w:type="dxa" w:w="26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целостности БД, поиск дублей и техники без помещения или ответственного, оптимизация БД</w:t>
            </w:r>
          </w:p>
        </w:tc>
        <w:tc>
          <w:tcPr>
            <w:tcW w:type="dxa" w:w="2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maintenance.py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Ежемесячно</w:t>
            </w:r>
          </w:p>
        </w:tc>
        <w:tc>
          <w:tcPr>
            <w:tcW w:type="dxa" w:w="26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списка пользователей и ролей; удаление учётных записей уволенных сотрудников</w:t>
            </w:r>
          </w:p>
        </w:tc>
        <w:tc>
          <w:tcPr>
            <w:tcW w:type="dxa" w:w="2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Страница «Пользователи»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Ежеквартально</w:t>
            </w:r>
          </w:p>
        </w:tc>
        <w:tc>
          <w:tcPr>
            <w:tcW w:type="dxa" w:w="26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восстановления из копии на тестовой БД; проверка свободного места на диске; обновление Flask после создания копии</w:t>
            </w:r>
          </w:p>
        </w:tc>
        <w:tc>
          <w:tcPr>
            <w:tcW w:type="dxa" w:w="2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backup.py restore на копии проекта; pip install -U Flask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 в год</w:t>
            </w:r>
          </w:p>
        </w:tc>
        <w:tc>
          <w:tcPr>
            <w:tcW w:type="dxa" w:w="26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Инвентаризация: сверка реестра с фактом, выгрузка реестра в CSV для комиссии</w:t>
            </w:r>
          </w:p>
        </w:tc>
        <w:tc>
          <w:tcPr>
            <w:tcW w:type="dxa" w:w="2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Реестр → «Экспорт CSV»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Оператор, комиссия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необходимости</w:t>
            </w:r>
          </w:p>
        </w:tc>
        <w:tc>
          <w:tcPr>
            <w:tcW w:type="dxa" w:w="26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Сброс забытого пароля, добавление значений в справочники</w:t>
            </w:r>
          </w:p>
        </w:tc>
        <w:tc>
          <w:tcPr>
            <w:tcW w:type="dxa" w:w="28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Страницы «Пользователи», «Справочники»</w:t>
            </w:r>
          </w:p>
        </w:tc>
        <w:tc>
          <w:tcPr>
            <w:tcW w:type="dxa" w:w="20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Администратор, оператор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Выполненные работы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Обслуживание выполнено 29.10.2026 на демонстрационной базе (41 единица техники, 3 пользователя). Работы и их результаты записаны в таблице 20. Вывод сценария показан на рисунке 17.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20 – Журнал выполненных обслуживающих работ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000"/>
        <w:gridCol w:w="3355"/>
      </w:tblGrid>
      <w:tr>
        <w:trPr>
          <w:cantSplit/>
          <w:tblHeader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Дата</w:t>
            </w:r>
          </w:p>
        </w:tc>
        <w:tc>
          <w:tcPr>
            <w:tcW w:type="dxa" w:w="4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Работа</w:t>
            </w:r>
          </w:p>
        </w:tc>
        <w:tc>
          <w:tcPr>
            <w:tcW w:type="dxa" w:w="3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29.10.2026</w:t>
            </w:r>
          </w:p>
        </w:tc>
        <w:tc>
          <w:tcPr>
            <w:tcW w:type="dxa" w:w="4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резервной копии (backup.py)</w:t>
            </w:r>
          </w:p>
        </w:tc>
        <w:tc>
          <w:tcPr>
            <w:tcW w:type="dxa" w:w="3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Создана копия techuchet_20261029_015642.db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29.10.2026</w:t>
            </w:r>
          </w:p>
        </w:tc>
        <w:tc>
          <w:tcPr>
            <w:tcW w:type="dxa" w:w="4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целостности БД и внешних ключей (maintenance.py)</w:t>
            </w:r>
          </w:p>
        </w:tc>
        <w:tc>
          <w:tcPr>
            <w:tcW w:type="dxa" w:w="3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Целостность: ok; нарушений внешних ключей нет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29.10.2026</w:t>
            </w:r>
          </w:p>
        </w:tc>
        <w:tc>
          <w:tcPr>
            <w:tcW w:type="dxa" w:w="4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 данных: дубли инвентарных номеров, техника без помещения и ответственного</w:t>
            </w:r>
          </w:p>
        </w:tc>
        <w:tc>
          <w:tcPr>
            <w:tcW w:type="dxa" w:w="3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Дублей нет; техники без помещения и ответственного нет (0 и 0)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29.10.2026</w:t>
            </w:r>
          </w:p>
        </w:tc>
        <w:tc>
          <w:tcPr>
            <w:tcW w:type="dxa" w:w="4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Оптимизация БД (VACUUM)</w:t>
            </w:r>
          </w:p>
        </w:tc>
        <w:tc>
          <w:tcPr>
            <w:tcW w:type="dxa" w:w="3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Выполнена, БД работоспособна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29.10.2026</w:t>
            </w:r>
          </w:p>
        </w:tc>
        <w:tc>
          <w:tcPr>
            <w:tcW w:type="dxa" w:w="4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восстановления из копии</w:t>
            </w:r>
          </w:p>
        </w:tc>
        <w:tc>
          <w:tcPr>
            <w:tcW w:type="dxa" w:w="3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 имитации потери записи (40 из 41) данные восстановлены: 41 единица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29.10.2026</w:t>
            </w:r>
          </w:p>
        </w:tc>
        <w:tc>
          <w:tcPr>
            <w:tcW w:type="dxa" w:w="4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прав доступа и защиты (автоматические тесты)</w:t>
            </w:r>
          </w:p>
        </w:tc>
        <w:tc>
          <w:tcPr>
            <w:tcW w:type="dxa" w:w="3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Выполнено 44 проверки, ошибок нет (таблица 21)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29.10.2026</w:t>
            </w:r>
          </w:p>
        </w:tc>
        <w:tc>
          <w:tcPr>
            <w:tcW w:type="dxa" w:w="4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списка пользователей и ролей</w:t>
            </w:r>
          </w:p>
        </w:tc>
        <w:tc>
          <w:tcPr>
            <w:tcW w:type="dxa" w:w="3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Администратор, оператор, наблюдатель; учётных записей без пароля нет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29.10.2026</w:t>
            </w:r>
          </w:p>
        </w:tc>
        <w:tc>
          <w:tcPr>
            <w:tcW w:type="dxa" w:w="40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пароля по умолчанию</w:t>
            </w:r>
          </w:p>
        </w:tc>
        <w:tc>
          <w:tcPr>
            <w:tcW w:type="dxa" w:w="33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 потребовала смену при первом входе; пароль заменён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Результаты проверки работоспособности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Предварительные испытания выполнены автоматическим набором из 44 проверок (файл tests/test_app.py). В таблице 21 они сгруппированы по требованиям технического задания; все проверки пройдены.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21 – Протокол предварительных испытаний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3255"/>
      </w:tblGrid>
      <w:tr>
        <w:trPr>
          <w:cantSplit/>
          <w:tblHeader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Сценарий проверки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Ф-1, З-1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 страниц без входа; вход; выход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 входа – переход на страницу входа; после выхода доступ закрыт.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З-4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Отправка формы без токена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Отклонена (ошибка 400).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З-6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под паролем по умолчанию; пароль из 3 символов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Требуется смена; короткий пароль отклонён.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Ф-2, Ф-3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Постановка на учёт; повтор инвентарного номера; отрицательная стоимость; неверная дата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Запись создана; три ошибочных ввода отклонены с сообщением.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Ф-4, Ф-5, Ф-6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Перемещение; списание без причины и с причиной; просмотр истории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Списание без причины запрещено; в истории три записи.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Ф-7, З-5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Поиск; фильтры; сортировка по неверному полю; поиск со строкой «' OR 1=1 --»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Результаты верны; инъекция не выполняется.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Ф-8, Ф-9, Ф-15, Ф-16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Выгрузка CSV; главная страница; журнал с фильтром; печатная форма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начинается с заголовка «Инв. номер;…»; страницы открываются.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Ф-10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Дубль записи справочника; удаление используемой записи; переименование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Дубль и удаление отклонены; переименование выполнено.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Ф-11, З-3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пользователей; дубль логина; понижение и удаление себя; доступ оператора и наблюдателя к закрытым страницам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Ограничения работают; закрытые страницы дают ошибку 403.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Ф-12, Н-3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и скачивание копии; восстановление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Копия создана и скачана; данные восстановлены.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З-7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Секретный ключ в исходном коде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 в файле instance/secret.key, в коде не хранится. Пройдено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Ф-14</w:t>
            </w:r>
          </w:p>
        </w:tc>
        <w:tc>
          <w:tcPr>
            <w:tcW w:type="dxa" w:w="45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реестра при 5000 записях: первая страница, поиск, сортировка по стоимости (страница 30), главная</w:t>
            </w:r>
          </w:p>
        </w:tc>
        <w:tc>
          <w:tcPr>
            <w:tcW w:type="dxa" w:w="325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более 0,02 с на страницу (норма – 2 с). Пройдено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работоспособна, данные согласованы, резервное копирование и восстановление подтверждены на практике. Замечаний, требующих немедленных доработок, нет; предложения по развитию приведены в задании 9.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9. Разработать и оформить предложения по расширению функциональности информационной системы.</w:t>
      </w: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Предложения получены по результатам анализа бизнес-процессов (задание 1), опытной эксплуатации и обслуживания (задание 8). Они упорядочены по приоритету; трудоёмкость оценена приблизительно для одного разработчика.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22 – Предложения по расширению функциональности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3400"/>
        <w:gridCol w:w="1400"/>
        <w:gridCol w:w="1805"/>
      </w:tblGrid>
      <w:tr>
        <w:trPr>
          <w:cantSplit/>
          <w:tblHeader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Предложение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Обоснование и ожидаемый эффект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29292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Трудоёмкость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Импорт реестра из Excel и CSV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Начальные данные сейчас вводятся вручную; импорт ускорит ввод системы в работу на сотни записей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2–3 дня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Автоматическое резервное копирование по расписанию внутри системы и выгрузка на сетевой диск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Устраняет зависимость от планировщика ОС и риск забыть копию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дня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Печать актов: перемещения, списания, инвентаризационной описи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 сейчас оформляются вручную; шаблоны в формате Word или PDF сократят время подготовки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4–5 дней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Инвентарные наклейки с QR-кодом и поиск по коду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Быстрое открытие карточки с телефона и сверка при инвентаризации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дня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инвентаризации: проверка техники по помещениям, отметка «найдено / не найдено», отчёт о расхождениях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Сокращает трудоёмкость ежегодной инвентаризации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неделя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Заявки на ремонт и история ремонтов по каждой единице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Связывает статус «В ремонте» с исполнителем, сроками и стоимостью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неделя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Вложения к карточке: фото, гарантийный талон, акт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сведения о технике в одном месте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дня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Уведомления об окончании гарантии и срока службы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Позволяет планировать замену и ремонт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дня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Учёт расходных материалов (картриджи, мыши, кабели)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Расширяет систему с учёта техники до учёта склада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1–2 недели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через учётные записи техникума (LDAP), HTTPS, журнал входов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Единые пароли, шифрование трафика, контроль доступа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неделя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Графики и отчёты: стоимость по помещениям, возраст техники, структура парка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Помогает руководству планировать закупки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3–4 дня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3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 с SQLite на PostgreSQL при росте числа пользователей</w:t>
            </w:r>
          </w:p>
        </w:tc>
        <w:tc>
          <w:tcPr>
            <w:tcW w:type="dxa" w:w="3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Нужен, если система выйдет за пределы 20 пользователей и нескольких тысяч записей</w:t>
            </w:r>
          </w:p>
        </w:tc>
        <w:tc>
          <w:tcPr>
            <w:tcW w:type="dxa" w:w="1400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1805"/>
            <w:tcBorders>
              <w:top w:val="single" w:color="A99DA0" w:sz="4"/>
              <w:left w:val="single" w:color="A99DA0" w:sz="4"/>
              <w:bottom w:val="single" w:color="A99DA0" w:sz="4"/>
              <w:right w:val="single" w:color="A99DA0" w:sz="4"/>
            </w:tcBorders>
            <w:shd w:fill="FAF3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дня</w:t>
            </w:r>
          </w:p>
        </w:tc>
      </w:tr>
    </w:tbl>
    <w:p>
      <w:pPr>
        <w:spacing w:after="120"/>
      </w:pPr>
    </w:p>
    <w:p>
      <w:pPr>
        <w:spacing w:after="120" w:before="0" w:line="33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Рекомендуется реализовать в первую очередь предложения 1–3: они дают наибольший эффект при минимальных затратах и не меняют структуру БД.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4e836cf5c8476dabd271caec1821c4f1c8182d3.png"/><Relationship Id="rId9" Type="http://schemas.openxmlformats.org/officeDocument/2006/relationships/image" Target="media/a6f7cf214d95d1ca281ff9a59bc59c5b23e7ed5b.png"/><Relationship Id="rId10" Type="http://schemas.openxmlformats.org/officeDocument/2006/relationships/image" Target="media/44d65fbf0b434992713322fe027636f4d93a7abd.png"/><Relationship Id="rId11" Type="http://schemas.openxmlformats.org/officeDocument/2006/relationships/image" Target="media/b4bdcd162c67716169e5a553bc6529d18f6d2bbc.png"/><Relationship Id="rId12" Type="http://schemas.openxmlformats.org/officeDocument/2006/relationships/image" Target="media/c22d0a6951798153b34c477c38a56f8953250309.png"/><Relationship Id="rId13" Type="http://schemas.openxmlformats.org/officeDocument/2006/relationships/image" Target="media/0a67b5664263a7b596f11bab4991cd17ae11911d.png"/><Relationship Id="rId14" Type="http://schemas.openxmlformats.org/officeDocument/2006/relationships/image" Target="media/f6788d493fa0b1cc1cc6fd8493154d34ff10510d.png"/><Relationship Id="rId15" Type="http://schemas.openxmlformats.org/officeDocument/2006/relationships/image" Target="media/6e8f540e8b9be067ddf45848ee58f120ebb47808.png"/><Relationship Id="rId16" Type="http://schemas.openxmlformats.org/officeDocument/2006/relationships/image" Target="media/c97cd64e28a9579acc2052c3499d25ec052f7f0f.png"/><Relationship Id="rId17" Type="http://schemas.openxmlformats.org/officeDocument/2006/relationships/image" Target="media/ddd821d1770b42f0e6b4d76a7d330484b4d84d4b.png"/><Relationship Id="rId18" Type="http://schemas.openxmlformats.org/officeDocument/2006/relationships/image" Target="media/5e34554391772e2763d5a6640545b90886f9c29d.png"/><Relationship Id="rId19" Type="http://schemas.openxmlformats.org/officeDocument/2006/relationships/image" Target="media/6f203d2bb985ceb9d07aa5f838ed6223be1cf9b3.png"/><Relationship Id="rId20" Type="http://schemas.openxmlformats.org/officeDocument/2006/relationships/image" Target="media/114a13ca9f11fe62d62942531fde82a95acb5457.png"/><Relationship Id="rId21" Type="http://schemas.openxmlformats.org/officeDocument/2006/relationships/image" Target="media/b4146748b160f911fd2bd9828a7e50e317f55f2f.png"/><Relationship Id="rId22" Type="http://schemas.openxmlformats.org/officeDocument/2006/relationships/image" Target="media/7cfd0dd61ae645aeacaf80346877ad8ae630a7df.png"/><Relationship Id="rId23" Type="http://schemas.openxmlformats.org/officeDocument/2006/relationships/image" Target="media/dd889dd959adb87d1706503dbee8722318b199f6.png"/><Relationship Id="rId24" Type="http://schemas.openxmlformats.org/officeDocument/2006/relationships/image" Target="media/a1f5a5f35d4ae022019b8a7d1432be81557c58de.png"/><Relationship Id="rId25" Type="http://schemas.openxmlformats.org/officeDocument/2006/relationships/image" Target="media/cc3a3cbdd76d88912c364ef1d6481646d36d582a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заданий учебной практики ПМ 06</dc:title>
  <dc:creator>Студент</dc:creator>
  <cp:lastModifiedBy>Un-named</cp:lastModifiedBy>
  <cp:revision>1</cp:revision>
  <dcterms:created xsi:type="dcterms:W3CDTF">2026-10-28T22:01:59.605Z</dcterms:created>
  <dcterms:modified xsi:type="dcterms:W3CDTF">2026-10-28T22:01:59.605Z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