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C0AC5" w14:textId="77777777" w:rsidR="008F14EC" w:rsidRPr="008F14EC" w:rsidRDefault="008F14EC" w:rsidP="008F14EC">
      <w:r w:rsidRPr="008F14EC">
        <w:rPr>
          <w:b/>
          <w:bCs/>
        </w:rPr>
        <w:t>Instructions for Preparation for Live Sessions</w:t>
      </w:r>
    </w:p>
    <w:p w14:paraId="30D60142" w14:textId="77777777" w:rsidR="008F14EC" w:rsidRPr="008F14EC" w:rsidRDefault="008F14EC" w:rsidP="008F14EC">
      <w:r w:rsidRPr="008F14EC">
        <w:rPr>
          <w:i/>
          <w:iCs/>
          <w:u w:val="single"/>
        </w:rPr>
        <w:t>Please prepare for each day’s live sessions by completing the following tasks:</w:t>
      </w:r>
    </w:p>
    <w:p w14:paraId="1CFB04B7" w14:textId="77777777" w:rsidR="008F14EC" w:rsidRPr="008F14EC" w:rsidRDefault="008F14EC" w:rsidP="008F14EC">
      <w:pPr>
        <w:numPr>
          <w:ilvl w:val="0"/>
          <w:numId w:val="1"/>
        </w:numPr>
      </w:pPr>
      <w:r w:rsidRPr="008F14EC">
        <w:t xml:space="preserve">View the pre-recorded lectures for Session 1 and Session 2 of each day (posted </w:t>
      </w:r>
      <w:proofErr w:type="gramStart"/>
      <w:r w:rsidRPr="008F14EC">
        <w:t>in</w:t>
      </w:r>
      <w:proofErr w:type="gramEnd"/>
      <w:r w:rsidRPr="008F14EC">
        <w:t xml:space="preserve"> Canvas).</w:t>
      </w:r>
    </w:p>
    <w:p w14:paraId="64F09BBF" w14:textId="77777777" w:rsidR="008F14EC" w:rsidRPr="008F14EC" w:rsidRDefault="008F14EC" w:rsidP="008F14EC">
      <w:pPr>
        <w:numPr>
          <w:ilvl w:val="0"/>
          <w:numId w:val="1"/>
        </w:numPr>
      </w:pPr>
      <w:r w:rsidRPr="008F14EC">
        <w:t>Carefully review the study questions and prepare to share your reflections during the live sessions.</w:t>
      </w:r>
    </w:p>
    <w:p w14:paraId="7D93E239" w14:textId="77777777" w:rsidR="008F14EC" w:rsidRPr="008F14EC" w:rsidRDefault="008F14EC" w:rsidP="008F14EC">
      <w:pPr>
        <w:numPr>
          <w:ilvl w:val="0"/>
          <w:numId w:val="1"/>
        </w:numPr>
      </w:pPr>
      <w:r w:rsidRPr="008F14EC">
        <w:t>Read the required material for each session (if any). If you have time, review the optional material (if any).</w:t>
      </w:r>
    </w:p>
    <w:p w14:paraId="2D5A9DDE" w14:textId="77777777" w:rsidR="008F14EC" w:rsidRPr="008F14EC" w:rsidRDefault="008F14EC" w:rsidP="008F14EC"/>
    <w:p w14:paraId="08671C8D" w14:textId="77777777" w:rsidR="008F14EC" w:rsidRPr="008F14EC" w:rsidRDefault="008F14EC" w:rsidP="008F14EC">
      <w:r w:rsidRPr="008F14EC">
        <w:rPr>
          <w:b/>
          <w:bCs/>
          <w:u w:val="single"/>
        </w:rPr>
        <w:t>READINGS</w:t>
      </w:r>
      <w:r w:rsidRPr="008F14EC">
        <w:rPr>
          <w:b/>
          <w:bCs/>
        </w:rPr>
        <w:t>: </w:t>
      </w:r>
    </w:p>
    <w:p w14:paraId="76BF0AF6" w14:textId="77777777" w:rsidR="008F14EC" w:rsidRPr="008F14EC" w:rsidRDefault="008F14EC" w:rsidP="008F14EC">
      <w:pPr>
        <w:numPr>
          <w:ilvl w:val="0"/>
          <w:numId w:val="2"/>
        </w:numPr>
      </w:pPr>
      <w:r w:rsidRPr="008F14EC">
        <w:rPr>
          <w:b/>
          <w:bCs/>
        </w:rPr>
        <w:t>Required</w:t>
      </w:r>
    </w:p>
    <w:p w14:paraId="1A1472FC" w14:textId="77777777" w:rsidR="008F14EC" w:rsidRPr="008F14EC" w:rsidRDefault="008F14EC" w:rsidP="008F14EC">
      <w:pPr>
        <w:numPr>
          <w:ilvl w:val="1"/>
          <w:numId w:val="2"/>
        </w:numPr>
      </w:pPr>
      <w:r w:rsidRPr="008F14EC">
        <w:t>Stavins, Robert N. “</w:t>
      </w:r>
      <w:hyperlink r:id="rId5" w:tgtFrame="_blank" w:history="1">
        <w:r w:rsidRPr="008F14EC">
          <w:rPr>
            <w:rStyle w:val="Hyperlink"/>
          </w:rPr>
          <w:t>The Relative Merits of Carbon Pricing Instruments: Taxes versus Trading.</w:t>
        </w:r>
      </w:hyperlink>
      <w:r w:rsidRPr="008F14EC">
        <w:t>” </w:t>
      </w:r>
      <w:r w:rsidRPr="008F14EC">
        <w:rPr>
          <w:i/>
          <w:iCs/>
        </w:rPr>
        <w:t>Review of Environmental Economics and Policy</w:t>
      </w:r>
      <w:r w:rsidRPr="008F14EC">
        <w:t> 16, no. 1 (2022): 1-21.</w:t>
      </w:r>
    </w:p>
    <w:p w14:paraId="1D8BEB84" w14:textId="77777777" w:rsidR="008F14EC" w:rsidRPr="008F14EC" w:rsidRDefault="008F14EC" w:rsidP="008F14EC">
      <w:pPr>
        <w:numPr>
          <w:ilvl w:val="1"/>
          <w:numId w:val="2"/>
        </w:numPr>
      </w:pPr>
      <w:r w:rsidRPr="008F14EC">
        <w:t>View Professor Stavins' brief commentary on the above paper. </w:t>
      </w:r>
      <w:hyperlink r:id="rId6" w:tgtFrame="_blank" w:history="1">
        <w:r w:rsidRPr="008F14EC">
          <w:rPr>
            <w:rStyle w:val="Hyperlink"/>
          </w:rPr>
          <w:t>https://harvard.hosted.panopto.com/Panopto/Pages/Viewer.aspx?id=fc10c2d8-41c9-40d9-80ab-aee300f88405Links to an external site.</w:t>
        </w:r>
      </w:hyperlink>
    </w:p>
    <w:p w14:paraId="1BD6E2C0" w14:textId="77777777" w:rsidR="008F14EC" w:rsidRPr="008F14EC" w:rsidRDefault="008F14EC" w:rsidP="008F14EC">
      <w:pPr>
        <w:numPr>
          <w:ilvl w:val="0"/>
          <w:numId w:val="3"/>
        </w:numPr>
      </w:pPr>
      <w:r w:rsidRPr="008F14EC">
        <w:rPr>
          <w:b/>
          <w:bCs/>
        </w:rPr>
        <w:t>Optional</w:t>
      </w:r>
    </w:p>
    <w:p w14:paraId="1DC59148" w14:textId="77777777" w:rsidR="008F14EC" w:rsidRPr="008F14EC" w:rsidRDefault="008F14EC" w:rsidP="008F14EC">
      <w:pPr>
        <w:numPr>
          <w:ilvl w:val="1"/>
          <w:numId w:val="3"/>
        </w:numPr>
      </w:pPr>
      <w:r w:rsidRPr="008F14EC">
        <w:t xml:space="preserve">Joseph E. Aldy, Matthew J. </w:t>
      </w:r>
      <w:proofErr w:type="spellStart"/>
      <w:r w:rsidRPr="008F14EC">
        <w:t>Kotchen</w:t>
      </w:r>
      <w:proofErr w:type="spellEnd"/>
      <w:r w:rsidRPr="008F14EC">
        <w:t>, Robert N. Stavins, and James H. Stock. (2021). </w:t>
      </w:r>
      <w:hyperlink r:id="rId7" w:tgtFrame="_blank" w:tooltip="Stavins et al SCC Science Mag 210820-2.pdf" w:history="1">
        <w:r w:rsidRPr="008F14EC">
          <w:rPr>
            <w:rStyle w:val="Hyperlink"/>
          </w:rPr>
          <w:t>"Keep climate policy focused on the social cost of carbon</w:t>
        </w:r>
      </w:hyperlink>
      <w:hyperlink r:id="rId8" w:history="1">
        <w:r w:rsidRPr="008F14EC">
          <w:rPr>
            <w:rStyle w:val="Hyperlink"/>
          </w:rPr>
          <w:t> Download "Keep climate policy focused on the social cost of carbon</w:t>
        </w:r>
      </w:hyperlink>
      <w:r w:rsidRPr="008F14EC">
        <w:t>." </w:t>
      </w:r>
      <w:r w:rsidRPr="008F14EC">
        <w:rPr>
          <w:i/>
          <w:iCs/>
        </w:rPr>
        <w:t>Science</w:t>
      </w:r>
      <w:r w:rsidRPr="008F14EC">
        <w:t>, 373 (6557): 850-852.</w:t>
      </w:r>
    </w:p>
    <w:p w14:paraId="3F632D1B" w14:textId="77777777" w:rsidR="008F14EC" w:rsidRPr="008F14EC" w:rsidRDefault="008F14EC" w:rsidP="008F14EC">
      <w:pPr>
        <w:numPr>
          <w:ilvl w:val="1"/>
          <w:numId w:val="3"/>
        </w:numPr>
      </w:pPr>
      <w:r w:rsidRPr="008F14EC">
        <w:t>Richard Schmalensee and Robert Stavins. 2017. “ </w:t>
      </w:r>
      <w:hyperlink r:id="rId9" w:tgtFrame="_blank" w:tooltip="2. c. Tuesday_OPTIONAL_Schmalensee-Stavins 3 Decades cap and Trade.pdf" w:history="1">
        <w:r w:rsidRPr="008F14EC">
          <w:rPr>
            <w:rStyle w:val="Hyperlink"/>
          </w:rPr>
          <w:t>Lessons Learned from Three Decades of Experience with Cap and Trade</w:t>
        </w:r>
      </w:hyperlink>
      <w:hyperlink r:id="rId10" w:history="1">
        <w:r w:rsidRPr="008F14EC">
          <w:rPr>
            <w:rStyle w:val="Hyperlink"/>
          </w:rPr>
          <w:t> Download Lessons Learned from Three Decades of Experience with Cap and Trade</w:t>
        </w:r>
      </w:hyperlink>
      <w:r w:rsidRPr="008F14EC">
        <w:t>.” </w:t>
      </w:r>
      <w:r w:rsidRPr="008F14EC">
        <w:rPr>
          <w:i/>
          <w:iCs/>
        </w:rPr>
        <w:t>Review of Environmental Economics and Policy</w:t>
      </w:r>
      <w:r w:rsidRPr="008F14EC">
        <w:t>, 11(1): 59-79</w:t>
      </w:r>
    </w:p>
    <w:p w14:paraId="5AC63641" w14:textId="77777777" w:rsidR="008F14EC" w:rsidRPr="008F14EC" w:rsidRDefault="008F14EC" w:rsidP="008F14EC">
      <w:pPr>
        <w:numPr>
          <w:ilvl w:val="1"/>
          <w:numId w:val="3"/>
        </w:numPr>
      </w:pPr>
      <w:r w:rsidRPr="008F14EC">
        <w:t>Ian Parry and William Pizer. “</w:t>
      </w:r>
      <w:hyperlink r:id="rId11" w:tgtFrame="_blank" w:tooltip="2. b. Tuesday_OPTIONAL_Parry &amp; Pizer - Emissions Trading Versus CO2 Taxes Versus Standards.pdf" w:history="1">
        <w:r w:rsidRPr="008F14EC">
          <w:rPr>
            <w:rStyle w:val="Hyperlink"/>
          </w:rPr>
          <w:t>Emissions Trading Versus CO</w:t>
        </w:r>
        <w:r w:rsidRPr="008F14EC">
          <w:rPr>
            <w:rStyle w:val="Hyperlink"/>
            <w:vertAlign w:val="subscript"/>
          </w:rPr>
          <w:t>2</w:t>
        </w:r>
        <w:r w:rsidRPr="008F14EC">
          <w:rPr>
            <w:rStyle w:val="Hyperlink"/>
          </w:rPr>
          <w:t>  Taxes Versus Standards</w:t>
        </w:r>
      </w:hyperlink>
      <w:hyperlink r:id="rId12" w:history="1">
        <w:r w:rsidRPr="008F14EC">
          <w:rPr>
            <w:rStyle w:val="Hyperlink"/>
          </w:rPr>
          <w:t> Download Emissions Trading Versus CO2  Taxes Versus Standards</w:t>
        </w:r>
      </w:hyperlink>
      <w:r w:rsidRPr="008F14EC">
        <w:t>," Issue Brief 5. </w:t>
      </w:r>
      <w:r w:rsidRPr="008F14EC">
        <w:rPr>
          <w:i/>
          <w:iCs/>
        </w:rPr>
        <w:t>Resources for the Future.</w:t>
      </w:r>
    </w:p>
    <w:p w14:paraId="011C4677" w14:textId="77777777" w:rsidR="008F14EC" w:rsidRPr="008F14EC" w:rsidRDefault="008F14EC" w:rsidP="008F14EC">
      <w:pPr>
        <w:numPr>
          <w:ilvl w:val="1"/>
          <w:numId w:val="3"/>
        </w:numPr>
      </w:pPr>
      <w:r w:rsidRPr="008F14EC">
        <w:t>Metcalf and Goulder, </w:t>
      </w:r>
      <w:hyperlink r:id="rId13" w:tgtFrame="_blank" w:tooltip="Metcalf and Goulder Op-Ed in The Hil_ TheHill.pdf" w:history="1">
        <w:r w:rsidRPr="008F14EC">
          <w:rPr>
            <w:rStyle w:val="Hyperlink"/>
          </w:rPr>
          <w:t>"Economists: A US carbon tax would be progressive."</w:t>
        </w:r>
      </w:hyperlink>
      <w:hyperlink r:id="rId14" w:history="1">
        <w:r w:rsidRPr="008F14EC">
          <w:rPr>
            <w:rStyle w:val="Hyperlink"/>
          </w:rPr>
          <w:t> Download "Economists: A US carbon tax would be progressive."</w:t>
        </w:r>
      </w:hyperlink>
      <w:r w:rsidRPr="008F14EC">
        <w:rPr>
          <w:i/>
          <w:iCs/>
        </w:rPr>
        <w:t> The Hill</w:t>
      </w:r>
      <w:r w:rsidRPr="008F14EC">
        <w:t>, 28 April 2021.</w:t>
      </w:r>
    </w:p>
    <w:p w14:paraId="0533BA3E" w14:textId="77777777" w:rsidR="00142A5A" w:rsidRDefault="00142A5A"/>
    <w:sectPr w:rsidR="0014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0942ED"/>
    <w:multiLevelType w:val="multilevel"/>
    <w:tmpl w:val="5FB6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F657AD"/>
    <w:multiLevelType w:val="multilevel"/>
    <w:tmpl w:val="A616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3A2A14"/>
    <w:multiLevelType w:val="multilevel"/>
    <w:tmpl w:val="0E682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9899865">
    <w:abstractNumId w:val="2"/>
  </w:num>
  <w:num w:numId="2" w16cid:durableId="2078672691">
    <w:abstractNumId w:val="1"/>
  </w:num>
  <w:num w:numId="3" w16cid:durableId="2063824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D2"/>
    <w:rsid w:val="00142A5A"/>
    <w:rsid w:val="007001B9"/>
    <w:rsid w:val="007C3FD2"/>
    <w:rsid w:val="008F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6D93B-1015-4023-97CB-4DE0CA6E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F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F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F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F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F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14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36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6613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</w:divsChild>
    </w:div>
    <w:div w:id="13659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7021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ed.canvas.harvard.edu/courses/5629/files/1312590/download?download_frd=1" TargetMode="External"/><Relationship Id="rId13" Type="http://schemas.openxmlformats.org/officeDocument/2006/relationships/hyperlink" Target="https://exed.canvas.harvard.edu/courses/5629/files/1312581?wrap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ed.canvas.harvard.edu/courses/5629/files/1312590?wrap=1" TargetMode="External"/><Relationship Id="rId12" Type="http://schemas.openxmlformats.org/officeDocument/2006/relationships/hyperlink" Target="https://exed.canvas.harvard.edu/courses/5629/files/1312587/download?download_frd=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arvard.hosted.panopto.com/Panopto/Pages/Viewer.aspx?id=fc10c2d8-41c9-40d9-80ab-aee300f88405" TargetMode="External"/><Relationship Id="rId11" Type="http://schemas.openxmlformats.org/officeDocument/2006/relationships/hyperlink" Target="https://exed.canvas.harvard.edu/courses/5629/files/1312587?wrap=1" TargetMode="External"/><Relationship Id="rId5" Type="http://schemas.openxmlformats.org/officeDocument/2006/relationships/hyperlink" Target="https://scholar.harvard.edu/files/stavins/files/relative_merits_final_published_article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xed.canvas.harvard.edu/courses/5629/files/1312583/download?download_frd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ed.canvas.harvard.edu/courses/5629/files/1312583?wrap=1" TargetMode="External"/><Relationship Id="rId14" Type="http://schemas.openxmlformats.org/officeDocument/2006/relationships/hyperlink" Target="https://exed.canvas.harvard.edu/courses/5629/files/1312581/download?download_fr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2</cp:revision>
  <dcterms:created xsi:type="dcterms:W3CDTF">2024-08-29T18:45:00Z</dcterms:created>
  <dcterms:modified xsi:type="dcterms:W3CDTF">2024-08-29T18:46:00Z</dcterms:modified>
</cp:coreProperties>
</file>