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2A205" w14:textId="77777777" w:rsidR="00497FBB" w:rsidRPr="00497FBB" w:rsidRDefault="00497FBB" w:rsidP="00497FBB">
      <w:r w:rsidRPr="00497FBB">
        <w:rPr>
          <w:b/>
          <w:bCs/>
        </w:rPr>
        <w:t>Instructions for Preparation for Live Sessions</w:t>
      </w:r>
    </w:p>
    <w:p w14:paraId="0D3E4654" w14:textId="77777777" w:rsidR="00497FBB" w:rsidRPr="00497FBB" w:rsidRDefault="00497FBB" w:rsidP="00497FBB">
      <w:r w:rsidRPr="00497FBB">
        <w:rPr>
          <w:i/>
          <w:iCs/>
          <w:u w:val="single"/>
        </w:rPr>
        <w:t>Please prepare for each day’s live sessions by completing the following tasks:</w:t>
      </w:r>
    </w:p>
    <w:p w14:paraId="291CCAF3" w14:textId="77777777" w:rsidR="00497FBB" w:rsidRPr="00497FBB" w:rsidRDefault="00497FBB" w:rsidP="00497FBB">
      <w:pPr>
        <w:numPr>
          <w:ilvl w:val="0"/>
          <w:numId w:val="1"/>
        </w:numPr>
      </w:pPr>
      <w:r w:rsidRPr="00497FBB">
        <w:t>View the pre-recorded lectures for Session 1 and Session 2 of each day (posted in Canvas).</w:t>
      </w:r>
    </w:p>
    <w:p w14:paraId="50A29C3A" w14:textId="77777777" w:rsidR="00497FBB" w:rsidRPr="00497FBB" w:rsidRDefault="00497FBB" w:rsidP="00497FBB">
      <w:pPr>
        <w:numPr>
          <w:ilvl w:val="0"/>
          <w:numId w:val="1"/>
        </w:numPr>
      </w:pPr>
      <w:r w:rsidRPr="00497FBB">
        <w:t>Carefully review the study questions and prepare to share your reflections during the live sessions.</w:t>
      </w:r>
    </w:p>
    <w:p w14:paraId="09502FA5" w14:textId="77777777" w:rsidR="00497FBB" w:rsidRPr="00497FBB" w:rsidRDefault="00497FBB" w:rsidP="00497FBB">
      <w:pPr>
        <w:numPr>
          <w:ilvl w:val="0"/>
          <w:numId w:val="1"/>
        </w:numPr>
      </w:pPr>
      <w:r w:rsidRPr="00497FBB">
        <w:t>Read the required material for each session (if any). If you have time, review the optional material (if any).</w:t>
      </w:r>
    </w:p>
    <w:p w14:paraId="644086DC" w14:textId="77777777" w:rsidR="00497FBB" w:rsidRPr="00497FBB" w:rsidRDefault="00497FBB" w:rsidP="00497FBB">
      <w:r w:rsidRPr="00497FBB">
        <w:rPr>
          <w:b/>
          <w:bCs/>
          <w:u w:val="single"/>
        </w:rPr>
        <w:t>READINGS</w:t>
      </w:r>
      <w:r w:rsidRPr="00497FBB">
        <w:rPr>
          <w:b/>
          <w:bCs/>
        </w:rPr>
        <w:t>: </w:t>
      </w:r>
    </w:p>
    <w:p w14:paraId="1A828F6C" w14:textId="77777777" w:rsidR="00497FBB" w:rsidRPr="00497FBB" w:rsidRDefault="00497FBB" w:rsidP="00497FBB">
      <w:pPr>
        <w:numPr>
          <w:ilvl w:val="0"/>
          <w:numId w:val="2"/>
        </w:numPr>
      </w:pPr>
      <w:r w:rsidRPr="00497FBB">
        <w:rPr>
          <w:b/>
          <w:bCs/>
        </w:rPr>
        <w:t>Required:</w:t>
      </w:r>
    </w:p>
    <w:p w14:paraId="1DC4F27C" w14:textId="77777777" w:rsidR="00497FBB" w:rsidRPr="00497FBB" w:rsidRDefault="00497FBB" w:rsidP="00497FBB">
      <w:pPr>
        <w:numPr>
          <w:ilvl w:val="1"/>
          <w:numId w:val="2"/>
        </w:numPr>
      </w:pPr>
      <w:r w:rsidRPr="00497FBB">
        <w:t>Robert Stavins, “</w:t>
      </w:r>
      <w:hyperlink r:id="rId5" w:tgtFrame="_blank" w:tooltip="3. b. Wednesday_REQUIRED_Stavins_Assessing the Energy-Efficiency Gap-1-1.pdf" w:history="1">
        <w:r w:rsidRPr="00497FBB">
          <w:rPr>
            <w:rStyle w:val="Hyperlink"/>
          </w:rPr>
          <w:t>Assessing the Energy-Efficiency Gap</w:t>
        </w:r>
      </w:hyperlink>
      <w:hyperlink r:id="rId6" w:history="1">
        <w:r w:rsidRPr="00497FBB">
          <w:rPr>
            <w:rStyle w:val="Hyperlink"/>
          </w:rPr>
          <w:t> Download Assessing the Energy-Efficiency Gap</w:t>
        </w:r>
      </w:hyperlink>
      <w:r w:rsidRPr="00497FBB">
        <w:t>,” blog post, May 6, 2015.</w:t>
      </w:r>
    </w:p>
    <w:p w14:paraId="27974721" w14:textId="77777777" w:rsidR="00497FBB" w:rsidRPr="00497FBB" w:rsidRDefault="00497FBB" w:rsidP="00497FBB">
      <w:pPr>
        <w:numPr>
          <w:ilvl w:val="1"/>
          <w:numId w:val="2"/>
        </w:numPr>
      </w:pPr>
      <w:r w:rsidRPr="00497FBB">
        <w:t>Lawrence Goulder and Robert Stavins, “Interactions of State and Federal Climate Change Policies.” May 2010. National Bureau of Economic Research. </w:t>
      </w:r>
      <w:hyperlink r:id="rId7" w:tgtFrame="_blank" w:history="1">
        <w:r w:rsidRPr="00497FBB">
          <w:rPr>
            <w:rStyle w:val="Hyperlink"/>
          </w:rPr>
          <w:t>https://www.nber.org/system/files/chapters/c12124/revisions/c12124.rev0.pdfLinks to an external site.</w:t>
        </w:r>
      </w:hyperlink>
    </w:p>
    <w:p w14:paraId="71908CC9" w14:textId="77777777" w:rsidR="00497FBB" w:rsidRPr="00497FBB" w:rsidRDefault="00497FBB" w:rsidP="00497FBB">
      <w:pPr>
        <w:numPr>
          <w:ilvl w:val="0"/>
          <w:numId w:val="2"/>
        </w:numPr>
      </w:pPr>
      <w:r w:rsidRPr="00497FBB">
        <w:rPr>
          <w:b/>
          <w:bCs/>
        </w:rPr>
        <w:t>Optional:</w:t>
      </w:r>
    </w:p>
    <w:p w14:paraId="5175E604" w14:textId="77777777" w:rsidR="00497FBB" w:rsidRPr="00497FBB" w:rsidRDefault="00497FBB" w:rsidP="00497FBB">
      <w:pPr>
        <w:numPr>
          <w:ilvl w:val="1"/>
          <w:numId w:val="2"/>
        </w:numPr>
      </w:pPr>
      <w:r w:rsidRPr="00497FBB">
        <w:t>Todd Gerarden and others. 2017.  “</w:t>
      </w:r>
      <w:hyperlink r:id="rId8" w:tgtFrame="_blank" w:tooltip="3. c. Wednesday_OPTIONAL_Assesing Energy-efficiency Gap-2-1.pdf" w:history="1">
        <w:r w:rsidRPr="00497FBB">
          <w:rPr>
            <w:rStyle w:val="Hyperlink"/>
          </w:rPr>
          <w:t>Assessing the Energy-Efficiency Gap</w:t>
        </w:r>
      </w:hyperlink>
      <w:hyperlink r:id="rId9" w:history="1">
        <w:r w:rsidRPr="00497FBB">
          <w:rPr>
            <w:rStyle w:val="Hyperlink"/>
          </w:rPr>
          <w:t> Download Assessing the Energy-Efficiency Gap</w:t>
        </w:r>
      </w:hyperlink>
      <w:r w:rsidRPr="00497FBB">
        <w:t>." </w:t>
      </w:r>
      <w:r w:rsidRPr="00497FBB">
        <w:rPr>
          <w:i/>
          <w:iCs/>
        </w:rPr>
        <w:t>Journal of Economic Literature</w:t>
      </w:r>
      <w:r w:rsidRPr="00497FBB">
        <w:t>, 55(4): 1486-1525.</w:t>
      </w:r>
    </w:p>
    <w:p w14:paraId="05983209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44938"/>
    <w:multiLevelType w:val="multilevel"/>
    <w:tmpl w:val="740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24075"/>
    <w:multiLevelType w:val="multilevel"/>
    <w:tmpl w:val="2BEA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11342">
    <w:abstractNumId w:val="1"/>
  </w:num>
  <w:num w:numId="2" w16cid:durableId="170139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74"/>
    <w:rsid w:val="00142A5A"/>
    <w:rsid w:val="00497FBB"/>
    <w:rsid w:val="007001B9"/>
    <w:rsid w:val="00C3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D20CF-1EB9-44C9-A782-E0CCDC9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67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665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71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d.canvas.harvard.edu/courses/5629/files/1312595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ber.org/system/files/chapters/c12124/revisions/c12124.rev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d.canvas.harvard.edu/courses/5629/files/1312589/download?download_frd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ed.canvas.harvard.edu/courses/5629/files/1312589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ed.canvas.harvard.edu/courses/5629/files/1312595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2024-08-29T18:57:00Z</dcterms:created>
  <dcterms:modified xsi:type="dcterms:W3CDTF">2024-08-29T18:57:00Z</dcterms:modified>
</cp:coreProperties>
</file>