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07B7F" w14:textId="54FB2B36" w:rsidR="00142A5A" w:rsidRDefault="009F35F8">
      <w:hyperlink r:id="rId4" w:history="1">
        <w:r w:rsidRPr="009F35F8">
          <w:rPr>
            <w:rStyle w:val="Hyperlink"/>
          </w:rPr>
          <w:t>Practical Guide to Small Area Estimation (SAE) of Poverty using Remotely Sensed Variables - Example of Bangladesh</w:t>
        </w:r>
      </w:hyperlink>
    </w:p>
    <w:p w14:paraId="50476201" w14:textId="77777777" w:rsidR="009F35F8" w:rsidRDefault="009F35F8"/>
    <w:sectPr w:rsidR="009F3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07"/>
    <w:rsid w:val="00142A5A"/>
    <w:rsid w:val="009F35F8"/>
    <w:rsid w:val="00D2624C"/>
    <w:rsid w:val="00E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5B34"/>
  <w15:chartTrackingRefBased/>
  <w15:docId w15:val="{BF768862-D8D1-43D8-90E6-CD75262A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F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F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F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F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F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F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F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F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F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F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F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35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abrzezinska.quarto.pub/practical-guide-to-small-area-estimation-(sae-of-poverty-using-remotely-sensed-variables---example-of-banglade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(IFPRI-Senegal)</dc:creator>
  <cp:keywords/>
  <dc:description/>
  <cp:lastModifiedBy>Hema, Aboubacar (IFPRI-Senegal)</cp:lastModifiedBy>
  <cp:revision>2</cp:revision>
  <dcterms:created xsi:type="dcterms:W3CDTF">2025-01-09T13:04:00Z</dcterms:created>
  <dcterms:modified xsi:type="dcterms:W3CDTF">2025-01-09T13:04:00Z</dcterms:modified>
</cp:coreProperties>
</file>