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3A23F2" w14:textId="7EB79987" w:rsidR="00BC0EB5" w:rsidRPr="00BC0EB5" w:rsidRDefault="00BC0EB5" w:rsidP="00851435">
      <w:pPr>
        <w:jc w:val="center"/>
        <w:rPr>
          <w:b/>
          <w:bCs/>
          <w:smallCaps/>
          <w:sz w:val="22"/>
          <w:szCs w:val="22"/>
          <w:lang w:val="fr-FR"/>
        </w:rPr>
      </w:pPr>
      <w:r w:rsidRPr="00BC0EB5">
        <w:rPr>
          <w:b/>
          <w:bCs/>
          <w:smallCaps/>
          <w:sz w:val="22"/>
          <w:szCs w:val="22"/>
          <w:lang w:val="fr-FR"/>
        </w:rPr>
        <w:t>Etude de l’inclusion des populations pastorales dans le Registre National Unique du Sénégal</w:t>
      </w:r>
    </w:p>
    <w:p w14:paraId="03902228" w14:textId="786F812D" w:rsidR="00176E15" w:rsidRPr="00BC0EB5" w:rsidRDefault="00BC0EB5" w:rsidP="00851435">
      <w:pPr>
        <w:jc w:val="center"/>
        <w:rPr>
          <w:b/>
          <w:bCs/>
          <w:smallCaps/>
          <w:sz w:val="22"/>
          <w:szCs w:val="22"/>
          <w:lang w:val="fr-FR"/>
        </w:rPr>
      </w:pPr>
      <w:r w:rsidRPr="00BC0EB5">
        <w:rPr>
          <w:b/>
          <w:bCs/>
          <w:smallCaps/>
          <w:sz w:val="22"/>
          <w:szCs w:val="22"/>
          <w:lang w:val="fr-FR"/>
        </w:rPr>
        <w:t>Termes de référence</w:t>
      </w:r>
    </w:p>
    <w:p w14:paraId="268DC5B5" w14:textId="79A92C58" w:rsidR="00ED42C7" w:rsidRDefault="00ED42C7" w:rsidP="00136671">
      <w:pPr>
        <w:rPr>
          <w:sz w:val="22"/>
          <w:szCs w:val="22"/>
          <w:lang w:val="fr-FR"/>
        </w:rPr>
      </w:pPr>
    </w:p>
    <w:p w14:paraId="4E6BE86A" w14:textId="1CBFFCB5" w:rsidR="00ED42C7" w:rsidRPr="00136671" w:rsidRDefault="00ED42C7" w:rsidP="00136671">
      <w:pPr>
        <w:rPr>
          <w:sz w:val="22"/>
          <w:szCs w:val="22"/>
          <w:lang w:val="fr-FR"/>
        </w:rPr>
      </w:pPr>
    </w:p>
    <w:p w14:paraId="58F6350D" w14:textId="1D93DA64" w:rsidR="00ED42C7" w:rsidRPr="00B77145" w:rsidRDefault="00ED42C7" w:rsidP="00B77145">
      <w:pPr>
        <w:pStyle w:val="Paragraphedeliste"/>
        <w:numPr>
          <w:ilvl w:val="0"/>
          <w:numId w:val="3"/>
        </w:numPr>
        <w:rPr>
          <w:b/>
          <w:sz w:val="22"/>
          <w:szCs w:val="22"/>
          <w:lang w:val="fr-FR"/>
        </w:rPr>
      </w:pPr>
      <w:r w:rsidRPr="00B77145">
        <w:rPr>
          <w:b/>
          <w:sz w:val="22"/>
          <w:szCs w:val="22"/>
          <w:lang w:val="fr-FR"/>
        </w:rPr>
        <w:t>Contexte</w:t>
      </w:r>
    </w:p>
    <w:p w14:paraId="616525B1" w14:textId="5922F634" w:rsidR="00F545C1" w:rsidRDefault="00F545C1" w:rsidP="00136671">
      <w:pPr>
        <w:rPr>
          <w:sz w:val="22"/>
          <w:szCs w:val="22"/>
          <w:lang w:val="fr-FR"/>
        </w:rPr>
      </w:pPr>
    </w:p>
    <w:p w14:paraId="2D4C038E" w14:textId="3BADB9BF" w:rsidR="00070056" w:rsidRPr="00070056" w:rsidRDefault="00070056" w:rsidP="00136671">
      <w:pPr>
        <w:rPr>
          <w:i/>
          <w:iCs/>
          <w:sz w:val="22"/>
          <w:szCs w:val="22"/>
          <w:lang w:val="fr-FR"/>
        </w:rPr>
      </w:pPr>
      <w:r w:rsidRPr="00070056">
        <w:rPr>
          <w:i/>
          <w:iCs/>
          <w:sz w:val="22"/>
          <w:szCs w:val="22"/>
          <w:lang w:val="fr-FR"/>
        </w:rPr>
        <w:t>Le Registre Social Unique</w:t>
      </w:r>
    </w:p>
    <w:p w14:paraId="12BB9E92" w14:textId="77777777" w:rsidR="00070056" w:rsidRDefault="00070056" w:rsidP="00136671">
      <w:pPr>
        <w:rPr>
          <w:sz w:val="22"/>
          <w:szCs w:val="22"/>
          <w:lang w:val="fr-FR"/>
        </w:rPr>
      </w:pPr>
    </w:p>
    <w:p w14:paraId="13044C64" w14:textId="6D15247C" w:rsidR="00F545C1" w:rsidRPr="00F545C1" w:rsidRDefault="00F545C1" w:rsidP="00F545C1">
      <w:pPr>
        <w:jc w:val="both"/>
        <w:rPr>
          <w:sz w:val="22"/>
          <w:szCs w:val="22"/>
          <w:lang w:val="fr-FR"/>
        </w:rPr>
      </w:pPr>
      <w:r w:rsidRPr="00F545C1">
        <w:rPr>
          <w:sz w:val="22"/>
          <w:szCs w:val="22"/>
          <w:lang w:val="fr-FR"/>
        </w:rPr>
        <w:t>Le Registre National Unique (RNU) cré</w:t>
      </w:r>
      <w:r w:rsidR="00781080">
        <w:rPr>
          <w:sz w:val="22"/>
          <w:szCs w:val="22"/>
          <w:lang w:val="fr-FR"/>
        </w:rPr>
        <w:t>é</w:t>
      </w:r>
      <w:r w:rsidRPr="00F545C1">
        <w:rPr>
          <w:sz w:val="22"/>
          <w:szCs w:val="22"/>
          <w:lang w:val="fr-FR"/>
        </w:rPr>
        <w:t xml:space="preserve"> en 2013 par la Délégation Générale à la Protection Sociale et à la Solidarité Nationale </w:t>
      </w:r>
      <w:r w:rsidR="00AC110D">
        <w:rPr>
          <w:sz w:val="22"/>
          <w:szCs w:val="22"/>
          <w:lang w:val="fr-FR"/>
        </w:rPr>
        <w:t xml:space="preserve">(DGPSN) </w:t>
      </w:r>
      <w:r w:rsidRPr="00F545C1">
        <w:rPr>
          <w:sz w:val="22"/>
          <w:szCs w:val="22"/>
          <w:lang w:val="fr-FR"/>
        </w:rPr>
        <w:t xml:space="preserve">et sous la responsabilité de la Direction du Registre National Unique, représente un pilier du système de protection sociale au Sénégal. Fin 2020, le RNU dont la couverture est nationale, répertoriera les 560.000 ménages les plus pauvres du pays, ce qui représente </w:t>
      </w:r>
      <w:r w:rsidR="00323BA1">
        <w:rPr>
          <w:sz w:val="22"/>
          <w:szCs w:val="22"/>
          <w:lang w:val="fr-FR"/>
        </w:rPr>
        <w:t>27</w:t>
      </w:r>
      <w:r w:rsidRPr="00F545C1">
        <w:rPr>
          <w:sz w:val="22"/>
          <w:szCs w:val="22"/>
          <w:lang w:val="fr-FR"/>
        </w:rPr>
        <w:t xml:space="preserve">% </w:t>
      </w:r>
      <w:r w:rsidR="004A4BB3">
        <w:rPr>
          <w:sz w:val="22"/>
          <w:szCs w:val="22"/>
          <w:lang w:val="fr-FR"/>
        </w:rPr>
        <w:t xml:space="preserve">des ménages que compte le pays </w:t>
      </w:r>
      <w:r w:rsidRPr="00F545C1">
        <w:rPr>
          <w:sz w:val="22"/>
          <w:szCs w:val="22"/>
          <w:lang w:val="fr-FR"/>
        </w:rPr>
        <w:t xml:space="preserve">soit </w:t>
      </w:r>
      <w:r w:rsidR="00323BA1">
        <w:rPr>
          <w:sz w:val="22"/>
          <w:szCs w:val="22"/>
          <w:lang w:val="fr-FR"/>
        </w:rPr>
        <w:t>70</w:t>
      </w:r>
      <w:r w:rsidRPr="00F545C1">
        <w:rPr>
          <w:sz w:val="22"/>
          <w:szCs w:val="22"/>
          <w:lang w:val="fr-FR"/>
        </w:rPr>
        <w:t xml:space="preserve">% des ménages pauvres. Le RNU est devenu un élément central des efforts </w:t>
      </w:r>
      <w:r w:rsidR="004A4BB3">
        <w:rPr>
          <w:sz w:val="22"/>
          <w:szCs w:val="22"/>
          <w:lang w:val="fr-FR"/>
        </w:rPr>
        <w:t xml:space="preserve">de construction </w:t>
      </w:r>
      <w:r w:rsidRPr="00F545C1">
        <w:rPr>
          <w:sz w:val="22"/>
          <w:szCs w:val="22"/>
          <w:lang w:val="fr-FR"/>
        </w:rPr>
        <w:t>du système de protection sociale du Sénégal pour coordonner ses programmes et accroître son efficacité en faveur des plus vulnérables. Dans un contexte de lutte contre la pauvreté, le RNU permet de garantir que les ressources mobilisées</w:t>
      </w:r>
      <w:r w:rsidR="004A4BB3">
        <w:rPr>
          <w:sz w:val="22"/>
          <w:szCs w:val="22"/>
          <w:lang w:val="fr-FR"/>
        </w:rPr>
        <w:t xml:space="preserve"> dans la mise en œuvre des politiques sociales sont orientées</w:t>
      </w:r>
      <w:r w:rsidRPr="00F545C1">
        <w:rPr>
          <w:sz w:val="22"/>
          <w:szCs w:val="22"/>
          <w:lang w:val="fr-FR"/>
        </w:rPr>
        <w:t xml:space="preserve"> vers les plus pauvres et de </w:t>
      </w:r>
      <w:r w:rsidR="004A4BB3" w:rsidRPr="00F545C1">
        <w:rPr>
          <w:sz w:val="22"/>
          <w:szCs w:val="22"/>
          <w:lang w:val="fr-FR"/>
        </w:rPr>
        <w:t>facilit</w:t>
      </w:r>
      <w:r w:rsidR="004A4BB3">
        <w:rPr>
          <w:sz w:val="22"/>
          <w:szCs w:val="22"/>
          <w:lang w:val="fr-FR"/>
        </w:rPr>
        <w:t>e</w:t>
      </w:r>
      <w:r w:rsidR="004A4BB3" w:rsidRPr="00F545C1">
        <w:rPr>
          <w:sz w:val="22"/>
          <w:szCs w:val="22"/>
          <w:lang w:val="fr-FR"/>
        </w:rPr>
        <w:t xml:space="preserve"> </w:t>
      </w:r>
      <w:r w:rsidRPr="00F545C1">
        <w:rPr>
          <w:sz w:val="22"/>
          <w:szCs w:val="22"/>
          <w:lang w:val="fr-FR"/>
        </w:rPr>
        <w:t xml:space="preserve">la coordination des différents programmes vers les mêmes cibles. Le RNU a pour objectif de : (i) permettre aux programmes sociaux de tous les secteurs (éducation, emploi, santé, agriculture, énergie, etc.) de sélectionner leurs bénéficiaires de façon rapide et à moindres coûts en appliquant leurs critères de ciblage spécifiques ; (ii) permettre la mise en œuvre rapide des programmes sociaux et assurer une approche globale.  </w:t>
      </w:r>
    </w:p>
    <w:p w14:paraId="26F35698" w14:textId="77777777" w:rsidR="00F545C1" w:rsidRPr="00F545C1" w:rsidRDefault="00F545C1" w:rsidP="00F545C1">
      <w:pPr>
        <w:jc w:val="both"/>
        <w:rPr>
          <w:sz w:val="22"/>
          <w:szCs w:val="22"/>
          <w:lang w:val="fr-FR"/>
        </w:rPr>
      </w:pPr>
    </w:p>
    <w:p w14:paraId="604DDCE2" w14:textId="2FE2CA3C" w:rsidR="00F545C1" w:rsidRPr="00F545C1" w:rsidRDefault="00F545C1" w:rsidP="00F545C1">
      <w:pPr>
        <w:jc w:val="both"/>
        <w:rPr>
          <w:sz w:val="22"/>
          <w:szCs w:val="22"/>
          <w:lang w:val="fr-FR"/>
        </w:rPr>
      </w:pPr>
      <w:r w:rsidRPr="00F545C1">
        <w:rPr>
          <w:sz w:val="22"/>
          <w:szCs w:val="22"/>
          <w:lang w:val="fr-FR"/>
        </w:rPr>
        <w:t xml:space="preserve">La réponse </w:t>
      </w:r>
      <w:r w:rsidR="000C1066">
        <w:rPr>
          <w:sz w:val="22"/>
          <w:szCs w:val="22"/>
          <w:lang w:val="fr-FR"/>
        </w:rPr>
        <w:t>à la</w:t>
      </w:r>
      <w:r w:rsidRPr="00F545C1">
        <w:rPr>
          <w:sz w:val="22"/>
          <w:szCs w:val="22"/>
          <w:lang w:val="fr-FR"/>
        </w:rPr>
        <w:t xml:space="preserve"> Covid-19 dans le pays a démontré l’importance de disposer d’un registre social permettant un ciblage efficient des populations vulnérables et a renforcé le dialogue entre le Gouvernement</w:t>
      </w:r>
      <w:r w:rsidR="006A468E">
        <w:rPr>
          <w:sz w:val="22"/>
          <w:szCs w:val="22"/>
          <w:lang w:val="fr-FR"/>
        </w:rPr>
        <w:t>,</w:t>
      </w:r>
      <w:r w:rsidRPr="00F545C1">
        <w:rPr>
          <w:sz w:val="22"/>
          <w:szCs w:val="22"/>
          <w:lang w:val="fr-FR"/>
        </w:rPr>
        <w:t xml:space="preserve"> les partenaires techniques et financiers (FMI, UE, UNICEF, FAO, BIT, BM) </w:t>
      </w:r>
      <w:r w:rsidR="006A468E">
        <w:rPr>
          <w:sz w:val="22"/>
          <w:szCs w:val="22"/>
          <w:lang w:val="fr-FR"/>
        </w:rPr>
        <w:t xml:space="preserve">et les acteurs humanitaires </w:t>
      </w:r>
      <w:r w:rsidRPr="00F545C1">
        <w:rPr>
          <w:sz w:val="22"/>
          <w:szCs w:val="22"/>
          <w:lang w:val="fr-FR"/>
        </w:rPr>
        <w:t>autour de la définition d’actions communes pour renforcer le système de protection sociale. Une des volontés communes est d’améliorer l’efficience et l’impact des programmes sociaux en</w:t>
      </w:r>
      <w:r w:rsidR="00781080">
        <w:rPr>
          <w:sz w:val="22"/>
          <w:szCs w:val="22"/>
          <w:lang w:val="fr-FR"/>
        </w:rPr>
        <w:t xml:space="preserve"> </w:t>
      </w:r>
      <w:r w:rsidRPr="00F545C1">
        <w:rPr>
          <w:sz w:val="22"/>
          <w:szCs w:val="22"/>
          <w:lang w:val="fr-FR"/>
        </w:rPr>
        <w:t xml:space="preserve">: </w:t>
      </w:r>
      <w:bookmarkStart w:id="0" w:name="_GoBack"/>
      <w:r w:rsidRPr="00F545C1">
        <w:rPr>
          <w:sz w:val="22"/>
          <w:szCs w:val="22"/>
          <w:lang w:val="fr-FR"/>
        </w:rPr>
        <w:t>(i) encourage</w:t>
      </w:r>
      <w:r w:rsidR="00781080">
        <w:rPr>
          <w:sz w:val="22"/>
          <w:szCs w:val="22"/>
          <w:lang w:val="fr-FR"/>
        </w:rPr>
        <w:t>ant</w:t>
      </w:r>
      <w:r w:rsidRPr="00F545C1">
        <w:rPr>
          <w:sz w:val="22"/>
          <w:szCs w:val="22"/>
          <w:lang w:val="fr-FR"/>
        </w:rPr>
        <w:t xml:space="preserve"> l’utilisation systématique du RNU</w:t>
      </w:r>
      <w:bookmarkEnd w:id="0"/>
      <w:r w:rsidRPr="00F545C1">
        <w:rPr>
          <w:sz w:val="22"/>
          <w:szCs w:val="22"/>
          <w:lang w:val="fr-FR"/>
        </w:rPr>
        <w:t xml:space="preserve"> par les programmes ciblant les plus pauvres et vulnérables ; (ii) assur</w:t>
      </w:r>
      <w:r w:rsidR="00781080">
        <w:rPr>
          <w:sz w:val="22"/>
          <w:szCs w:val="22"/>
          <w:lang w:val="fr-FR"/>
        </w:rPr>
        <w:t>ant</w:t>
      </w:r>
      <w:r w:rsidRPr="00F545C1">
        <w:rPr>
          <w:sz w:val="22"/>
          <w:szCs w:val="22"/>
          <w:lang w:val="fr-FR"/>
        </w:rPr>
        <w:t xml:space="preserve"> la qualité et la mise à jour régulière des données du RNU ; (iii) renfor</w:t>
      </w:r>
      <w:r w:rsidR="00781080">
        <w:rPr>
          <w:sz w:val="22"/>
          <w:szCs w:val="22"/>
          <w:lang w:val="fr-FR"/>
        </w:rPr>
        <w:t>çant</w:t>
      </w:r>
      <w:r w:rsidRPr="00F545C1">
        <w:rPr>
          <w:sz w:val="22"/>
          <w:szCs w:val="22"/>
          <w:lang w:val="fr-FR"/>
        </w:rPr>
        <w:t xml:space="preserve"> la position institutionnelle et financière du RNU. Cette priorité apparait clairement dans le nouveau programme d’appui budgétaire (DPO) de la Banque mondiale pour une reprise équitable et résiliente au Sénégal, visant à contribuer à la fois à la reprise </w:t>
      </w:r>
      <w:r w:rsidR="000C1066">
        <w:rPr>
          <w:sz w:val="22"/>
          <w:szCs w:val="22"/>
          <w:lang w:val="fr-FR"/>
        </w:rPr>
        <w:t>de la</w:t>
      </w:r>
      <w:r w:rsidRPr="00F545C1">
        <w:rPr>
          <w:sz w:val="22"/>
          <w:szCs w:val="22"/>
          <w:lang w:val="fr-FR"/>
        </w:rPr>
        <w:t xml:space="preserve"> COVID-19 et </w:t>
      </w:r>
      <w:bookmarkStart w:id="1" w:name="_Hlk52538039"/>
      <w:r w:rsidRPr="00F545C1">
        <w:rPr>
          <w:sz w:val="22"/>
          <w:szCs w:val="22"/>
          <w:lang w:val="fr-FR"/>
        </w:rPr>
        <w:t>à</w:t>
      </w:r>
      <w:bookmarkEnd w:id="1"/>
      <w:r w:rsidRPr="00F545C1">
        <w:rPr>
          <w:sz w:val="22"/>
          <w:szCs w:val="22"/>
          <w:lang w:val="fr-FR"/>
        </w:rPr>
        <w:t xml:space="preserve"> la résilience à moyen terme, tout en promouvant des transformations structurelles. </w:t>
      </w:r>
    </w:p>
    <w:p w14:paraId="261FB7E0" w14:textId="77777777" w:rsidR="00F545C1" w:rsidRPr="00F545C1" w:rsidRDefault="00F545C1" w:rsidP="00F545C1">
      <w:pPr>
        <w:jc w:val="both"/>
        <w:rPr>
          <w:sz w:val="22"/>
          <w:szCs w:val="22"/>
          <w:lang w:val="fr-FR"/>
        </w:rPr>
      </w:pPr>
    </w:p>
    <w:p w14:paraId="29DDC3D3" w14:textId="6064D316" w:rsidR="00F545C1" w:rsidRPr="00F545C1" w:rsidRDefault="00F545C1" w:rsidP="00F545C1">
      <w:pPr>
        <w:jc w:val="both"/>
        <w:rPr>
          <w:sz w:val="22"/>
          <w:szCs w:val="22"/>
          <w:lang w:val="fr-FR"/>
        </w:rPr>
      </w:pPr>
      <w:r w:rsidRPr="00F545C1">
        <w:rPr>
          <w:sz w:val="22"/>
          <w:szCs w:val="22"/>
          <w:lang w:val="fr-FR"/>
        </w:rPr>
        <w:t xml:space="preserve">Le Gouvernement a prononcé son intérêt à étendre le registre pour atteindre une cible supérieure à 1.000.000 de ménages.  </w:t>
      </w:r>
      <w:r w:rsidR="00781080">
        <w:rPr>
          <w:sz w:val="22"/>
          <w:szCs w:val="22"/>
          <w:lang w:val="fr-FR"/>
        </w:rPr>
        <w:t xml:space="preserve">Il est donc essentiel de définir </w:t>
      </w:r>
      <w:r w:rsidRPr="00F545C1">
        <w:rPr>
          <w:sz w:val="22"/>
          <w:szCs w:val="22"/>
          <w:lang w:val="fr-FR"/>
        </w:rPr>
        <w:t xml:space="preserve">une stratégie d’extension pertinente et équitable en collaboration avec les </w:t>
      </w:r>
      <w:r w:rsidR="00781080">
        <w:rPr>
          <w:sz w:val="22"/>
          <w:szCs w:val="22"/>
          <w:lang w:val="fr-FR"/>
        </w:rPr>
        <w:t xml:space="preserve">différents acteurs </w:t>
      </w:r>
      <w:r w:rsidRPr="00F545C1">
        <w:rPr>
          <w:sz w:val="22"/>
          <w:szCs w:val="22"/>
          <w:lang w:val="fr-FR"/>
        </w:rPr>
        <w:t>sectoriels</w:t>
      </w:r>
      <w:r w:rsidR="00781080">
        <w:rPr>
          <w:sz w:val="22"/>
          <w:szCs w:val="22"/>
          <w:lang w:val="fr-FR"/>
        </w:rPr>
        <w:t xml:space="preserve"> concernés</w:t>
      </w:r>
      <w:r w:rsidRPr="00F545C1">
        <w:rPr>
          <w:sz w:val="22"/>
          <w:szCs w:val="22"/>
          <w:lang w:val="fr-FR"/>
        </w:rPr>
        <w:t>. A ce stade diverses approches d’extension pourraient être considérées indépendamment ou conjointement : (1) une extension nationale basée sur des quotas de pauvreté ; (2) une extension priorisant les zones les plus vulnérables aux chocs climatiques ; (3) une extension à certains groupes de population. Pour alimenter les réflexions, la Banque mondiale</w:t>
      </w:r>
      <w:r w:rsidR="00314DD9">
        <w:rPr>
          <w:sz w:val="22"/>
          <w:szCs w:val="22"/>
          <w:lang w:val="fr-FR"/>
        </w:rPr>
        <w:t xml:space="preserve"> s’engage </w:t>
      </w:r>
      <w:r w:rsidR="00314DD9" w:rsidRPr="00F545C1">
        <w:rPr>
          <w:sz w:val="22"/>
          <w:szCs w:val="22"/>
          <w:lang w:val="fr-FR"/>
        </w:rPr>
        <w:t>à</w:t>
      </w:r>
      <w:r w:rsidRPr="00F545C1">
        <w:rPr>
          <w:sz w:val="22"/>
          <w:szCs w:val="22"/>
          <w:lang w:val="fr-FR"/>
        </w:rPr>
        <w:t xml:space="preserve"> soutenir le gouvernement dans la définition et la mise en œuvre de diverses activités analytiques dont fait partie cette initiative.</w:t>
      </w:r>
    </w:p>
    <w:p w14:paraId="14ED0F1E" w14:textId="77777777" w:rsidR="00F545C1" w:rsidRDefault="00F545C1" w:rsidP="00136671">
      <w:pPr>
        <w:rPr>
          <w:sz w:val="22"/>
          <w:szCs w:val="22"/>
          <w:lang w:val="fr-FR"/>
        </w:rPr>
      </w:pPr>
    </w:p>
    <w:p w14:paraId="05C64D62" w14:textId="77777777" w:rsidR="00A91EDE" w:rsidRPr="00136671" w:rsidRDefault="00A91EDE" w:rsidP="00136671">
      <w:pPr>
        <w:rPr>
          <w:sz w:val="22"/>
          <w:szCs w:val="22"/>
          <w:lang w:val="fr-FR"/>
        </w:rPr>
      </w:pPr>
    </w:p>
    <w:p w14:paraId="148248D1" w14:textId="071D2B8C" w:rsidR="00ED42C7" w:rsidRPr="00136671" w:rsidRDefault="00ED42C7" w:rsidP="00136671">
      <w:pPr>
        <w:rPr>
          <w:i/>
          <w:sz w:val="22"/>
          <w:szCs w:val="22"/>
          <w:lang w:val="fr-FR"/>
        </w:rPr>
      </w:pPr>
      <w:r w:rsidRPr="00136671">
        <w:rPr>
          <w:i/>
          <w:sz w:val="22"/>
          <w:szCs w:val="22"/>
          <w:lang w:val="fr-FR"/>
        </w:rPr>
        <w:t xml:space="preserve">Le pastoralisme </w:t>
      </w:r>
    </w:p>
    <w:p w14:paraId="7DBF5312" w14:textId="77777777" w:rsidR="00795216" w:rsidRDefault="00795216" w:rsidP="00BB61BE">
      <w:pPr>
        <w:jc w:val="both"/>
        <w:rPr>
          <w:sz w:val="22"/>
          <w:szCs w:val="22"/>
          <w:lang w:val="fr-FR"/>
        </w:rPr>
      </w:pPr>
    </w:p>
    <w:p w14:paraId="499393D4" w14:textId="48E12F9F" w:rsidR="00F05A9D" w:rsidRDefault="00BB61BE" w:rsidP="00F05A9D">
      <w:pPr>
        <w:jc w:val="both"/>
        <w:rPr>
          <w:sz w:val="22"/>
          <w:szCs w:val="22"/>
          <w:lang w:val="fr-FR"/>
        </w:rPr>
      </w:pPr>
      <w:r w:rsidRPr="00BB61BE">
        <w:rPr>
          <w:sz w:val="22"/>
          <w:szCs w:val="22"/>
          <w:lang w:val="fr-FR"/>
        </w:rPr>
        <w:t xml:space="preserve">Au Sénégal, à l’instar des autres pays sahéliens, l’élevage en tant qu’activité de production est caractérisé par la coexistence entre un système pastoral localisé au Nord-est du pays, un système agro-pastoral dans </w:t>
      </w:r>
      <w:r w:rsidRPr="00BB61BE">
        <w:rPr>
          <w:sz w:val="22"/>
          <w:szCs w:val="22"/>
          <w:lang w:val="fr-FR"/>
        </w:rPr>
        <w:lastRenderedPageBreak/>
        <w:t>la zone centre et un système intensif essentiellement périurbain</w:t>
      </w:r>
      <w:r>
        <w:rPr>
          <w:sz w:val="22"/>
          <w:szCs w:val="22"/>
          <w:lang w:val="fr-FR"/>
        </w:rPr>
        <w:t xml:space="preserve">. </w:t>
      </w:r>
      <w:r w:rsidRPr="00BB61BE">
        <w:rPr>
          <w:sz w:val="22"/>
          <w:szCs w:val="22"/>
          <w:lang w:val="fr-FR"/>
        </w:rPr>
        <w:t xml:space="preserve">L’élevage pastoral localisé au Nord-est du pays dans la Zone </w:t>
      </w:r>
      <w:proofErr w:type="spellStart"/>
      <w:r w:rsidRPr="00BB61BE">
        <w:rPr>
          <w:sz w:val="22"/>
          <w:szCs w:val="22"/>
          <w:lang w:val="fr-FR"/>
        </w:rPr>
        <w:t>Sylvo</w:t>
      </w:r>
      <w:proofErr w:type="spellEnd"/>
      <w:r w:rsidRPr="00BB61BE">
        <w:rPr>
          <w:sz w:val="22"/>
          <w:szCs w:val="22"/>
          <w:lang w:val="fr-FR"/>
        </w:rPr>
        <w:t>-Pastorale (ZSP) se caractérise par la grande mobilité des éleveurs et de leurs troupeaux.</w:t>
      </w:r>
      <w:r>
        <w:rPr>
          <w:sz w:val="22"/>
          <w:szCs w:val="22"/>
          <w:lang w:val="fr-FR"/>
        </w:rPr>
        <w:t xml:space="preserve"> </w:t>
      </w:r>
      <w:r w:rsidRPr="00BB61BE">
        <w:rPr>
          <w:sz w:val="22"/>
          <w:szCs w:val="22"/>
          <w:lang w:val="fr-FR"/>
        </w:rPr>
        <w:t xml:space="preserve">Considérée comme la zone de prédilection de l’élevage pastoral, la Zone </w:t>
      </w:r>
      <w:proofErr w:type="spellStart"/>
      <w:r w:rsidRPr="00BB61BE">
        <w:rPr>
          <w:sz w:val="22"/>
          <w:szCs w:val="22"/>
          <w:lang w:val="fr-FR"/>
        </w:rPr>
        <w:t>Sylvo</w:t>
      </w:r>
      <w:proofErr w:type="spellEnd"/>
      <w:r w:rsidRPr="00BB61BE">
        <w:rPr>
          <w:sz w:val="22"/>
          <w:szCs w:val="22"/>
          <w:lang w:val="fr-FR"/>
        </w:rPr>
        <w:t xml:space="preserve">-Pastorale (ZSP) </w:t>
      </w:r>
      <w:r w:rsidR="00F05A9D">
        <w:rPr>
          <w:sz w:val="22"/>
          <w:szCs w:val="22"/>
          <w:lang w:val="fr-FR"/>
        </w:rPr>
        <w:t xml:space="preserve">appelé communément Ferlo </w:t>
      </w:r>
      <w:r w:rsidRPr="00BB61BE">
        <w:rPr>
          <w:sz w:val="22"/>
          <w:szCs w:val="22"/>
          <w:lang w:val="fr-FR"/>
        </w:rPr>
        <w:t xml:space="preserve">s’étend principalement sur les régions de Saint Louis, Louga et Matam couvrant une superficie d’environ </w:t>
      </w:r>
      <w:r w:rsidR="00F05A9D">
        <w:rPr>
          <w:sz w:val="22"/>
          <w:szCs w:val="22"/>
          <w:lang w:val="fr-FR"/>
        </w:rPr>
        <w:t>7</w:t>
      </w:r>
      <w:r w:rsidRPr="00BB61BE">
        <w:rPr>
          <w:sz w:val="22"/>
          <w:szCs w:val="22"/>
          <w:lang w:val="fr-FR"/>
        </w:rPr>
        <w:t>0.000 Km</w:t>
      </w:r>
      <w:r w:rsidRPr="00592786">
        <w:rPr>
          <w:rFonts w:cs="Times New Roman (Corps CS)"/>
          <w:sz w:val="22"/>
          <w:szCs w:val="22"/>
          <w:vertAlign w:val="superscript"/>
          <w:lang w:val="fr-FR"/>
        </w:rPr>
        <w:t>2</w:t>
      </w:r>
      <w:r w:rsidRPr="00BB61BE">
        <w:rPr>
          <w:sz w:val="22"/>
          <w:szCs w:val="22"/>
          <w:lang w:val="fr-FR"/>
        </w:rPr>
        <w:t xml:space="preserve"> </w:t>
      </w:r>
      <w:r>
        <w:rPr>
          <w:sz w:val="22"/>
          <w:szCs w:val="22"/>
          <w:lang w:val="fr-FR"/>
        </w:rPr>
        <w:t>soit près d’</w:t>
      </w:r>
      <w:r w:rsidRPr="00BB61BE">
        <w:rPr>
          <w:sz w:val="22"/>
          <w:szCs w:val="22"/>
          <w:lang w:val="fr-FR"/>
        </w:rPr>
        <w:t>un tiers du territoire national.</w:t>
      </w:r>
      <w:r w:rsidR="00F05A9D">
        <w:rPr>
          <w:sz w:val="22"/>
          <w:szCs w:val="22"/>
          <w:lang w:val="fr-FR"/>
        </w:rPr>
        <w:t xml:space="preserve"> </w:t>
      </w:r>
    </w:p>
    <w:p w14:paraId="01ECC720" w14:textId="739FBA5D" w:rsidR="007976C6" w:rsidRDefault="007976C6" w:rsidP="00F05A9D">
      <w:pPr>
        <w:jc w:val="both"/>
        <w:rPr>
          <w:sz w:val="22"/>
          <w:szCs w:val="22"/>
          <w:lang w:val="fr-FR"/>
        </w:rPr>
      </w:pPr>
    </w:p>
    <w:p w14:paraId="2945B420" w14:textId="131FD90B" w:rsidR="007976C6" w:rsidRDefault="007976C6" w:rsidP="005014A2">
      <w:pPr>
        <w:jc w:val="both"/>
        <w:rPr>
          <w:sz w:val="22"/>
          <w:szCs w:val="22"/>
          <w:lang w:val="fr-FR"/>
        </w:rPr>
      </w:pPr>
      <w:r w:rsidRPr="00136671">
        <w:rPr>
          <w:sz w:val="22"/>
          <w:szCs w:val="22"/>
          <w:lang w:val="fr-FR"/>
        </w:rPr>
        <w:t>Les populations pastorales</w:t>
      </w:r>
      <w:r>
        <w:rPr>
          <w:sz w:val="22"/>
          <w:szCs w:val="22"/>
          <w:lang w:val="fr-FR"/>
        </w:rPr>
        <w:t xml:space="preserve">, en tant que groupe minoritaire, </w:t>
      </w:r>
      <w:r w:rsidRPr="00136671">
        <w:rPr>
          <w:sz w:val="22"/>
          <w:szCs w:val="22"/>
          <w:lang w:val="fr-FR"/>
        </w:rPr>
        <w:t>ont traditionnellement subi à la fois des dynamiques de marginalisation sociale</w:t>
      </w:r>
      <w:r>
        <w:rPr>
          <w:sz w:val="22"/>
          <w:szCs w:val="22"/>
          <w:lang w:val="fr-FR"/>
        </w:rPr>
        <w:t>,</w:t>
      </w:r>
      <w:r w:rsidRPr="00136671">
        <w:rPr>
          <w:sz w:val="22"/>
          <w:szCs w:val="22"/>
          <w:lang w:val="fr-FR"/>
        </w:rPr>
        <w:t xml:space="preserve"> et politique (ex : politiques de décentralisation sous-tendues par des modes de décision locaux ne tenant pas suffisamment compte des populations pastorales / mobiles, politiques foncières fragilisant les modes de gouvernance traditionnels des droits de pâture</w:t>
      </w:r>
      <w:r>
        <w:rPr>
          <w:sz w:val="22"/>
          <w:szCs w:val="22"/>
          <w:lang w:val="fr-FR"/>
        </w:rPr>
        <w:t xml:space="preserve">). Des politiques dites </w:t>
      </w:r>
      <w:r w:rsidRPr="00136671">
        <w:rPr>
          <w:sz w:val="22"/>
          <w:szCs w:val="22"/>
          <w:lang w:val="fr-FR"/>
        </w:rPr>
        <w:t xml:space="preserve">« d’intégration » </w:t>
      </w:r>
      <w:r>
        <w:rPr>
          <w:sz w:val="22"/>
          <w:szCs w:val="22"/>
          <w:lang w:val="fr-FR"/>
        </w:rPr>
        <w:t xml:space="preserve">systématique, telles que les </w:t>
      </w:r>
      <w:r w:rsidRPr="00136671">
        <w:rPr>
          <w:sz w:val="22"/>
          <w:szCs w:val="22"/>
          <w:lang w:val="fr-FR"/>
        </w:rPr>
        <w:t>politiques de sédentarisation</w:t>
      </w:r>
      <w:r>
        <w:rPr>
          <w:sz w:val="22"/>
          <w:szCs w:val="22"/>
          <w:lang w:val="fr-FR"/>
        </w:rPr>
        <w:t>, ont pu parfois avoir des effets contre-productifs et contribuer à leur exclusion</w:t>
      </w:r>
      <w:r w:rsidRPr="00136671">
        <w:rPr>
          <w:sz w:val="22"/>
          <w:szCs w:val="22"/>
          <w:lang w:val="fr-FR"/>
        </w:rPr>
        <w:t>.</w:t>
      </w:r>
      <w:r w:rsidRPr="00375C71">
        <w:rPr>
          <w:sz w:val="22"/>
          <w:szCs w:val="22"/>
          <w:lang w:val="fr-FR"/>
        </w:rPr>
        <w:t xml:space="preserve"> </w:t>
      </w:r>
      <w:r>
        <w:rPr>
          <w:sz w:val="22"/>
          <w:szCs w:val="22"/>
          <w:lang w:val="fr-FR"/>
        </w:rPr>
        <w:t xml:space="preserve">Les populations pastorales ont souffert de formes d’exclusion des systèmes de </w:t>
      </w:r>
      <w:r w:rsidR="004853A9">
        <w:rPr>
          <w:sz w:val="22"/>
          <w:szCs w:val="22"/>
          <w:lang w:val="fr-FR"/>
        </w:rPr>
        <w:t xml:space="preserve">réponse aux crises alimentaires </w:t>
      </w:r>
      <w:r>
        <w:rPr>
          <w:sz w:val="22"/>
          <w:szCs w:val="22"/>
          <w:lang w:val="fr-FR"/>
        </w:rPr>
        <w:t>bâtis autour des ‘systèmes d’alerte précoce’</w:t>
      </w:r>
      <w:r w:rsidR="004853A9">
        <w:rPr>
          <w:sz w:val="22"/>
          <w:szCs w:val="22"/>
          <w:lang w:val="fr-FR"/>
        </w:rPr>
        <w:t xml:space="preserve">, ces derniers ayant </w:t>
      </w:r>
      <w:r>
        <w:rPr>
          <w:sz w:val="22"/>
          <w:szCs w:val="22"/>
          <w:lang w:val="fr-FR"/>
        </w:rPr>
        <w:t>historiquement reposé de façon prépondérante sur le suivi des cultures vivrières et les réponses aux crises (incluant fréquemment des ‘kits de relance agricole’) étaient le plus souvent inadaptées aux besoins spécifiques des populations pastorales.</w:t>
      </w:r>
    </w:p>
    <w:p w14:paraId="771060F0" w14:textId="77777777" w:rsidR="005014A2" w:rsidRDefault="005014A2" w:rsidP="005014A2">
      <w:pPr>
        <w:jc w:val="both"/>
        <w:rPr>
          <w:sz w:val="22"/>
          <w:szCs w:val="22"/>
          <w:lang w:val="fr-FR"/>
        </w:rPr>
      </w:pPr>
    </w:p>
    <w:p w14:paraId="4C5482EA" w14:textId="64825554" w:rsidR="007976C6" w:rsidRDefault="007976C6" w:rsidP="005014A2">
      <w:pPr>
        <w:jc w:val="both"/>
        <w:rPr>
          <w:sz w:val="22"/>
          <w:szCs w:val="22"/>
          <w:lang w:val="fr-FR"/>
        </w:rPr>
      </w:pPr>
      <w:r w:rsidRPr="00136671">
        <w:rPr>
          <w:sz w:val="22"/>
          <w:szCs w:val="22"/>
          <w:lang w:val="fr-FR"/>
        </w:rPr>
        <w:t xml:space="preserve">A l’heure actuelle, le degré d’inclusion et de participation des populations pastorales aux dynamiques de </w:t>
      </w:r>
      <w:r>
        <w:rPr>
          <w:sz w:val="22"/>
          <w:szCs w:val="22"/>
          <w:lang w:val="fr-FR"/>
        </w:rPr>
        <w:t xml:space="preserve">construction et </w:t>
      </w:r>
      <w:r w:rsidRPr="00136671">
        <w:rPr>
          <w:sz w:val="22"/>
          <w:szCs w:val="22"/>
          <w:lang w:val="fr-FR"/>
        </w:rPr>
        <w:t xml:space="preserve">d’usage des « registres sociaux » </w:t>
      </w:r>
      <w:r>
        <w:rPr>
          <w:sz w:val="22"/>
          <w:szCs w:val="22"/>
          <w:lang w:val="fr-FR"/>
        </w:rPr>
        <w:t xml:space="preserve">- de même que les bénéfices qu’elles en tirent - </w:t>
      </w:r>
      <w:r w:rsidRPr="00136671">
        <w:rPr>
          <w:sz w:val="22"/>
          <w:szCs w:val="22"/>
          <w:lang w:val="fr-FR"/>
        </w:rPr>
        <w:t xml:space="preserve">restent </w:t>
      </w:r>
      <w:r>
        <w:rPr>
          <w:sz w:val="22"/>
          <w:szCs w:val="22"/>
          <w:lang w:val="fr-FR"/>
        </w:rPr>
        <w:t xml:space="preserve">peu explorés et </w:t>
      </w:r>
      <w:r w:rsidRPr="00136671">
        <w:rPr>
          <w:sz w:val="22"/>
          <w:szCs w:val="22"/>
          <w:lang w:val="fr-FR"/>
        </w:rPr>
        <w:t>mal connus</w:t>
      </w:r>
      <w:r>
        <w:rPr>
          <w:sz w:val="22"/>
          <w:szCs w:val="22"/>
          <w:lang w:val="fr-FR"/>
        </w:rPr>
        <w:t xml:space="preserve">. </w:t>
      </w:r>
      <w:proofErr w:type="spellStart"/>
      <w:r>
        <w:rPr>
          <w:sz w:val="22"/>
          <w:szCs w:val="22"/>
          <w:lang w:val="fr-FR"/>
        </w:rPr>
        <w:t>Tsegay</w:t>
      </w:r>
      <w:proofErr w:type="spellEnd"/>
      <w:r>
        <w:rPr>
          <w:sz w:val="22"/>
          <w:szCs w:val="22"/>
          <w:lang w:val="fr-FR"/>
        </w:rPr>
        <w:t xml:space="preserve"> (2017)</w:t>
      </w:r>
      <w:r>
        <w:rPr>
          <w:rStyle w:val="Appelnotedebasdep"/>
          <w:sz w:val="22"/>
          <w:szCs w:val="22"/>
          <w:lang w:val="fr-FR"/>
        </w:rPr>
        <w:footnoteReference w:id="1"/>
      </w:r>
      <w:r>
        <w:rPr>
          <w:sz w:val="22"/>
          <w:szCs w:val="22"/>
          <w:lang w:val="fr-FR"/>
        </w:rPr>
        <w:t xml:space="preserve"> souligne que « dans </w:t>
      </w:r>
      <w:r w:rsidRPr="00730310">
        <w:rPr>
          <w:sz w:val="22"/>
          <w:szCs w:val="22"/>
          <w:lang w:val="fr-FR"/>
        </w:rPr>
        <w:t>la plupart des rapports sur la protection sociale produits par les gouvernements, les chercheurs et les groupes de réflexion, le pastoralisme est rarement mentionné, à quelques exceptions près en ce qui concerne l'Éthiopie et le Kenya</w:t>
      </w:r>
      <w:r>
        <w:rPr>
          <w:sz w:val="22"/>
          <w:szCs w:val="22"/>
          <w:lang w:val="fr-FR"/>
        </w:rPr>
        <w:t> »</w:t>
      </w:r>
      <w:r w:rsidRPr="00730310">
        <w:rPr>
          <w:sz w:val="22"/>
          <w:szCs w:val="22"/>
          <w:lang w:val="fr-FR"/>
        </w:rPr>
        <w:t xml:space="preserve">. </w:t>
      </w:r>
      <w:r>
        <w:rPr>
          <w:sz w:val="22"/>
          <w:szCs w:val="22"/>
          <w:lang w:val="fr-FR"/>
        </w:rPr>
        <w:t>Concernant l’Afrique de l’Ouest, la situation reste pour l’instant largement méconnue malgré le degré d’avancement des processus de construction des registres sociaux. Une étude commissionnée à travers le projet RIMRAP en Mauritanie</w:t>
      </w:r>
      <w:r>
        <w:rPr>
          <w:rStyle w:val="Appelnotedebasdep"/>
          <w:sz w:val="22"/>
          <w:szCs w:val="22"/>
          <w:lang w:val="fr-FR"/>
        </w:rPr>
        <w:footnoteReference w:id="2"/>
      </w:r>
      <w:r>
        <w:rPr>
          <w:sz w:val="22"/>
          <w:szCs w:val="22"/>
          <w:lang w:val="fr-FR"/>
        </w:rPr>
        <w:t xml:space="preserve"> est récemment venue éclairer </w:t>
      </w:r>
      <w:r w:rsidR="004A4BB3">
        <w:rPr>
          <w:sz w:val="22"/>
          <w:szCs w:val="22"/>
          <w:lang w:val="fr-FR"/>
        </w:rPr>
        <w:t>sur</w:t>
      </w:r>
      <w:r>
        <w:rPr>
          <w:sz w:val="22"/>
          <w:szCs w:val="22"/>
          <w:lang w:val="fr-FR"/>
        </w:rPr>
        <w:t xml:space="preserve"> le processus de construction du registre social </w:t>
      </w:r>
      <w:r w:rsidR="00FA2979">
        <w:rPr>
          <w:sz w:val="22"/>
          <w:szCs w:val="22"/>
          <w:lang w:val="fr-FR"/>
        </w:rPr>
        <w:t>grâce à une analyse sur l’</w:t>
      </w:r>
      <w:r>
        <w:rPr>
          <w:sz w:val="22"/>
          <w:szCs w:val="22"/>
          <w:lang w:val="fr-FR"/>
        </w:rPr>
        <w:t xml:space="preserve">approche, </w:t>
      </w:r>
      <w:r w:rsidR="00FA2979">
        <w:rPr>
          <w:sz w:val="22"/>
          <w:szCs w:val="22"/>
          <w:lang w:val="fr-FR"/>
        </w:rPr>
        <w:t xml:space="preserve">les </w:t>
      </w:r>
      <w:r>
        <w:rPr>
          <w:sz w:val="22"/>
          <w:szCs w:val="22"/>
          <w:lang w:val="fr-FR"/>
        </w:rPr>
        <w:t xml:space="preserve">modes de consultation des communautés, </w:t>
      </w:r>
      <w:r w:rsidR="00FA2979">
        <w:rPr>
          <w:sz w:val="22"/>
          <w:szCs w:val="22"/>
          <w:lang w:val="fr-FR"/>
        </w:rPr>
        <w:t xml:space="preserve">les </w:t>
      </w:r>
      <w:r>
        <w:rPr>
          <w:sz w:val="22"/>
          <w:szCs w:val="22"/>
          <w:lang w:val="fr-FR"/>
        </w:rPr>
        <w:t>outils utilisés, notamment le questionnaire d’enquête des ménages.</w:t>
      </w:r>
    </w:p>
    <w:p w14:paraId="1478FBE8" w14:textId="77777777" w:rsidR="00F05A9D" w:rsidRPr="00BB61BE" w:rsidRDefault="00F05A9D" w:rsidP="00BB61BE">
      <w:pPr>
        <w:jc w:val="both"/>
        <w:rPr>
          <w:sz w:val="22"/>
          <w:szCs w:val="22"/>
          <w:lang w:val="fr-FR"/>
        </w:rPr>
      </w:pPr>
    </w:p>
    <w:p w14:paraId="057C8574" w14:textId="15185935" w:rsidR="00862B73" w:rsidRPr="00136671" w:rsidRDefault="00862B73" w:rsidP="00136671">
      <w:pPr>
        <w:rPr>
          <w:sz w:val="22"/>
          <w:szCs w:val="22"/>
          <w:lang w:val="fr-FR"/>
        </w:rPr>
      </w:pPr>
    </w:p>
    <w:p w14:paraId="568CFCF6" w14:textId="77777777" w:rsidR="005D3D8E" w:rsidRPr="00136671" w:rsidRDefault="005D3D8E" w:rsidP="00795216">
      <w:pPr>
        <w:pStyle w:val="Paragraphedeliste"/>
        <w:numPr>
          <w:ilvl w:val="0"/>
          <w:numId w:val="3"/>
        </w:numPr>
        <w:rPr>
          <w:b/>
          <w:sz w:val="22"/>
          <w:szCs w:val="22"/>
          <w:lang w:val="fr-FR"/>
        </w:rPr>
      </w:pPr>
      <w:r w:rsidRPr="00136671">
        <w:rPr>
          <w:b/>
          <w:sz w:val="22"/>
          <w:szCs w:val="22"/>
          <w:lang w:val="fr-FR"/>
        </w:rPr>
        <w:t>Problématique de l’étude</w:t>
      </w:r>
    </w:p>
    <w:p w14:paraId="07313CC5" w14:textId="77777777" w:rsidR="00BF4F9C" w:rsidRPr="005D3D8E" w:rsidRDefault="00BF4F9C" w:rsidP="00136671">
      <w:pPr>
        <w:rPr>
          <w:i/>
          <w:sz w:val="22"/>
          <w:szCs w:val="22"/>
          <w:lang w:val="fr-FR"/>
        </w:rPr>
      </w:pPr>
    </w:p>
    <w:p w14:paraId="4116B48D" w14:textId="59ED13D6" w:rsidR="00375C71" w:rsidRPr="00136671" w:rsidRDefault="00850475" w:rsidP="00375C71">
      <w:pPr>
        <w:spacing w:after="120"/>
        <w:jc w:val="both"/>
        <w:rPr>
          <w:sz w:val="22"/>
          <w:szCs w:val="22"/>
          <w:lang w:val="fr-FR"/>
        </w:rPr>
      </w:pPr>
      <w:r w:rsidRPr="00136671">
        <w:rPr>
          <w:sz w:val="22"/>
          <w:szCs w:val="22"/>
          <w:lang w:val="fr-FR"/>
        </w:rPr>
        <w:t xml:space="preserve">Dans un contexte d’extension </w:t>
      </w:r>
      <w:r w:rsidR="005D3D8E">
        <w:rPr>
          <w:sz w:val="22"/>
          <w:szCs w:val="22"/>
          <w:lang w:val="fr-FR"/>
        </w:rPr>
        <w:t>rapide</w:t>
      </w:r>
      <w:r w:rsidR="00A308AC">
        <w:rPr>
          <w:sz w:val="22"/>
          <w:szCs w:val="22"/>
          <w:lang w:val="fr-FR"/>
        </w:rPr>
        <w:t xml:space="preserve"> </w:t>
      </w:r>
      <w:r w:rsidRPr="00136671">
        <w:rPr>
          <w:sz w:val="22"/>
          <w:szCs w:val="22"/>
          <w:lang w:val="fr-FR"/>
        </w:rPr>
        <w:t xml:space="preserve">des systèmes de </w:t>
      </w:r>
      <w:r w:rsidR="000103A6" w:rsidRPr="00136671">
        <w:rPr>
          <w:sz w:val="22"/>
          <w:szCs w:val="22"/>
          <w:lang w:val="fr-FR"/>
        </w:rPr>
        <w:t>protection sociale</w:t>
      </w:r>
      <w:r w:rsidRPr="00136671">
        <w:rPr>
          <w:sz w:val="22"/>
          <w:szCs w:val="22"/>
          <w:lang w:val="fr-FR"/>
        </w:rPr>
        <w:t xml:space="preserve"> </w:t>
      </w:r>
      <w:r w:rsidR="00A308AC">
        <w:rPr>
          <w:sz w:val="22"/>
          <w:szCs w:val="22"/>
          <w:lang w:val="fr-FR"/>
        </w:rPr>
        <w:t xml:space="preserve">en </w:t>
      </w:r>
      <w:r w:rsidR="00BB61BE">
        <w:rPr>
          <w:sz w:val="22"/>
          <w:szCs w:val="22"/>
          <w:lang w:val="fr-FR"/>
        </w:rPr>
        <w:t>A</w:t>
      </w:r>
      <w:r w:rsidR="00A308AC">
        <w:rPr>
          <w:sz w:val="22"/>
          <w:szCs w:val="22"/>
          <w:lang w:val="fr-FR"/>
        </w:rPr>
        <w:t xml:space="preserve">frique sub-saharienne </w:t>
      </w:r>
      <w:r w:rsidRPr="00136671">
        <w:rPr>
          <w:sz w:val="22"/>
          <w:szCs w:val="22"/>
          <w:lang w:val="fr-FR"/>
        </w:rPr>
        <w:t>et compte tenu de l</w:t>
      </w:r>
      <w:r w:rsidR="00371F6F">
        <w:rPr>
          <w:sz w:val="22"/>
          <w:szCs w:val="22"/>
          <w:lang w:val="fr-FR"/>
        </w:rPr>
        <w:t>‘ambition affichée par ces systèmes de</w:t>
      </w:r>
      <w:r w:rsidRPr="00136671">
        <w:rPr>
          <w:sz w:val="22"/>
          <w:szCs w:val="22"/>
          <w:lang w:val="fr-FR"/>
        </w:rPr>
        <w:t xml:space="preserve"> couvrir l’ensemble des ménages </w:t>
      </w:r>
      <w:r w:rsidR="00371F6F">
        <w:rPr>
          <w:sz w:val="22"/>
          <w:szCs w:val="22"/>
          <w:lang w:val="fr-FR"/>
        </w:rPr>
        <w:t xml:space="preserve">dits </w:t>
      </w:r>
      <w:r w:rsidRPr="00136671">
        <w:rPr>
          <w:sz w:val="22"/>
          <w:szCs w:val="22"/>
          <w:lang w:val="fr-FR"/>
        </w:rPr>
        <w:t xml:space="preserve">vulnérables, la question de </w:t>
      </w:r>
      <w:r w:rsidR="008A066A">
        <w:rPr>
          <w:sz w:val="22"/>
          <w:szCs w:val="22"/>
          <w:lang w:val="fr-FR"/>
        </w:rPr>
        <w:t>l’</w:t>
      </w:r>
      <w:r w:rsidRPr="00136671">
        <w:rPr>
          <w:sz w:val="22"/>
          <w:szCs w:val="22"/>
          <w:lang w:val="fr-FR"/>
        </w:rPr>
        <w:t>inclusi</w:t>
      </w:r>
      <w:r w:rsidR="00A26D44">
        <w:rPr>
          <w:sz w:val="22"/>
          <w:szCs w:val="22"/>
          <w:lang w:val="fr-FR"/>
        </w:rPr>
        <w:t xml:space="preserve">on </w:t>
      </w:r>
      <w:r w:rsidR="008A066A">
        <w:rPr>
          <w:sz w:val="22"/>
          <w:szCs w:val="22"/>
          <w:lang w:val="fr-FR"/>
        </w:rPr>
        <w:t xml:space="preserve">des populations pastorales doit être posée. </w:t>
      </w:r>
      <w:r w:rsidR="00375C71">
        <w:rPr>
          <w:sz w:val="22"/>
          <w:szCs w:val="22"/>
          <w:lang w:val="fr-FR"/>
        </w:rPr>
        <w:t xml:space="preserve">Le Registre National Unique du Sénégal adopte une approche basée sur la pauvreté et vise </w:t>
      </w:r>
      <w:r w:rsidR="00375C71">
        <w:rPr>
          <w:rFonts w:cstheme="minorHAnsi"/>
          <w:sz w:val="22"/>
          <w:szCs w:val="22"/>
          <w:lang w:val="fr-FR"/>
        </w:rPr>
        <w:t>à</w:t>
      </w:r>
      <w:r w:rsidR="00375C71">
        <w:rPr>
          <w:sz w:val="22"/>
          <w:szCs w:val="22"/>
          <w:lang w:val="fr-FR"/>
        </w:rPr>
        <w:t xml:space="preserve"> intégrer tous les ménages pauvres quel que soit leur groupe d’appartenance sociale, leur source de revenu, leur zone géographique. La pré-identification des ménages les plus pauvres de chaque village est menée par un processus communautaire sur la base de critères de pauvreté prédéfinis par les communautés elles-mêmes. Les données socio-économiques des ménages pré-identifiés sont ensuite collectées sur la base d’un questionnaire développé avec l’appui des divers acteurs sectoriels gouvernementaux et humanitaires dont les spécialistes du secteur de l’élevage et du pastoralisme.</w:t>
      </w:r>
    </w:p>
    <w:p w14:paraId="149FEC3E" w14:textId="687B36AA" w:rsidR="0036374E" w:rsidRPr="00136671" w:rsidRDefault="00375C71" w:rsidP="00371F6F">
      <w:pPr>
        <w:spacing w:after="120"/>
        <w:jc w:val="both"/>
        <w:rPr>
          <w:sz w:val="22"/>
          <w:szCs w:val="22"/>
          <w:lang w:val="fr-FR"/>
        </w:rPr>
      </w:pPr>
      <w:r w:rsidRPr="00F43914">
        <w:rPr>
          <w:sz w:val="22"/>
          <w:szCs w:val="22"/>
          <w:highlight w:val="yellow"/>
          <w:lang w:val="fr-FR"/>
        </w:rPr>
        <w:lastRenderedPageBreak/>
        <w:t xml:space="preserve">Il convient cependant d’examiner si les dynamiques sociales particulières des populations pastorales affectent </w:t>
      </w:r>
      <w:r w:rsidR="008A066A" w:rsidRPr="00F43914">
        <w:rPr>
          <w:sz w:val="22"/>
          <w:szCs w:val="22"/>
          <w:highlight w:val="yellow"/>
          <w:lang w:val="fr-FR"/>
        </w:rPr>
        <w:t>leur inclusion lors des</w:t>
      </w:r>
      <w:r w:rsidRPr="00F43914">
        <w:rPr>
          <w:sz w:val="22"/>
          <w:szCs w:val="22"/>
          <w:highlight w:val="yellow"/>
          <w:lang w:val="fr-FR"/>
        </w:rPr>
        <w:t xml:space="preserve"> processus actuels de construction du Registre National Unique.</w:t>
      </w:r>
      <w:r>
        <w:rPr>
          <w:sz w:val="22"/>
          <w:szCs w:val="22"/>
          <w:lang w:val="fr-FR"/>
        </w:rPr>
        <w:t xml:space="preserve"> </w:t>
      </w:r>
    </w:p>
    <w:p w14:paraId="6AEC0120" w14:textId="77777777" w:rsidR="00ED42C7" w:rsidRPr="00136671" w:rsidRDefault="00ED42C7" w:rsidP="00136671">
      <w:pPr>
        <w:rPr>
          <w:sz w:val="22"/>
          <w:szCs w:val="22"/>
          <w:lang w:val="fr-FR"/>
        </w:rPr>
      </w:pPr>
    </w:p>
    <w:p w14:paraId="30F5701E" w14:textId="18A71852" w:rsidR="00ED42C7" w:rsidRDefault="002612E3" w:rsidP="00DE7DB7">
      <w:pPr>
        <w:pStyle w:val="Paragraphedeliste"/>
        <w:numPr>
          <w:ilvl w:val="0"/>
          <w:numId w:val="3"/>
        </w:numPr>
        <w:rPr>
          <w:b/>
          <w:sz w:val="22"/>
          <w:szCs w:val="22"/>
          <w:lang w:val="fr-FR"/>
        </w:rPr>
      </w:pPr>
      <w:r w:rsidRPr="004C39ED">
        <w:rPr>
          <w:b/>
          <w:sz w:val="22"/>
          <w:szCs w:val="22"/>
          <w:lang w:val="fr-FR"/>
        </w:rPr>
        <w:t xml:space="preserve">Objectifs </w:t>
      </w:r>
    </w:p>
    <w:p w14:paraId="5D5CCEBE" w14:textId="77777777" w:rsidR="00070056" w:rsidRPr="004C39ED" w:rsidRDefault="00070056" w:rsidP="00070056">
      <w:pPr>
        <w:pStyle w:val="Paragraphedeliste"/>
        <w:ind w:left="360"/>
        <w:rPr>
          <w:b/>
          <w:sz w:val="22"/>
          <w:szCs w:val="22"/>
          <w:lang w:val="fr-FR"/>
        </w:rPr>
      </w:pPr>
    </w:p>
    <w:p w14:paraId="5E6BCB00" w14:textId="1AD0B273" w:rsidR="00A265D9" w:rsidRDefault="003E7AC7" w:rsidP="00173620">
      <w:pPr>
        <w:jc w:val="both"/>
        <w:rPr>
          <w:b/>
          <w:bCs/>
          <w:i/>
          <w:iCs/>
          <w:sz w:val="22"/>
          <w:szCs w:val="22"/>
          <w:lang w:val="fr-FR"/>
        </w:rPr>
      </w:pPr>
      <w:r w:rsidRPr="007976C6">
        <w:rPr>
          <w:b/>
          <w:bCs/>
          <w:i/>
          <w:iCs/>
          <w:sz w:val="22"/>
          <w:szCs w:val="22"/>
          <w:lang w:val="fr-FR"/>
        </w:rPr>
        <w:t>L’objectif de l’</w:t>
      </w:r>
      <w:r w:rsidR="007678D9">
        <w:rPr>
          <w:b/>
          <w:bCs/>
          <w:i/>
          <w:iCs/>
          <w:sz w:val="22"/>
          <w:szCs w:val="22"/>
          <w:lang w:val="fr-FR"/>
        </w:rPr>
        <w:t xml:space="preserve">étude </w:t>
      </w:r>
      <w:r w:rsidRPr="007976C6">
        <w:rPr>
          <w:b/>
          <w:bCs/>
          <w:i/>
          <w:iCs/>
          <w:sz w:val="22"/>
          <w:szCs w:val="22"/>
          <w:lang w:val="fr-FR"/>
        </w:rPr>
        <w:t>est d</w:t>
      </w:r>
      <w:r w:rsidR="00560BFF" w:rsidRPr="007976C6">
        <w:rPr>
          <w:b/>
          <w:bCs/>
          <w:i/>
          <w:iCs/>
          <w:sz w:val="22"/>
          <w:szCs w:val="22"/>
          <w:lang w:val="fr-FR"/>
        </w:rPr>
        <w:t xml:space="preserve">’analyser le processus actuel de construction du </w:t>
      </w:r>
      <w:r w:rsidR="00212262" w:rsidRPr="007976C6">
        <w:rPr>
          <w:b/>
          <w:bCs/>
          <w:i/>
          <w:iCs/>
          <w:sz w:val="22"/>
          <w:szCs w:val="22"/>
          <w:lang w:val="fr-FR"/>
        </w:rPr>
        <w:t>R</w:t>
      </w:r>
      <w:r w:rsidR="00560BFF" w:rsidRPr="007976C6">
        <w:rPr>
          <w:b/>
          <w:bCs/>
          <w:i/>
          <w:iCs/>
          <w:sz w:val="22"/>
          <w:szCs w:val="22"/>
          <w:lang w:val="fr-FR"/>
        </w:rPr>
        <w:t xml:space="preserve">egistre </w:t>
      </w:r>
      <w:r w:rsidR="00F078DC" w:rsidRPr="007976C6">
        <w:rPr>
          <w:b/>
          <w:bCs/>
          <w:i/>
          <w:iCs/>
          <w:sz w:val="22"/>
          <w:szCs w:val="22"/>
          <w:lang w:val="fr-FR"/>
        </w:rPr>
        <w:t>National</w:t>
      </w:r>
      <w:r w:rsidR="00106D71" w:rsidRPr="007976C6">
        <w:rPr>
          <w:b/>
          <w:bCs/>
          <w:i/>
          <w:iCs/>
          <w:sz w:val="22"/>
          <w:szCs w:val="22"/>
          <w:lang w:val="fr-FR"/>
        </w:rPr>
        <w:t xml:space="preserve"> </w:t>
      </w:r>
      <w:r w:rsidR="00E91893" w:rsidRPr="007976C6">
        <w:rPr>
          <w:b/>
          <w:bCs/>
          <w:i/>
          <w:iCs/>
          <w:sz w:val="22"/>
          <w:szCs w:val="22"/>
          <w:lang w:val="fr-FR"/>
        </w:rPr>
        <w:t xml:space="preserve">Unique </w:t>
      </w:r>
      <w:r w:rsidR="00560BFF" w:rsidRPr="007976C6">
        <w:rPr>
          <w:b/>
          <w:bCs/>
          <w:i/>
          <w:iCs/>
          <w:sz w:val="22"/>
          <w:szCs w:val="22"/>
          <w:lang w:val="fr-FR"/>
        </w:rPr>
        <w:t>au Sénégal et de mesure</w:t>
      </w:r>
      <w:r w:rsidR="00212262" w:rsidRPr="007976C6">
        <w:rPr>
          <w:b/>
          <w:bCs/>
          <w:i/>
          <w:iCs/>
          <w:sz w:val="22"/>
          <w:szCs w:val="22"/>
          <w:lang w:val="fr-FR"/>
        </w:rPr>
        <w:t>r</w:t>
      </w:r>
      <w:r w:rsidR="00560BFF" w:rsidRPr="007976C6">
        <w:rPr>
          <w:b/>
          <w:bCs/>
          <w:i/>
          <w:iCs/>
          <w:sz w:val="22"/>
          <w:szCs w:val="22"/>
          <w:lang w:val="fr-FR"/>
        </w:rPr>
        <w:t xml:space="preserve"> son degré effectif d’inclusivité des populations pastorales vulnérables</w:t>
      </w:r>
      <w:r w:rsidR="00FF00C4">
        <w:rPr>
          <w:b/>
          <w:bCs/>
          <w:i/>
          <w:iCs/>
          <w:sz w:val="22"/>
          <w:szCs w:val="22"/>
          <w:lang w:val="fr-FR"/>
        </w:rPr>
        <w:t>.</w:t>
      </w:r>
    </w:p>
    <w:p w14:paraId="75F9D8E1" w14:textId="0D02399C" w:rsidR="00A265D9" w:rsidRDefault="00A265D9" w:rsidP="00173620">
      <w:pPr>
        <w:jc w:val="both"/>
        <w:rPr>
          <w:b/>
          <w:bCs/>
          <w:i/>
          <w:iCs/>
          <w:sz w:val="22"/>
          <w:szCs w:val="22"/>
          <w:lang w:val="fr-FR"/>
        </w:rPr>
      </w:pPr>
    </w:p>
    <w:p w14:paraId="2968D18B" w14:textId="6AB01C4B" w:rsidR="00A265D9" w:rsidRDefault="00A265D9" w:rsidP="00173620">
      <w:pPr>
        <w:jc w:val="both"/>
        <w:rPr>
          <w:sz w:val="22"/>
          <w:szCs w:val="22"/>
          <w:lang w:val="fr-FR"/>
        </w:rPr>
      </w:pPr>
      <w:r w:rsidRPr="00A265D9">
        <w:rPr>
          <w:sz w:val="22"/>
          <w:szCs w:val="22"/>
          <w:lang w:val="fr-FR"/>
        </w:rPr>
        <w:t>L’</w:t>
      </w:r>
      <w:r w:rsidR="007678D9">
        <w:rPr>
          <w:sz w:val="22"/>
          <w:szCs w:val="22"/>
          <w:lang w:val="fr-FR"/>
        </w:rPr>
        <w:t xml:space="preserve">étude </w:t>
      </w:r>
      <w:r w:rsidRPr="00A265D9">
        <w:rPr>
          <w:sz w:val="22"/>
          <w:szCs w:val="22"/>
          <w:lang w:val="fr-FR"/>
        </w:rPr>
        <w:t xml:space="preserve">sera constituée </w:t>
      </w:r>
      <w:r>
        <w:rPr>
          <w:sz w:val="22"/>
          <w:szCs w:val="22"/>
          <w:lang w:val="fr-FR"/>
        </w:rPr>
        <w:t xml:space="preserve">par deux analyses complementaires : (1) une analyse </w:t>
      </w:r>
      <w:r w:rsidR="007678D9">
        <w:rPr>
          <w:sz w:val="22"/>
          <w:szCs w:val="22"/>
          <w:lang w:val="fr-FR"/>
        </w:rPr>
        <w:t>de</w:t>
      </w:r>
      <w:r>
        <w:rPr>
          <w:sz w:val="22"/>
          <w:szCs w:val="22"/>
          <w:lang w:val="fr-FR"/>
        </w:rPr>
        <w:t xml:space="preserve"> processus du RNU</w:t>
      </w:r>
      <w:r w:rsidR="007678D9">
        <w:rPr>
          <w:sz w:val="22"/>
          <w:szCs w:val="22"/>
          <w:lang w:val="fr-FR"/>
        </w:rPr>
        <w:t xml:space="preserve"> et de </w:t>
      </w:r>
      <w:r w:rsidR="00FA2979">
        <w:rPr>
          <w:sz w:val="22"/>
          <w:szCs w:val="22"/>
          <w:lang w:val="fr-FR"/>
        </w:rPr>
        <w:t>l’</w:t>
      </w:r>
      <w:r w:rsidR="007678D9">
        <w:rPr>
          <w:sz w:val="22"/>
          <w:szCs w:val="22"/>
          <w:lang w:val="fr-FR"/>
        </w:rPr>
        <w:t>inclusion des populations pastorales</w:t>
      </w:r>
      <w:r>
        <w:rPr>
          <w:sz w:val="22"/>
          <w:szCs w:val="22"/>
          <w:lang w:val="fr-FR"/>
        </w:rPr>
        <w:t xml:space="preserve">, </w:t>
      </w:r>
      <w:r w:rsidR="007678D9">
        <w:rPr>
          <w:sz w:val="22"/>
          <w:szCs w:val="22"/>
          <w:lang w:val="fr-FR"/>
        </w:rPr>
        <w:t>(2)</w:t>
      </w:r>
      <w:r w:rsidR="007678D9" w:rsidRPr="007678D9">
        <w:rPr>
          <w:sz w:val="22"/>
          <w:szCs w:val="22"/>
          <w:lang w:val="fr-FR"/>
        </w:rPr>
        <w:t xml:space="preserve"> </w:t>
      </w:r>
      <w:r w:rsidR="007678D9" w:rsidRPr="009A2C7A">
        <w:rPr>
          <w:sz w:val="22"/>
          <w:szCs w:val="22"/>
          <w:lang w:val="fr-FR"/>
        </w:rPr>
        <w:t xml:space="preserve">une </w:t>
      </w:r>
      <w:r w:rsidR="007678D9">
        <w:rPr>
          <w:sz w:val="22"/>
          <w:szCs w:val="22"/>
          <w:lang w:val="fr-FR"/>
        </w:rPr>
        <w:t xml:space="preserve">analyse </w:t>
      </w:r>
      <w:r w:rsidR="007678D9" w:rsidRPr="009A2C7A">
        <w:rPr>
          <w:sz w:val="22"/>
          <w:szCs w:val="22"/>
          <w:lang w:val="fr-FR"/>
        </w:rPr>
        <w:t xml:space="preserve">sur échantillonnage visant à comparer </w:t>
      </w:r>
      <w:r w:rsidR="007678D9" w:rsidRPr="001F2147">
        <w:rPr>
          <w:sz w:val="22"/>
          <w:szCs w:val="22"/>
          <w:lang w:val="fr-FR"/>
        </w:rPr>
        <w:t xml:space="preserve">la couverture actuelle du registre social au regard de la situation des populations pastorales dans </w:t>
      </w:r>
      <w:r w:rsidR="007678D9">
        <w:rPr>
          <w:sz w:val="22"/>
          <w:szCs w:val="22"/>
          <w:lang w:val="fr-FR"/>
        </w:rPr>
        <w:t>des</w:t>
      </w:r>
      <w:r w:rsidR="007678D9" w:rsidRPr="001F2147">
        <w:rPr>
          <w:sz w:val="22"/>
          <w:szCs w:val="22"/>
          <w:lang w:val="fr-FR"/>
        </w:rPr>
        <w:t xml:space="preserve"> lieux</w:t>
      </w:r>
      <w:r w:rsidR="007678D9">
        <w:rPr>
          <w:sz w:val="22"/>
          <w:szCs w:val="22"/>
          <w:lang w:val="fr-FR"/>
        </w:rPr>
        <w:t xml:space="preserve"> définis.</w:t>
      </w:r>
    </w:p>
    <w:p w14:paraId="0A37F484" w14:textId="77777777" w:rsidR="007976C6" w:rsidRDefault="007976C6" w:rsidP="00173620">
      <w:pPr>
        <w:jc w:val="both"/>
        <w:rPr>
          <w:sz w:val="22"/>
          <w:szCs w:val="22"/>
          <w:lang w:val="fr-FR"/>
        </w:rPr>
      </w:pPr>
    </w:p>
    <w:p w14:paraId="17276EE3" w14:textId="7B032FDF" w:rsidR="003E7AC7" w:rsidRDefault="007976C6" w:rsidP="00173620">
      <w:pPr>
        <w:jc w:val="both"/>
        <w:rPr>
          <w:sz w:val="22"/>
          <w:szCs w:val="22"/>
          <w:lang w:val="fr-FR"/>
        </w:rPr>
      </w:pPr>
      <w:r>
        <w:rPr>
          <w:sz w:val="22"/>
          <w:szCs w:val="22"/>
          <w:lang w:val="fr-FR"/>
        </w:rPr>
        <w:t>Sur la base des analyses, de</w:t>
      </w:r>
      <w:r w:rsidR="003E7AC7">
        <w:rPr>
          <w:sz w:val="22"/>
          <w:szCs w:val="22"/>
          <w:lang w:val="fr-FR"/>
        </w:rPr>
        <w:t>s recomm</w:t>
      </w:r>
      <w:r w:rsidR="00560BFF">
        <w:rPr>
          <w:sz w:val="22"/>
          <w:szCs w:val="22"/>
          <w:lang w:val="fr-FR"/>
        </w:rPr>
        <w:t>a</w:t>
      </w:r>
      <w:r w:rsidR="003E7AC7">
        <w:rPr>
          <w:sz w:val="22"/>
          <w:szCs w:val="22"/>
          <w:lang w:val="fr-FR"/>
        </w:rPr>
        <w:t xml:space="preserve">ndations </w:t>
      </w:r>
      <w:r>
        <w:rPr>
          <w:sz w:val="22"/>
          <w:szCs w:val="22"/>
          <w:lang w:val="fr-FR"/>
        </w:rPr>
        <w:t xml:space="preserve">seront faites </w:t>
      </w:r>
      <w:r w:rsidR="00173620">
        <w:rPr>
          <w:sz w:val="22"/>
          <w:szCs w:val="22"/>
          <w:lang w:val="fr-FR"/>
        </w:rPr>
        <w:t xml:space="preserve">à l’attention des </w:t>
      </w:r>
      <w:r w:rsidR="003E7AC7">
        <w:rPr>
          <w:sz w:val="22"/>
          <w:szCs w:val="22"/>
          <w:lang w:val="fr-FR"/>
        </w:rPr>
        <w:t xml:space="preserve">décideurs et partenaires du processus engagé par le gouvernement du Sénégal d’extension du </w:t>
      </w:r>
      <w:r w:rsidR="00F078DC">
        <w:rPr>
          <w:sz w:val="22"/>
          <w:szCs w:val="22"/>
          <w:lang w:val="fr-FR"/>
        </w:rPr>
        <w:t>R</w:t>
      </w:r>
      <w:r w:rsidR="003E7AC7">
        <w:rPr>
          <w:sz w:val="22"/>
          <w:szCs w:val="22"/>
          <w:lang w:val="fr-FR"/>
        </w:rPr>
        <w:t xml:space="preserve">egistre </w:t>
      </w:r>
      <w:r w:rsidR="00F078DC">
        <w:rPr>
          <w:sz w:val="22"/>
          <w:szCs w:val="22"/>
          <w:lang w:val="fr-FR"/>
        </w:rPr>
        <w:t>National U</w:t>
      </w:r>
      <w:r w:rsidR="00E91893">
        <w:rPr>
          <w:sz w:val="22"/>
          <w:szCs w:val="22"/>
          <w:lang w:val="fr-FR"/>
        </w:rPr>
        <w:t xml:space="preserve">nique </w:t>
      </w:r>
      <w:r w:rsidR="00173620">
        <w:rPr>
          <w:sz w:val="22"/>
          <w:szCs w:val="22"/>
          <w:lang w:val="fr-FR"/>
        </w:rPr>
        <w:t xml:space="preserve">afin que celui-ci </w:t>
      </w:r>
      <w:r>
        <w:rPr>
          <w:sz w:val="22"/>
          <w:szCs w:val="22"/>
          <w:lang w:val="fr-FR"/>
        </w:rPr>
        <w:t>soit</w:t>
      </w:r>
      <w:r w:rsidR="00173620">
        <w:rPr>
          <w:sz w:val="22"/>
          <w:szCs w:val="22"/>
          <w:lang w:val="fr-FR"/>
        </w:rPr>
        <w:t xml:space="preserve"> </w:t>
      </w:r>
      <w:r w:rsidR="00560BFF">
        <w:rPr>
          <w:sz w:val="22"/>
          <w:szCs w:val="22"/>
          <w:lang w:val="fr-FR"/>
        </w:rPr>
        <w:t xml:space="preserve">pleinement inclusif </w:t>
      </w:r>
      <w:r w:rsidR="00070056">
        <w:rPr>
          <w:sz w:val="22"/>
          <w:szCs w:val="22"/>
          <w:lang w:val="fr-FR"/>
        </w:rPr>
        <w:t xml:space="preserve">des populations pastorales les plus pauvres et </w:t>
      </w:r>
      <w:r w:rsidR="007E64F0">
        <w:rPr>
          <w:sz w:val="22"/>
          <w:szCs w:val="22"/>
          <w:lang w:val="fr-FR"/>
        </w:rPr>
        <w:t>vulnérables</w:t>
      </w:r>
      <w:r w:rsidR="00070056">
        <w:rPr>
          <w:sz w:val="22"/>
          <w:szCs w:val="22"/>
          <w:lang w:val="fr-FR"/>
        </w:rPr>
        <w:t>.</w:t>
      </w:r>
    </w:p>
    <w:p w14:paraId="59970DEE" w14:textId="77777777" w:rsidR="00070056" w:rsidRDefault="00070056" w:rsidP="00173620">
      <w:pPr>
        <w:jc w:val="both"/>
        <w:rPr>
          <w:sz w:val="22"/>
          <w:szCs w:val="22"/>
          <w:lang w:val="fr-FR"/>
        </w:rPr>
      </w:pPr>
    </w:p>
    <w:p w14:paraId="79D10F5A" w14:textId="1BE7AB0B" w:rsidR="00560BFF" w:rsidRDefault="00932104" w:rsidP="00173620">
      <w:pPr>
        <w:jc w:val="both"/>
        <w:rPr>
          <w:sz w:val="22"/>
          <w:szCs w:val="22"/>
          <w:lang w:val="fr-FR"/>
        </w:rPr>
      </w:pPr>
      <w:r>
        <w:rPr>
          <w:sz w:val="22"/>
          <w:szCs w:val="22"/>
          <w:lang w:val="fr-FR"/>
        </w:rPr>
        <w:t xml:space="preserve">Les résultats de l’étude pourront également être mis à profit dans le cadre de la phase 2 du PRAPS (en cours de formulation), afin d’orienter les appuis qui seront fournis </w:t>
      </w:r>
      <w:r w:rsidR="00FE24FB">
        <w:rPr>
          <w:sz w:val="22"/>
          <w:szCs w:val="22"/>
          <w:lang w:val="fr-FR"/>
        </w:rPr>
        <w:t xml:space="preserve">au Sénégal, et qui pourront également être exploités </w:t>
      </w:r>
      <w:r>
        <w:rPr>
          <w:sz w:val="22"/>
          <w:szCs w:val="22"/>
          <w:lang w:val="fr-FR"/>
        </w:rPr>
        <w:t xml:space="preserve">dans les </w:t>
      </w:r>
      <w:r w:rsidR="00FE24FB">
        <w:rPr>
          <w:sz w:val="22"/>
          <w:szCs w:val="22"/>
          <w:lang w:val="fr-FR"/>
        </w:rPr>
        <w:t>autres</w:t>
      </w:r>
      <w:r>
        <w:rPr>
          <w:sz w:val="22"/>
          <w:szCs w:val="22"/>
          <w:lang w:val="fr-FR"/>
        </w:rPr>
        <w:t xml:space="preserve"> pays d’intervention du </w:t>
      </w:r>
      <w:r w:rsidR="00FE24FB">
        <w:rPr>
          <w:sz w:val="22"/>
          <w:szCs w:val="22"/>
          <w:lang w:val="fr-FR"/>
        </w:rPr>
        <w:t>projet</w:t>
      </w:r>
      <w:r>
        <w:rPr>
          <w:sz w:val="22"/>
          <w:szCs w:val="22"/>
          <w:lang w:val="fr-FR"/>
        </w:rPr>
        <w:t xml:space="preserve"> en matière </w:t>
      </w:r>
      <w:r w:rsidR="00816004">
        <w:rPr>
          <w:sz w:val="22"/>
          <w:szCs w:val="22"/>
          <w:lang w:val="fr-FR"/>
        </w:rPr>
        <w:t>de renforcement de l’inclusion des populations pastorales aux registres sociaux.</w:t>
      </w:r>
    </w:p>
    <w:p w14:paraId="61FFE4F1" w14:textId="77777777" w:rsidR="00DD790C" w:rsidRDefault="00DD790C" w:rsidP="00173620">
      <w:pPr>
        <w:jc w:val="both"/>
        <w:rPr>
          <w:sz w:val="22"/>
          <w:szCs w:val="22"/>
          <w:lang w:val="fr-FR"/>
        </w:rPr>
      </w:pPr>
    </w:p>
    <w:p w14:paraId="4F9A67B1" w14:textId="124919A8" w:rsidR="00932104" w:rsidRDefault="00FF00C4" w:rsidP="00DB5160">
      <w:pPr>
        <w:pStyle w:val="Paragraphedeliste"/>
        <w:numPr>
          <w:ilvl w:val="0"/>
          <w:numId w:val="3"/>
        </w:numPr>
        <w:rPr>
          <w:b/>
          <w:sz w:val="22"/>
          <w:szCs w:val="22"/>
          <w:lang w:val="fr-FR"/>
        </w:rPr>
      </w:pPr>
      <w:r>
        <w:rPr>
          <w:b/>
          <w:sz w:val="22"/>
          <w:szCs w:val="22"/>
          <w:lang w:val="fr-FR"/>
        </w:rPr>
        <w:t>Déroulement de la consultance</w:t>
      </w:r>
    </w:p>
    <w:p w14:paraId="19D969D4" w14:textId="77777777" w:rsidR="00DB5160" w:rsidRPr="007E64F0" w:rsidRDefault="00DB5160" w:rsidP="007E64F0">
      <w:pPr>
        <w:rPr>
          <w:b/>
          <w:sz w:val="22"/>
          <w:szCs w:val="22"/>
          <w:lang w:val="fr-FR"/>
        </w:rPr>
      </w:pPr>
    </w:p>
    <w:p w14:paraId="19DBC1C0" w14:textId="0ED6FDFE" w:rsidR="00FF00C4" w:rsidRDefault="00A265D9" w:rsidP="00FF00C4">
      <w:pPr>
        <w:pStyle w:val="Default"/>
        <w:rPr>
          <w:b/>
          <w:bCs/>
          <w:sz w:val="22"/>
          <w:szCs w:val="22"/>
        </w:rPr>
      </w:pPr>
      <w:r w:rsidRPr="00FF00C4">
        <w:rPr>
          <w:b/>
          <w:bCs/>
          <w:sz w:val="22"/>
          <w:szCs w:val="22"/>
        </w:rPr>
        <w:t>Prérequis :</w:t>
      </w:r>
      <w:r w:rsidR="00FF00C4" w:rsidRPr="00FF00C4">
        <w:rPr>
          <w:b/>
          <w:bCs/>
          <w:sz w:val="22"/>
          <w:szCs w:val="22"/>
        </w:rPr>
        <w:t xml:space="preserve"> Mise en place d’un comité </w:t>
      </w:r>
      <w:r w:rsidR="00F663B5">
        <w:rPr>
          <w:b/>
          <w:bCs/>
          <w:sz w:val="22"/>
          <w:szCs w:val="22"/>
        </w:rPr>
        <w:t xml:space="preserve">technique </w:t>
      </w:r>
      <w:r w:rsidR="00FF00C4" w:rsidRPr="00FF00C4">
        <w:rPr>
          <w:b/>
          <w:bCs/>
          <w:sz w:val="22"/>
          <w:szCs w:val="22"/>
        </w:rPr>
        <w:t>de suivi et</w:t>
      </w:r>
      <w:r w:rsidR="00FF00C4">
        <w:rPr>
          <w:b/>
          <w:bCs/>
          <w:sz w:val="22"/>
          <w:szCs w:val="22"/>
        </w:rPr>
        <w:t xml:space="preserve"> de validation des outils et de la méthodologie</w:t>
      </w:r>
      <w:r w:rsidR="00FF00C4" w:rsidRPr="00FF00C4">
        <w:rPr>
          <w:b/>
          <w:bCs/>
          <w:sz w:val="22"/>
          <w:szCs w:val="22"/>
        </w:rPr>
        <w:t xml:space="preserve"> </w:t>
      </w:r>
    </w:p>
    <w:p w14:paraId="5F5B5596" w14:textId="29556BFC" w:rsidR="00FF00C4" w:rsidRPr="008170E7" w:rsidRDefault="00FF00C4" w:rsidP="00A265D9">
      <w:pPr>
        <w:pStyle w:val="Default"/>
        <w:jc w:val="both"/>
        <w:rPr>
          <w:rFonts w:asciiTheme="minorHAnsi" w:hAnsiTheme="minorHAnsi" w:cstheme="minorBidi"/>
          <w:color w:val="auto"/>
          <w:sz w:val="22"/>
          <w:szCs w:val="22"/>
        </w:rPr>
      </w:pPr>
      <w:r w:rsidRPr="008170E7">
        <w:rPr>
          <w:rFonts w:asciiTheme="minorHAnsi" w:hAnsiTheme="minorHAnsi" w:cstheme="minorBidi"/>
          <w:color w:val="auto"/>
          <w:sz w:val="22"/>
          <w:szCs w:val="22"/>
        </w:rPr>
        <w:t xml:space="preserve">Un </w:t>
      </w:r>
      <w:r w:rsidR="00A265D9" w:rsidRPr="008170E7">
        <w:rPr>
          <w:rFonts w:asciiTheme="minorHAnsi" w:hAnsiTheme="minorHAnsi" w:cstheme="minorBidi"/>
          <w:color w:val="auto"/>
          <w:sz w:val="22"/>
          <w:szCs w:val="22"/>
        </w:rPr>
        <w:t>comité</w:t>
      </w:r>
      <w:r w:rsidRPr="008170E7">
        <w:rPr>
          <w:rFonts w:asciiTheme="minorHAnsi" w:hAnsiTheme="minorHAnsi" w:cstheme="minorBidi"/>
          <w:color w:val="auto"/>
          <w:sz w:val="22"/>
          <w:szCs w:val="22"/>
        </w:rPr>
        <w:t xml:space="preserve"> de supervision et suivi sera mis en place, compos</w:t>
      </w:r>
      <w:r w:rsidR="00A265D9" w:rsidRPr="008170E7">
        <w:rPr>
          <w:rFonts w:asciiTheme="minorHAnsi" w:hAnsiTheme="minorHAnsi" w:cstheme="minorBidi"/>
          <w:color w:val="auto"/>
          <w:sz w:val="22"/>
          <w:szCs w:val="22"/>
        </w:rPr>
        <w:t>é</w:t>
      </w:r>
      <w:r w:rsidRPr="008170E7">
        <w:rPr>
          <w:rFonts w:asciiTheme="minorHAnsi" w:hAnsiTheme="minorHAnsi" w:cstheme="minorBidi"/>
          <w:color w:val="auto"/>
          <w:sz w:val="22"/>
          <w:szCs w:val="22"/>
        </w:rPr>
        <w:t xml:space="preserve"> </w:t>
      </w:r>
      <w:r w:rsidR="00A265D9" w:rsidRPr="008170E7">
        <w:rPr>
          <w:rFonts w:asciiTheme="minorHAnsi" w:hAnsiTheme="minorHAnsi" w:cstheme="minorBidi"/>
          <w:color w:val="auto"/>
          <w:sz w:val="22"/>
          <w:szCs w:val="22"/>
        </w:rPr>
        <w:t xml:space="preserve">de la Direction du Registre National Unique, d’un expert désigné du Ministère de l’Elevage et des Productions Animales, </w:t>
      </w:r>
      <w:r w:rsidR="008170E7" w:rsidRPr="008170E7">
        <w:rPr>
          <w:rFonts w:asciiTheme="minorHAnsi" w:hAnsiTheme="minorHAnsi" w:cstheme="minorBidi"/>
          <w:color w:val="auto"/>
          <w:sz w:val="22"/>
          <w:szCs w:val="22"/>
        </w:rPr>
        <w:t xml:space="preserve">du coordonnateur du PRAPS, ou son représentant désigné, </w:t>
      </w:r>
      <w:r w:rsidR="00A265D9" w:rsidRPr="008170E7">
        <w:rPr>
          <w:rFonts w:asciiTheme="minorHAnsi" w:hAnsiTheme="minorHAnsi" w:cstheme="minorBidi"/>
          <w:color w:val="auto"/>
          <w:sz w:val="22"/>
          <w:szCs w:val="22"/>
        </w:rPr>
        <w:t>des points focaux de la Banque mondiale (équipe PRAPS et équipe protection sociale)</w:t>
      </w:r>
      <w:r w:rsidR="00FA2979" w:rsidRPr="008170E7">
        <w:rPr>
          <w:rFonts w:asciiTheme="minorHAnsi" w:hAnsiTheme="minorHAnsi" w:cstheme="minorBidi"/>
          <w:color w:val="auto"/>
          <w:sz w:val="22"/>
          <w:szCs w:val="22"/>
        </w:rPr>
        <w:t xml:space="preserve"> et d’un représentant du MDCEST</w:t>
      </w:r>
      <w:r w:rsidR="00A265D9" w:rsidRPr="008170E7">
        <w:rPr>
          <w:rFonts w:asciiTheme="minorHAnsi" w:hAnsiTheme="minorHAnsi" w:cstheme="minorBidi"/>
          <w:color w:val="auto"/>
          <w:sz w:val="22"/>
          <w:szCs w:val="22"/>
        </w:rPr>
        <w:t xml:space="preserve">. </w:t>
      </w:r>
    </w:p>
    <w:p w14:paraId="551CB3EB" w14:textId="4250364C" w:rsidR="00A265D9" w:rsidRPr="001A5AE6" w:rsidRDefault="00A265D9" w:rsidP="00FF00C4">
      <w:pPr>
        <w:jc w:val="both"/>
        <w:rPr>
          <w:sz w:val="22"/>
          <w:szCs w:val="22"/>
          <w:lang w:val="fr-FR"/>
        </w:rPr>
      </w:pPr>
      <w:r w:rsidRPr="00A265D9">
        <w:rPr>
          <w:sz w:val="22"/>
          <w:szCs w:val="22"/>
          <w:lang w:val="fr-FR"/>
        </w:rPr>
        <w:t>Ce comité supervisera et validera les méthodologies et outils développés par la consultance ainsi que le</w:t>
      </w:r>
      <w:r>
        <w:rPr>
          <w:sz w:val="22"/>
          <w:szCs w:val="22"/>
          <w:lang w:val="fr-FR"/>
        </w:rPr>
        <w:t xml:space="preserve">s livrables attendus. </w:t>
      </w:r>
    </w:p>
    <w:p w14:paraId="2E64A56E" w14:textId="77777777" w:rsidR="00A265D9" w:rsidRPr="001A5AE6" w:rsidRDefault="00A265D9" w:rsidP="00FF00C4">
      <w:pPr>
        <w:jc w:val="both"/>
        <w:rPr>
          <w:sz w:val="22"/>
          <w:szCs w:val="22"/>
          <w:lang w:val="fr-FR"/>
        </w:rPr>
      </w:pPr>
    </w:p>
    <w:p w14:paraId="72254965" w14:textId="478C3B13" w:rsidR="007E64F0" w:rsidRPr="007678D9" w:rsidRDefault="00254BDD" w:rsidP="00DD790C">
      <w:pPr>
        <w:jc w:val="both"/>
        <w:rPr>
          <w:b/>
          <w:bCs/>
          <w:sz w:val="22"/>
          <w:szCs w:val="22"/>
          <w:lang w:val="fr-FR"/>
        </w:rPr>
      </w:pPr>
      <w:r>
        <w:rPr>
          <w:b/>
          <w:bCs/>
          <w:sz w:val="22"/>
          <w:szCs w:val="22"/>
          <w:lang w:val="fr-FR"/>
        </w:rPr>
        <w:t xml:space="preserve">Phase </w:t>
      </w:r>
      <w:r w:rsidR="007678D9" w:rsidRPr="007678D9">
        <w:rPr>
          <w:b/>
          <w:bCs/>
          <w:sz w:val="22"/>
          <w:szCs w:val="22"/>
          <w:lang w:val="fr-FR"/>
        </w:rPr>
        <w:t>1 : Analyse de processus</w:t>
      </w:r>
    </w:p>
    <w:p w14:paraId="75F8CFD1" w14:textId="042D8EF4" w:rsidR="007678D9" w:rsidRDefault="00DD790C" w:rsidP="007678D9">
      <w:pPr>
        <w:jc w:val="both"/>
        <w:rPr>
          <w:sz w:val="22"/>
          <w:szCs w:val="22"/>
          <w:lang w:val="fr-FR"/>
        </w:rPr>
      </w:pPr>
      <w:r w:rsidRPr="007678D9">
        <w:rPr>
          <w:sz w:val="22"/>
          <w:szCs w:val="22"/>
          <w:lang w:val="fr-FR"/>
        </w:rPr>
        <w:t xml:space="preserve">Il sera procédé à une analyse des méthodes (approche géographique, consultations avec les communautés, </w:t>
      </w:r>
      <w:r w:rsidR="00FE24FB" w:rsidRPr="007678D9">
        <w:rPr>
          <w:sz w:val="22"/>
          <w:szCs w:val="22"/>
          <w:lang w:val="fr-FR"/>
        </w:rPr>
        <w:t>langues utilisées</w:t>
      </w:r>
      <w:r w:rsidR="007678D9">
        <w:rPr>
          <w:sz w:val="22"/>
          <w:szCs w:val="22"/>
          <w:lang w:val="fr-FR"/>
        </w:rPr>
        <w:t xml:space="preserve">, </w:t>
      </w:r>
      <w:r w:rsidRPr="007678D9">
        <w:rPr>
          <w:sz w:val="22"/>
          <w:szCs w:val="22"/>
          <w:lang w:val="fr-FR"/>
        </w:rPr>
        <w:t>etc.), outils (questionnaires, enquêtes de vérification) et processus (</w:t>
      </w:r>
      <w:r w:rsidR="007678D9">
        <w:rPr>
          <w:sz w:val="22"/>
          <w:szCs w:val="22"/>
          <w:lang w:val="fr-FR"/>
        </w:rPr>
        <w:t xml:space="preserve">ciblage communautaire, enquête ménage, </w:t>
      </w:r>
      <w:r w:rsidRPr="007678D9">
        <w:rPr>
          <w:sz w:val="22"/>
          <w:szCs w:val="22"/>
          <w:lang w:val="fr-FR"/>
        </w:rPr>
        <w:t xml:space="preserve">mécanisme de recours / plaintes) encadrant la construction du Registre </w:t>
      </w:r>
      <w:r w:rsidR="00F078DC" w:rsidRPr="007678D9">
        <w:rPr>
          <w:sz w:val="22"/>
          <w:szCs w:val="22"/>
          <w:lang w:val="fr-FR"/>
        </w:rPr>
        <w:t xml:space="preserve">National </w:t>
      </w:r>
      <w:r w:rsidR="00374EA0" w:rsidRPr="007678D9">
        <w:rPr>
          <w:sz w:val="22"/>
          <w:szCs w:val="22"/>
          <w:lang w:val="fr-FR"/>
        </w:rPr>
        <w:t xml:space="preserve">Unique </w:t>
      </w:r>
      <w:r w:rsidRPr="007678D9">
        <w:rPr>
          <w:sz w:val="22"/>
          <w:szCs w:val="22"/>
          <w:lang w:val="fr-FR"/>
        </w:rPr>
        <w:t>au Sénégal. De façon systématique, les experts mobilisés chercheront à identifier parmi ces approches, outils et processus</w:t>
      </w:r>
      <w:r w:rsidR="00600813" w:rsidRPr="007678D9">
        <w:rPr>
          <w:sz w:val="22"/>
          <w:szCs w:val="22"/>
          <w:lang w:val="fr-FR"/>
        </w:rPr>
        <w:t>,</w:t>
      </w:r>
      <w:r w:rsidRPr="007678D9">
        <w:rPr>
          <w:sz w:val="22"/>
          <w:szCs w:val="22"/>
          <w:lang w:val="fr-FR"/>
        </w:rPr>
        <w:t xml:space="preserve"> ce qui peut constituer des facteurs </w:t>
      </w:r>
      <w:r w:rsidR="004853A9">
        <w:rPr>
          <w:sz w:val="22"/>
          <w:szCs w:val="22"/>
          <w:lang w:val="fr-FR"/>
        </w:rPr>
        <w:t xml:space="preserve">d’inclusion ou comporter </w:t>
      </w:r>
      <w:r w:rsidRPr="007678D9">
        <w:rPr>
          <w:sz w:val="22"/>
          <w:szCs w:val="22"/>
          <w:lang w:val="fr-FR"/>
        </w:rPr>
        <w:t>de</w:t>
      </w:r>
      <w:r w:rsidR="004853A9">
        <w:rPr>
          <w:sz w:val="22"/>
          <w:szCs w:val="22"/>
          <w:lang w:val="fr-FR"/>
        </w:rPr>
        <w:t>s</w:t>
      </w:r>
      <w:r w:rsidRPr="007678D9">
        <w:rPr>
          <w:sz w:val="22"/>
          <w:szCs w:val="22"/>
          <w:lang w:val="fr-FR"/>
        </w:rPr>
        <w:t xml:space="preserve"> risque</w:t>
      </w:r>
      <w:r w:rsidR="002E69F6">
        <w:rPr>
          <w:sz w:val="22"/>
          <w:szCs w:val="22"/>
          <w:lang w:val="fr-FR"/>
        </w:rPr>
        <w:t>s</w:t>
      </w:r>
      <w:r w:rsidRPr="007678D9">
        <w:rPr>
          <w:sz w:val="22"/>
          <w:szCs w:val="22"/>
          <w:lang w:val="fr-FR"/>
        </w:rPr>
        <w:t xml:space="preserve"> d’exclusion des populations pastorales vulnérables.</w:t>
      </w:r>
      <w:r w:rsidR="005D6054" w:rsidRPr="007678D9">
        <w:rPr>
          <w:sz w:val="22"/>
          <w:szCs w:val="22"/>
          <w:lang w:val="fr-FR"/>
        </w:rPr>
        <w:t xml:space="preserve"> Ils animeront </w:t>
      </w:r>
      <w:r w:rsidR="004179CE" w:rsidRPr="007678D9">
        <w:rPr>
          <w:sz w:val="22"/>
          <w:szCs w:val="22"/>
          <w:lang w:val="fr-FR"/>
        </w:rPr>
        <w:t xml:space="preserve">des échanges avec les équipes du RNU (niveau central et niveau décentralisé) ainsi que </w:t>
      </w:r>
      <w:r w:rsidR="00F663B5">
        <w:rPr>
          <w:sz w:val="22"/>
          <w:szCs w:val="22"/>
          <w:lang w:val="fr-FR"/>
        </w:rPr>
        <w:t>quelques focus</w:t>
      </w:r>
      <w:r w:rsidR="004179CE" w:rsidRPr="007678D9">
        <w:rPr>
          <w:sz w:val="22"/>
          <w:szCs w:val="22"/>
          <w:lang w:val="fr-FR"/>
        </w:rPr>
        <w:t xml:space="preserve"> groupes </w:t>
      </w:r>
      <w:r w:rsidR="005D6054" w:rsidRPr="007678D9">
        <w:rPr>
          <w:sz w:val="22"/>
          <w:szCs w:val="22"/>
          <w:lang w:val="fr-FR"/>
        </w:rPr>
        <w:t xml:space="preserve">dans la zone sylvopastorale </w:t>
      </w:r>
      <w:r w:rsidR="00F663B5">
        <w:rPr>
          <w:sz w:val="22"/>
          <w:szCs w:val="22"/>
          <w:lang w:val="fr-FR"/>
        </w:rPr>
        <w:t xml:space="preserve">avec les populations et les acteurs clés (operateurs sociaux) </w:t>
      </w:r>
      <w:r w:rsidR="005D6054" w:rsidRPr="007678D9">
        <w:rPr>
          <w:sz w:val="22"/>
          <w:szCs w:val="22"/>
          <w:lang w:val="fr-FR"/>
        </w:rPr>
        <w:t>pour compléter l’analyse d</w:t>
      </w:r>
      <w:r w:rsidR="001F2147" w:rsidRPr="007678D9">
        <w:rPr>
          <w:sz w:val="22"/>
          <w:szCs w:val="22"/>
          <w:lang w:val="fr-FR"/>
        </w:rPr>
        <w:t>ocumentaire d</w:t>
      </w:r>
      <w:r w:rsidR="007678D9">
        <w:rPr>
          <w:sz w:val="22"/>
          <w:szCs w:val="22"/>
          <w:lang w:val="fr-FR"/>
        </w:rPr>
        <w:t>u</w:t>
      </w:r>
      <w:r w:rsidR="001F2147" w:rsidRPr="007678D9">
        <w:rPr>
          <w:sz w:val="22"/>
          <w:szCs w:val="22"/>
          <w:lang w:val="fr-FR"/>
        </w:rPr>
        <w:t xml:space="preserve"> processus. </w:t>
      </w:r>
    </w:p>
    <w:p w14:paraId="4DED1289" w14:textId="77777777" w:rsidR="007678D9" w:rsidRDefault="007678D9" w:rsidP="007678D9">
      <w:pPr>
        <w:jc w:val="both"/>
        <w:rPr>
          <w:sz w:val="22"/>
          <w:szCs w:val="22"/>
          <w:lang w:val="fr-FR"/>
        </w:rPr>
      </w:pPr>
    </w:p>
    <w:p w14:paraId="0A2268DB" w14:textId="259BA701" w:rsidR="009A2C7A" w:rsidRDefault="001F2147" w:rsidP="007678D9">
      <w:pPr>
        <w:jc w:val="both"/>
        <w:rPr>
          <w:sz w:val="22"/>
          <w:szCs w:val="22"/>
          <w:lang w:val="fr-FR"/>
        </w:rPr>
      </w:pPr>
      <w:r w:rsidRPr="007678D9">
        <w:rPr>
          <w:sz w:val="22"/>
          <w:szCs w:val="22"/>
          <w:lang w:val="fr-FR"/>
        </w:rPr>
        <w:t xml:space="preserve">Ce premier module s’articulera autour de </w:t>
      </w:r>
      <w:r w:rsidR="00360D2E">
        <w:rPr>
          <w:sz w:val="22"/>
          <w:szCs w:val="22"/>
          <w:lang w:val="fr-FR"/>
        </w:rPr>
        <w:t>trois</w:t>
      </w:r>
      <w:r w:rsidRPr="007678D9">
        <w:rPr>
          <w:sz w:val="22"/>
          <w:szCs w:val="22"/>
          <w:lang w:val="fr-FR"/>
        </w:rPr>
        <w:t xml:space="preserve"> </w:t>
      </w:r>
      <w:r w:rsidR="008A066A" w:rsidRPr="007678D9">
        <w:rPr>
          <w:sz w:val="22"/>
          <w:szCs w:val="22"/>
          <w:lang w:val="fr-FR"/>
        </w:rPr>
        <w:t>tâches</w:t>
      </w:r>
      <w:r w:rsidR="008A066A">
        <w:rPr>
          <w:sz w:val="22"/>
          <w:szCs w:val="22"/>
          <w:lang w:val="fr-FR"/>
        </w:rPr>
        <w:t xml:space="preserve"> :</w:t>
      </w:r>
    </w:p>
    <w:p w14:paraId="4BE0BD48" w14:textId="77777777" w:rsidR="007678D9" w:rsidRPr="007678D9" w:rsidRDefault="007678D9" w:rsidP="007678D9">
      <w:pPr>
        <w:jc w:val="both"/>
        <w:rPr>
          <w:sz w:val="22"/>
          <w:szCs w:val="22"/>
          <w:lang w:val="fr-FR"/>
        </w:rPr>
      </w:pPr>
    </w:p>
    <w:p w14:paraId="66B9A053" w14:textId="3E3CD4CB" w:rsidR="004179CE" w:rsidRPr="007678D9" w:rsidRDefault="008A066A" w:rsidP="007678D9">
      <w:pPr>
        <w:pStyle w:val="Paragraphedeliste"/>
        <w:numPr>
          <w:ilvl w:val="2"/>
          <w:numId w:val="3"/>
        </w:numPr>
        <w:jc w:val="both"/>
        <w:rPr>
          <w:sz w:val="22"/>
          <w:szCs w:val="22"/>
          <w:lang w:val="fr-FR"/>
        </w:rPr>
      </w:pPr>
      <w:r>
        <w:rPr>
          <w:sz w:val="22"/>
          <w:szCs w:val="22"/>
          <w:lang w:val="fr-FR"/>
        </w:rPr>
        <w:t>La s</w:t>
      </w:r>
      <w:r w:rsidR="001F2147" w:rsidRPr="007678D9">
        <w:rPr>
          <w:sz w:val="22"/>
          <w:szCs w:val="22"/>
          <w:lang w:val="fr-FR"/>
        </w:rPr>
        <w:t>ynthèse documentaire du processus de construction du RNU</w:t>
      </w:r>
      <w:r w:rsidR="00360D2E">
        <w:rPr>
          <w:sz w:val="22"/>
          <w:szCs w:val="22"/>
          <w:lang w:val="fr-FR"/>
        </w:rPr>
        <w:t xml:space="preserve"> </w:t>
      </w:r>
      <w:r w:rsidR="00A12C2E">
        <w:rPr>
          <w:sz w:val="22"/>
          <w:szCs w:val="22"/>
          <w:lang w:val="fr-FR"/>
        </w:rPr>
        <w:t>et la rencontre avec les acteurs clés au niveau central</w:t>
      </w:r>
      <w:r w:rsidR="001A5AE6">
        <w:rPr>
          <w:sz w:val="22"/>
          <w:szCs w:val="22"/>
          <w:lang w:val="fr-FR"/>
        </w:rPr>
        <w:t>.</w:t>
      </w:r>
    </w:p>
    <w:p w14:paraId="2D71CCF9" w14:textId="5959E5E9" w:rsidR="001F2147" w:rsidRDefault="008A066A" w:rsidP="007E64F0">
      <w:pPr>
        <w:pStyle w:val="Paragraphedeliste"/>
        <w:numPr>
          <w:ilvl w:val="2"/>
          <w:numId w:val="3"/>
        </w:numPr>
        <w:jc w:val="both"/>
        <w:rPr>
          <w:sz w:val="22"/>
          <w:szCs w:val="22"/>
          <w:lang w:val="fr-FR"/>
        </w:rPr>
      </w:pPr>
      <w:r>
        <w:rPr>
          <w:sz w:val="22"/>
          <w:szCs w:val="22"/>
          <w:lang w:val="fr-FR"/>
        </w:rPr>
        <w:lastRenderedPageBreak/>
        <w:t>L</w:t>
      </w:r>
      <w:r w:rsidR="00F663B5">
        <w:rPr>
          <w:sz w:val="22"/>
          <w:szCs w:val="22"/>
          <w:lang w:val="fr-FR"/>
        </w:rPr>
        <w:t>e développement des outils d’entretien</w:t>
      </w:r>
      <w:r w:rsidR="00A12C2E">
        <w:rPr>
          <w:sz w:val="22"/>
          <w:szCs w:val="22"/>
          <w:lang w:val="fr-FR"/>
        </w:rPr>
        <w:t>,</w:t>
      </w:r>
      <w:r w:rsidR="00F663B5">
        <w:rPr>
          <w:sz w:val="22"/>
          <w:szCs w:val="22"/>
          <w:lang w:val="fr-FR"/>
        </w:rPr>
        <w:t xml:space="preserve"> l’organisation</w:t>
      </w:r>
      <w:r>
        <w:rPr>
          <w:sz w:val="22"/>
          <w:szCs w:val="22"/>
          <w:lang w:val="fr-FR"/>
        </w:rPr>
        <w:t xml:space="preserve"> </w:t>
      </w:r>
      <w:r w:rsidR="00A12C2E">
        <w:rPr>
          <w:sz w:val="22"/>
          <w:szCs w:val="22"/>
          <w:lang w:val="fr-FR"/>
        </w:rPr>
        <w:t xml:space="preserve">et la mise en œuvre </w:t>
      </w:r>
      <w:r w:rsidR="001F2147">
        <w:rPr>
          <w:sz w:val="22"/>
          <w:szCs w:val="22"/>
          <w:lang w:val="fr-FR"/>
        </w:rPr>
        <w:t>des focus groupes en milieu pastoral</w:t>
      </w:r>
      <w:r w:rsidR="001A5AE6">
        <w:rPr>
          <w:sz w:val="22"/>
          <w:szCs w:val="22"/>
          <w:lang w:val="fr-FR"/>
        </w:rPr>
        <w:t>.</w:t>
      </w:r>
    </w:p>
    <w:p w14:paraId="73101B5A" w14:textId="12817911" w:rsidR="007678D9" w:rsidRPr="001A5AE6" w:rsidRDefault="00A12C2E" w:rsidP="00C71522">
      <w:pPr>
        <w:pStyle w:val="Paragraphedeliste"/>
        <w:numPr>
          <w:ilvl w:val="2"/>
          <w:numId w:val="3"/>
        </w:numPr>
        <w:jc w:val="both"/>
        <w:rPr>
          <w:i/>
          <w:sz w:val="22"/>
          <w:szCs w:val="22"/>
          <w:u w:val="single"/>
          <w:lang w:val="fr-FR"/>
        </w:rPr>
      </w:pPr>
      <w:r w:rsidRPr="001A5AE6">
        <w:rPr>
          <w:sz w:val="22"/>
          <w:szCs w:val="22"/>
          <w:lang w:val="fr-FR"/>
        </w:rPr>
        <w:t>La rédaction du rapport d’analyse</w:t>
      </w:r>
      <w:r w:rsidR="001A5AE6">
        <w:rPr>
          <w:sz w:val="22"/>
          <w:szCs w:val="22"/>
          <w:lang w:val="fr-FR"/>
        </w:rPr>
        <w:t>.</w:t>
      </w:r>
    </w:p>
    <w:p w14:paraId="0C0E4C08" w14:textId="77777777" w:rsidR="001A5AE6" w:rsidRPr="001A5AE6" w:rsidRDefault="001A5AE6" w:rsidP="001A5AE6">
      <w:pPr>
        <w:pStyle w:val="Paragraphedeliste"/>
        <w:ind w:left="1224"/>
        <w:jc w:val="both"/>
        <w:rPr>
          <w:i/>
          <w:sz w:val="22"/>
          <w:szCs w:val="22"/>
          <w:u w:val="single"/>
          <w:lang w:val="fr-FR"/>
        </w:rPr>
      </w:pPr>
    </w:p>
    <w:p w14:paraId="423F2DEE" w14:textId="601FBF09" w:rsidR="00F663B5" w:rsidRDefault="009A2C7A" w:rsidP="007678D9">
      <w:pPr>
        <w:jc w:val="both"/>
        <w:rPr>
          <w:i/>
          <w:sz w:val="22"/>
          <w:szCs w:val="22"/>
          <w:u w:val="single"/>
          <w:lang w:val="fr-FR"/>
        </w:rPr>
      </w:pPr>
      <w:r w:rsidRPr="007678D9">
        <w:rPr>
          <w:i/>
          <w:sz w:val="22"/>
          <w:szCs w:val="22"/>
          <w:u w:val="single"/>
          <w:lang w:val="fr-FR"/>
        </w:rPr>
        <w:t xml:space="preserve">Livrable 1 : </w:t>
      </w:r>
      <w:r w:rsidR="00F663B5">
        <w:rPr>
          <w:i/>
          <w:sz w:val="22"/>
          <w:szCs w:val="22"/>
          <w:u w:val="single"/>
          <w:lang w:val="fr-FR"/>
        </w:rPr>
        <w:t>Guide d’entretien pour les focus groupes et entretiens sur le terrain, planification des activités</w:t>
      </w:r>
    </w:p>
    <w:p w14:paraId="1C796DD0" w14:textId="2A1BFCAA" w:rsidR="009A2C7A" w:rsidRPr="007678D9" w:rsidRDefault="00F663B5" w:rsidP="007678D9">
      <w:pPr>
        <w:jc w:val="both"/>
        <w:rPr>
          <w:i/>
          <w:sz w:val="22"/>
          <w:szCs w:val="22"/>
          <w:u w:val="single"/>
          <w:lang w:val="fr-FR"/>
        </w:rPr>
      </w:pPr>
      <w:r>
        <w:rPr>
          <w:i/>
          <w:sz w:val="22"/>
          <w:szCs w:val="22"/>
          <w:u w:val="single"/>
          <w:lang w:val="fr-FR"/>
        </w:rPr>
        <w:t>Livrable 2 : Le r</w:t>
      </w:r>
      <w:r w:rsidR="009A2C7A" w:rsidRPr="007678D9">
        <w:rPr>
          <w:i/>
          <w:sz w:val="22"/>
          <w:szCs w:val="22"/>
          <w:u w:val="single"/>
          <w:lang w:val="fr-FR"/>
        </w:rPr>
        <w:t>apport d’</w:t>
      </w:r>
      <w:r w:rsidR="005D6054" w:rsidRPr="007678D9">
        <w:rPr>
          <w:i/>
          <w:sz w:val="22"/>
          <w:szCs w:val="22"/>
          <w:u w:val="single"/>
          <w:lang w:val="fr-FR"/>
        </w:rPr>
        <w:t xml:space="preserve">analyse </w:t>
      </w:r>
      <w:r w:rsidR="009A2C7A" w:rsidRPr="007678D9">
        <w:rPr>
          <w:i/>
          <w:sz w:val="22"/>
          <w:szCs w:val="22"/>
          <w:u w:val="single"/>
          <w:lang w:val="fr-FR"/>
        </w:rPr>
        <w:t>du processus</w:t>
      </w:r>
      <w:r w:rsidR="005D6054" w:rsidRPr="007678D9">
        <w:rPr>
          <w:i/>
          <w:sz w:val="22"/>
          <w:szCs w:val="22"/>
          <w:u w:val="single"/>
          <w:lang w:val="fr-FR"/>
        </w:rPr>
        <w:t xml:space="preserve"> du RNU et sa mise e</w:t>
      </w:r>
      <w:r w:rsidR="008A066A">
        <w:rPr>
          <w:i/>
          <w:sz w:val="22"/>
          <w:szCs w:val="22"/>
          <w:u w:val="single"/>
          <w:lang w:val="fr-FR"/>
        </w:rPr>
        <w:t>n</w:t>
      </w:r>
      <w:r w:rsidR="005D6054" w:rsidRPr="007678D9">
        <w:rPr>
          <w:i/>
          <w:sz w:val="22"/>
          <w:szCs w:val="22"/>
          <w:u w:val="single"/>
          <w:lang w:val="fr-FR"/>
        </w:rPr>
        <w:t xml:space="preserve"> œuvre en milieu pastoral est </w:t>
      </w:r>
      <w:r>
        <w:rPr>
          <w:i/>
          <w:sz w:val="22"/>
          <w:szCs w:val="22"/>
          <w:u w:val="single"/>
          <w:lang w:val="fr-FR"/>
        </w:rPr>
        <w:t>rédigé</w:t>
      </w:r>
      <w:r w:rsidR="005D6054" w:rsidRPr="007678D9">
        <w:rPr>
          <w:i/>
          <w:sz w:val="22"/>
          <w:szCs w:val="22"/>
          <w:u w:val="single"/>
          <w:lang w:val="fr-FR"/>
        </w:rPr>
        <w:t xml:space="preserve"> et restitué</w:t>
      </w:r>
      <w:r>
        <w:rPr>
          <w:i/>
          <w:sz w:val="22"/>
          <w:szCs w:val="22"/>
          <w:u w:val="single"/>
          <w:lang w:val="fr-FR"/>
        </w:rPr>
        <w:t xml:space="preserve"> au comité technique</w:t>
      </w:r>
    </w:p>
    <w:p w14:paraId="5D1CDDF0" w14:textId="77777777" w:rsidR="002518DC" w:rsidRPr="007E64F0" w:rsidRDefault="002518DC" w:rsidP="009A2C7A">
      <w:pPr>
        <w:pStyle w:val="Paragraphedeliste"/>
        <w:ind w:left="431"/>
        <w:jc w:val="both"/>
        <w:rPr>
          <w:i/>
          <w:sz w:val="22"/>
          <w:szCs w:val="22"/>
          <w:u w:val="single"/>
          <w:lang w:val="fr-FR"/>
        </w:rPr>
      </w:pPr>
    </w:p>
    <w:p w14:paraId="176848A1" w14:textId="6678C601" w:rsidR="008A066A" w:rsidRDefault="00254BDD" w:rsidP="008A066A">
      <w:pPr>
        <w:jc w:val="both"/>
        <w:rPr>
          <w:sz w:val="22"/>
          <w:szCs w:val="22"/>
          <w:lang w:val="fr-FR"/>
        </w:rPr>
      </w:pPr>
      <w:r>
        <w:rPr>
          <w:b/>
          <w:sz w:val="22"/>
          <w:szCs w:val="22"/>
          <w:lang w:val="fr-FR"/>
        </w:rPr>
        <w:t>Phase</w:t>
      </w:r>
      <w:r w:rsidR="008A066A">
        <w:rPr>
          <w:b/>
          <w:sz w:val="22"/>
          <w:szCs w:val="22"/>
          <w:lang w:val="fr-FR"/>
        </w:rPr>
        <w:t xml:space="preserve"> 2 : A</w:t>
      </w:r>
      <w:r w:rsidR="00DD790C" w:rsidRPr="008A066A">
        <w:rPr>
          <w:b/>
          <w:sz w:val="22"/>
          <w:szCs w:val="22"/>
          <w:lang w:val="fr-FR"/>
        </w:rPr>
        <w:t xml:space="preserve">nalyse du degré actuel d’inclusivité du </w:t>
      </w:r>
      <w:r w:rsidR="008A066A">
        <w:rPr>
          <w:b/>
          <w:sz w:val="22"/>
          <w:szCs w:val="22"/>
          <w:lang w:val="fr-FR"/>
        </w:rPr>
        <w:t xml:space="preserve">RNU </w:t>
      </w:r>
      <w:r w:rsidR="00DD790C" w:rsidRPr="008A066A">
        <w:rPr>
          <w:b/>
          <w:sz w:val="22"/>
          <w:szCs w:val="22"/>
          <w:lang w:val="fr-FR"/>
        </w:rPr>
        <w:t>vis-à-vis des populations vulnérables pastorales</w:t>
      </w:r>
      <w:r w:rsidR="009A4381" w:rsidRPr="008A066A">
        <w:rPr>
          <w:sz w:val="22"/>
          <w:szCs w:val="22"/>
          <w:lang w:val="fr-FR"/>
        </w:rPr>
        <w:t xml:space="preserve">. </w:t>
      </w:r>
    </w:p>
    <w:p w14:paraId="7AEB0BC0" w14:textId="34B37AD0" w:rsidR="009A2C7A" w:rsidRDefault="00254BDD" w:rsidP="008A066A">
      <w:pPr>
        <w:jc w:val="both"/>
        <w:rPr>
          <w:sz w:val="22"/>
          <w:szCs w:val="22"/>
          <w:lang w:val="fr-FR"/>
        </w:rPr>
      </w:pPr>
      <w:r>
        <w:rPr>
          <w:sz w:val="22"/>
          <w:szCs w:val="22"/>
          <w:lang w:val="fr-FR"/>
        </w:rPr>
        <w:t>Elle</w:t>
      </w:r>
      <w:r w:rsidR="009A4381" w:rsidRPr="008A066A">
        <w:rPr>
          <w:sz w:val="22"/>
          <w:szCs w:val="22"/>
          <w:lang w:val="fr-FR"/>
        </w:rPr>
        <w:t xml:space="preserve"> </w:t>
      </w:r>
      <w:r w:rsidR="00DD790C" w:rsidRPr="008A066A">
        <w:rPr>
          <w:sz w:val="22"/>
          <w:szCs w:val="22"/>
          <w:lang w:val="fr-FR"/>
        </w:rPr>
        <w:t>consistera essentiellement en une étude sur échantillonnage visant à comparer dans un nombre de lieu</w:t>
      </w:r>
      <w:r w:rsidR="008B0305" w:rsidRPr="008A066A">
        <w:rPr>
          <w:sz w:val="22"/>
          <w:szCs w:val="22"/>
          <w:lang w:val="fr-FR"/>
        </w:rPr>
        <w:t>x</w:t>
      </w:r>
      <w:r w:rsidR="00DD790C" w:rsidRPr="008A066A">
        <w:rPr>
          <w:sz w:val="22"/>
          <w:szCs w:val="22"/>
          <w:lang w:val="fr-FR"/>
        </w:rPr>
        <w:t xml:space="preserve"> géographiques</w:t>
      </w:r>
      <w:r w:rsidR="008B0305" w:rsidRPr="008A066A">
        <w:rPr>
          <w:sz w:val="22"/>
          <w:szCs w:val="22"/>
          <w:lang w:val="fr-FR"/>
        </w:rPr>
        <w:t xml:space="preserve"> à déterminer </w:t>
      </w:r>
      <w:r w:rsidR="009A4381" w:rsidRPr="008A066A">
        <w:rPr>
          <w:sz w:val="22"/>
          <w:szCs w:val="22"/>
          <w:lang w:val="fr-FR"/>
        </w:rPr>
        <w:t xml:space="preserve">(un objectif de représentativité des résultats est recherché) </w:t>
      </w:r>
      <w:r w:rsidR="008B0305" w:rsidRPr="008A066A">
        <w:rPr>
          <w:sz w:val="22"/>
          <w:szCs w:val="22"/>
          <w:lang w:val="fr-FR"/>
        </w:rPr>
        <w:t xml:space="preserve">la couverture actuelle du </w:t>
      </w:r>
      <w:r w:rsidR="008A066A">
        <w:rPr>
          <w:sz w:val="22"/>
          <w:szCs w:val="22"/>
          <w:lang w:val="fr-FR"/>
        </w:rPr>
        <w:t>RNU</w:t>
      </w:r>
      <w:r w:rsidR="008B0305" w:rsidRPr="008A066A">
        <w:rPr>
          <w:sz w:val="22"/>
          <w:szCs w:val="22"/>
          <w:lang w:val="fr-FR"/>
        </w:rPr>
        <w:t xml:space="preserve"> au regard de la situation des populations pastorales</w:t>
      </w:r>
      <w:r w:rsidR="009A4381" w:rsidRPr="008A066A">
        <w:rPr>
          <w:sz w:val="22"/>
          <w:szCs w:val="22"/>
          <w:lang w:val="fr-FR"/>
        </w:rPr>
        <w:t xml:space="preserve"> dans ces mêmes lieux</w:t>
      </w:r>
      <w:r w:rsidR="008B0305" w:rsidRPr="008A066A">
        <w:rPr>
          <w:sz w:val="22"/>
          <w:szCs w:val="22"/>
          <w:lang w:val="fr-FR"/>
        </w:rPr>
        <w:t>. Le module cherchera à mesure</w:t>
      </w:r>
      <w:r w:rsidR="001A1DC3" w:rsidRPr="008A066A">
        <w:rPr>
          <w:sz w:val="22"/>
          <w:szCs w:val="22"/>
          <w:lang w:val="fr-FR"/>
        </w:rPr>
        <w:t>r</w:t>
      </w:r>
      <w:r w:rsidR="008B0305" w:rsidRPr="008A066A">
        <w:rPr>
          <w:sz w:val="22"/>
          <w:szCs w:val="22"/>
          <w:lang w:val="fr-FR"/>
        </w:rPr>
        <w:t xml:space="preserve"> le degré d’inclusion/exclusion en comparant </w:t>
      </w:r>
      <w:r w:rsidR="009A4381" w:rsidRPr="008A066A">
        <w:rPr>
          <w:sz w:val="22"/>
          <w:szCs w:val="22"/>
          <w:lang w:val="fr-FR"/>
        </w:rPr>
        <w:t>la liste/</w:t>
      </w:r>
      <w:r w:rsidR="008B0305" w:rsidRPr="008A066A">
        <w:rPr>
          <w:sz w:val="22"/>
          <w:szCs w:val="22"/>
          <w:lang w:val="fr-FR"/>
        </w:rPr>
        <w:t xml:space="preserve">le nombre de foyers pastoraux inscrits </w:t>
      </w:r>
      <w:r w:rsidR="009A4381" w:rsidRPr="008A066A">
        <w:rPr>
          <w:sz w:val="22"/>
          <w:szCs w:val="22"/>
          <w:lang w:val="fr-FR"/>
        </w:rPr>
        <w:t xml:space="preserve">à la liste </w:t>
      </w:r>
      <w:r w:rsidR="008B0305" w:rsidRPr="008A066A">
        <w:rPr>
          <w:sz w:val="22"/>
          <w:szCs w:val="22"/>
          <w:lang w:val="fr-FR"/>
        </w:rPr>
        <w:t>de foyers pastoraux potentiellement éligibles</w:t>
      </w:r>
      <w:r w:rsidR="009A4381" w:rsidRPr="008A066A">
        <w:rPr>
          <w:sz w:val="22"/>
          <w:szCs w:val="22"/>
          <w:lang w:val="fr-FR"/>
        </w:rPr>
        <w:t xml:space="preserve"> (identifiés sur base d’enquêtes administrées)</w:t>
      </w:r>
      <w:r w:rsidR="008B0305" w:rsidRPr="008A066A">
        <w:rPr>
          <w:sz w:val="22"/>
          <w:szCs w:val="22"/>
          <w:lang w:val="fr-FR"/>
        </w:rPr>
        <w:t>.</w:t>
      </w:r>
      <w:r w:rsidR="001F2147" w:rsidRPr="008A066A">
        <w:rPr>
          <w:sz w:val="22"/>
          <w:szCs w:val="22"/>
          <w:lang w:val="fr-FR"/>
        </w:rPr>
        <w:t xml:space="preserve"> </w:t>
      </w:r>
    </w:p>
    <w:p w14:paraId="12BCC689" w14:textId="6F1937A1" w:rsidR="008A066A" w:rsidRDefault="008A066A" w:rsidP="008A066A">
      <w:pPr>
        <w:jc w:val="both"/>
        <w:rPr>
          <w:sz w:val="22"/>
          <w:szCs w:val="22"/>
          <w:lang w:val="fr-FR"/>
        </w:rPr>
      </w:pPr>
    </w:p>
    <w:p w14:paraId="35780EBB" w14:textId="78A5A43D" w:rsidR="008A066A" w:rsidRDefault="008A066A" w:rsidP="008A066A">
      <w:pPr>
        <w:jc w:val="both"/>
        <w:rPr>
          <w:sz w:val="22"/>
          <w:szCs w:val="22"/>
          <w:lang w:val="fr-FR"/>
        </w:rPr>
      </w:pPr>
      <w:r>
        <w:rPr>
          <w:sz w:val="22"/>
          <w:szCs w:val="22"/>
          <w:lang w:val="fr-FR"/>
        </w:rPr>
        <w:t>Les taches suivantes devront être menées :</w:t>
      </w:r>
    </w:p>
    <w:p w14:paraId="2356E3C3" w14:textId="77777777" w:rsidR="008A066A" w:rsidRPr="008A066A" w:rsidRDefault="008A066A" w:rsidP="008A066A">
      <w:pPr>
        <w:jc w:val="both"/>
        <w:rPr>
          <w:sz w:val="22"/>
          <w:szCs w:val="22"/>
          <w:lang w:val="fr-FR"/>
        </w:rPr>
      </w:pPr>
    </w:p>
    <w:p w14:paraId="19C600DB" w14:textId="1B8793FE" w:rsidR="00F663B5" w:rsidRPr="00254BDD" w:rsidRDefault="001F2147" w:rsidP="00A12C2E">
      <w:pPr>
        <w:pStyle w:val="Paragraphedeliste"/>
        <w:numPr>
          <w:ilvl w:val="2"/>
          <w:numId w:val="10"/>
        </w:numPr>
        <w:jc w:val="both"/>
        <w:rPr>
          <w:sz w:val="22"/>
          <w:szCs w:val="22"/>
          <w:lang w:val="fr-FR"/>
        </w:rPr>
      </w:pPr>
      <w:r w:rsidRPr="00F663B5">
        <w:rPr>
          <w:sz w:val="22"/>
          <w:szCs w:val="22"/>
          <w:lang w:val="fr-FR"/>
        </w:rPr>
        <w:t>Elabor</w:t>
      </w:r>
      <w:r w:rsidR="00A12C2E">
        <w:rPr>
          <w:sz w:val="22"/>
          <w:szCs w:val="22"/>
          <w:lang w:val="fr-FR"/>
        </w:rPr>
        <w:t>ation du</w:t>
      </w:r>
      <w:r w:rsidRPr="00F663B5">
        <w:rPr>
          <w:sz w:val="22"/>
          <w:szCs w:val="22"/>
          <w:lang w:val="fr-FR"/>
        </w:rPr>
        <w:t xml:space="preserve"> protocole d’échantillonnage</w:t>
      </w:r>
      <w:r w:rsidR="00E61021" w:rsidRPr="00F663B5">
        <w:rPr>
          <w:sz w:val="22"/>
          <w:szCs w:val="22"/>
          <w:lang w:val="fr-FR"/>
        </w:rPr>
        <w:t xml:space="preserve"> adapté</w:t>
      </w:r>
      <w:r w:rsidRPr="00F663B5">
        <w:rPr>
          <w:sz w:val="22"/>
          <w:szCs w:val="22"/>
          <w:lang w:val="fr-FR"/>
        </w:rPr>
        <w:t xml:space="preserve"> en zone pastorale pour</w:t>
      </w:r>
      <w:r w:rsidR="00E61021" w:rsidRPr="00F663B5">
        <w:rPr>
          <w:sz w:val="22"/>
          <w:szCs w:val="22"/>
          <w:lang w:val="fr-FR"/>
        </w:rPr>
        <w:t xml:space="preserve"> l’inclusion des populations dans le RNU</w:t>
      </w:r>
      <w:r w:rsidR="00254BDD">
        <w:rPr>
          <w:sz w:val="22"/>
          <w:szCs w:val="22"/>
          <w:lang w:val="fr-FR"/>
        </w:rPr>
        <w:t>, d</w:t>
      </w:r>
      <w:r w:rsidR="00F663B5" w:rsidRPr="00254BDD">
        <w:rPr>
          <w:sz w:val="22"/>
          <w:szCs w:val="22"/>
          <w:lang w:val="fr-FR"/>
        </w:rPr>
        <w:t>éveloppe</w:t>
      </w:r>
      <w:r w:rsidR="00A12C2E">
        <w:rPr>
          <w:sz w:val="22"/>
          <w:szCs w:val="22"/>
          <w:lang w:val="fr-FR"/>
        </w:rPr>
        <w:t xml:space="preserve">ment de </w:t>
      </w:r>
      <w:r w:rsidR="00F663B5" w:rsidRPr="00254BDD">
        <w:rPr>
          <w:sz w:val="22"/>
          <w:szCs w:val="22"/>
          <w:lang w:val="fr-FR"/>
        </w:rPr>
        <w:t xml:space="preserve">la méthodologie et </w:t>
      </w:r>
      <w:r w:rsidR="00A12C2E">
        <w:rPr>
          <w:sz w:val="22"/>
          <w:szCs w:val="22"/>
          <w:lang w:val="fr-FR"/>
        </w:rPr>
        <w:t>d</w:t>
      </w:r>
      <w:r w:rsidR="00F663B5" w:rsidRPr="00254BDD">
        <w:rPr>
          <w:sz w:val="22"/>
          <w:szCs w:val="22"/>
          <w:lang w:val="fr-FR"/>
        </w:rPr>
        <w:t>es outils adéquats</w:t>
      </w:r>
      <w:r w:rsidR="001A5AE6">
        <w:rPr>
          <w:sz w:val="22"/>
          <w:szCs w:val="22"/>
          <w:lang w:val="fr-FR"/>
        </w:rPr>
        <w:t>.</w:t>
      </w:r>
    </w:p>
    <w:p w14:paraId="1122CE32" w14:textId="3B453CE2" w:rsidR="00F663B5" w:rsidRDefault="00F663B5" w:rsidP="00A12C2E">
      <w:pPr>
        <w:pStyle w:val="Paragraphedeliste"/>
        <w:numPr>
          <w:ilvl w:val="2"/>
          <w:numId w:val="10"/>
        </w:numPr>
        <w:jc w:val="both"/>
        <w:rPr>
          <w:sz w:val="22"/>
          <w:szCs w:val="22"/>
          <w:lang w:val="fr-FR"/>
        </w:rPr>
      </w:pPr>
      <w:r>
        <w:rPr>
          <w:sz w:val="22"/>
          <w:szCs w:val="22"/>
          <w:lang w:val="fr-FR"/>
        </w:rPr>
        <w:t>M</w:t>
      </w:r>
      <w:r w:rsidR="00A12C2E">
        <w:rPr>
          <w:sz w:val="22"/>
          <w:szCs w:val="22"/>
          <w:lang w:val="fr-FR"/>
        </w:rPr>
        <w:t xml:space="preserve">ise en œuvre sur </w:t>
      </w:r>
      <w:r>
        <w:rPr>
          <w:sz w:val="22"/>
          <w:szCs w:val="22"/>
          <w:lang w:val="fr-FR"/>
        </w:rPr>
        <w:t xml:space="preserve">le terrain </w:t>
      </w:r>
      <w:r w:rsidR="00A12C2E">
        <w:rPr>
          <w:sz w:val="22"/>
          <w:szCs w:val="22"/>
          <w:lang w:val="fr-FR"/>
        </w:rPr>
        <w:t>(</w:t>
      </w:r>
      <w:r>
        <w:rPr>
          <w:sz w:val="22"/>
          <w:szCs w:val="22"/>
          <w:lang w:val="fr-FR"/>
        </w:rPr>
        <w:t>mobilis</w:t>
      </w:r>
      <w:r w:rsidR="00A12C2E">
        <w:rPr>
          <w:sz w:val="22"/>
          <w:szCs w:val="22"/>
          <w:lang w:val="fr-FR"/>
        </w:rPr>
        <w:t>ation d</w:t>
      </w:r>
      <w:r>
        <w:rPr>
          <w:sz w:val="22"/>
          <w:szCs w:val="22"/>
          <w:lang w:val="fr-FR"/>
        </w:rPr>
        <w:t>es ressources humaines et matérielles nécessaires</w:t>
      </w:r>
      <w:r w:rsidR="00A12C2E">
        <w:rPr>
          <w:sz w:val="22"/>
          <w:szCs w:val="22"/>
          <w:lang w:val="fr-FR"/>
        </w:rPr>
        <w:t xml:space="preserve">, </w:t>
      </w:r>
      <w:proofErr w:type="spellStart"/>
      <w:r w:rsidR="00A12C2E">
        <w:rPr>
          <w:sz w:val="22"/>
          <w:szCs w:val="22"/>
          <w:lang w:val="fr-FR"/>
        </w:rPr>
        <w:t>etc</w:t>
      </w:r>
      <w:proofErr w:type="spellEnd"/>
      <w:r w:rsidR="00A12C2E">
        <w:rPr>
          <w:sz w:val="22"/>
          <w:szCs w:val="22"/>
          <w:lang w:val="fr-FR"/>
        </w:rPr>
        <w:t>)</w:t>
      </w:r>
      <w:r w:rsidR="001A5AE6">
        <w:rPr>
          <w:sz w:val="22"/>
          <w:szCs w:val="22"/>
          <w:lang w:val="fr-FR"/>
        </w:rPr>
        <w:t>.</w:t>
      </w:r>
    </w:p>
    <w:p w14:paraId="2C573EDB" w14:textId="6A3D7A1F" w:rsidR="00254BDD" w:rsidRPr="00254BDD" w:rsidRDefault="00254BDD" w:rsidP="00A12C2E">
      <w:pPr>
        <w:pStyle w:val="Paragraphedeliste"/>
        <w:numPr>
          <w:ilvl w:val="2"/>
          <w:numId w:val="10"/>
        </w:numPr>
        <w:jc w:val="both"/>
        <w:rPr>
          <w:sz w:val="22"/>
          <w:szCs w:val="22"/>
          <w:lang w:val="fr-FR"/>
        </w:rPr>
      </w:pPr>
      <w:r w:rsidRPr="00254BDD">
        <w:rPr>
          <w:sz w:val="22"/>
          <w:szCs w:val="22"/>
          <w:lang w:val="fr-FR"/>
        </w:rPr>
        <w:t>Test, compar</w:t>
      </w:r>
      <w:r w:rsidR="00E33351">
        <w:rPr>
          <w:sz w:val="22"/>
          <w:szCs w:val="22"/>
          <w:lang w:val="fr-FR"/>
        </w:rPr>
        <w:t>aison</w:t>
      </w:r>
      <w:r w:rsidRPr="00254BDD">
        <w:rPr>
          <w:sz w:val="22"/>
          <w:szCs w:val="22"/>
          <w:lang w:val="fr-FR"/>
        </w:rPr>
        <w:t xml:space="preserve"> et évalu</w:t>
      </w:r>
      <w:r w:rsidR="00E33351">
        <w:rPr>
          <w:sz w:val="22"/>
          <w:szCs w:val="22"/>
          <w:lang w:val="fr-FR"/>
        </w:rPr>
        <w:t>ation des</w:t>
      </w:r>
      <w:r w:rsidRPr="00254BDD">
        <w:rPr>
          <w:sz w:val="22"/>
          <w:szCs w:val="22"/>
          <w:lang w:val="fr-FR"/>
        </w:rPr>
        <w:t xml:space="preserve"> résultats du protocole avec la base du RNU</w:t>
      </w:r>
      <w:r w:rsidR="001A5AE6">
        <w:rPr>
          <w:sz w:val="22"/>
          <w:szCs w:val="22"/>
          <w:lang w:val="fr-FR"/>
        </w:rPr>
        <w:t>.</w:t>
      </w:r>
    </w:p>
    <w:p w14:paraId="7EC1D008" w14:textId="5382F72A" w:rsidR="00F663B5" w:rsidRDefault="00A12C2E" w:rsidP="00A12C2E">
      <w:pPr>
        <w:pStyle w:val="Paragraphedeliste"/>
        <w:numPr>
          <w:ilvl w:val="2"/>
          <w:numId w:val="10"/>
        </w:numPr>
        <w:jc w:val="both"/>
        <w:rPr>
          <w:sz w:val="22"/>
          <w:szCs w:val="22"/>
          <w:lang w:val="fr-FR"/>
        </w:rPr>
      </w:pPr>
      <w:r>
        <w:rPr>
          <w:sz w:val="22"/>
          <w:szCs w:val="22"/>
          <w:lang w:val="fr-FR"/>
        </w:rPr>
        <w:t>Rédaction du rapport d</w:t>
      </w:r>
      <w:r w:rsidR="00F663B5">
        <w:rPr>
          <w:sz w:val="22"/>
          <w:szCs w:val="22"/>
          <w:lang w:val="fr-FR"/>
        </w:rPr>
        <w:t>’analyse</w:t>
      </w:r>
      <w:r w:rsidR="001A5AE6">
        <w:rPr>
          <w:sz w:val="22"/>
          <w:szCs w:val="22"/>
          <w:lang w:val="fr-FR"/>
        </w:rPr>
        <w:t>.</w:t>
      </w:r>
    </w:p>
    <w:p w14:paraId="0ACA3763" w14:textId="77777777" w:rsidR="002518DC" w:rsidRDefault="002518DC" w:rsidP="007E64F0">
      <w:pPr>
        <w:pStyle w:val="Paragraphedeliste"/>
        <w:ind w:left="360"/>
        <w:jc w:val="both"/>
        <w:rPr>
          <w:i/>
          <w:sz w:val="22"/>
          <w:szCs w:val="22"/>
          <w:u w:val="single"/>
          <w:lang w:val="fr-FR"/>
        </w:rPr>
      </w:pPr>
    </w:p>
    <w:p w14:paraId="27CE7356" w14:textId="482DA18F" w:rsidR="00AA4585" w:rsidRDefault="001F2147" w:rsidP="00F663B5">
      <w:pPr>
        <w:jc w:val="both"/>
        <w:rPr>
          <w:i/>
          <w:sz w:val="22"/>
          <w:szCs w:val="22"/>
          <w:u w:val="single"/>
          <w:lang w:val="fr-FR"/>
        </w:rPr>
      </w:pPr>
      <w:r w:rsidRPr="00F663B5">
        <w:rPr>
          <w:i/>
          <w:sz w:val="22"/>
          <w:szCs w:val="22"/>
          <w:u w:val="single"/>
          <w:lang w:val="fr-FR"/>
        </w:rPr>
        <w:t xml:space="preserve">Livrable </w:t>
      </w:r>
      <w:r w:rsidR="00F663B5" w:rsidRPr="00F663B5">
        <w:rPr>
          <w:i/>
          <w:sz w:val="22"/>
          <w:szCs w:val="22"/>
          <w:u w:val="single"/>
          <w:lang w:val="fr-FR"/>
        </w:rPr>
        <w:t>3</w:t>
      </w:r>
      <w:r w:rsidRPr="00F663B5">
        <w:rPr>
          <w:i/>
          <w:sz w:val="22"/>
          <w:szCs w:val="22"/>
          <w:u w:val="single"/>
          <w:lang w:val="fr-FR"/>
        </w:rPr>
        <w:t xml:space="preserve"> : </w:t>
      </w:r>
      <w:r w:rsidR="00F663B5">
        <w:rPr>
          <w:i/>
          <w:sz w:val="22"/>
          <w:szCs w:val="22"/>
          <w:u w:val="single"/>
          <w:lang w:val="fr-FR"/>
        </w:rPr>
        <w:t>Méthodologie</w:t>
      </w:r>
      <w:r w:rsidR="00AA4585">
        <w:rPr>
          <w:i/>
          <w:sz w:val="22"/>
          <w:szCs w:val="22"/>
          <w:u w:val="single"/>
          <w:lang w:val="fr-FR"/>
        </w:rPr>
        <w:t xml:space="preserve">, protocole de collecte et d’échantillonnage, </w:t>
      </w:r>
      <w:r w:rsidR="00F663B5">
        <w:rPr>
          <w:i/>
          <w:sz w:val="22"/>
          <w:szCs w:val="22"/>
          <w:u w:val="single"/>
          <w:lang w:val="fr-FR"/>
        </w:rPr>
        <w:t xml:space="preserve">outils </w:t>
      </w:r>
      <w:r w:rsidR="00AA4585">
        <w:rPr>
          <w:i/>
          <w:sz w:val="22"/>
          <w:szCs w:val="22"/>
          <w:u w:val="single"/>
          <w:lang w:val="fr-FR"/>
        </w:rPr>
        <w:t>sur lesquels repose l’analyse</w:t>
      </w:r>
    </w:p>
    <w:p w14:paraId="6B37AAE1" w14:textId="05CF3838" w:rsidR="00AA4585" w:rsidRPr="007678D9" w:rsidRDefault="00AA4585" w:rsidP="00AA4585">
      <w:pPr>
        <w:jc w:val="both"/>
        <w:rPr>
          <w:i/>
          <w:sz w:val="22"/>
          <w:szCs w:val="22"/>
          <w:u w:val="single"/>
          <w:lang w:val="fr-FR"/>
        </w:rPr>
      </w:pPr>
      <w:r>
        <w:rPr>
          <w:i/>
          <w:sz w:val="22"/>
          <w:szCs w:val="22"/>
          <w:u w:val="single"/>
          <w:lang w:val="fr-FR"/>
        </w:rPr>
        <w:t>Livrable 4 : Le r</w:t>
      </w:r>
      <w:r w:rsidRPr="007678D9">
        <w:rPr>
          <w:i/>
          <w:sz w:val="22"/>
          <w:szCs w:val="22"/>
          <w:u w:val="single"/>
          <w:lang w:val="fr-FR"/>
        </w:rPr>
        <w:t xml:space="preserve">apport d’analyse est </w:t>
      </w:r>
      <w:r>
        <w:rPr>
          <w:i/>
          <w:sz w:val="22"/>
          <w:szCs w:val="22"/>
          <w:u w:val="single"/>
          <w:lang w:val="fr-FR"/>
        </w:rPr>
        <w:t>rédigé</w:t>
      </w:r>
      <w:r w:rsidRPr="007678D9">
        <w:rPr>
          <w:i/>
          <w:sz w:val="22"/>
          <w:szCs w:val="22"/>
          <w:u w:val="single"/>
          <w:lang w:val="fr-FR"/>
        </w:rPr>
        <w:t xml:space="preserve"> et restitué</w:t>
      </w:r>
      <w:r>
        <w:rPr>
          <w:i/>
          <w:sz w:val="22"/>
          <w:szCs w:val="22"/>
          <w:u w:val="single"/>
          <w:lang w:val="fr-FR"/>
        </w:rPr>
        <w:t xml:space="preserve"> au comité technique</w:t>
      </w:r>
    </w:p>
    <w:p w14:paraId="77F64F95" w14:textId="51A36E67" w:rsidR="001F2147" w:rsidRPr="00F663B5" w:rsidRDefault="001F2147" w:rsidP="00F663B5">
      <w:pPr>
        <w:jc w:val="both"/>
        <w:rPr>
          <w:i/>
          <w:sz w:val="22"/>
          <w:szCs w:val="22"/>
          <w:u w:val="single"/>
          <w:lang w:val="fr-FR"/>
        </w:rPr>
      </w:pPr>
    </w:p>
    <w:p w14:paraId="2127AC5E" w14:textId="0D4029A0" w:rsidR="00AA4585" w:rsidRPr="00AA4585" w:rsidRDefault="00254BDD" w:rsidP="00AA4585">
      <w:pPr>
        <w:jc w:val="both"/>
        <w:rPr>
          <w:b/>
          <w:bCs/>
          <w:sz w:val="22"/>
          <w:szCs w:val="22"/>
          <w:lang w:val="fr-FR"/>
        </w:rPr>
      </w:pPr>
      <w:r>
        <w:rPr>
          <w:b/>
          <w:bCs/>
          <w:sz w:val="22"/>
          <w:szCs w:val="22"/>
          <w:lang w:val="fr-FR"/>
        </w:rPr>
        <w:t>Phase 3 : Partage et v</w:t>
      </w:r>
      <w:r w:rsidR="00AA4585" w:rsidRPr="00AA4585">
        <w:rPr>
          <w:b/>
          <w:bCs/>
          <w:sz w:val="22"/>
          <w:szCs w:val="22"/>
          <w:lang w:val="fr-FR"/>
        </w:rPr>
        <w:t>alorisation des résultats</w:t>
      </w:r>
    </w:p>
    <w:p w14:paraId="47E50F79" w14:textId="05C4BEE2" w:rsidR="00AA4585" w:rsidRDefault="00AA4585" w:rsidP="00AA4585">
      <w:pPr>
        <w:jc w:val="both"/>
        <w:rPr>
          <w:sz w:val="22"/>
          <w:szCs w:val="22"/>
          <w:lang w:val="fr-FR"/>
        </w:rPr>
      </w:pPr>
      <w:r>
        <w:rPr>
          <w:sz w:val="22"/>
          <w:szCs w:val="22"/>
          <w:lang w:val="fr-FR"/>
        </w:rPr>
        <w:t xml:space="preserve">Cette étape </w:t>
      </w:r>
      <w:r w:rsidR="00DD790C" w:rsidRPr="00AA4585">
        <w:rPr>
          <w:sz w:val="22"/>
          <w:szCs w:val="22"/>
          <w:lang w:val="fr-FR"/>
        </w:rPr>
        <w:t>concerne</w:t>
      </w:r>
      <w:r w:rsidR="001A1DC3" w:rsidRPr="00AA4585">
        <w:rPr>
          <w:sz w:val="22"/>
          <w:szCs w:val="22"/>
          <w:lang w:val="fr-FR"/>
        </w:rPr>
        <w:t>ra</w:t>
      </w:r>
      <w:r w:rsidR="00DD790C" w:rsidRPr="00AA4585">
        <w:rPr>
          <w:sz w:val="22"/>
          <w:szCs w:val="22"/>
          <w:lang w:val="fr-FR"/>
        </w:rPr>
        <w:t xml:space="preserve"> la valorisation des résultats des </w:t>
      </w:r>
      <w:r w:rsidR="00DE34B3">
        <w:rPr>
          <w:sz w:val="22"/>
          <w:szCs w:val="22"/>
          <w:lang w:val="fr-FR"/>
        </w:rPr>
        <w:t xml:space="preserve">analyses </w:t>
      </w:r>
      <w:r w:rsidR="00DD790C" w:rsidRPr="00AA4585">
        <w:rPr>
          <w:sz w:val="22"/>
          <w:szCs w:val="22"/>
          <w:lang w:val="fr-FR"/>
        </w:rPr>
        <w:t xml:space="preserve">1 et 2 et la formulation de recommandations </w:t>
      </w:r>
      <w:r w:rsidR="002E69F6" w:rsidRPr="00AA4585">
        <w:rPr>
          <w:sz w:val="22"/>
          <w:szCs w:val="22"/>
          <w:lang w:val="fr-FR"/>
        </w:rPr>
        <w:t xml:space="preserve">opérationnelles à l’attention du RNU. </w:t>
      </w:r>
      <w:r w:rsidR="00DE34B3">
        <w:rPr>
          <w:sz w:val="22"/>
          <w:szCs w:val="22"/>
          <w:lang w:val="fr-FR"/>
        </w:rPr>
        <w:t>Elle</w:t>
      </w:r>
      <w:r w:rsidR="008B0305" w:rsidRPr="00AA4585">
        <w:rPr>
          <w:sz w:val="22"/>
          <w:szCs w:val="22"/>
          <w:lang w:val="fr-FR"/>
        </w:rPr>
        <w:t xml:space="preserve"> inclur</w:t>
      </w:r>
      <w:r w:rsidR="00DE34B3">
        <w:rPr>
          <w:sz w:val="22"/>
          <w:szCs w:val="22"/>
          <w:lang w:val="fr-FR"/>
        </w:rPr>
        <w:t>a</w:t>
      </w:r>
      <w:r w:rsidR="008B0305" w:rsidRPr="00AA4585">
        <w:rPr>
          <w:sz w:val="22"/>
          <w:szCs w:val="22"/>
          <w:lang w:val="fr-FR"/>
        </w:rPr>
        <w:t xml:space="preserve"> des phases de consultation </w:t>
      </w:r>
      <w:r w:rsidR="002E69F6">
        <w:rPr>
          <w:sz w:val="22"/>
          <w:szCs w:val="22"/>
          <w:lang w:val="fr-FR"/>
        </w:rPr>
        <w:t xml:space="preserve">et la </w:t>
      </w:r>
      <w:r w:rsidR="008B0305" w:rsidRPr="00AA4585">
        <w:rPr>
          <w:sz w:val="22"/>
          <w:szCs w:val="22"/>
          <w:lang w:val="fr-FR"/>
        </w:rPr>
        <w:t xml:space="preserve">présentation des résultats (workshop). </w:t>
      </w:r>
    </w:p>
    <w:p w14:paraId="74F2E13B" w14:textId="24B78188" w:rsidR="00AA4585" w:rsidRDefault="00AA4585" w:rsidP="00AA4585">
      <w:pPr>
        <w:jc w:val="both"/>
        <w:rPr>
          <w:sz w:val="22"/>
          <w:szCs w:val="22"/>
          <w:lang w:val="fr-FR"/>
        </w:rPr>
      </w:pPr>
    </w:p>
    <w:p w14:paraId="6F2E1DBC" w14:textId="6E3BC36A" w:rsidR="00AA4585" w:rsidRDefault="00AA4585" w:rsidP="00AA4585">
      <w:pPr>
        <w:jc w:val="both"/>
        <w:rPr>
          <w:sz w:val="22"/>
          <w:szCs w:val="22"/>
          <w:lang w:val="fr-FR"/>
        </w:rPr>
      </w:pPr>
      <w:r w:rsidRPr="007678D9">
        <w:rPr>
          <w:sz w:val="22"/>
          <w:szCs w:val="22"/>
          <w:lang w:val="fr-FR"/>
        </w:rPr>
        <w:t>Ce</w:t>
      </w:r>
      <w:r w:rsidR="002E69F6">
        <w:rPr>
          <w:sz w:val="22"/>
          <w:szCs w:val="22"/>
          <w:lang w:val="fr-FR"/>
        </w:rPr>
        <w:t>tte dernière phase</w:t>
      </w:r>
      <w:r w:rsidRPr="007678D9">
        <w:rPr>
          <w:sz w:val="22"/>
          <w:szCs w:val="22"/>
          <w:lang w:val="fr-FR"/>
        </w:rPr>
        <w:t xml:space="preserve"> s’articulera autour de deux tâches</w:t>
      </w:r>
      <w:r>
        <w:rPr>
          <w:sz w:val="22"/>
          <w:szCs w:val="22"/>
          <w:lang w:val="fr-FR"/>
        </w:rPr>
        <w:t xml:space="preserve"> :</w:t>
      </w:r>
    </w:p>
    <w:p w14:paraId="2EF103DE" w14:textId="77777777" w:rsidR="00AA4585" w:rsidRPr="00AA4585" w:rsidRDefault="00AA4585" w:rsidP="00AA4585">
      <w:pPr>
        <w:jc w:val="both"/>
        <w:rPr>
          <w:sz w:val="22"/>
          <w:szCs w:val="22"/>
          <w:lang w:val="fr-FR"/>
        </w:rPr>
      </w:pPr>
    </w:p>
    <w:p w14:paraId="5C1AF68A" w14:textId="7421EAD2" w:rsidR="00C4492A" w:rsidRDefault="00C35AD3" w:rsidP="00C93CA4">
      <w:pPr>
        <w:pStyle w:val="Paragraphedeliste"/>
        <w:numPr>
          <w:ilvl w:val="2"/>
          <w:numId w:val="11"/>
        </w:numPr>
        <w:jc w:val="both"/>
        <w:rPr>
          <w:sz w:val="22"/>
          <w:szCs w:val="22"/>
          <w:lang w:val="fr-FR"/>
        </w:rPr>
      </w:pPr>
      <w:r w:rsidRPr="00AA4585">
        <w:rPr>
          <w:sz w:val="22"/>
          <w:szCs w:val="22"/>
          <w:lang w:val="fr-FR"/>
        </w:rPr>
        <w:t xml:space="preserve">Animer </w:t>
      </w:r>
      <w:r w:rsidR="00990778" w:rsidRPr="00AA4585">
        <w:rPr>
          <w:sz w:val="22"/>
          <w:szCs w:val="22"/>
          <w:lang w:val="fr-FR"/>
        </w:rPr>
        <w:t xml:space="preserve">un </w:t>
      </w:r>
      <w:r w:rsidRPr="00AA4585">
        <w:rPr>
          <w:sz w:val="22"/>
          <w:szCs w:val="22"/>
          <w:lang w:val="fr-FR"/>
        </w:rPr>
        <w:t xml:space="preserve">atelier technique restitution/consultation </w:t>
      </w:r>
      <w:r w:rsidR="00231A6F" w:rsidRPr="00AA4585">
        <w:rPr>
          <w:sz w:val="22"/>
          <w:szCs w:val="22"/>
          <w:lang w:val="fr-FR"/>
        </w:rPr>
        <w:t>des résultats de l’étude</w:t>
      </w:r>
      <w:r w:rsidR="005A52EF">
        <w:rPr>
          <w:sz w:val="22"/>
          <w:szCs w:val="22"/>
          <w:lang w:val="fr-FR"/>
        </w:rPr>
        <w:t>.</w:t>
      </w:r>
      <w:r w:rsidR="00AA4585" w:rsidRPr="00AA4585">
        <w:rPr>
          <w:sz w:val="22"/>
          <w:szCs w:val="22"/>
          <w:lang w:val="fr-FR"/>
        </w:rPr>
        <w:t xml:space="preserve"> </w:t>
      </w:r>
    </w:p>
    <w:p w14:paraId="45F1CD57" w14:textId="68E2BD60" w:rsidR="00C35AD3" w:rsidRPr="00C4492A" w:rsidRDefault="00C4492A" w:rsidP="00C4492A">
      <w:pPr>
        <w:pStyle w:val="Paragraphedeliste"/>
        <w:numPr>
          <w:ilvl w:val="2"/>
          <w:numId w:val="11"/>
        </w:numPr>
        <w:jc w:val="both"/>
        <w:rPr>
          <w:sz w:val="22"/>
          <w:szCs w:val="22"/>
          <w:lang w:val="fr-FR"/>
        </w:rPr>
      </w:pPr>
      <w:r>
        <w:rPr>
          <w:sz w:val="22"/>
          <w:szCs w:val="22"/>
          <w:lang w:val="fr-FR"/>
        </w:rPr>
        <w:t>Finaliser le</w:t>
      </w:r>
      <w:r w:rsidR="00ED6C03">
        <w:rPr>
          <w:sz w:val="22"/>
          <w:szCs w:val="22"/>
          <w:lang w:val="fr-FR"/>
        </w:rPr>
        <w:t xml:space="preserve"> rapport final</w:t>
      </w:r>
      <w:r w:rsidR="002E69F6">
        <w:rPr>
          <w:sz w:val="22"/>
          <w:szCs w:val="22"/>
          <w:lang w:val="fr-FR"/>
        </w:rPr>
        <w:t xml:space="preserve"> stipulant les recommandations opérationnelles </w:t>
      </w:r>
      <w:r w:rsidR="002E69F6">
        <w:rPr>
          <w:rFonts w:cstheme="minorHAnsi"/>
          <w:sz w:val="22"/>
          <w:szCs w:val="22"/>
          <w:lang w:val="fr-FR"/>
        </w:rPr>
        <w:t>à</w:t>
      </w:r>
      <w:r w:rsidR="002E69F6">
        <w:rPr>
          <w:sz w:val="22"/>
          <w:szCs w:val="22"/>
          <w:lang w:val="fr-FR"/>
        </w:rPr>
        <w:t xml:space="preserve"> l’attention du RNU.</w:t>
      </w:r>
    </w:p>
    <w:p w14:paraId="64C86B1F" w14:textId="77777777" w:rsidR="002518DC" w:rsidRDefault="002518DC" w:rsidP="00231A6F">
      <w:pPr>
        <w:pStyle w:val="Paragraphedeliste"/>
        <w:ind w:left="360"/>
        <w:jc w:val="both"/>
        <w:rPr>
          <w:i/>
          <w:sz w:val="22"/>
          <w:szCs w:val="22"/>
          <w:u w:val="single"/>
          <w:lang w:val="fr-FR"/>
        </w:rPr>
      </w:pPr>
    </w:p>
    <w:p w14:paraId="680BA770" w14:textId="287690DE" w:rsidR="00231A6F" w:rsidRPr="00254BDD" w:rsidRDefault="00231A6F" w:rsidP="00254BDD">
      <w:pPr>
        <w:jc w:val="both"/>
        <w:rPr>
          <w:i/>
          <w:sz w:val="22"/>
          <w:szCs w:val="22"/>
          <w:u w:val="single"/>
          <w:lang w:val="fr-FR"/>
        </w:rPr>
      </w:pPr>
      <w:r w:rsidRPr="00254BDD">
        <w:rPr>
          <w:i/>
          <w:sz w:val="22"/>
          <w:szCs w:val="22"/>
          <w:u w:val="single"/>
          <w:lang w:val="fr-FR"/>
        </w:rPr>
        <w:t>Livrable</w:t>
      </w:r>
      <w:r w:rsidR="00254BDD" w:rsidRPr="00254BDD">
        <w:rPr>
          <w:i/>
          <w:sz w:val="22"/>
          <w:szCs w:val="22"/>
          <w:u w:val="single"/>
          <w:lang w:val="fr-FR"/>
        </w:rPr>
        <w:t xml:space="preserve"> 5</w:t>
      </w:r>
      <w:r w:rsidRPr="00254BDD">
        <w:rPr>
          <w:i/>
          <w:sz w:val="22"/>
          <w:szCs w:val="22"/>
          <w:u w:val="single"/>
          <w:lang w:val="fr-FR"/>
        </w:rPr>
        <w:t> : Un rapport final de l’étude avec des recommandations opérationnelles est finalisé</w:t>
      </w:r>
      <w:r w:rsidR="00F356B6" w:rsidRPr="00254BDD">
        <w:rPr>
          <w:i/>
          <w:sz w:val="22"/>
          <w:szCs w:val="22"/>
          <w:u w:val="single"/>
          <w:lang w:val="fr-FR"/>
        </w:rPr>
        <w:t xml:space="preserve"> (+présentation power</w:t>
      </w:r>
      <w:r w:rsidR="00254BDD" w:rsidRPr="00254BDD">
        <w:rPr>
          <w:i/>
          <w:sz w:val="22"/>
          <w:szCs w:val="22"/>
          <w:u w:val="single"/>
          <w:lang w:val="fr-FR"/>
        </w:rPr>
        <w:t xml:space="preserve"> </w:t>
      </w:r>
      <w:r w:rsidR="00F356B6" w:rsidRPr="00254BDD">
        <w:rPr>
          <w:i/>
          <w:sz w:val="22"/>
          <w:szCs w:val="22"/>
          <w:u w:val="single"/>
          <w:lang w:val="fr-FR"/>
        </w:rPr>
        <w:t>point)</w:t>
      </w:r>
    </w:p>
    <w:p w14:paraId="13DFC5CF" w14:textId="62D1EB93" w:rsidR="00231A6F" w:rsidRPr="00254BDD" w:rsidRDefault="00231A6F" w:rsidP="00254BDD">
      <w:pPr>
        <w:jc w:val="both"/>
        <w:rPr>
          <w:i/>
          <w:sz w:val="22"/>
          <w:szCs w:val="22"/>
          <w:u w:val="single"/>
          <w:lang w:val="fr-FR"/>
        </w:rPr>
      </w:pPr>
    </w:p>
    <w:p w14:paraId="7DD94959" w14:textId="52896E51" w:rsidR="00C3284D" w:rsidRDefault="00C3284D">
      <w:pPr>
        <w:rPr>
          <w:sz w:val="22"/>
          <w:szCs w:val="22"/>
          <w:lang w:val="fr-FR"/>
        </w:rPr>
      </w:pPr>
      <w:r>
        <w:rPr>
          <w:sz w:val="22"/>
          <w:szCs w:val="22"/>
          <w:lang w:val="fr-FR"/>
        </w:rPr>
        <w:br w:type="page"/>
      </w:r>
    </w:p>
    <w:p w14:paraId="2065A6C3" w14:textId="77777777" w:rsidR="00DB5160" w:rsidRDefault="00DB5160" w:rsidP="00136671">
      <w:pPr>
        <w:rPr>
          <w:sz w:val="22"/>
          <w:szCs w:val="22"/>
          <w:lang w:val="fr-FR"/>
        </w:rPr>
      </w:pPr>
    </w:p>
    <w:p w14:paraId="2D3ED8E5" w14:textId="7C317BDB" w:rsidR="00212262" w:rsidRDefault="00212262" w:rsidP="00C93CA4">
      <w:pPr>
        <w:pStyle w:val="Paragraphedeliste"/>
        <w:numPr>
          <w:ilvl w:val="0"/>
          <w:numId w:val="11"/>
        </w:numPr>
        <w:rPr>
          <w:b/>
          <w:sz w:val="22"/>
          <w:szCs w:val="22"/>
          <w:lang w:val="fr-FR"/>
        </w:rPr>
      </w:pPr>
      <w:r w:rsidRPr="00212262">
        <w:rPr>
          <w:b/>
          <w:sz w:val="22"/>
          <w:szCs w:val="22"/>
          <w:lang w:val="fr-FR"/>
        </w:rPr>
        <w:t>Arrangements institutionnels </w:t>
      </w:r>
    </w:p>
    <w:p w14:paraId="3D06A04E" w14:textId="77777777" w:rsidR="007E64F0" w:rsidRPr="00212262" w:rsidRDefault="007E64F0" w:rsidP="007E64F0">
      <w:pPr>
        <w:pStyle w:val="Paragraphedeliste"/>
        <w:ind w:left="360"/>
        <w:rPr>
          <w:b/>
          <w:sz w:val="22"/>
          <w:szCs w:val="22"/>
          <w:lang w:val="fr-FR"/>
        </w:rPr>
      </w:pPr>
    </w:p>
    <w:p w14:paraId="0700A5B2" w14:textId="59F17343" w:rsidR="00212262" w:rsidRDefault="00212262" w:rsidP="000B2163">
      <w:pPr>
        <w:jc w:val="both"/>
        <w:rPr>
          <w:sz w:val="22"/>
          <w:szCs w:val="22"/>
          <w:lang w:val="fr-FR"/>
        </w:rPr>
      </w:pPr>
      <w:r>
        <w:rPr>
          <w:sz w:val="22"/>
          <w:szCs w:val="22"/>
          <w:lang w:val="fr-FR"/>
        </w:rPr>
        <w:t xml:space="preserve">L’étude sera conjointement pilotée par </w:t>
      </w:r>
      <w:r w:rsidR="00314DD9">
        <w:rPr>
          <w:sz w:val="22"/>
          <w:szCs w:val="22"/>
          <w:lang w:val="fr-FR"/>
        </w:rPr>
        <w:t>Thomas Bossuroy, TTL du Projet d’Appui aux Filets Sociaux</w:t>
      </w:r>
      <w:r>
        <w:rPr>
          <w:sz w:val="22"/>
          <w:szCs w:val="22"/>
          <w:lang w:val="fr-FR"/>
        </w:rPr>
        <w:t xml:space="preserve"> ainsi que </w:t>
      </w:r>
      <w:r w:rsidR="000B2163">
        <w:rPr>
          <w:sz w:val="22"/>
          <w:szCs w:val="22"/>
          <w:lang w:val="fr-FR"/>
        </w:rPr>
        <w:t xml:space="preserve">par </w:t>
      </w:r>
      <w:r>
        <w:rPr>
          <w:sz w:val="22"/>
          <w:szCs w:val="22"/>
          <w:lang w:val="fr-FR"/>
        </w:rPr>
        <w:t>Caroline Planté en tant que TTL du Projet Régional PRAPS</w:t>
      </w:r>
      <w:r w:rsidR="00932104">
        <w:rPr>
          <w:sz w:val="22"/>
          <w:szCs w:val="22"/>
          <w:lang w:val="fr-FR"/>
        </w:rPr>
        <w:t xml:space="preserve"> (et de la formulation du PRAPS2).</w:t>
      </w:r>
    </w:p>
    <w:p w14:paraId="7C252C86" w14:textId="392A0113" w:rsidR="00314DD9" w:rsidRDefault="00314DD9" w:rsidP="000B2163">
      <w:pPr>
        <w:jc w:val="both"/>
        <w:rPr>
          <w:sz w:val="22"/>
          <w:szCs w:val="22"/>
          <w:lang w:val="fr-FR"/>
        </w:rPr>
      </w:pPr>
    </w:p>
    <w:p w14:paraId="1B77FB10" w14:textId="73499094" w:rsidR="00314DD9" w:rsidRDefault="00314DD9" w:rsidP="000B2163">
      <w:pPr>
        <w:jc w:val="both"/>
        <w:rPr>
          <w:sz w:val="22"/>
          <w:szCs w:val="22"/>
          <w:lang w:val="fr-FR"/>
        </w:rPr>
      </w:pPr>
      <w:r w:rsidRPr="00512442">
        <w:rPr>
          <w:sz w:val="22"/>
          <w:szCs w:val="22"/>
          <w:lang w:val="fr-FR"/>
        </w:rPr>
        <w:t>L’étude sera financée par le Projet d’Appui aux Filets Sociaux</w:t>
      </w:r>
      <w:r w:rsidR="00512442" w:rsidRPr="00512442">
        <w:rPr>
          <w:sz w:val="22"/>
          <w:szCs w:val="22"/>
          <w:lang w:val="fr-FR"/>
        </w:rPr>
        <w:t>.</w:t>
      </w:r>
    </w:p>
    <w:p w14:paraId="6579BDAB" w14:textId="1A2800BE" w:rsidR="00212262" w:rsidRDefault="00212262" w:rsidP="00136671">
      <w:pPr>
        <w:rPr>
          <w:sz w:val="22"/>
          <w:szCs w:val="22"/>
          <w:lang w:val="fr-FR"/>
        </w:rPr>
      </w:pPr>
    </w:p>
    <w:p w14:paraId="0BB1326C" w14:textId="11228468" w:rsidR="00932104" w:rsidRDefault="00932104" w:rsidP="00512442">
      <w:pPr>
        <w:jc w:val="both"/>
        <w:rPr>
          <w:sz w:val="22"/>
          <w:szCs w:val="22"/>
          <w:lang w:val="fr-FR"/>
        </w:rPr>
      </w:pPr>
      <w:r>
        <w:rPr>
          <w:sz w:val="22"/>
          <w:szCs w:val="22"/>
          <w:lang w:val="fr-FR"/>
        </w:rPr>
        <w:t xml:space="preserve">Les partenaires institutionnels de l’étude au Sénégal seront </w:t>
      </w:r>
      <w:r w:rsidR="00AC110D">
        <w:rPr>
          <w:sz w:val="22"/>
          <w:szCs w:val="22"/>
          <w:lang w:val="fr-FR"/>
        </w:rPr>
        <w:t xml:space="preserve">le Ministère du Développement Communautaire, de l’Equite Sociale et Territoriale (MDCEST) et plus particulièrement la DGPSN et la Direction du RNU, le </w:t>
      </w:r>
      <w:r w:rsidR="007344C9">
        <w:rPr>
          <w:sz w:val="22"/>
          <w:szCs w:val="22"/>
          <w:lang w:val="fr-FR"/>
        </w:rPr>
        <w:t>Ministère</w:t>
      </w:r>
      <w:r w:rsidR="00AC110D">
        <w:rPr>
          <w:sz w:val="22"/>
          <w:szCs w:val="22"/>
          <w:lang w:val="fr-FR"/>
        </w:rPr>
        <w:t xml:space="preserve"> de </w:t>
      </w:r>
      <w:r w:rsidR="007344C9">
        <w:rPr>
          <w:sz w:val="22"/>
          <w:szCs w:val="22"/>
          <w:lang w:val="fr-FR"/>
        </w:rPr>
        <w:t>l’Elevage et des Productions Animales</w:t>
      </w:r>
      <w:r w:rsidR="007E64F0">
        <w:rPr>
          <w:sz w:val="22"/>
          <w:szCs w:val="22"/>
          <w:lang w:val="fr-FR"/>
        </w:rPr>
        <w:t xml:space="preserve">. </w:t>
      </w:r>
    </w:p>
    <w:p w14:paraId="23E8D5AA" w14:textId="365994AE" w:rsidR="00932104" w:rsidRDefault="00932104" w:rsidP="00136671">
      <w:pPr>
        <w:rPr>
          <w:sz w:val="22"/>
          <w:szCs w:val="22"/>
          <w:lang w:val="fr-FR"/>
        </w:rPr>
      </w:pPr>
    </w:p>
    <w:p w14:paraId="3438CDB7" w14:textId="77777777" w:rsidR="00C3284D" w:rsidRPr="00984F3E" w:rsidRDefault="00C3284D" w:rsidP="00C3284D">
      <w:pPr>
        <w:jc w:val="both"/>
        <w:rPr>
          <w:sz w:val="22"/>
          <w:szCs w:val="22"/>
          <w:lang w:val="fr-FR"/>
        </w:rPr>
      </w:pPr>
    </w:p>
    <w:p w14:paraId="0238C1B9" w14:textId="18102412" w:rsidR="00C3284D" w:rsidRDefault="00C3284D" w:rsidP="00C93CA4">
      <w:pPr>
        <w:pStyle w:val="Paragraphedeliste"/>
        <w:numPr>
          <w:ilvl w:val="0"/>
          <w:numId w:val="11"/>
        </w:numPr>
        <w:rPr>
          <w:b/>
          <w:sz w:val="22"/>
          <w:szCs w:val="22"/>
          <w:lang w:val="fr-FR"/>
        </w:rPr>
      </w:pPr>
      <w:r>
        <w:rPr>
          <w:b/>
          <w:sz w:val="22"/>
          <w:szCs w:val="22"/>
          <w:lang w:val="fr-FR"/>
        </w:rPr>
        <w:t>Chronogramme indicatif</w:t>
      </w:r>
      <w:r w:rsidRPr="00212262">
        <w:rPr>
          <w:b/>
          <w:sz w:val="22"/>
          <w:szCs w:val="22"/>
          <w:lang w:val="fr-FR"/>
        </w:rPr>
        <w:t> </w:t>
      </w:r>
    </w:p>
    <w:p w14:paraId="1788F526" w14:textId="77777777" w:rsidR="002518DC" w:rsidRPr="00212262" w:rsidRDefault="002518DC" w:rsidP="002518DC">
      <w:pPr>
        <w:pStyle w:val="Paragraphedeliste"/>
        <w:ind w:left="360"/>
        <w:rPr>
          <w:b/>
          <w:sz w:val="22"/>
          <w:szCs w:val="22"/>
          <w:lang w:val="fr-FR"/>
        </w:rPr>
      </w:pPr>
    </w:p>
    <w:p w14:paraId="566C7A52" w14:textId="4CA09F60" w:rsidR="00C3284D" w:rsidRPr="00254BDD" w:rsidRDefault="00254BDD" w:rsidP="00C3284D">
      <w:pPr>
        <w:jc w:val="both"/>
        <w:rPr>
          <w:sz w:val="22"/>
          <w:szCs w:val="22"/>
          <w:lang w:val="fr-FR"/>
        </w:rPr>
      </w:pPr>
      <w:r w:rsidRPr="00254BDD">
        <w:rPr>
          <w:sz w:val="22"/>
          <w:szCs w:val="22"/>
          <w:lang w:val="fr-FR"/>
        </w:rPr>
        <w:t>L</w:t>
      </w:r>
      <w:r w:rsidR="00C3284D" w:rsidRPr="00254BDD">
        <w:rPr>
          <w:sz w:val="22"/>
          <w:szCs w:val="22"/>
          <w:lang w:val="fr-FR"/>
        </w:rPr>
        <w:t xml:space="preserve">a durée de l’étude est estimée à </w:t>
      </w:r>
      <w:r w:rsidR="00744145">
        <w:rPr>
          <w:sz w:val="22"/>
          <w:szCs w:val="22"/>
          <w:lang w:val="fr-FR"/>
        </w:rPr>
        <w:t>3</w:t>
      </w:r>
      <w:r w:rsidR="00C3284D" w:rsidRPr="00254BDD">
        <w:rPr>
          <w:sz w:val="22"/>
          <w:szCs w:val="22"/>
          <w:lang w:val="fr-FR"/>
        </w:rPr>
        <w:t xml:space="preserve"> mois </w:t>
      </w:r>
      <w:r>
        <w:rPr>
          <w:sz w:val="22"/>
          <w:szCs w:val="22"/>
          <w:lang w:val="fr-FR"/>
        </w:rPr>
        <w:t>et devra commencer en janvier 2021.</w:t>
      </w:r>
    </w:p>
    <w:p w14:paraId="1A9D8AC3" w14:textId="77777777" w:rsidR="00C3284D" w:rsidRPr="00254BDD" w:rsidRDefault="00C3284D" w:rsidP="00744145">
      <w:pPr>
        <w:jc w:val="center"/>
        <w:rPr>
          <w:sz w:val="22"/>
          <w:szCs w:val="22"/>
          <w:lang w:val="fr-FR"/>
        </w:rPr>
      </w:pPr>
    </w:p>
    <w:tbl>
      <w:tblPr>
        <w:tblStyle w:val="Grilledutableau"/>
        <w:tblW w:w="4732" w:type="pct"/>
        <w:jc w:val="center"/>
        <w:tblLook w:val="04A0" w:firstRow="1" w:lastRow="0" w:firstColumn="1" w:lastColumn="0" w:noHBand="0" w:noVBand="1"/>
      </w:tblPr>
      <w:tblGrid>
        <w:gridCol w:w="5170"/>
        <w:gridCol w:w="614"/>
        <w:gridCol w:w="614"/>
        <w:gridCol w:w="614"/>
        <w:gridCol w:w="614"/>
        <w:gridCol w:w="612"/>
        <w:gridCol w:w="611"/>
      </w:tblGrid>
      <w:tr w:rsidR="00C4492A" w:rsidRPr="00984F3E" w14:paraId="02CE6E5A" w14:textId="77777777" w:rsidTr="00744145">
        <w:trPr>
          <w:trHeight w:val="495"/>
          <w:jc w:val="center"/>
        </w:trPr>
        <w:tc>
          <w:tcPr>
            <w:tcW w:w="2921" w:type="pct"/>
            <w:tcBorders>
              <w:bottom w:val="single" w:sz="4" w:space="0" w:color="auto"/>
              <w:tl2br w:val="single" w:sz="4" w:space="0" w:color="auto"/>
            </w:tcBorders>
          </w:tcPr>
          <w:p w14:paraId="28E125B2" w14:textId="77777777" w:rsidR="00C4492A" w:rsidRPr="00984F3E" w:rsidRDefault="00C4492A" w:rsidP="00C71522">
            <w:pPr>
              <w:jc w:val="right"/>
              <w:rPr>
                <w:rFonts w:asciiTheme="majorHAnsi" w:hAnsiTheme="majorHAnsi" w:cs="Arial"/>
                <w:sz w:val="22"/>
                <w:szCs w:val="22"/>
                <w:lang w:val="fr-FR"/>
              </w:rPr>
            </w:pPr>
            <w:r w:rsidRPr="00984F3E">
              <w:rPr>
                <w:rFonts w:asciiTheme="majorHAnsi" w:hAnsiTheme="majorHAnsi" w:cs="Arial"/>
                <w:sz w:val="22"/>
                <w:szCs w:val="22"/>
                <w:lang w:val="fr-FR"/>
              </w:rPr>
              <w:t>Mois</w:t>
            </w:r>
          </w:p>
          <w:p w14:paraId="606FE2BF" w14:textId="77777777" w:rsidR="00C4492A" w:rsidRPr="00984F3E" w:rsidRDefault="00C4492A" w:rsidP="00C71522">
            <w:pPr>
              <w:rPr>
                <w:rFonts w:asciiTheme="majorHAnsi" w:hAnsiTheme="majorHAnsi" w:cs="Arial"/>
                <w:sz w:val="22"/>
                <w:szCs w:val="22"/>
                <w:lang w:val="fr-FR"/>
              </w:rPr>
            </w:pPr>
            <w:r w:rsidRPr="00984F3E">
              <w:rPr>
                <w:rFonts w:asciiTheme="majorHAnsi" w:hAnsiTheme="majorHAnsi" w:cs="Arial"/>
                <w:sz w:val="22"/>
                <w:szCs w:val="22"/>
                <w:lang w:val="fr-FR"/>
              </w:rPr>
              <w:t>Tâches</w:t>
            </w:r>
            <w:r>
              <w:rPr>
                <w:rFonts w:asciiTheme="majorHAnsi" w:hAnsiTheme="majorHAnsi" w:cs="Arial"/>
                <w:sz w:val="22"/>
                <w:szCs w:val="22"/>
                <w:lang w:val="fr-FR"/>
              </w:rPr>
              <w:t>/livrables</w:t>
            </w:r>
          </w:p>
        </w:tc>
        <w:tc>
          <w:tcPr>
            <w:tcW w:w="694" w:type="pct"/>
            <w:gridSpan w:val="2"/>
          </w:tcPr>
          <w:p w14:paraId="3F5AA55C" w14:textId="77777777" w:rsidR="00C4492A" w:rsidRPr="00B97649" w:rsidRDefault="00C4492A" w:rsidP="00C71522">
            <w:pPr>
              <w:jc w:val="center"/>
              <w:rPr>
                <w:rFonts w:asciiTheme="majorHAnsi" w:hAnsiTheme="majorHAnsi" w:cs="Arial"/>
                <w:sz w:val="22"/>
                <w:szCs w:val="22"/>
                <w:lang w:val="fr-FR"/>
              </w:rPr>
            </w:pPr>
            <w:r w:rsidRPr="00984F3E">
              <w:rPr>
                <w:rFonts w:asciiTheme="majorHAnsi" w:hAnsiTheme="majorHAnsi" w:cs="Arial"/>
                <w:sz w:val="22"/>
                <w:szCs w:val="22"/>
                <w:lang w:val="fr-FR"/>
              </w:rPr>
              <w:t>Mois 1</w:t>
            </w:r>
          </w:p>
        </w:tc>
        <w:tc>
          <w:tcPr>
            <w:tcW w:w="694" w:type="pct"/>
            <w:gridSpan w:val="2"/>
          </w:tcPr>
          <w:p w14:paraId="13868A73" w14:textId="77777777" w:rsidR="00C4492A" w:rsidRPr="00B97649" w:rsidRDefault="00C4492A" w:rsidP="00C71522">
            <w:pPr>
              <w:jc w:val="center"/>
              <w:rPr>
                <w:rFonts w:asciiTheme="majorHAnsi" w:hAnsiTheme="majorHAnsi" w:cs="Arial"/>
                <w:sz w:val="22"/>
                <w:szCs w:val="22"/>
                <w:lang w:val="fr-FR"/>
              </w:rPr>
            </w:pPr>
            <w:r w:rsidRPr="00984F3E">
              <w:rPr>
                <w:rFonts w:asciiTheme="majorHAnsi" w:hAnsiTheme="majorHAnsi" w:cs="Arial"/>
                <w:sz w:val="22"/>
                <w:szCs w:val="22"/>
                <w:lang w:val="fr-FR"/>
              </w:rPr>
              <w:t>Mois 2</w:t>
            </w:r>
          </w:p>
        </w:tc>
        <w:tc>
          <w:tcPr>
            <w:tcW w:w="691" w:type="pct"/>
            <w:gridSpan w:val="2"/>
          </w:tcPr>
          <w:p w14:paraId="2B7A10F4" w14:textId="77777777" w:rsidR="00C4492A" w:rsidRPr="00B97649" w:rsidRDefault="00C4492A" w:rsidP="00C71522">
            <w:pPr>
              <w:jc w:val="center"/>
              <w:rPr>
                <w:rFonts w:asciiTheme="majorHAnsi" w:hAnsiTheme="majorHAnsi" w:cs="Arial"/>
                <w:sz w:val="22"/>
                <w:szCs w:val="22"/>
                <w:lang w:val="fr-FR"/>
              </w:rPr>
            </w:pPr>
            <w:r w:rsidRPr="00984F3E">
              <w:rPr>
                <w:rFonts w:asciiTheme="majorHAnsi" w:hAnsiTheme="majorHAnsi" w:cs="Arial"/>
                <w:sz w:val="22"/>
                <w:szCs w:val="22"/>
                <w:lang w:val="fr-FR"/>
              </w:rPr>
              <w:t>Mois 3</w:t>
            </w:r>
          </w:p>
        </w:tc>
      </w:tr>
      <w:tr w:rsidR="00C4492A" w:rsidRPr="00984F3E" w14:paraId="3EEA9B5F" w14:textId="77777777" w:rsidTr="00744145">
        <w:trPr>
          <w:trHeight w:val="233"/>
          <w:jc w:val="center"/>
        </w:trPr>
        <w:tc>
          <w:tcPr>
            <w:tcW w:w="2921" w:type="pct"/>
            <w:tcBorders>
              <w:top w:val="single" w:sz="4" w:space="0" w:color="auto"/>
              <w:left w:val="single" w:sz="4" w:space="0" w:color="auto"/>
              <w:bottom w:val="single" w:sz="4" w:space="0" w:color="auto"/>
              <w:right w:val="single" w:sz="4" w:space="0" w:color="auto"/>
              <w:tl2br w:val="nil"/>
            </w:tcBorders>
          </w:tcPr>
          <w:p w14:paraId="446C190F" w14:textId="5D641031" w:rsidR="00C4492A" w:rsidRPr="00984F3E" w:rsidRDefault="00C4492A" w:rsidP="00C71522">
            <w:pPr>
              <w:tabs>
                <w:tab w:val="left" w:pos="190"/>
              </w:tabs>
              <w:rPr>
                <w:rFonts w:asciiTheme="majorHAnsi" w:hAnsiTheme="majorHAnsi" w:cs="Arial"/>
                <w:b/>
                <w:sz w:val="22"/>
                <w:szCs w:val="22"/>
                <w:lang w:val="fr-FR"/>
              </w:rPr>
            </w:pPr>
            <w:r>
              <w:rPr>
                <w:rFonts w:asciiTheme="majorHAnsi" w:hAnsiTheme="majorHAnsi" w:cs="Arial"/>
                <w:b/>
                <w:sz w:val="22"/>
                <w:szCs w:val="22"/>
                <w:lang w:val="fr-FR"/>
              </w:rPr>
              <w:t>Phase 1 – Analyse de processus</w:t>
            </w:r>
          </w:p>
        </w:tc>
        <w:tc>
          <w:tcPr>
            <w:tcW w:w="347" w:type="pct"/>
            <w:tcBorders>
              <w:left w:val="single" w:sz="4" w:space="0" w:color="auto"/>
            </w:tcBorders>
          </w:tcPr>
          <w:p w14:paraId="020A2E4B" w14:textId="77777777" w:rsidR="00C4492A" w:rsidRPr="00984F3E" w:rsidRDefault="00C4492A" w:rsidP="00C71522">
            <w:pPr>
              <w:jc w:val="both"/>
              <w:rPr>
                <w:rFonts w:asciiTheme="majorHAnsi" w:hAnsiTheme="majorHAnsi" w:cs="Arial"/>
                <w:sz w:val="18"/>
                <w:szCs w:val="18"/>
                <w:lang w:val="fr-FR"/>
              </w:rPr>
            </w:pPr>
          </w:p>
        </w:tc>
        <w:tc>
          <w:tcPr>
            <w:tcW w:w="347" w:type="pct"/>
          </w:tcPr>
          <w:p w14:paraId="5B9EB58E" w14:textId="77777777" w:rsidR="00C4492A" w:rsidRPr="00984F3E" w:rsidRDefault="00C4492A" w:rsidP="00C71522">
            <w:pPr>
              <w:jc w:val="both"/>
              <w:rPr>
                <w:rFonts w:asciiTheme="majorHAnsi" w:hAnsiTheme="majorHAnsi" w:cs="Arial"/>
                <w:sz w:val="18"/>
                <w:szCs w:val="18"/>
                <w:lang w:val="fr-FR"/>
              </w:rPr>
            </w:pPr>
          </w:p>
        </w:tc>
        <w:tc>
          <w:tcPr>
            <w:tcW w:w="347" w:type="pct"/>
          </w:tcPr>
          <w:p w14:paraId="72A7FF46" w14:textId="77777777" w:rsidR="00C4492A" w:rsidRPr="00984F3E" w:rsidRDefault="00C4492A" w:rsidP="00C71522">
            <w:pPr>
              <w:jc w:val="both"/>
              <w:rPr>
                <w:rFonts w:asciiTheme="majorHAnsi" w:hAnsiTheme="majorHAnsi" w:cs="Arial"/>
                <w:sz w:val="18"/>
                <w:szCs w:val="18"/>
                <w:lang w:val="fr-FR"/>
              </w:rPr>
            </w:pPr>
          </w:p>
        </w:tc>
        <w:tc>
          <w:tcPr>
            <w:tcW w:w="347" w:type="pct"/>
          </w:tcPr>
          <w:p w14:paraId="31F9067C" w14:textId="77777777" w:rsidR="00C4492A" w:rsidRPr="00984F3E" w:rsidRDefault="00C4492A" w:rsidP="00C71522">
            <w:pPr>
              <w:jc w:val="both"/>
              <w:rPr>
                <w:rFonts w:asciiTheme="majorHAnsi" w:hAnsiTheme="majorHAnsi" w:cs="Arial"/>
                <w:sz w:val="18"/>
                <w:szCs w:val="18"/>
                <w:lang w:val="fr-FR"/>
              </w:rPr>
            </w:pPr>
          </w:p>
        </w:tc>
        <w:tc>
          <w:tcPr>
            <w:tcW w:w="346" w:type="pct"/>
          </w:tcPr>
          <w:p w14:paraId="397A85CF" w14:textId="77777777" w:rsidR="00C4492A" w:rsidRPr="00984F3E" w:rsidRDefault="00C4492A" w:rsidP="00C71522">
            <w:pPr>
              <w:jc w:val="both"/>
              <w:rPr>
                <w:rFonts w:asciiTheme="majorHAnsi" w:hAnsiTheme="majorHAnsi" w:cs="Arial"/>
                <w:sz w:val="18"/>
                <w:szCs w:val="18"/>
                <w:lang w:val="fr-FR"/>
              </w:rPr>
            </w:pPr>
          </w:p>
        </w:tc>
        <w:tc>
          <w:tcPr>
            <w:tcW w:w="345" w:type="pct"/>
          </w:tcPr>
          <w:p w14:paraId="2C6C29F8" w14:textId="77777777" w:rsidR="00C4492A" w:rsidRPr="00984F3E" w:rsidRDefault="00C4492A" w:rsidP="00C71522">
            <w:pPr>
              <w:jc w:val="both"/>
              <w:rPr>
                <w:rFonts w:asciiTheme="majorHAnsi" w:hAnsiTheme="majorHAnsi" w:cs="Arial"/>
                <w:sz w:val="18"/>
                <w:szCs w:val="18"/>
                <w:lang w:val="fr-FR"/>
              </w:rPr>
            </w:pPr>
          </w:p>
        </w:tc>
      </w:tr>
      <w:tr w:rsidR="00C4492A" w:rsidRPr="00984F3E" w14:paraId="31633643" w14:textId="77777777" w:rsidTr="00744145">
        <w:trPr>
          <w:jc w:val="center"/>
        </w:trPr>
        <w:tc>
          <w:tcPr>
            <w:tcW w:w="2921" w:type="pct"/>
            <w:tcBorders>
              <w:top w:val="single" w:sz="4" w:space="0" w:color="auto"/>
            </w:tcBorders>
          </w:tcPr>
          <w:p w14:paraId="495767F9" w14:textId="33A3B67F" w:rsidR="00C4492A" w:rsidRPr="00984F3E" w:rsidRDefault="00C4492A" w:rsidP="00C71522">
            <w:pPr>
              <w:pStyle w:val="Paragraphedeliste"/>
              <w:numPr>
                <w:ilvl w:val="0"/>
                <w:numId w:val="4"/>
              </w:numPr>
              <w:jc w:val="both"/>
              <w:rPr>
                <w:rFonts w:asciiTheme="majorHAnsi" w:hAnsiTheme="majorHAnsi" w:cs="Arial"/>
                <w:sz w:val="22"/>
                <w:szCs w:val="22"/>
                <w:lang w:val="fr-FR"/>
              </w:rPr>
            </w:pPr>
            <w:r w:rsidRPr="00984F3E">
              <w:rPr>
                <w:rFonts w:asciiTheme="majorHAnsi" w:hAnsiTheme="majorHAnsi" w:cs="Arial"/>
                <w:sz w:val="22"/>
                <w:szCs w:val="22"/>
                <w:lang w:val="fr-FR"/>
              </w:rPr>
              <w:t>Synthèse documentaire</w:t>
            </w:r>
            <w:r>
              <w:rPr>
                <w:rFonts w:asciiTheme="majorHAnsi" w:hAnsiTheme="majorHAnsi" w:cs="Arial"/>
                <w:sz w:val="22"/>
                <w:szCs w:val="22"/>
                <w:lang w:val="fr-FR"/>
              </w:rPr>
              <w:t xml:space="preserve"> - 5 jours</w:t>
            </w:r>
          </w:p>
        </w:tc>
        <w:tc>
          <w:tcPr>
            <w:tcW w:w="347" w:type="pct"/>
            <w:shd w:val="clear" w:color="auto" w:fill="4472C4" w:themeFill="accent1"/>
          </w:tcPr>
          <w:p w14:paraId="393C9AD7" w14:textId="7373CA61" w:rsidR="00C4492A" w:rsidRPr="00984F3E" w:rsidRDefault="00C4492A" w:rsidP="00C71522">
            <w:pPr>
              <w:jc w:val="both"/>
              <w:rPr>
                <w:rFonts w:asciiTheme="majorHAnsi" w:hAnsiTheme="majorHAnsi" w:cs="Arial"/>
                <w:sz w:val="18"/>
                <w:szCs w:val="18"/>
                <w:lang w:val="fr-FR"/>
              </w:rPr>
            </w:pPr>
          </w:p>
        </w:tc>
        <w:tc>
          <w:tcPr>
            <w:tcW w:w="347" w:type="pct"/>
          </w:tcPr>
          <w:p w14:paraId="650D0CB6" w14:textId="77777777" w:rsidR="00C4492A" w:rsidRPr="00984F3E" w:rsidRDefault="00C4492A" w:rsidP="00C71522">
            <w:pPr>
              <w:jc w:val="both"/>
              <w:rPr>
                <w:rFonts w:asciiTheme="majorHAnsi" w:hAnsiTheme="majorHAnsi" w:cs="Arial"/>
                <w:sz w:val="18"/>
                <w:szCs w:val="18"/>
                <w:lang w:val="fr-FR"/>
              </w:rPr>
            </w:pPr>
          </w:p>
        </w:tc>
        <w:tc>
          <w:tcPr>
            <w:tcW w:w="347" w:type="pct"/>
          </w:tcPr>
          <w:p w14:paraId="40AD7D74" w14:textId="77777777" w:rsidR="00C4492A" w:rsidRPr="00984F3E" w:rsidRDefault="00C4492A" w:rsidP="00C71522">
            <w:pPr>
              <w:jc w:val="both"/>
              <w:rPr>
                <w:rFonts w:asciiTheme="majorHAnsi" w:hAnsiTheme="majorHAnsi" w:cs="Arial"/>
                <w:sz w:val="18"/>
                <w:szCs w:val="18"/>
                <w:lang w:val="fr-FR"/>
              </w:rPr>
            </w:pPr>
          </w:p>
        </w:tc>
        <w:tc>
          <w:tcPr>
            <w:tcW w:w="347" w:type="pct"/>
          </w:tcPr>
          <w:p w14:paraId="5AB2B517" w14:textId="77777777" w:rsidR="00C4492A" w:rsidRPr="00984F3E" w:rsidRDefault="00C4492A" w:rsidP="00C71522">
            <w:pPr>
              <w:jc w:val="both"/>
              <w:rPr>
                <w:rFonts w:asciiTheme="majorHAnsi" w:hAnsiTheme="majorHAnsi" w:cs="Arial"/>
                <w:sz w:val="18"/>
                <w:szCs w:val="18"/>
                <w:lang w:val="fr-FR"/>
              </w:rPr>
            </w:pPr>
          </w:p>
        </w:tc>
        <w:tc>
          <w:tcPr>
            <w:tcW w:w="346" w:type="pct"/>
          </w:tcPr>
          <w:p w14:paraId="14DA070E" w14:textId="77777777" w:rsidR="00C4492A" w:rsidRPr="00984F3E" w:rsidRDefault="00C4492A" w:rsidP="00C71522">
            <w:pPr>
              <w:jc w:val="both"/>
              <w:rPr>
                <w:rFonts w:asciiTheme="majorHAnsi" w:hAnsiTheme="majorHAnsi" w:cs="Arial"/>
                <w:sz w:val="18"/>
                <w:szCs w:val="18"/>
                <w:lang w:val="fr-FR"/>
              </w:rPr>
            </w:pPr>
          </w:p>
        </w:tc>
        <w:tc>
          <w:tcPr>
            <w:tcW w:w="345" w:type="pct"/>
          </w:tcPr>
          <w:p w14:paraId="0B4D5372" w14:textId="77777777" w:rsidR="00C4492A" w:rsidRPr="00984F3E" w:rsidRDefault="00C4492A" w:rsidP="00C71522">
            <w:pPr>
              <w:jc w:val="both"/>
              <w:rPr>
                <w:rFonts w:asciiTheme="majorHAnsi" w:hAnsiTheme="majorHAnsi" w:cs="Arial"/>
                <w:sz w:val="18"/>
                <w:szCs w:val="18"/>
                <w:lang w:val="fr-FR"/>
              </w:rPr>
            </w:pPr>
          </w:p>
        </w:tc>
      </w:tr>
      <w:tr w:rsidR="00C4492A" w:rsidRPr="00984F3E" w14:paraId="5A931396" w14:textId="77777777" w:rsidTr="00744145">
        <w:trPr>
          <w:jc w:val="center"/>
        </w:trPr>
        <w:tc>
          <w:tcPr>
            <w:tcW w:w="2921" w:type="pct"/>
          </w:tcPr>
          <w:p w14:paraId="462575F7" w14:textId="606615E9" w:rsidR="00C4492A" w:rsidRPr="00984F3E" w:rsidRDefault="00C4492A" w:rsidP="00C71522">
            <w:pPr>
              <w:pStyle w:val="Paragraphedeliste"/>
              <w:numPr>
                <w:ilvl w:val="0"/>
                <w:numId w:val="4"/>
              </w:numPr>
              <w:jc w:val="both"/>
              <w:rPr>
                <w:rFonts w:asciiTheme="majorHAnsi" w:hAnsiTheme="majorHAnsi" w:cs="Arial"/>
                <w:sz w:val="22"/>
                <w:szCs w:val="22"/>
                <w:lang w:val="fr-FR"/>
              </w:rPr>
            </w:pPr>
            <w:r>
              <w:rPr>
                <w:rFonts w:asciiTheme="majorHAnsi" w:hAnsiTheme="majorHAnsi" w:cs="Arial"/>
                <w:sz w:val="22"/>
                <w:szCs w:val="22"/>
                <w:lang w:val="fr-FR"/>
              </w:rPr>
              <w:t>Focus groupes</w:t>
            </w:r>
            <w:r w:rsidRPr="00984F3E">
              <w:rPr>
                <w:rFonts w:asciiTheme="majorHAnsi" w:hAnsiTheme="majorHAnsi" w:cs="Arial"/>
                <w:sz w:val="22"/>
                <w:szCs w:val="22"/>
                <w:lang w:val="fr-FR"/>
              </w:rPr>
              <w:t xml:space="preserve"> </w:t>
            </w:r>
            <w:r>
              <w:rPr>
                <w:rFonts w:asciiTheme="majorHAnsi" w:hAnsiTheme="majorHAnsi" w:cs="Arial"/>
                <w:sz w:val="22"/>
                <w:szCs w:val="22"/>
                <w:lang w:val="fr-FR"/>
              </w:rPr>
              <w:t>- 10 jours</w:t>
            </w:r>
          </w:p>
        </w:tc>
        <w:tc>
          <w:tcPr>
            <w:tcW w:w="347" w:type="pct"/>
          </w:tcPr>
          <w:p w14:paraId="262B6577" w14:textId="77777777" w:rsidR="00C4492A" w:rsidRPr="00984F3E" w:rsidRDefault="00C4492A" w:rsidP="00C71522">
            <w:pPr>
              <w:jc w:val="both"/>
              <w:rPr>
                <w:rFonts w:asciiTheme="majorHAnsi" w:hAnsiTheme="majorHAnsi" w:cs="Arial"/>
                <w:sz w:val="18"/>
                <w:szCs w:val="18"/>
                <w:lang w:val="fr-FR"/>
              </w:rPr>
            </w:pPr>
          </w:p>
        </w:tc>
        <w:tc>
          <w:tcPr>
            <w:tcW w:w="347" w:type="pct"/>
            <w:shd w:val="clear" w:color="auto" w:fill="4472C4" w:themeFill="accent1"/>
          </w:tcPr>
          <w:p w14:paraId="69E04CD0" w14:textId="2FE8077B" w:rsidR="00C4492A" w:rsidRPr="00984F3E" w:rsidRDefault="00C4492A" w:rsidP="00C71522">
            <w:pPr>
              <w:jc w:val="both"/>
              <w:rPr>
                <w:rFonts w:asciiTheme="majorHAnsi" w:hAnsiTheme="majorHAnsi" w:cs="Arial"/>
                <w:sz w:val="18"/>
                <w:szCs w:val="18"/>
                <w:lang w:val="fr-FR"/>
              </w:rPr>
            </w:pPr>
          </w:p>
        </w:tc>
        <w:tc>
          <w:tcPr>
            <w:tcW w:w="347" w:type="pct"/>
          </w:tcPr>
          <w:p w14:paraId="5CEFA572" w14:textId="77777777" w:rsidR="00C4492A" w:rsidRPr="00984F3E" w:rsidRDefault="00C4492A" w:rsidP="00C71522">
            <w:pPr>
              <w:jc w:val="both"/>
              <w:rPr>
                <w:rFonts w:asciiTheme="majorHAnsi" w:hAnsiTheme="majorHAnsi" w:cs="Arial"/>
                <w:sz w:val="18"/>
                <w:szCs w:val="18"/>
                <w:lang w:val="fr-FR"/>
              </w:rPr>
            </w:pPr>
          </w:p>
        </w:tc>
        <w:tc>
          <w:tcPr>
            <w:tcW w:w="347" w:type="pct"/>
          </w:tcPr>
          <w:p w14:paraId="70AAF71B" w14:textId="77777777" w:rsidR="00C4492A" w:rsidRPr="00984F3E" w:rsidRDefault="00C4492A" w:rsidP="00C71522">
            <w:pPr>
              <w:jc w:val="both"/>
              <w:rPr>
                <w:rFonts w:asciiTheme="majorHAnsi" w:hAnsiTheme="majorHAnsi" w:cs="Arial"/>
                <w:sz w:val="18"/>
                <w:szCs w:val="18"/>
                <w:lang w:val="fr-FR"/>
              </w:rPr>
            </w:pPr>
          </w:p>
        </w:tc>
        <w:tc>
          <w:tcPr>
            <w:tcW w:w="346" w:type="pct"/>
          </w:tcPr>
          <w:p w14:paraId="69D6A7D7" w14:textId="77777777" w:rsidR="00C4492A" w:rsidRPr="00984F3E" w:rsidRDefault="00C4492A" w:rsidP="00C71522">
            <w:pPr>
              <w:jc w:val="both"/>
              <w:rPr>
                <w:rFonts w:asciiTheme="majorHAnsi" w:hAnsiTheme="majorHAnsi" w:cs="Arial"/>
                <w:sz w:val="18"/>
                <w:szCs w:val="18"/>
                <w:lang w:val="fr-FR"/>
              </w:rPr>
            </w:pPr>
          </w:p>
        </w:tc>
        <w:tc>
          <w:tcPr>
            <w:tcW w:w="345" w:type="pct"/>
          </w:tcPr>
          <w:p w14:paraId="6AF1C5A2" w14:textId="77777777" w:rsidR="00C4492A" w:rsidRPr="00984F3E" w:rsidRDefault="00C4492A" w:rsidP="00C71522">
            <w:pPr>
              <w:jc w:val="both"/>
              <w:rPr>
                <w:rFonts w:asciiTheme="majorHAnsi" w:hAnsiTheme="majorHAnsi" w:cs="Arial"/>
                <w:sz w:val="18"/>
                <w:szCs w:val="18"/>
                <w:lang w:val="fr-FR"/>
              </w:rPr>
            </w:pPr>
          </w:p>
        </w:tc>
      </w:tr>
      <w:tr w:rsidR="00C4492A" w:rsidRPr="00984F3E" w14:paraId="20C5DF1A" w14:textId="77777777" w:rsidTr="00744145">
        <w:trPr>
          <w:jc w:val="center"/>
        </w:trPr>
        <w:tc>
          <w:tcPr>
            <w:tcW w:w="2921" w:type="pct"/>
          </w:tcPr>
          <w:p w14:paraId="3A134D86" w14:textId="03AAEEC6" w:rsidR="00C4492A" w:rsidRDefault="00C4492A" w:rsidP="00C71522">
            <w:pPr>
              <w:pStyle w:val="Paragraphedeliste"/>
              <w:numPr>
                <w:ilvl w:val="0"/>
                <w:numId w:val="4"/>
              </w:numPr>
              <w:jc w:val="both"/>
              <w:rPr>
                <w:rFonts w:asciiTheme="majorHAnsi" w:hAnsiTheme="majorHAnsi" w:cs="Arial"/>
                <w:sz w:val="22"/>
                <w:szCs w:val="22"/>
                <w:lang w:val="fr-FR"/>
              </w:rPr>
            </w:pPr>
            <w:r>
              <w:rPr>
                <w:rFonts w:asciiTheme="majorHAnsi" w:hAnsiTheme="majorHAnsi" w:cs="Arial"/>
                <w:sz w:val="22"/>
                <w:szCs w:val="22"/>
                <w:lang w:val="fr-FR"/>
              </w:rPr>
              <w:t>Rédaction du rapport - 3 jours</w:t>
            </w:r>
          </w:p>
        </w:tc>
        <w:tc>
          <w:tcPr>
            <w:tcW w:w="347" w:type="pct"/>
          </w:tcPr>
          <w:p w14:paraId="1191D431" w14:textId="77777777" w:rsidR="00C4492A" w:rsidRPr="00984F3E" w:rsidRDefault="00C4492A" w:rsidP="00C71522">
            <w:pPr>
              <w:jc w:val="both"/>
              <w:rPr>
                <w:rFonts w:asciiTheme="majorHAnsi" w:hAnsiTheme="majorHAnsi" w:cs="Arial"/>
                <w:sz w:val="18"/>
                <w:szCs w:val="18"/>
                <w:lang w:val="fr-FR"/>
              </w:rPr>
            </w:pPr>
          </w:p>
        </w:tc>
        <w:tc>
          <w:tcPr>
            <w:tcW w:w="347" w:type="pct"/>
            <w:shd w:val="clear" w:color="auto" w:fill="4472C4" w:themeFill="accent1"/>
          </w:tcPr>
          <w:p w14:paraId="22860C5B" w14:textId="77777777" w:rsidR="00C4492A" w:rsidRPr="00984F3E" w:rsidRDefault="00C4492A" w:rsidP="00C71522">
            <w:pPr>
              <w:jc w:val="both"/>
              <w:rPr>
                <w:rFonts w:asciiTheme="majorHAnsi" w:hAnsiTheme="majorHAnsi" w:cs="Arial"/>
                <w:sz w:val="18"/>
                <w:szCs w:val="18"/>
                <w:lang w:val="fr-FR"/>
              </w:rPr>
            </w:pPr>
          </w:p>
        </w:tc>
        <w:tc>
          <w:tcPr>
            <w:tcW w:w="347" w:type="pct"/>
          </w:tcPr>
          <w:p w14:paraId="0B94CD83" w14:textId="77777777" w:rsidR="00C4492A" w:rsidRPr="00984F3E" w:rsidRDefault="00C4492A" w:rsidP="00C71522">
            <w:pPr>
              <w:jc w:val="both"/>
              <w:rPr>
                <w:rFonts w:asciiTheme="majorHAnsi" w:hAnsiTheme="majorHAnsi" w:cs="Arial"/>
                <w:sz w:val="18"/>
                <w:szCs w:val="18"/>
                <w:lang w:val="fr-FR"/>
              </w:rPr>
            </w:pPr>
          </w:p>
        </w:tc>
        <w:tc>
          <w:tcPr>
            <w:tcW w:w="347" w:type="pct"/>
          </w:tcPr>
          <w:p w14:paraId="669CD4E2" w14:textId="77777777" w:rsidR="00C4492A" w:rsidRPr="00984F3E" w:rsidRDefault="00C4492A" w:rsidP="00C71522">
            <w:pPr>
              <w:jc w:val="both"/>
              <w:rPr>
                <w:rFonts w:asciiTheme="majorHAnsi" w:hAnsiTheme="majorHAnsi" w:cs="Arial"/>
                <w:sz w:val="18"/>
                <w:szCs w:val="18"/>
                <w:lang w:val="fr-FR"/>
              </w:rPr>
            </w:pPr>
          </w:p>
        </w:tc>
        <w:tc>
          <w:tcPr>
            <w:tcW w:w="346" w:type="pct"/>
          </w:tcPr>
          <w:p w14:paraId="299FC815" w14:textId="77777777" w:rsidR="00C4492A" w:rsidRPr="00984F3E" w:rsidRDefault="00C4492A" w:rsidP="00C71522">
            <w:pPr>
              <w:jc w:val="both"/>
              <w:rPr>
                <w:rFonts w:asciiTheme="majorHAnsi" w:hAnsiTheme="majorHAnsi" w:cs="Arial"/>
                <w:sz w:val="18"/>
                <w:szCs w:val="18"/>
                <w:lang w:val="fr-FR"/>
              </w:rPr>
            </w:pPr>
          </w:p>
        </w:tc>
        <w:tc>
          <w:tcPr>
            <w:tcW w:w="345" w:type="pct"/>
          </w:tcPr>
          <w:p w14:paraId="71CB8945" w14:textId="77777777" w:rsidR="00C4492A" w:rsidRPr="00984F3E" w:rsidRDefault="00C4492A" w:rsidP="00C71522">
            <w:pPr>
              <w:jc w:val="both"/>
              <w:rPr>
                <w:rFonts w:asciiTheme="majorHAnsi" w:hAnsiTheme="majorHAnsi" w:cs="Arial"/>
                <w:sz w:val="18"/>
                <w:szCs w:val="18"/>
                <w:lang w:val="fr-FR"/>
              </w:rPr>
            </w:pPr>
          </w:p>
        </w:tc>
      </w:tr>
      <w:tr w:rsidR="00C4492A" w:rsidRPr="00984F3E" w14:paraId="36341171" w14:textId="77777777" w:rsidTr="00744145">
        <w:trPr>
          <w:jc w:val="center"/>
        </w:trPr>
        <w:tc>
          <w:tcPr>
            <w:tcW w:w="2921" w:type="pct"/>
          </w:tcPr>
          <w:p w14:paraId="57635900" w14:textId="2E82BECC" w:rsidR="00C4492A" w:rsidRPr="00984F3E" w:rsidRDefault="00C4492A" w:rsidP="000B08E1">
            <w:pPr>
              <w:rPr>
                <w:rFonts w:asciiTheme="majorHAnsi" w:hAnsiTheme="majorHAnsi" w:cs="Arial"/>
                <w:i/>
                <w:sz w:val="22"/>
                <w:szCs w:val="22"/>
                <w:lang w:val="fr-FR"/>
              </w:rPr>
            </w:pPr>
            <w:r w:rsidRPr="00984F3E">
              <w:rPr>
                <w:rFonts w:asciiTheme="majorHAnsi" w:hAnsiTheme="majorHAnsi" w:cs="Arial"/>
                <w:i/>
                <w:sz w:val="22"/>
                <w:szCs w:val="22"/>
                <w:lang w:val="fr-FR"/>
              </w:rPr>
              <w:t>Livrable 1</w:t>
            </w:r>
            <w:r>
              <w:rPr>
                <w:rFonts w:asciiTheme="majorHAnsi" w:hAnsiTheme="majorHAnsi" w:cs="Arial"/>
                <w:i/>
                <w:sz w:val="22"/>
                <w:szCs w:val="22"/>
                <w:lang w:val="fr-FR"/>
              </w:rPr>
              <w:t xml:space="preserve"> – Guides d’entretiens</w:t>
            </w:r>
          </w:p>
        </w:tc>
        <w:tc>
          <w:tcPr>
            <w:tcW w:w="347" w:type="pct"/>
            <w:shd w:val="clear" w:color="auto" w:fill="FF0000"/>
          </w:tcPr>
          <w:p w14:paraId="195A4A57" w14:textId="3C27DD21" w:rsidR="00C4492A" w:rsidRPr="00984F3E" w:rsidRDefault="00C4492A" w:rsidP="00C71522">
            <w:pPr>
              <w:jc w:val="both"/>
              <w:rPr>
                <w:rFonts w:asciiTheme="majorHAnsi" w:hAnsiTheme="majorHAnsi" w:cs="Arial"/>
                <w:sz w:val="18"/>
                <w:szCs w:val="18"/>
                <w:lang w:val="fr-FR"/>
              </w:rPr>
            </w:pPr>
          </w:p>
        </w:tc>
        <w:tc>
          <w:tcPr>
            <w:tcW w:w="347" w:type="pct"/>
            <w:shd w:val="clear" w:color="auto" w:fill="FFFFFF" w:themeFill="background1"/>
          </w:tcPr>
          <w:p w14:paraId="37E2B051" w14:textId="4FD2ABF9" w:rsidR="00C4492A" w:rsidRPr="00984F3E" w:rsidRDefault="00C4492A" w:rsidP="00C71522">
            <w:pPr>
              <w:jc w:val="both"/>
              <w:rPr>
                <w:rFonts w:asciiTheme="majorHAnsi" w:hAnsiTheme="majorHAnsi" w:cs="Arial"/>
                <w:sz w:val="18"/>
                <w:szCs w:val="18"/>
                <w:lang w:val="fr-FR"/>
              </w:rPr>
            </w:pPr>
          </w:p>
        </w:tc>
        <w:tc>
          <w:tcPr>
            <w:tcW w:w="347" w:type="pct"/>
          </w:tcPr>
          <w:p w14:paraId="0E92DC8F" w14:textId="77777777" w:rsidR="00C4492A" w:rsidRPr="00984F3E" w:rsidRDefault="00C4492A" w:rsidP="00C71522">
            <w:pPr>
              <w:jc w:val="both"/>
              <w:rPr>
                <w:rFonts w:asciiTheme="majorHAnsi" w:hAnsiTheme="majorHAnsi" w:cs="Arial"/>
                <w:sz w:val="18"/>
                <w:szCs w:val="18"/>
                <w:lang w:val="fr-FR"/>
              </w:rPr>
            </w:pPr>
          </w:p>
        </w:tc>
        <w:tc>
          <w:tcPr>
            <w:tcW w:w="347" w:type="pct"/>
          </w:tcPr>
          <w:p w14:paraId="33241837" w14:textId="77777777" w:rsidR="00C4492A" w:rsidRPr="00984F3E" w:rsidRDefault="00C4492A" w:rsidP="00C71522">
            <w:pPr>
              <w:jc w:val="both"/>
              <w:rPr>
                <w:rFonts w:asciiTheme="majorHAnsi" w:hAnsiTheme="majorHAnsi" w:cs="Arial"/>
                <w:sz w:val="18"/>
                <w:szCs w:val="18"/>
                <w:lang w:val="fr-FR"/>
              </w:rPr>
            </w:pPr>
          </w:p>
        </w:tc>
        <w:tc>
          <w:tcPr>
            <w:tcW w:w="346" w:type="pct"/>
          </w:tcPr>
          <w:p w14:paraId="0AC1CDA6" w14:textId="77777777" w:rsidR="00C4492A" w:rsidRPr="00984F3E" w:rsidRDefault="00C4492A" w:rsidP="00C71522">
            <w:pPr>
              <w:jc w:val="both"/>
              <w:rPr>
                <w:rFonts w:asciiTheme="majorHAnsi" w:hAnsiTheme="majorHAnsi" w:cs="Arial"/>
                <w:sz w:val="18"/>
                <w:szCs w:val="18"/>
                <w:lang w:val="fr-FR"/>
              </w:rPr>
            </w:pPr>
          </w:p>
        </w:tc>
        <w:tc>
          <w:tcPr>
            <w:tcW w:w="345" w:type="pct"/>
          </w:tcPr>
          <w:p w14:paraId="47FB20B6" w14:textId="77777777" w:rsidR="00C4492A" w:rsidRPr="00984F3E" w:rsidRDefault="00C4492A" w:rsidP="00C71522">
            <w:pPr>
              <w:jc w:val="both"/>
              <w:rPr>
                <w:rFonts w:asciiTheme="majorHAnsi" w:hAnsiTheme="majorHAnsi" w:cs="Arial"/>
                <w:sz w:val="18"/>
                <w:szCs w:val="18"/>
                <w:lang w:val="fr-FR"/>
              </w:rPr>
            </w:pPr>
          </w:p>
        </w:tc>
      </w:tr>
      <w:tr w:rsidR="00C4492A" w:rsidRPr="00984F3E" w14:paraId="243C899B" w14:textId="77777777" w:rsidTr="00744145">
        <w:trPr>
          <w:jc w:val="center"/>
        </w:trPr>
        <w:tc>
          <w:tcPr>
            <w:tcW w:w="2921" w:type="pct"/>
          </w:tcPr>
          <w:p w14:paraId="7A49B069" w14:textId="4F96CE23" w:rsidR="00C4492A" w:rsidRPr="00984F3E" w:rsidRDefault="00C4492A" w:rsidP="000B08E1">
            <w:pPr>
              <w:rPr>
                <w:rFonts w:asciiTheme="majorHAnsi" w:hAnsiTheme="majorHAnsi" w:cs="Arial"/>
                <w:i/>
                <w:sz w:val="22"/>
                <w:szCs w:val="22"/>
                <w:lang w:val="fr-FR"/>
              </w:rPr>
            </w:pPr>
            <w:r>
              <w:rPr>
                <w:rFonts w:asciiTheme="majorHAnsi" w:hAnsiTheme="majorHAnsi" w:cs="Arial"/>
                <w:i/>
                <w:sz w:val="22"/>
                <w:szCs w:val="22"/>
                <w:lang w:val="fr-FR"/>
              </w:rPr>
              <w:t>Livrable 2 - Rapport d’analyse</w:t>
            </w:r>
          </w:p>
        </w:tc>
        <w:tc>
          <w:tcPr>
            <w:tcW w:w="347" w:type="pct"/>
          </w:tcPr>
          <w:p w14:paraId="7801A06E" w14:textId="77777777" w:rsidR="00C4492A" w:rsidRPr="00984F3E" w:rsidRDefault="00C4492A" w:rsidP="00C71522">
            <w:pPr>
              <w:jc w:val="both"/>
              <w:rPr>
                <w:rFonts w:asciiTheme="majorHAnsi" w:hAnsiTheme="majorHAnsi" w:cs="Arial"/>
                <w:sz w:val="18"/>
                <w:szCs w:val="18"/>
                <w:lang w:val="fr-FR"/>
              </w:rPr>
            </w:pPr>
          </w:p>
        </w:tc>
        <w:tc>
          <w:tcPr>
            <w:tcW w:w="347" w:type="pct"/>
            <w:shd w:val="clear" w:color="auto" w:fill="FF0000"/>
          </w:tcPr>
          <w:p w14:paraId="71749890" w14:textId="2C2C05D2" w:rsidR="00C4492A" w:rsidRDefault="00C4492A" w:rsidP="00C71522">
            <w:pPr>
              <w:jc w:val="both"/>
              <w:rPr>
                <w:rFonts w:asciiTheme="majorHAnsi" w:hAnsiTheme="majorHAnsi" w:cs="Arial"/>
                <w:sz w:val="18"/>
                <w:szCs w:val="18"/>
                <w:lang w:val="fr-FR"/>
              </w:rPr>
            </w:pPr>
          </w:p>
        </w:tc>
        <w:tc>
          <w:tcPr>
            <w:tcW w:w="347" w:type="pct"/>
          </w:tcPr>
          <w:p w14:paraId="210DCF37" w14:textId="77777777" w:rsidR="00C4492A" w:rsidRPr="00984F3E" w:rsidRDefault="00C4492A" w:rsidP="00C71522">
            <w:pPr>
              <w:jc w:val="both"/>
              <w:rPr>
                <w:rFonts w:asciiTheme="majorHAnsi" w:hAnsiTheme="majorHAnsi" w:cs="Arial"/>
                <w:sz w:val="18"/>
                <w:szCs w:val="18"/>
                <w:lang w:val="fr-FR"/>
              </w:rPr>
            </w:pPr>
          </w:p>
        </w:tc>
        <w:tc>
          <w:tcPr>
            <w:tcW w:w="347" w:type="pct"/>
          </w:tcPr>
          <w:p w14:paraId="29D3310C" w14:textId="77777777" w:rsidR="00C4492A" w:rsidRPr="00984F3E" w:rsidRDefault="00C4492A" w:rsidP="00C71522">
            <w:pPr>
              <w:jc w:val="both"/>
              <w:rPr>
                <w:rFonts w:asciiTheme="majorHAnsi" w:hAnsiTheme="majorHAnsi" w:cs="Arial"/>
                <w:sz w:val="18"/>
                <w:szCs w:val="18"/>
                <w:lang w:val="fr-FR"/>
              </w:rPr>
            </w:pPr>
          </w:p>
        </w:tc>
        <w:tc>
          <w:tcPr>
            <w:tcW w:w="346" w:type="pct"/>
          </w:tcPr>
          <w:p w14:paraId="260D5873" w14:textId="77777777" w:rsidR="00C4492A" w:rsidRPr="00984F3E" w:rsidRDefault="00C4492A" w:rsidP="00C71522">
            <w:pPr>
              <w:jc w:val="both"/>
              <w:rPr>
                <w:rFonts w:asciiTheme="majorHAnsi" w:hAnsiTheme="majorHAnsi" w:cs="Arial"/>
                <w:sz w:val="18"/>
                <w:szCs w:val="18"/>
                <w:lang w:val="fr-FR"/>
              </w:rPr>
            </w:pPr>
          </w:p>
        </w:tc>
        <w:tc>
          <w:tcPr>
            <w:tcW w:w="345" w:type="pct"/>
          </w:tcPr>
          <w:p w14:paraId="69070B5E" w14:textId="77777777" w:rsidR="00C4492A" w:rsidRPr="00984F3E" w:rsidRDefault="00C4492A" w:rsidP="00C71522">
            <w:pPr>
              <w:jc w:val="both"/>
              <w:rPr>
                <w:rFonts w:asciiTheme="majorHAnsi" w:hAnsiTheme="majorHAnsi" w:cs="Arial"/>
                <w:sz w:val="18"/>
                <w:szCs w:val="18"/>
                <w:lang w:val="fr-FR"/>
              </w:rPr>
            </w:pPr>
          </w:p>
        </w:tc>
      </w:tr>
      <w:tr w:rsidR="00C4492A" w:rsidRPr="00F43914" w14:paraId="53B2610A" w14:textId="77777777" w:rsidTr="00744145">
        <w:trPr>
          <w:jc w:val="center"/>
        </w:trPr>
        <w:tc>
          <w:tcPr>
            <w:tcW w:w="2921" w:type="pct"/>
          </w:tcPr>
          <w:p w14:paraId="068DFE23" w14:textId="12D5C59D" w:rsidR="00C4492A" w:rsidRPr="00984F3E" w:rsidRDefault="00C4492A" w:rsidP="00C71522">
            <w:pPr>
              <w:jc w:val="both"/>
              <w:rPr>
                <w:rFonts w:asciiTheme="majorHAnsi" w:hAnsiTheme="majorHAnsi" w:cs="Arial"/>
                <w:b/>
                <w:sz w:val="22"/>
                <w:szCs w:val="22"/>
                <w:lang w:val="fr-FR"/>
              </w:rPr>
            </w:pPr>
            <w:r>
              <w:rPr>
                <w:rFonts w:asciiTheme="majorHAnsi" w:hAnsiTheme="majorHAnsi" w:cs="Arial"/>
                <w:b/>
                <w:sz w:val="22"/>
                <w:szCs w:val="22"/>
                <w:lang w:val="fr-FR"/>
              </w:rPr>
              <w:t>Phase 2 – Analyse du degré d’inclusivité</w:t>
            </w:r>
          </w:p>
        </w:tc>
        <w:tc>
          <w:tcPr>
            <w:tcW w:w="347" w:type="pct"/>
          </w:tcPr>
          <w:p w14:paraId="105B2F47" w14:textId="77777777" w:rsidR="00C4492A" w:rsidRPr="00984F3E" w:rsidRDefault="00C4492A" w:rsidP="00C71522">
            <w:pPr>
              <w:jc w:val="both"/>
              <w:rPr>
                <w:rFonts w:asciiTheme="majorHAnsi" w:hAnsiTheme="majorHAnsi" w:cs="Arial"/>
                <w:sz w:val="18"/>
                <w:szCs w:val="18"/>
                <w:lang w:val="fr-FR"/>
              </w:rPr>
            </w:pPr>
          </w:p>
        </w:tc>
        <w:tc>
          <w:tcPr>
            <w:tcW w:w="347" w:type="pct"/>
          </w:tcPr>
          <w:p w14:paraId="153170DE" w14:textId="77777777" w:rsidR="00C4492A" w:rsidRPr="00984F3E" w:rsidRDefault="00C4492A" w:rsidP="00C71522">
            <w:pPr>
              <w:jc w:val="both"/>
              <w:rPr>
                <w:rFonts w:asciiTheme="majorHAnsi" w:hAnsiTheme="majorHAnsi" w:cs="Arial"/>
                <w:sz w:val="18"/>
                <w:szCs w:val="18"/>
                <w:lang w:val="fr-FR"/>
              </w:rPr>
            </w:pPr>
          </w:p>
        </w:tc>
        <w:tc>
          <w:tcPr>
            <w:tcW w:w="347" w:type="pct"/>
          </w:tcPr>
          <w:p w14:paraId="24C39F5C" w14:textId="77777777" w:rsidR="00C4492A" w:rsidRPr="00984F3E" w:rsidRDefault="00C4492A" w:rsidP="00C71522">
            <w:pPr>
              <w:jc w:val="both"/>
              <w:rPr>
                <w:rFonts w:asciiTheme="majorHAnsi" w:hAnsiTheme="majorHAnsi" w:cs="Arial"/>
                <w:sz w:val="18"/>
                <w:szCs w:val="18"/>
                <w:lang w:val="fr-FR"/>
              </w:rPr>
            </w:pPr>
          </w:p>
        </w:tc>
        <w:tc>
          <w:tcPr>
            <w:tcW w:w="347" w:type="pct"/>
          </w:tcPr>
          <w:p w14:paraId="7FC5546D" w14:textId="77777777" w:rsidR="00C4492A" w:rsidRPr="00984F3E" w:rsidRDefault="00C4492A" w:rsidP="00C71522">
            <w:pPr>
              <w:jc w:val="both"/>
              <w:rPr>
                <w:rFonts w:asciiTheme="majorHAnsi" w:hAnsiTheme="majorHAnsi" w:cs="Arial"/>
                <w:sz w:val="18"/>
                <w:szCs w:val="18"/>
                <w:lang w:val="fr-FR"/>
              </w:rPr>
            </w:pPr>
          </w:p>
        </w:tc>
        <w:tc>
          <w:tcPr>
            <w:tcW w:w="346" w:type="pct"/>
          </w:tcPr>
          <w:p w14:paraId="5044C8CA" w14:textId="77777777" w:rsidR="00C4492A" w:rsidRPr="00984F3E" w:rsidRDefault="00C4492A" w:rsidP="00C71522">
            <w:pPr>
              <w:jc w:val="both"/>
              <w:rPr>
                <w:rFonts w:asciiTheme="majorHAnsi" w:hAnsiTheme="majorHAnsi" w:cs="Arial"/>
                <w:sz w:val="18"/>
                <w:szCs w:val="18"/>
                <w:lang w:val="fr-FR"/>
              </w:rPr>
            </w:pPr>
          </w:p>
        </w:tc>
        <w:tc>
          <w:tcPr>
            <w:tcW w:w="345" w:type="pct"/>
          </w:tcPr>
          <w:p w14:paraId="79D7DC80" w14:textId="77777777" w:rsidR="00C4492A" w:rsidRPr="00984F3E" w:rsidRDefault="00C4492A" w:rsidP="00C71522">
            <w:pPr>
              <w:jc w:val="both"/>
              <w:rPr>
                <w:rFonts w:asciiTheme="majorHAnsi" w:hAnsiTheme="majorHAnsi" w:cs="Arial"/>
                <w:sz w:val="18"/>
                <w:szCs w:val="18"/>
                <w:lang w:val="fr-FR"/>
              </w:rPr>
            </w:pPr>
          </w:p>
        </w:tc>
      </w:tr>
      <w:tr w:rsidR="00C4492A" w:rsidRPr="00F43914" w14:paraId="6EC800A1" w14:textId="77777777" w:rsidTr="00744145">
        <w:trPr>
          <w:jc w:val="center"/>
        </w:trPr>
        <w:tc>
          <w:tcPr>
            <w:tcW w:w="2921" w:type="pct"/>
          </w:tcPr>
          <w:p w14:paraId="7D41A3CE" w14:textId="6479C928" w:rsidR="00C4492A" w:rsidRPr="00984F3E" w:rsidRDefault="00C4492A" w:rsidP="00C71522">
            <w:pPr>
              <w:pStyle w:val="Paragraphedeliste"/>
              <w:numPr>
                <w:ilvl w:val="0"/>
                <w:numId w:val="5"/>
              </w:numPr>
              <w:jc w:val="both"/>
              <w:rPr>
                <w:rFonts w:asciiTheme="majorHAnsi" w:hAnsiTheme="majorHAnsi" w:cs="Arial"/>
                <w:sz w:val="22"/>
                <w:szCs w:val="22"/>
                <w:lang w:val="fr-FR"/>
              </w:rPr>
            </w:pPr>
            <w:r w:rsidRPr="00984F3E">
              <w:rPr>
                <w:rFonts w:asciiTheme="majorHAnsi" w:hAnsiTheme="majorHAnsi" w:cs="Arial"/>
                <w:sz w:val="22"/>
                <w:szCs w:val="22"/>
                <w:lang w:val="fr-FR"/>
              </w:rPr>
              <w:t>Elaborer protocole</w:t>
            </w:r>
            <w:r>
              <w:rPr>
                <w:rFonts w:asciiTheme="majorHAnsi" w:hAnsiTheme="majorHAnsi" w:cs="Arial"/>
                <w:sz w:val="22"/>
                <w:szCs w:val="22"/>
                <w:lang w:val="fr-FR"/>
              </w:rPr>
              <w:t>, méthodologie, outils – 5 jours</w:t>
            </w:r>
          </w:p>
        </w:tc>
        <w:tc>
          <w:tcPr>
            <w:tcW w:w="347" w:type="pct"/>
          </w:tcPr>
          <w:p w14:paraId="5A361A9C" w14:textId="77777777" w:rsidR="00C4492A" w:rsidRPr="00984F3E" w:rsidRDefault="00C4492A" w:rsidP="00C71522">
            <w:pPr>
              <w:jc w:val="both"/>
              <w:rPr>
                <w:rFonts w:asciiTheme="majorHAnsi" w:hAnsiTheme="majorHAnsi" w:cs="Arial"/>
                <w:sz w:val="18"/>
                <w:szCs w:val="18"/>
                <w:lang w:val="fr-FR"/>
              </w:rPr>
            </w:pPr>
          </w:p>
        </w:tc>
        <w:tc>
          <w:tcPr>
            <w:tcW w:w="347" w:type="pct"/>
          </w:tcPr>
          <w:p w14:paraId="68A7A76A" w14:textId="77777777" w:rsidR="00C4492A" w:rsidRPr="00984F3E" w:rsidRDefault="00C4492A" w:rsidP="00C71522">
            <w:pPr>
              <w:jc w:val="both"/>
              <w:rPr>
                <w:rFonts w:asciiTheme="majorHAnsi" w:hAnsiTheme="majorHAnsi" w:cs="Arial"/>
                <w:sz w:val="18"/>
                <w:szCs w:val="18"/>
                <w:lang w:val="fr-FR"/>
              </w:rPr>
            </w:pPr>
          </w:p>
        </w:tc>
        <w:tc>
          <w:tcPr>
            <w:tcW w:w="347" w:type="pct"/>
            <w:shd w:val="clear" w:color="auto" w:fill="4472C4" w:themeFill="accent1"/>
          </w:tcPr>
          <w:p w14:paraId="02CE780F" w14:textId="7633018A" w:rsidR="00C4492A" w:rsidRPr="00984F3E" w:rsidRDefault="00C4492A" w:rsidP="00C71522">
            <w:pPr>
              <w:jc w:val="both"/>
              <w:rPr>
                <w:rFonts w:asciiTheme="majorHAnsi" w:hAnsiTheme="majorHAnsi" w:cs="Arial"/>
                <w:sz w:val="18"/>
                <w:szCs w:val="18"/>
                <w:lang w:val="fr-FR"/>
              </w:rPr>
            </w:pPr>
          </w:p>
        </w:tc>
        <w:tc>
          <w:tcPr>
            <w:tcW w:w="347" w:type="pct"/>
          </w:tcPr>
          <w:p w14:paraId="45E0962A" w14:textId="77777777" w:rsidR="00C4492A" w:rsidRPr="00984F3E" w:rsidRDefault="00C4492A" w:rsidP="00C71522">
            <w:pPr>
              <w:jc w:val="both"/>
              <w:rPr>
                <w:rFonts w:asciiTheme="majorHAnsi" w:hAnsiTheme="majorHAnsi" w:cs="Arial"/>
                <w:sz w:val="18"/>
                <w:szCs w:val="18"/>
                <w:lang w:val="fr-FR"/>
              </w:rPr>
            </w:pPr>
          </w:p>
        </w:tc>
        <w:tc>
          <w:tcPr>
            <w:tcW w:w="346" w:type="pct"/>
          </w:tcPr>
          <w:p w14:paraId="53EDA45F" w14:textId="77777777" w:rsidR="00C4492A" w:rsidRPr="00984F3E" w:rsidRDefault="00C4492A" w:rsidP="00C71522">
            <w:pPr>
              <w:jc w:val="both"/>
              <w:rPr>
                <w:rFonts w:asciiTheme="majorHAnsi" w:hAnsiTheme="majorHAnsi" w:cs="Arial"/>
                <w:sz w:val="18"/>
                <w:szCs w:val="18"/>
                <w:lang w:val="fr-FR"/>
              </w:rPr>
            </w:pPr>
          </w:p>
        </w:tc>
        <w:tc>
          <w:tcPr>
            <w:tcW w:w="345" w:type="pct"/>
          </w:tcPr>
          <w:p w14:paraId="5EC7BC8F" w14:textId="77777777" w:rsidR="00C4492A" w:rsidRPr="00984F3E" w:rsidRDefault="00C4492A" w:rsidP="00C71522">
            <w:pPr>
              <w:jc w:val="both"/>
              <w:rPr>
                <w:rFonts w:asciiTheme="majorHAnsi" w:hAnsiTheme="majorHAnsi" w:cs="Arial"/>
                <w:sz w:val="18"/>
                <w:szCs w:val="18"/>
                <w:lang w:val="fr-FR"/>
              </w:rPr>
            </w:pPr>
          </w:p>
        </w:tc>
      </w:tr>
      <w:tr w:rsidR="00C4492A" w:rsidRPr="00F43914" w14:paraId="758E9EAD" w14:textId="77777777" w:rsidTr="00744145">
        <w:trPr>
          <w:jc w:val="center"/>
        </w:trPr>
        <w:tc>
          <w:tcPr>
            <w:tcW w:w="2921" w:type="pct"/>
          </w:tcPr>
          <w:p w14:paraId="09CD06D8" w14:textId="37ADDA60" w:rsidR="00C4492A" w:rsidRPr="00984F3E" w:rsidRDefault="00C4492A" w:rsidP="00C71522">
            <w:pPr>
              <w:pStyle w:val="Paragraphedeliste"/>
              <w:numPr>
                <w:ilvl w:val="0"/>
                <w:numId w:val="5"/>
              </w:numPr>
              <w:jc w:val="both"/>
              <w:rPr>
                <w:rFonts w:asciiTheme="majorHAnsi" w:hAnsiTheme="majorHAnsi" w:cs="Arial"/>
                <w:sz w:val="22"/>
                <w:szCs w:val="22"/>
                <w:lang w:val="fr-FR"/>
              </w:rPr>
            </w:pPr>
            <w:r>
              <w:rPr>
                <w:rFonts w:asciiTheme="majorHAnsi" w:hAnsiTheme="majorHAnsi" w:cs="Arial"/>
                <w:sz w:val="22"/>
                <w:szCs w:val="22"/>
                <w:lang w:val="fr-FR"/>
              </w:rPr>
              <w:t>Organisation et mise en œuvre – 12 jours</w:t>
            </w:r>
          </w:p>
        </w:tc>
        <w:tc>
          <w:tcPr>
            <w:tcW w:w="347" w:type="pct"/>
          </w:tcPr>
          <w:p w14:paraId="198C44BE" w14:textId="77777777" w:rsidR="00C4492A" w:rsidRPr="00984F3E" w:rsidRDefault="00C4492A" w:rsidP="00C71522">
            <w:pPr>
              <w:jc w:val="both"/>
              <w:rPr>
                <w:rFonts w:asciiTheme="majorHAnsi" w:hAnsiTheme="majorHAnsi" w:cs="Arial"/>
                <w:sz w:val="18"/>
                <w:szCs w:val="18"/>
                <w:lang w:val="fr-FR"/>
              </w:rPr>
            </w:pPr>
          </w:p>
        </w:tc>
        <w:tc>
          <w:tcPr>
            <w:tcW w:w="347" w:type="pct"/>
          </w:tcPr>
          <w:p w14:paraId="3535F04F" w14:textId="77777777" w:rsidR="00C4492A" w:rsidRPr="00984F3E" w:rsidRDefault="00C4492A" w:rsidP="00C71522">
            <w:pPr>
              <w:jc w:val="both"/>
              <w:rPr>
                <w:rFonts w:asciiTheme="majorHAnsi" w:hAnsiTheme="majorHAnsi" w:cs="Arial"/>
                <w:sz w:val="18"/>
                <w:szCs w:val="18"/>
                <w:lang w:val="fr-FR"/>
              </w:rPr>
            </w:pPr>
          </w:p>
        </w:tc>
        <w:tc>
          <w:tcPr>
            <w:tcW w:w="347" w:type="pct"/>
            <w:shd w:val="clear" w:color="auto" w:fill="4472C4" w:themeFill="accent1"/>
          </w:tcPr>
          <w:p w14:paraId="7150E4E2" w14:textId="77777777" w:rsidR="00C4492A" w:rsidRPr="00984F3E" w:rsidRDefault="00C4492A" w:rsidP="00C71522">
            <w:pPr>
              <w:jc w:val="both"/>
              <w:rPr>
                <w:rFonts w:asciiTheme="majorHAnsi" w:hAnsiTheme="majorHAnsi" w:cs="Arial"/>
                <w:sz w:val="18"/>
                <w:szCs w:val="18"/>
                <w:lang w:val="fr-FR"/>
              </w:rPr>
            </w:pPr>
          </w:p>
        </w:tc>
        <w:tc>
          <w:tcPr>
            <w:tcW w:w="347" w:type="pct"/>
            <w:shd w:val="clear" w:color="auto" w:fill="4472C4" w:themeFill="accent1"/>
          </w:tcPr>
          <w:p w14:paraId="4769984E" w14:textId="1DCF1381" w:rsidR="00C4492A" w:rsidRPr="00984F3E" w:rsidRDefault="00C4492A" w:rsidP="00C71522">
            <w:pPr>
              <w:jc w:val="both"/>
              <w:rPr>
                <w:rFonts w:asciiTheme="majorHAnsi" w:hAnsiTheme="majorHAnsi" w:cs="Arial"/>
                <w:sz w:val="18"/>
                <w:szCs w:val="18"/>
                <w:lang w:val="fr-FR"/>
              </w:rPr>
            </w:pPr>
          </w:p>
        </w:tc>
        <w:tc>
          <w:tcPr>
            <w:tcW w:w="346" w:type="pct"/>
          </w:tcPr>
          <w:p w14:paraId="3904B8E2" w14:textId="77777777" w:rsidR="00C4492A" w:rsidRPr="00984F3E" w:rsidRDefault="00C4492A" w:rsidP="00C71522">
            <w:pPr>
              <w:jc w:val="both"/>
              <w:rPr>
                <w:rFonts w:asciiTheme="majorHAnsi" w:hAnsiTheme="majorHAnsi" w:cs="Arial"/>
                <w:sz w:val="18"/>
                <w:szCs w:val="18"/>
                <w:lang w:val="fr-FR"/>
              </w:rPr>
            </w:pPr>
          </w:p>
        </w:tc>
        <w:tc>
          <w:tcPr>
            <w:tcW w:w="345" w:type="pct"/>
          </w:tcPr>
          <w:p w14:paraId="05359A0F" w14:textId="77777777" w:rsidR="00C4492A" w:rsidRPr="00984F3E" w:rsidRDefault="00C4492A" w:rsidP="00C71522">
            <w:pPr>
              <w:jc w:val="both"/>
              <w:rPr>
                <w:rFonts w:asciiTheme="majorHAnsi" w:hAnsiTheme="majorHAnsi" w:cs="Arial"/>
                <w:sz w:val="18"/>
                <w:szCs w:val="18"/>
                <w:lang w:val="fr-FR"/>
              </w:rPr>
            </w:pPr>
          </w:p>
        </w:tc>
      </w:tr>
      <w:tr w:rsidR="00C4492A" w:rsidRPr="00E33351" w14:paraId="19A2DEC0" w14:textId="77777777" w:rsidTr="00744145">
        <w:trPr>
          <w:jc w:val="center"/>
        </w:trPr>
        <w:tc>
          <w:tcPr>
            <w:tcW w:w="2921" w:type="pct"/>
          </w:tcPr>
          <w:p w14:paraId="0484C5AF" w14:textId="22C61B79" w:rsidR="00C4492A" w:rsidRDefault="00C4492A" w:rsidP="00C71522">
            <w:pPr>
              <w:pStyle w:val="Paragraphedeliste"/>
              <w:numPr>
                <w:ilvl w:val="0"/>
                <w:numId w:val="5"/>
              </w:numPr>
              <w:jc w:val="both"/>
              <w:rPr>
                <w:rFonts w:asciiTheme="majorHAnsi" w:hAnsiTheme="majorHAnsi" w:cs="Arial"/>
                <w:sz w:val="22"/>
                <w:szCs w:val="22"/>
                <w:lang w:val="fr-FR"/>
              </w:rPr>
            </w:pPr>
            <w:r>
              <w:rPr>
                <w:rFonts w:asciiTheme="majorHAnsi" w:hAnsiTheme="majorHAnsi" w:cs="Arial"/>
                <w:sz w:val="22"/>
                <w:szCs w:val="22"/>
                <w:lang w:val="fr-FR"/>
              </w:rPr>
              <w:t>Test, comparaison, évaluation – 3 jours</w:t>
            </w:r>
          </w:p>
        </w:tc>
        <w:tc>
          <w:tcPr>
            <w:tcW w:w="347" w:type="pct"/>
          </w:tcPr>
          <w:p w14:paraId="74A07761" w14:textId="77777777" w:rsidR="00C4492A" w:rsidRPr="00984F3E" w:rsidRDefault="00C4492A" w:rsidP="00C71522">
            <w:pPr>
              <w:jc w:val="both"/>
              <w:rPr>
                <w:rFonts w:asciiTheme="majorHAnsi" w:hAnsiTheme="majorHAnsi" w:cs="Arial"/>
                <w:sz w:val="18"/>
                <w:szCs w:val="18"/>
                <w:lang w:val="fr-FR"/>
              </w:rPr>
            </w:pPr>
          </w:p>
        </w:tc>
        <w:tc>
          <w:tcPr>
            <w:tcW w:w="347" w:type="pct"/>
          </w:tcPr>
          <w:p w14:paraId="4B10B5E7" w14:textId="77777777" w:rsidR="00C4492A" w:rsidRPr="00984F3E" w:rsidRDefault="00C4492A" w:rsidP="00C71522">
            <w:pPr>
              <w:jc w:val="both"/>
              <w:rPr>
                <w:rFonts w:asciiTheme="majorHAnsi" w:hAnsiTheme="majorHAnsi" w:cs="Arial"/>
                <w:sz w:val="18"/>
                <w:szCs w:val="18"/>
                <w:lang w:val="fr-FR"/>
              </w:rPr>
            </w:pPr>
          </w:p>
        </w:tc>
        <w:tc>
          <w:tcPr>
            <w:tcW w:w="347" w:type="pct"/>
          </w:tcPr>
          <w:p w14:paraId="5B1F4DE3" w14:textId="77777777" w:rsidR="00C4492A" w:rsidRPr="00984F3E" w:rsidRDefault="00C4492A" w:rsidP="00C71522">
            <w:pPr>
              <w:jc w:val="both"/>
              <w:rPr>
                <w:rFonts w:asciiTheme="majorHAnsi" w:hAnsiTheme="majorHAnsi" w:cs="Arial"/>
                <w:sz w:val="18"/>
                <w:szCs w:val="18"/>
                <w:lang w:val="fr-FR"/>
              </w:rPr>
            </w:pPr>
          </w:p>
        </w:tc>
        <w:tc>
          <w:tcPr>
            <w:tcW w:w="347" w:type="pct"/>
            <w:shd w:val="clear" w:color="auto" w:fill="4472C4" w:themeFill="accent1"/>
          </w:tcPr>
          <w:p w14:paraId="5AFBD7AD" w14:textId="77777777" w:rsidR="00C4492A" w:rsidRPr="00984F3E" w:rsidRDefault="00C4492A" w:rsidP="00C71522">
            <w:pPr>
              <w:jc w:val="both"/>
              <w:rPr>
                <w:rFonts w:asciiTheme="majorHAnsi" w:hAnsiTheme="majorHAnsi" w:cs="Arial"/>
                <w:sz w:val="18"/>
                <w:szCs w:val="18"/>
                <w:lang w:val="fr-FR"/>
              </w:rPr>
            </w:pPr>
          </w:p>
        </w:tc>
        <w:tc>
          <w:tcPr>
            <w:tcW w:w="346" w:type="pct"/>
          </w:tcPr>
          <w:p w14:paraId="0A8DFC5D" w14:textId="77777777" w:rsidR="00C4492A" w:rsidRPr="00984F3E" w:rsidRDefault="00C4492A" w:rsidP="00C71522">
            <w:pPr>
              <w:jc w:val="both"/>
              <w:rPr>
                <w:rFonts w:asciiTheme="majorHAnsi" w:hAnsiTheme="majorHAnsi" w:cs="Arial"/>
                <w:sz w:val="18"/>
                <w:szCs w:val="18"/>
                <w:lang w:val="fr-FR"/>
              </w:rPr>
            </w:pPr>
          </w:p>
        </w:tc>
        <w:tc>
          <w:tcPr>
            <w:tcW w:w="345" w:type="pct"/>
          </w:tcPr>
          <w:p w14:paraId="04174093" w14:textId="77777777" w:rsidR="00C4492A" w:rsidRPr="00984F3E" w:rsidRDefault="00C4492A" w:rsidP="00C71522">
            <w:pPr>
              <w:jc w:val="both"/>
              <w:rPr>
                <w:rFonts w:asciiTheme="majorHAnsi" w:hAnsiTheme="majorHAnsi" w:cs="Arial"/>
                <w:sz w:val="18"/>
                <w:szCs w:val="18"/>
                <w:lang w:val="fr-FR"/>
              </w:rPr>
            </w:pPr>
          </w:p>
        </w:tc>
      </w:tr>
      <w:tr w:rsidR="00C4492A" w:rsidRPr="00E33351" w14:paraId="05D9F270" w14:textId="77777777" w:rsidTr="00744145">
        <w:trPr>
          <w:jc w:val="center"/>
        </w:trPr>
        <w:tc>
          <w:tcPr>
            <w:tcW w:w="2921" w:type="pct"/>
          </w:tcPr>
          <w:p w14:paraId="786D4A72" w14:textId="16A3940E" w:rsidR="00C4492A" w:rsidRDefault="00C4492A" w:rsidP="00C71522">
            <w:pPr>
              <w:pStyle w:val="Paragraphedeliste"/>
              <w:numPr>
                <w:ilvl w:val="0"/>
                <w:numId w:val="5"/>
              </w:numPr>
              <w:jc w:val="both"/>
              <w:rPr>
                <w:rFonts w:asciiTheme="majorHAnsi" w:hAnsiTheme="majorHAnsi" w:cs="Arial"/>
                <w:sz w:val="22"/>
                <w:szCs w:val="22"/>
                <w:lang w:val="fr-FR"/>
              </w:rPr>
            </w:pPr>
            <w:r>
              <w:rPr>
                <w:rFonts w:asciiTheme="majorHAnsi" w:hAnsiTheme="majorHAnsi" w:cs="Arial"/>
                <w:sz w:val="22"/>
                <w:szCs w:val="22"/>
                <w:lang w:val="fr-FR"/>
              </w:rPr>
              <w:t>Rédaction du rapport – 3 jours</w:t>
            </w:r>
          </w:p>
        </w:tc>
        <w:tc>
          <w:tcPr>
            <w:tcW w:w="347" w:type="pct"/>
          </w:tcPr>
          <w:p w14:paraId="13CDEF3A" w14:textId="77777777" w:rsidR="00C4492A" w:rsidRPr="00984F3E" w:rsidRDefault="00C4492A" w:rsidP="00C71522">
            <w:pPr>
              <w:jc w:val="both"/>
              <w:rPr>
                <w:rFonts w:asciiTheme="majorHAnsi" w:hAnsiTheme="majorHAnsi" w:cs="Arial"/>
                <w:sz w:val="18"/>
                <w:szCs w:val="18"/>
                <w:lang w:val="fr-FR"/>
              </w:rPr>
            </w:pPr>
          </w:p>
        </w:tc>
        <w:tc>
          <w:tcPr>
            <w:tcW w:w="347" w:type="pct"/>
          </w:tcPr>
          <w:p w14:paraId="5E5F48A1" w14:textId="77777777" w:rsidR="00C4492A" w:rsidRPr="00984F3E" w:rsidRDefault="00C4492A" w:rsidP="00C71522">
            <w:pPr>
              <w:jc w:val="both"/>
              <w:rPr>
                <w:rFonts w:asciiTheme="majorHAnsi" w:hAnsiTheme="majorHAnsi" w:cs="Arial"/>
                <w:sz w:val="18"/>
                <w:szCs w:val="18"/>
                <w:lang w:val="fr-FR"/>
              </w:rPr>
            </w:pPr>
          </w:p>
        </w:tc>
        <w:tc>
          <w:tcPr>
            <w:tcW w:w="347" w:type="pct"/>
          </w:tcPr>
          <w:p w14:paraId="08722A0C" w14:textId="77777777" w:rsidR="00C4492A" w:rsidRPr="00984F3E" w:rsidRDefault="00C4492A" w:rsidP="00C71522">
            <w:pPr>
              <w:jc w:val="both"/>
              <w:rPr>
                <w:rFonts w:asciiTheme="majorHAnsi" w:hAnsiTheme="majorHAnsi" w:cs="Arial"/>
                <w:sz w:val="18"/>
                <w:szCs w:val="18"/>
                <w:lang w:val="fr-FR"/>
              </w:rPr>
            </w:pPr>
          </w:p>
        </w:tc>
        <w:tc>
          <w:tcPr>
            <w:tcW w:w="347" w:type="pct"/>
            <w:shd w:val="clear" w:color="auto" w:fill="FFFFFF" w:themeFill="background1"/>
          </w:tcPr>
          <w:p w14:paraId="1EC3D4DF" w14:textId="77777777" w:rsidR="00C4492A" w:rsidRPr="00984F3E" w:rsidRDefault="00C4492A" w:rsidP="00C71522">
            <w:pPr>
              <w:jc w:val="both"/>
              <w:rPr>
                <w:rFonts w:asciiTheme="majorHAnsi" w:hAnsiTheme="majorHAnsi" w:cs="Arial"/>
                <w:sz w:val="18"/>
                <w:szCs w:val="18"/>
                <w:lang w:val="fr-FR"/>
              </w:rPr>
            </w:pPr>
          </w:p>
        </w:tc>
        <w:tc>
          <w:tcPr>
            <w:tcW w:w="346" w:type="pct"/>
            <w:shd w:val="clear" w:color="auto" w:fill="4472C4" w:themeFill="accent1"/>
          </w:tcPr>
          <w:p w14:paraId="59CA1F90" w14:textId="77777777" w:rsidR="00C4492A" w:rsidRPr="00984F3E" w:rsidRDefault="00C4492A" w:rsidP="00C71522">
            <w:pPr>
              <w:jc w:val="both"/>
              <w:rPr>
                <w:rFonts w:asciiTheme="majorHAnsi" w:hAnsiTheme="majorHAnsi" w:cs="Arial"/>
                <w:sz w:val="18"/>
                <w:szCs w:val="18"/>
                <w:lang w:val="fr-FR"/>
              </w:rPr>
            </w:pPr>
          </w:p>
        </w:tc>
        <w:tc>
          <w:tcPr>
            <w:tcW w:w="345" w:type="pct"/>
          </w:tcPr>
          <w:p w14:paraId="3A29CC20" w14:textId="77777777" w:rsidR="00C4492A" w:rsidRPr="00984F3E" w:rsidRDefault="00C4492A" w:rsidP="00C71522">
            <w:pPr>
              <w:jc w:val="both"/>
              <w:rPr>
                <w:rFonts w:asciiTheme="majorHAnsi" w:hAnsiTheme="majorHAnsi" w:cs="Arial"/>
                <w:sz w:val="18"/>
                <w:szCs w:val="18"/>
                <w:lang w:val="fr-FR"/>
              </w:rPr>
            </w:pPr>
          </w:p>
        </w:tc>
      </w:tr>
      <w:tr w:rsidR="00C4492A" w:rsidRPr="00984F3E" w14:paraId="2071773D" w14:textId="77777777" w:rsidTr="00744145">
        <w:trPr>
          <w:jc w:val="center"/>
        </w:trPr>
        <w:tc>
          <w:tcPr>
            <w:tcW w:w="2921" w:type="pct"/>
          </w:tcPr>
          <w:p w14:paraId="7B6A5C43" w14:textId="0E75F832" w:rsidR="00C4492A" w:rsidRPr="00984F3E" w:rsidRDefault="00C4492A" w:rsidP="000B08E1">
            <w:pPr>
              <w:rPr>
                <w:rFonts w:asciiTheme="majorHAnsi" w:hAnsiTheme="majorHAnsi" w:cs="Arial"/>
                <w:i/>
                <w:sz w:val="22"/>
                <w:szCs w:val="22"/>
                <w:lang w:val="fr-FR"/>
              </w:rPr>
            </w:pPr>
            <w:r w:rsidRPr="00984F3E">
              <w:rPr>
                <w:rFonts w:asciiTheme="majorHAnsi" w:hAnsiTheme="majorHAnsi" w:cs="Arial"/>
                <w:i/>
                <w:sz w:val="22"/>
                <w:szCs w:val="22"/>
                <w:lang w:val="fr-FR"/>
              </w:rPr>
              <w:t>Livra</w:t>
            </w:r>
            <w:r>
              <w:rPr>
                <w:rFonts w:asciiTheme="majorHAnsi" w:hAnsiTheme="majorHAnsi" w:cs="Arial"/>
                <w:i/>
                <w:sz w:val="22"/>
                <w:szCs w:val="22"/>
                <w:lang w:val="fr-FR"/>
              </w:rPr>
              <w:t>b</w:t>
            </w:r>
            <w:r w:rsidRPr="00984F3E">
              <w:rPr>
                <w:rFonts w:asciiTheme="majorHAnsi" w:hAnsiTheme="majorHAnsi" w:cs="Arial"/>
                <w:i/>
                <w:sz w:val="22"/>
                <w:szCs w:val="22"/>
                <w:lang w:val="fr-FR"/>
              </w:rPr>
              <w:t xml:space="preserve">le </w:t>
            </w:r>
            <w:r>
              <w:rPr>
                <w:rFonts w:asciiTheme="majorHAnsi" w:hAnsiTheme="majorHAnsi" w:cs="Arial"/>
                <w:i/>
                <w:sz w:val="22"/>
                <w:szCs w:val="22"/>
                <w:lang w:val="fr-FR"/>
              </w:rPr>
              <w:t>3 -</w:t>
            </w:r>
            <w:r w:rsidRPr="000B08E1">
              <w:rPr>
                <w:lang w:val="fr-FR"/>
              </w:rPr>
              <w:t xml:space="preserve"> </w:t>
            </w:r>
            <w:r w:rsidRPr="000B08E1">
              <w:rPr>
                <w:rFonts w:asciiTheme="majorHAnsi" w:hAnsiTheme="majorHAnsi" w:cs="Arial"/>
                <w:i/>
                <w:sz w:val="22"/>
                <w:szCs w:val="22"/>
                <w:lang w:val="fr-FR"/>
              </w:rPr>
              <w:t>Méthodologie, protocol</w:t>
            </w:r>
            <w:r>
              <w:rPr>
                <w:rFonts w:asciiTheme="majorHAnsi" w:hAnsiTheme="majorHAnsi" w:cs="Arial"/>
                <w:i/>
                <w:sz w:val="22"/>
                <w:szCs w:val="22"/>
                <w:lang w:val="fr-FR"/>
              </w:rPr>
              <w:t>es</w:t>
            </w:r>
            <w:r w:rsidRPr="000B08E1">
              <w:rPr>
                <w:rFonts w:asciiTheme="majorHAnsi" w:hAnsiTheme="majorHAnsi" w:cs="Arial"/>
                <w:i/>
                <w:sz w:val="22"/>
                <w:szCs w:val="22"/>
                <w:lang w:val="fr-FR"/>
              </w:rPr>
              <w:t>,</w:t>
            </w:r>
            <w:r>
              <w:rPr>
                <w:rFonts w:asciiTheme="majorHAnsi" w:hAnsiTheme="majorHAnsi" w:cs="Arial"/>
                <w:i/>
                <w:sz w:val="22"/>
                <w:szCs w:val="22"/>
                <w:lang w:val="fr-FR"/>
              </w:rPr>
              <w:t xml:space="preserve"> </w:t>
            </w:r>
            <w:r w:rsidRPr="000B08E1">
              <w:rPr>
                <w:rFonts w:asciiTheme="majorHAnsi" w:hAnsiTheme="majorHAnsi" w:cs="Arial"/>
                <w:i/>
                <w:sz w:val="22"/>
                <w:szCs w:val="22"/>
                <w:lang w:val="fr-FR"/>
              </w:rPr>
              <w:t>outils</w:t>
            </w:r>
          </w:p>
        </w:tc>
        <w:tc>
          <w:tcPr>
            <w:tcW w:w="347" w:type="pct"/>
          </w:tcPr>
          <w:p w14:paraId="3A627BA3" w14:textId="77777777" w:rsidR="00C4492A" w:rsidRPr="00984F3E" w:rsidRDefault="00C4492A" w:rsidP="00C71522">
            <w:pPr>
              <w:jc w:val="both"/>
              <w:rPr>
                <w:rFonts w:asciiTheme="majorHAnsi" w:hAnsiTheme="majorHAnsi" w:cs="Arial"/>
                <w:sz w:val="18"/>
                <w:szCs w:val="18"/>
                <w:lang w:val="fr-FR"/>
              </w:rPr>
            </w:pPr>
          </w:p>
        </w:tc>
        <w:tc>
          <w:tcPr>
            <w:tcW w:w="347" w:type="pct"/>
          </w:tcPr>
          <w:p w14:paraId="6F2DFB72" w14:textId="77777777" w:rsidR="00C4492A" w:rsidRPr="00984F3E" w:rsidRDefault="00C4492A" w:rsidP="00C71522">
            <w:pPr>
              <w:jc w:val="both"/>
              <w:rPr>
                <w:rFonts w:asciiTheme="majorHAnsi" w:hAnsiTheme="majorHAnsi" w:cs="Arial"/>
                <w:sz w:val="18"/>
                <w:szCs w:val="18"/>
                <w:lang w:val="fr-FR"/>
              </w:rPr>
            </w:pPr>
          </w:p>
        </w:tc>
        <w:tc>
          <w:tcPr>
            <w:tcW w:w="347" w:type="pct"/>
            <w:shd w:val="clear" w:color="auto" w:fill="FF0000"/>
          </w:tcPr>
          <w:p w14:paraId="52143F72" w14:textId="77777777" w:rsidR="00C4492A" w:rsidRPr="00984F3E" w:rsidRDefault="00C4492A" w:rsidP="00C71522">
            <w:pPr>
              <w:jc w:val="both"/>
              <w:rPr>
                <w:rFonts w:asciiTheme="majorHAnsi" w:hAnsiTheme="majorHAnsi" w:cs="Arial"/>
                <w:sz w:val="18"/>
                <w:szCs w:val="18"/>
                <w:lang w:val="fr-FR"/>
              </w:rPr>
            </w:pPr>
          </w:p>
        </w:tc>
        <w:tc>
          <w:tcPr>
            <w:tcW w:w="347" w:type="pct"/>
            <w:shd w:val="clear" w:color="auto" w:fill="FFFFFF" w:themeFill="background1"/>
          </w:tcPr>
          <w:p w14:paraId="6DD2DC24" w14:textId="48DD0951" w:rsidR="00C4492A" w:rsidRPr="00984F3E" w:rsidRDefault="00C4492A" w:rsidP="00C71522">
            <w:pPr>
              <w:jc w:val="both"/>
              <w:rPr>
                <w:rFonts w:asciiTheme="majorHAnsi" w:hAnsiTheme="majorHAnsi" w:cs="Arial"/>
                <w:sz w:val="18"/>
                <w:szCs w:val="18"/>
                <w:lang w:val="fr-FR"/>
              </w:rPr>
            </w:pPr>
          </w:p>
        </w:tc>
        <w:tc>
          <w:tcPr>
            <w:tcW w:w="346" w:type="pct"/>
          </w:tcPr>
          <w:p w14:paraId="4D544837" w14:textId="77777777" w:rsidR="00C4492A" w:rsidRPr="00984F3E" w:rsidRDefault="00C4492A" w:rsidP="00C71522">
            <w:pPr>
              <w:jc w:val="both"/>
              <w:rPr>
                <w:rFonts w:asciiTheme="majorHAnsi" w:hAnsiTheme="majorHAnsi" w:cs="Arial"/>
                <w:sz w:val="18"/>
                <w:szCs w:val="18"/>
                <w:lang w:val="fr-FR"/>
              </w:rPr>
            </w:pPr>
          </w:p>
        </w:tc>
        <w:tc>
          <w:tcPr>
            <w:tcW w:w="345" w:type="pct"/>
          </w:tcPr>
          <w:p w14:paraId="356338A1" w14:textId="77777777" w:rsidR="00C4492A" w:rsidRPr="00984F3E" w:rsidRDefault="00C4492A" w:rsidP="00C71522">
            <w:pPr>
              <w:jc w:val="both"/>
              <w:rPr>
                <w:rFonts w:asciiTheme="majorHAnsi" w:hAnsiTheme="majorHAnsi" w:cs="Arial"/>
                <w:sz w:val="18"/>
                <w:szCs w:val="18"/>
                <w:lang w:val="fr-FR"/>
              </w:rPr>
            </w:pPr>
          </w:p>
        </w:tc>
      </w:tr>
      <w:tr w:rsidR="00C4492A" w:rsidRPr="00984F3E" w14:paraId="3CEE03CA" w14:textId="77777777" w:rsidTr="00744145">
        <w:trPr>
          <w:jc w:val="center"/>
        </w:trPr>
        <w:tc>
          <w:tcPr>
            <w:tcW w:w="2921" w:type="pct"/>
          </w:tcPr>
          <w:p w14:paraId="431E9D2E" w14:textId="53D12856" w:rsidR="00C4492A" w:rsidRPr="00984F3E" w:rsidRDefault="00C4492A" w:rsidP="000B08E1">
            <w:pPr>
              <w:rPr>
                <w:rFonts w:asciiTheme="majorHAnsi" w:hAnsiTheme="majorHAnsi" w:cs="Arial"/>
                <w:i/>
                <w:sz w:val="22"/>
                <w:szCs w:val="22"/>
                <w:lang w:val="fr-FR"/>
              </w:rPr>
            </w:pPr>
            <w:r>
              <w:rPr>
                <w:rFonts w:asciiTheme="majorHAnsi" w:hAnsiTheme="majorHAnsi" w:cs="Arial"/>
                <w:i/>
                <w:sz w:val="22"/>
                <w:szCs w:val="22"/>
                <w:lang w:val="fr-FR"/>
              </w:rPr>
              <w:t>Livrable 4- Rapport d’analyse</w:t>
            </w:r>
          </w:p>
        </w:tc>
        <w:tc>
          <w:tcPr>
            <w:tcW w:w="347" w:type="pct"/>
          </w:tcPr>
          <w:p w14:paraId="0880CB60" w14:textId="77777777" w:rsidR="00C4492A" w:rsidRPr="00984F3E" w:rsidRDefault="00C4492A" w:rsidP="00C71522">
            <w:pPr>
              <w:jc w:val="both"/>
              <w:rPr>
                <w:rFonts w:asciiTheme="majorHAnsi" w:hAnsiTheme="majorHAnsi" w:cs="Arial"/>
                <w:sz w:val="18"/>
                <w:szCs w:val="18"/>
                <w:lang w:val="fr-FR"/>
              </w:rPr>
            </w:pPr>
          </w:p>
        </w:tc>
        <w:tc>
          <w:tcPr>
            <w:tcW w:w="347" w:type="pct"/>
          </w:tcPr>
          <w:p w14:paraId="5006D74C" w14:textId="77777777" w:rsidR="00C4492A" w:rsidRPr="00984F3E" w:rsidRDefault="00C4492A" w:rsidP="00C71522">
            <w:pPr>
              <w:jc w:val="both"/>
              <w:rPr>
                <w:rFonts w:asciiTheme="majorHAnsi" w:hAnsiTheme="majorHAnsi" w:cs="Arial"/>
                <w:sz w:val="18"/>
                <w:szCs w:val="18"/>
                <w:lang w:val="fr-FR"/>
              </w:rPr>
            </w:pPr>
          </w:p>
        </w:tc>
        <w:tc>
          <w:tcPr>
            <w:tcW w:w="347" w:type="pct"/>
          </w:tcPr>
          <w:p w14:paraId="317E6C02" w14:textId="77777777" w:rsidR="00C4492A" w:rsidRPr="00984F3E" w:rsidRDefault="00C4492A" w:rsidP="00C71522">
            <w:pPr>
              <w:jc w:val="both"/>
              <w:rPr>
                <w:rFonts w:asciiTheme="majorHAnsi" w:hAnsiTheme="majorHAnsi" w:cs="Arial"/>
                <w:sz w:val="18"/>
                <w:szCs w:val="18"/>
                <w:lang w:val="fr-FR"/>
              </w:rPr>
            </w:pPr>
          </w:p>
        </w:tc>
        <w:tc>
          <w:tcPr>
            <w:tcW w:w="347" w:type="pct"/>
            <w:shd w:val="clear" w:color="auto" w:fill="auto"/>
          </w:tcPr>
          <w:p w14:paraId="5A0243B2" w14:textId="77777777" w:rsidR="00C4492A" w:rsidRDefault="00C4492A" w:rsidP="00C71522">
            <w:pPr>
              <w:jc w:val="both"/>
              <w:rPr>
                <w:rFonts w:asciiTheme="majorHAnsi" w:hAnsiTheme="majorHAnsi" w:cs="Arial"/>
                <w:sz w:val="18"/>
                <w:szCs w:val="18"/>
                <w:lang w:val="fr-FR"/>
              </w:rPr>
            </w:pPr>
          </w:p>
        </w:tc>
        <w:tc>
          <w:tcPr>
            <w:tcW w:w="346" w:type="pct"/>
            <w:shd w:val="clear" w:color="auto" w:fill="FF0000"/>
          </w:tcPr>
          <w:p w14:paraId="23EBDBA2" w14:textId="77777777" w:rsidR="00C4492A" w:rsidRPr="00984F3E" w:rsidRDefault="00C4492A" w:rsidP="00C71522">
            <w:pPr>
              <w:jc w:val="both"/>
              <w:rPr>
                <w:rFonts w:asciiTheme="majorHAnsi" w:hAnsiTheme="majorHAnsi" w:cs="Arial"/>
                <w:sz w:val="18"/>
                <w:szCs w:val="18"/>
                <w:lang w:val="fr-FR"/>
              </w:rPr>
            </w:pPr>
          </w:p>
        </w:tc>
        <w:tc>
          <w:tcPr>
            <w:tcW w:w="345" w:type="pct"/>
          </w:tcPr>
          <w:p w14:paraId="2A5592C5" w14:textId="77777777" w:rsidR="00C4492A" w:rsidRPr="00984F3E" w:rsidRDefault="00C4492A" w:rsidP="00C71522">
            <w:pPr>
              <w:jc w:val="both"/>
              <w:rPr>
                <w:rFonts w:asciiTheme="majorHAnsi" w:hAnsiTheme="majorHAnsi" w:cs="Arial"/>
                <w:sz w:val="18"/>
                <w:szCs w:val="18"/>
                <w:lang w:val="fr-FR"/>
              </w:rPr>
            </w:pPr>
          </w:p>
        </w:tc>
      </w:tr>
      <w:tr w:rsidR="00C4492A" w:rsidRPr="00F43914" w14:paraId="435352A9" w14:textId="77777777" w:rsidTr="00744145">
        <w:trPr>
          <w:jc w:val="center"/>
        </w:trPr>
        <w:tc>
          <w:tcPr>
            <w:tcW w:w="2921" w:type="pct"/>
          </w:tcPr>
          <w:p w14:paraId="3BF823B8" w14:textId="2BE102DA" w:rsidR="00C4492A" w:rsidRPr="00984F3E" w:rsidRDefault="00C4492A" w:rsidP="00C71522">
            <w:pPr>
              <w:jc w:val="both"/>
              <w:rPr>
                <w:rFonts w:asciiTheme="majorHAnsi" w:hAnsiTheme="majorHAnsi" w:cs="Arial"/>
                <w:b/>
                <w:sz w:val="22"/>
                <w:szCs w:val="22"/>
                <w:lang w:val="fr-FR"/>
              </w:rPr>
            </w:pPr>
            <w:r>
              <w:rPr>
                <w:rFonts w:asciiTheme="majorHAnsi" w:hAnsiTheme="majorHAnsi" w:cs="Arial"/>
                <w:b/>
                <w:sz w:val="22"/>
                <w:szCs w:val="22"/>
                <w:lang w:val="fr-FR"/>
              </w:rPr>
              <w:t>Phase 3 – Partage et valorisation des résultats</w:t>
            </w:r>
          </w:p>
        </w:tc>
        <w:tc>
          <w:tcPr>
            <w:tcW w:w="347" w:type="pct"/>
          </w:tcPr>
          <w:p w14:paraId="397F2B67" w14:textId="77777777" w:rsidR="00C4492A" w:rsidRPr="00984F3E" w:rsidRDefault="00C4492A" w:rsidP="00C71522">
            <w:pPr>
              <w:jc w:val="both"/>
              <w:rPr>
                <w:rFonts w:asciiTheme="majorHAnsi" w:hAnsiTheme="majorHAnsi" w:cs="Arial"/>
                <w:sz w:val="18"/>
                <w:szCs w:val="18"/>
                <w:lang w:val="fr-FR"/>
              </w:rPr>
            </w:pPr>
          </w:p>
        </w:tc>
        <w:tc>
          <w:tcPr>
            <w:tcW w:w="347" w:type="pct"/>
          </w:tcPr>
          <w:p w14:paraId="5EB0D4ED" w14:textId="77777777" w:rsidR="00C4492A" w:rsidRPr="00984F3E" w:rsidRDefault="00C4492A" w:rsidP="00C71522">
            <w:pPr>
              <w:jc w:val="both"/>
              <w:rPr>
                <w:rFonts w:asciiTheme="majorHAnsi" w:hAnsiTheme="majorHAnsi" w:cs="Arial"/>
                <w:sz w:val="18"/>
                <w:szCs w:val="18"/>
                <w:lang w:val="fr-FR"/>
              </w:rPr>
            </w:pPr>
          </w:p>
        </w:tc>
        <w:tc>
          <w:tcPr>
            <w:tcW w:w="347" w:type="pct"/>
          </w:tcPr>
          <w:p w14:paraId="40E55F04" w14:textId="77777777" w:rsidR="00C4492A" w:rsidRPr="00984F3E" w:rsidRDefault="00C4492A" w:rsidP="00C71522">
            <w:pPr>
              <w:jc w:val="both"/>
              <w:rPr>
                <w:rFonts w:asciiTheme="majorHAnsi" w:hAnsiTheme="majorHAnsi" w:cs="Arial"/>
                <w:sz w:val="18"/>
                <w:szCs w:val="18"/>
                <w:lang w:val="fr-FR"/>
              </w:rPr>
            </w:pPr>
          </w:p>
        </w:tc>
        <w:tc>
          <w:tcPr>
            <w:tcW w:w="347" w:type="pct"/>
          </w:tcPr>
          <w:p w14:paraId="3A7AEAE7" w14:textId="77777777" w:rsidR="00C4492A" w:rsidRPr="00984F3E" w:rsidRDefault="00C4492A" w:rsidP="00C71522">
            <w:pPr>
              <w:jc w:val="both"/>
              <w:rPr>
                <w:rFonts w:asciiTheme="majorHAnsi" w:hAnsiTheme="majorHAnsi" w:cs="Arial"/>
                <w:sz w:val="18"/>
                <w:szCs w:val="18"/>
                <w:lang w:val="fr-FR"/>
              </w:rPr>
            </w:pPr>
          </w:p>
        </w:tc>
        <w:tc>
          <w:tcPr>
            <w:tcW w:w="346" w:type="pct"/>
          </w:tcPr>
          <w:p w14:paraId="18928094" w14:textId="77777777" w:rsidR="00C4492A" w:rsidRPr="00984F3E" w:rsidRDefault="00C4492A" w:rsidP="00C71522">
            <w:pPr>
              <w:jc w:val="both"/>
              <w:rPr>
                <w:rFonts w:asciiTheme="majorHAnsi" w:hAnsiTheme="majorHAnsi" w:cs="Arial"/>
                <w:sz w:val="18"/>
                <w:szCs w:val="18"/>
                <w:lang w:val="fr-FR"/>
              </w:rPr>
            </w:pPr>
          </w:p>
        </w:tc>
        <w:tc>
          <w:tcPr>
            <w:tcW w:w="345" w:type="pct"/>
          </w:tcPr>
          <w:p w14:paraId="475B6D61" w14:textId="77777777" w:rsidR="00C4492A" w:rsidRPr="00984F3E" w:rsidRDefault="00C4492A" w:rsidP="00C71522">
            <w:pPr>
              <w:jc w:val="both"/>
              <w:rPr>
                <w:rFonts w:asciiTheme="majorHAnsi" w:hAnsiTheme="majorHAnsi" w:cs="Arial"/>
                <w:sz w:val="18"/>
                <w:szCs w:val="18"/>
                <w:lang w:val="fr-FR"/>
              </w:rPr>
            </w:pPr>
          </w:p>
        </w:tc>
      </w:tr>
      <w:tr w:rsidR="00C4492A" w:rsidRPr="00E33351" w14:paraId="29161258" w14:textId="77777777" w:rsidTr="00744145">
        <w:trPr>
          <w:jc w:val="center"/>
        </w:trPr>
        <w:tc>
          <w:tcPr>
            <w:tcW w:w="2921" w:type="pct"/>
          </w:tcPr>
          <w:p w14:paraId="6E96EE17" w14:textId="42782ABB" w:rsidR="00C4492A" w:rsidRPr="00984F3E" w:rsidRDefault="00C4492A" w:rsidP="00C71522">
            <w:pPr>
              <w:pStyle w:val="Paragraphedeliste"/>
              <w:numPr>
                <w:ilvl w:val="0"/>
                <w:numId w:val="6"/>
              </w:numPr>
              <w:jc w:val="both"/>
              <w:rPr>
                <w:rFonts w:asciiTheme="majorHAnsi" w:hAnsiTheme="majorHAnsi" w:cs="Arial"/>
                <w:sz w:val="22"/>
                <w:szCs w:val="22"/>
                <w:lang w:val="fr-FR"/>
              </w:rPr>
            </w:pPr>
            <w:r w:rsidRPr="00984F3E">
              <w:rPr>
                <w:rFonts w:asciiTheme="majorHAnsi" w:hAnsiTheme="majorHAnsi" w:cs="Arial"/>
                <w:sz w:val="22"/>
                <w:szCs w:val="22"/>
                <w:lang w:val="fr-FR"/>
              </w:rPr>
              <w:t>Animer 1 atelier technique</w:t>
            </w:r>
            <w:r>
              <w:rPr>
                <w:rFonts w:asciiTheme="majorHAnsi" w:hAnsiTheme="majorHAnsi" w:cs="Arial"/>
                <w:sz w:val="22"/>
                <w:szCs w:val="22"/>
                <w:lang w:val="fr-FR"/>
              </w:rPr>
              <w:t xml:space="preserve"> – 1 jour</w:t>
            </w:r>
          </w:p>
        </w:tc>
        <w:tc>
          <w:tcPr>
            <w:tcW w:w="347" w:type="pct"/>
          </w:tcPr>
          <w:p w14:paraId="2F38DA3F" w14:textId="77777777" w:rsidR="00C4492A" w:rsidRPr="00984F3E" w:rsidRDefault="00C4492A" w:rsidP="00C71522">
            <w:pPr>
              <w:jc w:val="both"/>
              <w:rPr>
                <w:rFonts w:asciiTheme="majorHAnsi" w:hAnsiTheme="majorHAnsi" w:cs="Arial"/>
                <w:sz w:val="18"/>
                <w:szCs w:val="18"/>
                <w:lang w:val="fr-FR"/>
              </w:rPr>
            </w:pPr>
          </w:p>
        </w:tc>
        <w:tc>
          <w:tcPr>
            <w:tcW w:w="347" w:type="pct"/>
          </w:tcPr>
          <w:p w14:paraId="33198053" w14:textId="77777777" w:rsidR="00C4492A" w:rsidRPr="00984F3E" w:rsidRDefault="00C4492A" w:rsidP="00C71522">
            <w:pPr>
              <w:jc w:val="both"/>
              <w:rPr>
                <w:rFonts w:asciiTheme="majorHAnsi" w:hAnsiTheme="majorHAnsi" w:cs="Arial"/>
                <w:sz w:val="18"/>
                <w:szCs w:val="18"/>
                <w:lang w:val="fr-FR"/>
              </w:rPr>
            </w:pPr>
          </w:p>
        </w:tc>
        <w:tc>
          <w:tcPr>
            <w:tcW w:w="347" w:type="pct"/>
          </w:tcPr>
          <w:p w14:paraId="745CB708" w14:textId="77777777" w:rsidR="00C4492A" w:rsidRPr="00984F3E" w:rsidRDefault="00C4492A" w:rsidP="00C71522">
            <w:pPr>
              <w:jc w:val="both"/>
              <w:rPr>
                <w:rFonts w:asciiTheme="majorHAnsi" w:hAnsiTheme="majorHAnsi" w:cs="Arial"/>
                <w:sz w:val="18"/>
                <w:szCs w:val="18"/>
                <w:lang w:val="fr-FR"/>
              </w:rPr>
            </w:pPr>
          </w:p>
        </w:tc>
        <w:tc>
          <w:tcPr>
            <w:tcW w:w="347" w:type="pct"/>
          </w:tcPr>
          <w:p w14:paraId="23E6A7AB" w14:textId="77777777" w:rsidR="00C4492A" w:rsidRPr="00984F3E" w:rsidRDefault="00C4492A" w:rsidP="00C71522">
            <w:pPr>
              <w:jc w:val="both"/>
              <w:rPr>
                <w:rFonts w:asciiTheme="majorHAnsi" w:hAnsiTheme="majorHAnsi" w:cs="Arial"/>
                <w:sz w:val="18"/>
                <w:szCs w:val="18"/>
                <w:lang w:val="fr-FR"/>
              </w:rPr>
            </w:pPr>
          </w:p>
        </w:tc>
        <w:tc>
          <w:tcPr>
            <w:tcW w:w="346" w:type="pct"/>
            <w:shd w:val="clear" w:color="auto" w:fill="auto"/>
          </w:tcPr>
          <w:p w14:paraId="62BB050A" w14:textId="050F30B4" w:rsidR="00C4492A" w:rsidRPr="00984F3E" w:rsidRDefault="00C4492A" w:rsidP="00C71522">
            <w:pPr>
              <w:jc w:val="both"/>
              <w:rPr>
                <w:rFonts w:asciiTheme="majorHAnsi" w:hAnsiTheme="majorHAnsi" w:cs="Arial"/>
                <w:sz w:val="18"/>
                <w:szCs w:val="18"/>
                <w:lang w:val="fr-FR"/>
              </w:rPr>
            </w:pPr>
          </w:p>
        </w:tc>
        <w:tc>
          <w:tcPr>
            <w:tcW w:w="345" w:type="pct"/>
            <w:shd w:val="clear" w:color="auto" w:fill="4472C4" w:themeFill="accent1"/>
          </w:tcPr>
          <w:p w14:paraId="3BBD3A22" w14:textId="77777777" w:rsidR="00C4492A" w:rsidRPr="00984F3E" w:rsidRDefault="00C4492A" w:rsidP="00C71522">
            <w:pPr>
              <w:jc w:val="both"/>
              <w:rPr>
                <w:rFonts w:asciiTheme="majorHAnsi" w:hAnsiTheme="majorHAnsi" w:cs="Arial"/>
                <w:sz w:val="18"/>
                <w:szCs w:val="18"/>
                <w:lang w:val="fr-FR"/>
              </w:rPr>
            </w:pPr>
          </w:p>
        </w:tc>
      </w:tr>
      <w:tr w:rsidR="00C4492A" w:rsidRPr="00F43914" w14:paraId="0CFB8B54" w14:textId="77777777" w:rsidTr="00744145">
        <w:trPr>
          <w:jc w:val="center"/>
        </w:trPr>
        <w:tc>
          <w:tcPr>
            <w:tcW w:w="2921" w:type="pct"/>
          </w:tcPr>
          <w:p w14:paraId="03E1CD44" w14:textId="3A48B84C" w:rsidR="00C4492A" w:rsidRPr="00984F3E" w:rsidRDefault="00C4492A" w:rsidP="00C71522">
            <w:pPr>
              <w:pStyle w:val="Paragraphedeliste"/>
              <w:numPr>
                <w:ilvl w:val="0"/>
                <w:numId w:val="6"/>
              </w:numPr>
              <w:jc w:val="both"/>
              <w:rPr>
                <w:rFonts w:asciiTheme="majorHAnsi" w:hAnsiTheme="majorHAnsi" w:cs="Arial"/>
                <w:sz w:val="22"/>
                <w:szCs w:val="22"/>
                <w:lang w:val="fr-FR"/>
              </w:rPr>
            </w:pPr>
            <w:r>
              <w:rPr>
                <w:rFonts w:asciiTheme="majorHAnsi" w:hAnsiTheme="majorHAnsi" w:cs="Arial"/>
                <w:sz w:val="22"/>
                <w:szCs w:val="22"/>
                <w:lang w:val="fr-FR"/>
              </w:rPr>
              <w:t>Rédaction rapport final</w:t>
            </w:r>
            <w:r w:rsidR="00744145">
              <w:rPr>
                <w:rFonts w:asciiTheme="majorHAnsi" w:hAnsiTheme="majorHAnsi" w:cs="Arial"/>
                <w:sz w:val="22"/>
                <w:szCs w:val="22"/>
                <w:lang w:val="fr-FR"/>
              </w:rPr>
              <w:t>/recommandations – 3 jours</w:t>
            </w:r>
          </w:p>
        </w:tc>
        <w:tc>
          <w:tcPr>
            <w:tcW w:w="347" w:type="pct"/>
          </w:tcPr>
          <w:p w14:paraId="088C693F" w14:textId="77777777" w:rsidR="00C4492A" w:rsidRPr="00984F3E" w:rsidRDefault="00C4492A" w:rsidP="00C71522">
            <w:pPr>
              <w:jc w:val="both"/>
              <w:rPr>
                <w:rFonts w:asciiTheme="majorHAnsi" w:hAnsiTheme="majorHAnsi" w:cs="Arial"/>
                <w:sz w:val="18"/>
                <w:szCs w:val="18"/>
                <w:lang w:val="fr-FR"/>
              </w:rPr>
            </w:pPr>
          </w:p>
        </w:tc>
        <w:tc>
          <w:tcPr>
            <w:tcW w:w="347" w:type="pct"/>
          </w:tcPr>
          <w:p w14:paraId="0DAE4A91" w14:textId="77777777" w:rsidR="00C4492A" w:rsidRPr="00984F3E" w:rsidRDefault="00C4492A" w:rsidP="00C71522">
            <w:pPr>
              <w:jc w:val="both"/>
              <w:rPr>
                <w:rFonts w:asciiTheme="majorHAnsi" w:hAnsiTheme="majorHAnsi" w:cs="Arial"/>
                <w:sz w:val="18"/>
                <w:szCs w:val="18"/>
                <w:lang w:val="fr-FR"/>
              </w:rPr>
            </w:pPr>
          </w:p>
        </w:tc>
        <w:tc>
          <w:tcPr>
            <w:tcW w:w="347" w:type="pct"/>
          </w:tcPr>
          <w:p w14:paraId="726F4463" w14:textId="77777777" w:rsidR="00C4492A" w:rsidRPr="00984F3E" w:rsidRDefault="00C4492A" w:rsidP="00C71522">
            <w:pPr>
              <w:jc w:val="both"/>
              <w:rPr>
                <w:rFonts w:asciiTheme="majorHAnsi" w:hAnsiTheme="majorHAnsi" w:cs="Arial"/>
                <w:sz w:val="18"/>
                <w:szCs w:val="18"/>
                <w:lang w:val="fr-FR"/>
              </w:rPr>
            </w:pPr>
          </w:p>
        </w:tc>
        <w:tc>
          <w:tcPr>
            <w:tcW w:w="347" w:type="pct"/>
          </w:tcPr>
          <w:p w14:paraId="319F6E25" w14:textId="77777777" w:rsidR="00C4492A" w:rsidRPr="00984F3E" w:rsidRDefault="00C4492A" w:rsidP="00C71522">
            <w:pPr>
              <w:jc w:val="both"/>
              <w:rPr>
                <w:rFonts w:asciiTheme="majorHAnsi" w:hAnsiTheme="majorHAnsi" w:cs="Arial"/>
                <w:sz w:val="18"/>
                <w:szCs w:val="18"/>
                <w:lang w:val="fr-FR"/>
              </w:rPr>
            </w:pPr>
          </w:p>
        </w:tc>
        <w:tc>
          <w:tcPr>
            <w:tcW w:w="346" w:type="pct"/>
            <w:shd w:val="clear" w:color="auto" w:fill="auto"/>
          </w:tcPr>
          <w:p w14:paraId="4C5155BC" w14:textId="77777777" w:rsidR="00C4492A" w:rsidRPr="00984F3E" w:rsidRDefault="00C4492A" w:rsidP="00C71522">
            <w:pPr>
              <w:jc w:val="both"/>
              <w:rPr>
                <w:rFonts w:asciiTheme="majorHAnsi" w:hAnsiTheme="majorHAnsi" w:cs="Arial"/>
                <w:sz w:val="18"/>
                <w:szCs w:val="18"/>
                <w:lang w:val="fr-FR"/>
              </w:rPr>
            </w:pPr>
          </w:p>
        </w:tc>
        <w:tc>
          <w:tcPr>
            <w:tcW w:w="345" w:type="pct"/>
            <w:shd w:val="clear" w:color="auto" w:fill="4472C4" w:themeFill="accent1"/>
          </w:tcPr>
          <w:p w14:paraId="6752F465" w14:textId="77777777" w:rsidR="00C4492A" w:rsidRPr="00ED6C03" w:rsidRDefault="00C4492A" w:rsidP="00C71522">
            <w:pPr>
              <w:jc w:val="both"/>
              <w:rPr>
                <w:rFonts w:asciiTheme="majorHAnsi" w:hAnsiTheme="majorHAnsi" w:cs="Arial"/>
                <w:color w:val="4472C4" w:themeColor="accent1"/>
                <w:sz w:val="18"/>
                <w:szCs w:val="18"/>
                <w:lang w:val="fr-FR"/>
              </w:rPr>
            </w:pPr>
          </w:p>
        </w:tc>
      </w:tr>
      <w:tr w:rsidR="00C4492A" w:rsidRPr="00744145" w14:paraId="1AEB6AD8" w14:textId="77777777" w:rsidTr="00744145">
        <w:trPr>
          <w:jc w:val="center"/>
        </w:trPr>
        <w:tc>
          <w:tcPr>
            <w:tcW w:w="2921" w:type="pct"/>
          </w:tcPr>
          <w:p w14:paraId="055F5C03" w14:textId="12D2FBD3" w:rsidR="00C4492A" w:rsidRPr="00984F3E" w:rsidRDefault="00C4492A" w:rsidP="000B08E1">
            <w:pPr>
              <w:rPr>
                <w:rFonts w:asciiTheme="majorHAnsi" w:hAnsiTheme="majorHAnsi" w:cs="Arial"/>
                <w:i/>
                <w:sz w:val="22"/>
                <w:szCs w:val="22"/>
                <w:lang w:val="fr-FR"/>
              </w:rPr>
            </w:pPr>
            <w:r w:rsidRPr="00984F3E">
              <w:rPr>
                <w:rFonts w:asciiTheme="majorHAnsi" w:hAnsiTheme="majorHAnsi" w:cs="Arial"/>
                <w:i/>
                <w:sz w:val="22"/>
                <w:szCs w:val="22"/>
                <w:lang w:val="fr-FR"/>
              </w:rPr>
              <w:t>Livrable </w:t>
            </w:r>
            <w:r>
              <w:rPr>
                <w:rFonts w:asciiTheme="majorHAnsi" w:hAnsiTheme="majorHAnsi" w:cs="Arial"/>
                <w:i/>
                <w:sz w:val="22"/>
                <w:szCs w:val="22"/>
                <w:lang w:val="fr-FR"/>
              </w:rPr>
              <w:t>5 – Rapport final</w:t>
            </w:r>
            <w:r w:rsidR="00744145">
              <w:rPr>
                <w:rFonts w:asciiTheme="majorHAnsi" w:hAnsiTheme="majorHAnsi" w:cs="Arial"/>
                <w:i/>
                <w:sz w:val="22"/>
                <w:szCs w:val="22"/>
                <w:lang w:val="fr-FR"/>
              </w:rPr>
              <w:t>/recommandations</w:t>
            </w:r>
          </w:p>
        </w:tc>
        <w:tc>
          <w:tcPr>
            <w:tcW w:w="347" w:type="pct"/>
          </w:tcPr>
          <w:p w14:paraId="365989CD" w14:textId="77777777" w:rsidR="00C4492A" w:rsidRPr="00984F3E" w:rsidRDefault="00C4492A" w:rsidP="00C71522">
            <w:pPr>
              <w:jc w:val="both"/>
              <w:rPr>
                <w:rFonts w:asciiTheme="majorHAnsi" w:hAnsiTheme="majorHAnsi" w:cs="Arial"/>
                <w:sz w:val="18"/>
                <w:szCs w:val="18"/>
                <w:lang w:val="fr-FR"/>
              </w:rPr>
            </w:pPr>
          </w:p>
        </w:tc>
        <w:tc>
          <w:tcPr>
            <w:tcW w:w="347" w:type="pct"/>
          </w:tcPr>
          <w:p w14:paraId="2408457B" w14:textId="77777777" w:rsidR="00C4492A" w:rsidRPr="00984F3E" w:rsidRDefault="00C4492A" w:rsidP="00C71522">
            <w:pPr>
              <w:jc w:val="both"/>
              <w:rPr>
                <w:rFonts w:asciiTheme="majorHAnsi" w:hAnsiTheme="majorHAnsi" w:cs="Arial"/>
                <w:sz w:val="18"/>
                <w:szCs w:val="18"/>
                <w:lang w:val="fr-FR"/>
              </w:rPr>
            </w:pPr>
          </w:p>
        </w:tc>
        <w:tc>
          <w:tcPr>
            <w:tcW w:w="347" w:type="pct"/>
          </w:tcPr>
          <w:p w14:paraId="6C5E4883" w14:textId="77777777" w:rsidR="00C4492A" w:rsidRPr="00984F3E" w:rsidRDefault="00C4492A" w:rsidP="00C71522">
            <w:pPr>
              <w:jc w:val="both"/>
              <w:rPr>
                <w:rFonts w:asciiTheme="majorHAnsi" w:hAnsiTheme="majorHAnsi" w:cs="Arial"/>
                <w:sz w:val="18"/>
                <w:szCs w:val="18"/>
                <w:lang w:val="fr-FR"/>
              </w:rPr>
            </w:pPr>
          </w:p>
        </w:tc>
        <w:tc>
          <w:tcPr>
            <w:tcW w:w="347" w:type="pct"/>
          </w:tcPr>
          <w:p w14:paraId="7810B8B5" w14:textId="77777777" w:rsidR="00C4492A" w:rsidRPr="00984F3E" w:rsidRDefault="00C4492A" w:rsidP="00C71522">
            <w:pPr>
              <w:jc w:val="both"/>
              <w:rPr>
                <w:rFonts w:asciiTheme="majorHAnsi" w:hAnsiTheme="majorHAnsi" w:cs="Arial"/>
                <w:sz w:val="18"/>
                <w:szCs w:val="18"/>
                <w:lang w:val="fr-FR"/>
              </w:rPr>
            </w:pPr>
          </w:p>
        </w:tc>
        <w:tc>
          <w:tcPr>
            <w:tcW w:w="346" w:type="pct"/>
          </w:tcPr>
          <w:p w14:paraId="348ADFFB" w14:textId="77777777" w:rsidR="00C4492A" w:rsidRPr="00984F3E" w:rsidRDefault="00C4492A" w:rsidP="00C71522">
            <w:pPr>
              <w:jc w:val="both"/>
              <w:rPr>
                <w:rFonts w:asciiTheme="majorHAnsi" w:hAnsiTheme="majorHAnsi" w:cs="Arial"/>
                <w:sz w:val="18"/>
                <w:szCs w:val="18"/>
                <w:lang w:val="fr-FR"/>
              </w:rPr>
            </w:pPr>
          </w:p>
        </w:tc>
        <w:tc>
          <w:tcPr>
            <w:tcW w:w="345" w:type="pct"/>
            <w:shd w:val="clear" w:color="auto" w:fill="FF0000"/>
          </w:tcPr>
          <w:p w14:paraId="4EBF6D22" w14:textId="77777777" w:rsidR="00C4492A" w:rsidRPr="00984F3E" w:rsidRDefault="00C4492A" w:rsidP="00C71522">
            <w:pPr>
              <w:jc w:val="both"/>
              <w:rPr>
                <w:rFonts w:asciiTheme="majorHAnsi" w:hAnsiTheme="majorHAnsi" w:cs="Arial"/>
                <w:sz w:val="18"/>
                <w:szCs w:val="18"/>
                <w:lang w:val="fr-FR"/>
              </w:rPr>
            </w:pPr>
          </w:p>
        </w:tc>
      </w:tr>
    </w:tbl>
    <w:p w14:paraId="79AFCE60" w14:textId="688D39F9" w:rsidR="00ED6C03" w:rsidRDefault="00ED6C03" w:rsidP="00487D80">
      <w:pPr>
        <w:jc w:val="both"/>
        <w:rPr>
          <w:sz w:val="22"/>
          <w:szCs w:val="22"/>
          <w:lang w:val="fr-FR"/>
        </w:rPr>
      </w:pPr>
    </w:p>
    <w:p w14:paraId="0CF60477" w14:textId="5515F822" w:rsidR="00ED6C03" w:rsidRDefault="00ED6C03" w:rsidP="00487D80">
      <w:pPr>
        <w:jc w:val="both"/>
        <w:rPr>
          <w:sz w:val="22"/>
          <w:szCs w:val="22"/>
          <w:lang w:val="fr-FR"/>
        </w:rPr>
      </w:pPr>
    </w:p>
    <w:p w14:paraId="2AA03060" w14:textId="6D08E041" w:rsidR="00ED6C03" w:rsidRDefault="00C93CA4" w:rsidP="00C93CA4">
      <w:pPr>
        <w:pStyle w:val="Paragraphedeliste"/>
        <w:numPr>
          <w:ilvl w:val="0"/>
          <w:numId w:val="11"/>
        </w:numPr>
        <w:rPr>
          <w:b/>
          <w:sz w:val="22"/>
          <w:szCs w:val="22"/>
          <w:lang w:val="fr-FR"/>
        </w:rPr>
      </w:pPr>
      <w:r w:rsidRPr="00C93CA4">
        <w:rPr>
          <w:b/>
          <w:sz w:val="22"/>
          <w:szCs w:val="22"/>
          <w:lang w:val="fr-FR"/>
        </w:rPr>
        <w:t>Profil du prestataire</w:t>
      </w:r>
    </w:p>
    <w:p w14:paraId="729F29AA" w14:textId="77777777" w:rsidR="00C93CA4" w:rsidRPr="00C93CA4" w:rsidRDefault="00C93CA4" w:rsidP="00C93CA4">
      <w:pPr>
        <w:pStyle w:val="Paragraphedeliste"/>
        <w:ind w:left="360"/>
        <w:rPr>
          <w:b/>
          <w:sz w:val="22"/>
          <w:szCs w:val="22"/>
          <w:lang w:val="fr-FR"/>
        </w:rPr>
      </w:pPr>
    </w:p>
    <w:p w14:paraId="0B73C98B" w14:textId="239F668D" w:rsidR="00C93CA4" w:rsidRPr="00C93CA4" w:rsidRDefault="00C93CA4" w:rsidP="00C93CA4">
      <w:pPr>
        <w:jc w:val="both"/>
        <w:rPr>
          <w:sz w:val="22"/>
          <w:szCs w:val="22"/>
          <w:lang w:val="fr-FR"/>
        </w:rPr>
      </w:pPr>
      <w:r w:rsidRPr="00C93CA4">
        <w:rPr>
          <w:sz w:val="22"/>
          <w:szCs w:val="22"/>
          <w:lang w:val="fr-FR"/>
        </w:rPr>
        <w:t>La présente consultation est ouverte aux bureaux d’études/cabinets de consultance.</w:t>
      </w:r>
    </w:p>
    <w:p w14:paraId="74079FED" w14:textId="77777777" w:rsidR="00C93CA4" w:rsidRPr="00C93CA4" w:rsidRDefault="00C93CA4" w:rsidP="00C93CA4">
      <w:pPr>
        <w:jc w:val="both"/>
        <w:rPr>
          <w:sz w:val="22"/>
          <w:szCs w:val="22"/>
          <w:lang w:val="fr-FR"/>
        </w:rPr>
      </w:pPr>
    </w:p>
    <w:p w14:paraId="638F3D68" w14:textId="3C5BB52D" w:rsidR="00C93CA4" w:rsidRPr="00C93CA4" w:rsidRDefault="00C93CA4" w:rsidP="00C93CA4">
      <w:pPr>
        <w:jc w:val="both"/>
        <w:rPr>
          <w:sz w:val="22"/>
          <w:szCs w:val="22"/>
          <w:lang w:val="fr-FR"/>
        </w:rPr>
      </w:pPr>
      <w:r w:rsidRPr="00C93CA4">
        <w:rPr>
          <w:sz w:val="22"/>
          <w:szCs w:val="22"/>
          <w:lang w:val="fr-FR"/>
        </w:rPr>
        <w:t xml:space="preserve">La personne directement en charge de l’étude (chef de mission) devra </w:t>
      </w:r>
      <w:r w:rsidR="00175536">
        <w:rPr>
          <w:sz w:val="22"/>
          <w:szCs w:val="22"/>
          <w:lang w:val="fr-FR"/>
        </w:rPr>
        <w:t>être</w:t>
      </w:r>
      <w:r w:rsidR="001A5AE6">
        <w:rPr>
          <w:sz w:val="22"/>
          <w:szCs w:val="22"/>
          <w:lang w:val="fr-FR"/>
        </w:rPr>
        <w:t xml:space="preserve"> </w:t>
      </w:r>
      <w:r w:rsidR="00175536">
        <w:rPr>
          <w:sz w:val="22"/>
          <w:szCs w:val="22"/>
          <w:lang w:val="fr-FR"/>
        </w:rPr>
        <w:t>basée</w:t>
      </w:r>
      <w:r w:rsidR="001A5AE6">
        <w:rPr>
          <w:sz w:val="22"/>
          <w:szCs w:val="22"/>
          <w:lang w:val="fr-FR"/>
        </w:rPr>
        <w:t xml:space="preserve"> au </w:t>
      </w:r>
      <w:r w:rsidR="00175536">
        <w:rPr>
          <w:sz w:val="22"/>
          <w:szCs w:val="22"/>
          <w:lang w:val="fr-FR"/>
        </w:rPr>
        <w:t>Sénégal</w:t>
      </w:r>
      <w:r w:rsidR="001A5AE6">
        <w:rPr>
          <w:sz w:val="22"/>
          <w:szCs w:val="22"/>
          <w:lang w:val="fr-FR"/>
        </w:rPr>
        <w:t xml:space="preserve"> et </w:t>
      </w:r>
      <w:r w:rsidRPr="00C93CA4">
        <w:rPr>
          <w:sz w:val="22"/>
          <w:szCs w:val="22"/>
          <w:lang w:val="fr-FR"/>
        </w:rPr>
        <w:t>répondre aux critères suivants :</w:t>
      </w:r>
    </w:p>
    <w:p w14:paraId="0933B7CB" w14:textId="77777777" w:rsidR="00C93CA4" w:rsidRPr="00C93CA4" w:rsidRDefault="00C93CA4" w:rsidP="00C93CA4">
      <w:pPr>
        <w:jc w:val="both"/>
        <w:rPr>
          <w:sz w:val="22"/>
          <w:szCs w:val="22"/>
          <w:lang w:val="fr-FR"/>
        </w:rPr>
      </w:pPr>
      <w:bookmarkStart w:id="2" w:name="_Hlk56582341"/>
    </w:p>
    <w:bookmarkEnd w:id="2"/>
    <w:p w14:paraId="1F3416B8" w14:textId="77777777" w:rsidR="00175536" w:rsidRDefault="00175536" w:rsidP="00175536">
      <w:pPr>
        <w:jc w:val="both"/>
        <w:rPr>
          <w:sz w:val="22"/>
          <w:szCs w:val="22"/>
          <w:lang w:val="fr-FR"/>
        </w:rPr>
      </w:pPr>
      <w:r w:rsidRPr="00C93CA4">
        <w:rPr>
          <w:sz w:val="22"/>
          <w:szCs w:val="22"/>
          <w:lang w:val="fr-FR"/>
        </w:rPr>
        <w:t>-</w:t>
      </w:r>
      <w:r>
        <w:rPr>
          <w:sz w:val="22"/>
          <w:szCs w:val="22"/>
          <w:lang w:val="fr-FR"/>
        </w:rPr>
        <w:t xml:space="preserve"> </w:t>
      </w:r>
      <w:r w:rsidRPr="00C93CA4">
        <w:rPr>
          <w:sz w:val="22"/>
          <w:szCs w:val="22"/>
          <w:lang w:val="fr-FR"/>
        </w:rPr>
        <w:t>Spécialiste en sciences sociales</w:t>
      </w:r>
      <w:r>
        <w:rPr>
          <w:sz w:val="22"/>
          <w:szCs w:val="22"/>
          <w:lang w:val="fr-FR"/>
        </w:rPr>
        <w:t xml:space="preserve">/pastoralisme ou équivalent </w:t>
      </w:r>
      <w:r w:rsidRPr="00C93CA4">
        <w:rPr>
          <w:sz w:val="22"/>
          <w:szCs w:val="22"/>
          <w:lang w:val="fr-FR"/>
        </w:rPr>
        <w:t>(minimum BAC + 5 ans).</w:t>
      </w:r>
    </w:p>
    <w:p w14:paraId="2C5840E0" w14:textId="77777777" w:rsidR="00175536" w:rsidRPr="00C93CA4" w:rsidRDefault="00175536" w:rsidP="00175536">
      <w:pPr>
        <w:jc w:val="both"/>
        <w:rPr>
          <w:sz w:val="22"/>
          <w:szCs w:val="22"/>
          <w:lang w:val="fr-FR"/>
        </w:rPr>
      </w:pPr>
      <w:r>
        <w:rPr>
          <w:sz w:val="22"/>
          <w:szCs w:val="22"/>
          <w:lang w:val="fr-FR"/>
        </w:rPr>
        <w:t xml:space="preserve">- </w:t>
      </w:r>
      <w:r w:rsidRPr="00C93CA4">
        <w:rPr>
          <w:sz w:val="22"/>
          <w:szCs w:val="22"/>
          <w:lang w:val="fr-FR"/>
        </w:rPr>
        <w:t xml:space="preserve">Expérience reconnue </w:t>
      </w:r>
      <w:r>
        <w:rPr>
          <w:sz w:val="22"/>
          <w:szCs w:val="22"/>
          <w:lang w:val="fr-FR"/>
        </w:rPr>
        <w:t xml:space="preserve">d’au moins 8 ans </w:t>
      </w:r>
      <w:r w:rsidRPr="00C93CA4">
        <w:rPr>
          <w:sz w:val="22"/>
          <w:szCs w:val="22"/>
          <w:lang w:val="fr-FR"/>
        </w:rPr>
        <w:t>dans les domaines de</w:t>
      </w:r>
      <w:r>
        <w:rPr>
          <w:sz w:val="22"/>
          <w:szCs w:val="22"/>
          <w:lang w:val="fr-FR"/>
        </w:rPr>
        <w:t>s systèmes pastoraux.</w:t>
      </w:r>
    </w:p>
    <w:p w14:paraId="50BD9569" w14:textId="77777777" w:rsidR="00175536" w:rsidRPr="00C93CA4" w:rsidRDefault="00175536" w:rsidP="00175536">
      <w:pPr>
        <w:jc w:val="both"/>
        <w:rPr>
          <w:sz w:val="22"/>
          <w:szCs w:val="22"/>
          <w:lang w:val="fr-FR"/>
        </w:rPr>
      </w:pPr>
      <w:r>
        <w:rPr>
          <w:sz w:val="22"/>
          <w:szCs w:val="22"/>
          <w:lang w:val="fr-FR"/>
        </w:rPr>
        <w:lastRenderedPageBreak/>
        <w:t xml:space="preserve">- </w:t>
      </w:r>
      <w:r w:rsidRPr="00C93CA4">
        <w:rPr>
          <w:sz w:val="22"/>
          <w:szCs w:val="22"/>
          <w:lang w:val="fr-FR"/>
        </w:rPr>
        <w:t xml:space="preserve">Expérience avérée d’au moins </w:t>
      </w:r>
      <w:r>
        <w:rPr>
          <w:sz w:val="22"/>
          <w:szCs w:val="22"/>
          <w:lang w:val="fr-FR"/>
        </w:rPr>
        <w:t>5</w:t>
      </w:r>
      <w:r w:rsidRPr="00C93CA4">
        <w:rPr>
          <w:sz w:val="22"/>
          <w:szCs w:val="22"/>
          <w:lang w:val="fr-FR"/>
        </w:rPr>
        <w:t xml:space="preserve"> ans dans la conduite d’évaluation de programmes et </w:t>
      </w:r>
      <w:r>
        <w:rPr>
          <w:sz w:val="22"/>
          <w:szCs w:val="22"/>
          <w:lang w:val="fr-FR"/>
        </w:rPr>
        <w:t>de processus.</w:t>
      </w:r>
    </w:p>
    <w:p w14:paraId="1419B44A" w14:textId="77777777" w:rsidR="00175536" w:rsidRDefault="00175536" w:rsidP="00175536">
      <w:pPr>
        <w:jc w:val="both"/>
        <w:rPr>
          <w:sz w:val="22"/>
          <w:szCs w:val="22"/>
          <w:lang w:val="fr-FR"/>
        </w:rPr>
      </w:pPr>
      <w:r>
        <w:rPr>
          <w:sz w:val="22"/>
          <w:szCs w:val="22"/>
          <w:lang w:val="fr-FR"/>
        </w:rPr>
        <w:t xml:space="preserve">- </w:t>
      </w:r>
      <w:r w:rsidRPr="00C93CA4">
        <w:rPr>
          <w:sz w:val="22"/>
          <w:szCs w:val="22"/>
          <w:lang w:val="fr-FR"/>
        </w:rPr>
        <w:t xml:space="preserve">Connaissance avérée de l’environnement </w:t>
      </w:r>
      <w:r>
        <w:rPr>
          <w:sz w:val="22"/>
          <w:szCs w:val="22"/>
          <w:lang w:val="fr-FR"/>
        </w:rPr>
        <w:t xml:space="preserve">social et politique du pastoralisme au Sénégal </w:t>
      </w:r>
    </w:p>
    <w:p w14:paraId="392637E0" w14:textId="77777777" w:rsidR="00175536" w:rsidRDefault="00175536" w:rsidP="00175536">
      <w:pPr>
        <w:jc w:val="both"/>
        <w:rPr>
          <w:sz w:val="22"/>
          <w:szCs w:val="22"/>
          <w:lang w:val="fr-FR"/>
        </w:rPr>
      </w:pPr>
      <w:r>
        <w:rPr>
          <w:sz w:val="22"/>
          <w:szCs w:val="22"/>
          <w:lang w:val="fr-FR"/>
        </w:rPr>
        <w:t>- Connaissance des dynamiques liées aux Registres Sociaux et des processus de ciblage des populations pastorales pour les programmes d’assistance.</w:t>
      </w:r>
    </w:p>
    <w:p w14:paraId="0A3A60AC" w14:textId="77777777" w:rsidR="00175536" w:rsidRDefault="00175536" w:rsidP="00175536">
      <w:pPr>
        <w:jc w:val="both"/>
        <w:rPr>
          <w:sz w:val="22"/>
          <w:szCs w:val="22"/>
          <w:lang w:val="fr-FR"/>
        </w:rPr>
      </w:pPr>
      <w:r>
        <w:rPr>
          <w:sz w:val="22"/>
          <w:szCs w:val="22"/>
          <w:lang w:val="fr-FR"/>
        </w:rPr>
        <w:t>- Français écrit et parl</w:t>
      </w:r>
      <w:r>
        <w:rPr>
          <w:rFonts w:cstheme="minorHAnsi"/>
          <w:sz w:val="22"/>
          <w:szCs w:val="22"/>
          <w:lang w:val="fr-FR"/>
        </w:rPr>
        <w:t>é</w:t>
      </w:r>
      <w:r>
        <w:rPr>
          <w:sz w:val="22"/>
          <w:szCs w:val="22"/>
          <w:lang w:val="fr-FR"/>
        </w:rPr>
        <w:t xml:space="preserve"> parfait. La connaissance de langues locales est importante.</w:t>
      </w:r>
    </w:p>
    <w:p w14:paraId="7C9B6738" w14:textId="782AB42D" w:rsidR="00175536" w:rsidRDefault="00175536" w:rsidP="00175536">
      <w:pPr>
        <w:jc w:val="both"/>
        <w:rPr>
          <w:sz w:val="22"/>
          <w:szCs w:val="22"/>
          <w:lang w:val="fr-FR"/>
        </w:rPr>
      </w:pPr>
      <w:r>
        <w:rPr>
          <w:sz w:val="22"/>
          <w:szCs w:val="22"/>
          <w:lang w:val="fr-FR"/>
        </w:rPr>
        <w:t>- Capacité solide d’analyse, de synthèse et de rédaction.</w:t>
      </w:r>
    </w:p>
    <w:p w14:paraId="70D3CD25" w14:textId="77777777" w:rsidR="00175536" w:rsidRPr="00C93CA4" w:rsidRDefault="00175536" w:rsidP="00175536">
      <w:pPr>
        <w:jc w:val="both"/>
        <w:rPr>
          <w:sz w:val="22"/>
          <w:szCs w:val="22"/>
          <w:lang w:val="fr-FR"/>
        </w:rPr>
      </w:pPr>
      <w:r>
        <w:rPr>
          <w:sz w:val="22"/>
          <w:szCs w:val="22"/>
          <w:lang w:val="fr-FR"/>
        </w:rPr>
        <w:t xml:space="preserve">- </w:t>
      </w:r>
      <w:r w:rsidRPr="00C93CA4">
        <w:rPr>
          <w:sz w:val="22"/>
          <w:szCs w:val="22"/>
          <w:lang w:val="fr-FR"/>
        </w:rPr>
        <w:t>Expérience dans l’accomplissement de missions similaires au Sénégal ou dans la sous-région (ceci peut être un avantage complémentaire).</w:t>
      </w:r>
    </w:p>
    <w:p w14:paraId="35870D39" w14:textId="77777777" w:rsidR="00C93CA4" w:rsidRPr="00C93CA4" w:rsidRDefault="00C93CA4" w:rsidP="00C93CA4">
      <w:pPr>
        <w:jc w:val="both"/>
        <w:rPr>
          <w:sz w:val="22"/>
          <w:szCs w:val="22"/>
          <w:lang w:val="fr-FR"/>
        </w:rPr>
      </w:pPr>
    </w:p>
    <w:p w14:paraId="19130E90" w14:textId="77777777" w:rsidR="00C93CA4" w:rsidRPr="00C93CA4" w:rsidRDefault="00C93CA4" w:rsidP="00C93CA4">
      <w:pPr>
        <w:jc w:val="both"/>
        <w:rPr>
          <w:sz w:val="22"/>
          <w:szCs w:val="22"/>
          <w:lang w:val="fr-FR"/>
        </w:rPr>
      </w:pPr>
      <w:r w:rsidRPr="00C93CA4">
        <w:rPr>
          <w:sz w:val="22"/>
          <w:szCs w:val="22"/>
          <w:lang w:val="fr-FR"/>
        </w:rPr>
        <w:t xml:space="preserve">Le prestataire devra préciser la composition de l’équipe (profils, temps, durée, coûts) dans son offre technique et financière, assurer la coordination générale de l’étude auprès des différents acteurs concernés (Etat, PTF, acteurs humanitaires, bénéficiaires) et présenter régulièrement au comité technique l’état d’avancement de l’étude. </w:t>
      </w:r>
    </w:p>
    <w:p w14:paraId="7EF6990F" w14:textId="555AD972" w:rsidR="00C93CA4" w:rsidRPr="00C93CA4" w:rsidRDefault="00C93CA4" w:rsidP="00ED6C03">
      <w:pPr>
        <w:jc w:val="both"/>
        <w:rPr>
          <w:sz w:val="22"/>
          <w:szCs w:val="22"/>
          <w:lang w:val="fr-FR"/>
        </w:rPr>
      </w:pPr>
    </w:p>
    <w:p w14:paraId="1954D424" w14:textId="63115546" w:rsidR="00C93CA4" w:rsidRPr="00C93CA4" w:rsidRDefault="001A5AE6" w:rsidP="00ED6C03">
      <w:pPr>
        <w:jc w:val="both"/>
        <w:rPr>
          <w:sz w:val="22"/>
          <w:szCs w:val="22"/>
          <w:lang w:val="fr-FR"/>
        </w:rPr>
      </w:pPr>
      <w:r>
        <w:rPr>
          <w:sz w:val="22"/>
          <w:szCs w:val="22"/>
          <w:lang w:val="fr-FR"/>
        </w:rPr>
        <w:t>Le prestataire devra se charger du recrutement et de la supervision des enquêteurs éventuellement nécessaires pour l’analyse.</w:t>
      </w:r>
    </w:p>
    <w:p w14:paraId="521551BB" w14:textId="77777777" w:rsidR="00C93CA4" w:rsidRPr="00C93CA4" w:rsidRDefault="00C93CA4" w:rsidP="00ED6C03">
      <w:pPr>
        <w:jc w:val="both"/>
        <w:rPr>
          <w:sz w:val="22"/>
          <w:szCs w:val="22"/>
          <w:lang w:val="fr-FR"/>
        </w:rPr>
      </w:pPr>
    </w:p>
    <w:p w14:paraId="083A7E85" w14:textId="77777777" w:rsidR="00932104" w:rsidRPr="00136671" w:rsidRDefault="00932104" w:rsidP="00487D80">
      <w:pPr>
        <w:jc w:val="both"/>
        <w:rPr>
          <w:sz w:val="22"/>
          <w:szCs w:val="22"/>
          <w:lang w:val="fr-FR"/>
        </w:rPr>
      </w:pPr>
    </w:p>
    <w:sectPr w:rsidR="00932104" w:rsidRPr="00136671" w:rsidSect="006B0A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88C9D3" w14:textId="77777777" w:rsidR="009B27DC" w:rsidRDefault="009B27DC" w:rsidP="00A308AC">
      <w:r>
        <w:separator/>
      </w:r>
    </w:p>
  </w:endnote>
  <w:endnote w:type="continuationSeparator" w:id="0">
    <w:p w14:paraId="57F024C7" w14:textId="77777777" w:rsidR="009B27DC" w:rsidRDefault="009B27DC" w:rsidP="00A30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 New Roman (Corps 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1B137A" w14:textId="77777777" w:rsidR="009B27DC" w:rsidRDefault="009B27DC" w:rsidP="00A308AC">
      <w:r>
        <w:separator/>
      </w:r>
    </w:p>
  </w:footnote>
  <w:footnote w:type="continuationSeparator" w:id="0">
    <w:p w14:paraId="137F98F7" w14:textId="77777777" w:rsidR="009B27DC" w:rsidRDefault="009B27DC" w:rsidP="00A308AC">
      <w:r>
        <w:continuationSeparator/>
      </w:r>
    </w:p>
  </w:footnote>
  <w:footnote w:id="1">
    <w:p w14:paraId="612F35C7" w14:textId="77777777" w:rsidR="00C71522" w:rsidRDefault="00C71522" w:rsidP="007976C6">
      <w:pPr>
        <w:pStyle w:val="Notedebasdepage"/>
      </w:pPr>
      <w:r>
        <w:rPr>
          <w:rStyle w:val="Appelnotedebasdep"/>
        </w:rPr>
        <w:footnoteRef/>
      </w:r>
      <w:r>
        <w:t xml:space="preserve"> </w:t>
      </w:r>
      <w:proofErr w:type="spellStart"/>
      <w:r w:rsidRPr="00A308AC">
        <w:t>Tsegay</w:t>
      </w:r>
      <w:proofErr w:type="spellEnd"/>
      <w:r w:rsidRPr="00A308AC">
        <w:t>, B. (2017) Critical reflections on safety net policies and practices with respect to social protection among pastoral peoples in Sub-Saharan Africa. SPIDA Working Paper Series - ADU/PENHA/DPU-UCL SPIDA/WPS/103/2017.</w:t>
      </w:r>
    </w:p>
  </w:footnote>
  <w:footnote w:id="2">
    <w:p w14:paraId="6B2F0D46" w14:textId="77777777" w:rsidR="00C71522" w:rsidRPr="00CC7347" w:rsidRDefault="00C71522" w:rsidP="007976C6">
      <w:pPr>
        <w:pStyle w:val="Notedebasdepage"/>
        <w:rPr>
          <w:lang w:val="fr-FR"/>
        </w:rPr>
      </w:pPr>
      <w:r>
        <w:rPr>
          <w:rStyle w:val="Appelnotedebasdep"/>
        </w:rPr>
        <w:footnoteRef/>
      </w:r>
      <w:r w:rsidRPr="00BB61BE">
        <w:rPr>
          <w:lang w:val="fr-FR"/>
        </w:rPr>
        <w:t xml:space="preserve"> Projet RIMRAP 2018. “Analyse des déterminants de la vulnérabilité des systèmes pastoraux et leur implication sur les ménages pastoraux et le travail des enfants dans l’</w:t>
      </w:r>
      <w:proofErr w:type="spellStart"/>
      <w:r w:rsidRPr="00BB61BE">
        <w:rPr>
          <w:lang w:val="fr-FR"/>
        </w:rPr>
        <w:t>Assaba</w:t>
      </w:r>
      <w:proofErr w:type="spellEnd"/>
      <w:r w:rsidRPr="00BB61BE">
        <w:rPr>
          <w:lang w:val="fr-FR"/>
        </w:rPr>
        <w:t xml:space="preserve">, le </w:t>
      </w:r>
      <w:proofErr w:type="spellStart"/>
      <w:r w:rsidRPr="00BB61BE">
        <w:rPr>
          <w:lang w:val="fr-FR"/>
        </w:rPr>
        <w:t>Guidimakha</w:t>
      </w:r>
      <w:proofErr w:type="spellEnd"/>
      <w:r w:rsidRPr="00BB61BE">
        <w:rPr>
          <w:lang w:val="fr-FR"/>
        </w:rPr>
        <w:t xml:space="preserve">, le </w:t>
      </w:r>
      <w:proofErr w:type="spellStart"/>
      <w:r w:rsidRPr="00BB61BE">
        <w:rPr>
          <w:lang w:val="fr-FR"/>
        </w:rPr>
        <w:t>Hodh</w:t>
      </w:r>
      <w:proofErr w:type="spellEnd"/>
      <w:r w:rsidRPr="00BB61BE">
        <w:rPr>
          <w:lang w:val="fr-FR"/>
        </w:rPr>
        <w:t xml:space="preserve"> El </w:t>
      </w:r>
      <w:proofErr w:type="spellStart"/>
      <w:r w:rsidRPr="00BB61BE">
        <w:rPr>
          <w:lang w:val="fr-FR"/>
        </w:rPr>
        <w:t>Chargui</w:t>
      </w:r>
      <w:proofErr w:type="spellEnd"/>
      <w:r w:rsidRPr="00BB61BE">
        <w:rPr>
          <w:lang w:val="fr-FR"/>
        </w:rPr>
        <w:t xml:space="preserve"> et le </w:t>
      </w:r>
      <w:proofErr w:type="spellStart"/>
      <w:r w:rsidRPr="00BB61BE">
        <w:rPr>
          <w:lang w:val="fr-FR"/>
        </w:rPr>
        <w:t>Hodh</w:t>
      </w:r>
      <w:proofErr w:type="spellEnd"/>
      <w:r w:rsidRPr="00BB61BE">
        <w:rPr>
          <w:lang w:val="fr-FR"/>
        </w:rPr>
        <w:t xml:space="preserve"> El Gharbi”. </w:t>
      </w:r>
      <w:r w:rsidRPr="00CC7347">
        <w:rPr>
          <w:lang w:val="fr-FR"/>
        </w:rPr>
        <w:t xml:space="preserve">IRAM, UCAD Conseil, Save the </w:t>
      </w:r>
      <w:proofErr w:type="spellStart"/>
      <w:r w:rsidRPr="00CC7347">
        <w:rPr>
          <w:lang w:val="fr-FR"/>
        </w:rPr>
        <w:t>Children</w:t>
      </w:r>
      <w:proofErr w:type="spellEnd"/>
      <w:r w:rsidRPr="00CC7347">
        <w:rPr>
          <w:lang w:val="fr-FR"/>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D6D2C"/>
    <w:multiLevelType w:val="multilevel"/>
    <w:tmpl w:val="9A32F38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3."/>
      <w:lvlJc w:val="left"/>
      <w:pPr>
        <w:ind w:left="1224" w:hanging="504"/>
      </w:pPr>
      <w:rPr>
        <w:rFonts w:asciiTheme="minorHAnsi" w:eastAsiaTheme="minorHAnsi" w:hAnsiTheme="minorHAnsi" w:cstheme="minorBid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6C077B"/>
    <w:multiLevelType w:val="hybridMultilevel"/>
    <w:tmpl w:val="8D84768C"/>
    <w:lvl w:ilvl="0" w:tplc="BBB47032">
      <w:start w:val="1"/>
      <w:numFmt w:val="decimal"/>
      <w:lvlText w:val="%1."/>
      <w:lvlJc w:val="left"/>
      <w:pPr>
        <w:ind w:left="1080" w:hanging="360"/>
      </w:pPr>
      <w:rPr>
        <w:rFonts w:hint="default"/>
      </w:rPr>
    </w:lvl>
    <w:lvl w:ilvl="1" w:tplc="040C0019">
      <w:start w:val="1"/>
      <w:numFmt w:val="lowerLetter"/>
      <w:lvlText w:val="%2."/>
      <w:lvlJc w:val="left"/>
      <w:pPr>
        <w:ind w:left="1800" w:hanging="360"/>
      </w:pPr>
    </w:lvl>
    <w:lvl w:ilvl="2" w:tplc="3F0C3B2A">
      <w:start w:val="1"/>
      <w:numFmt w:val="decimal"/>
      <w:lvlText w:val="%3."/>
      <w:lvlJc w:val="right"/>
      <w:pPr>
        <w:ind w:left="2520" w:hanging="180"/>
      </w:pPr>
      <w:rPr>
        <w:rFonts w:asciiTheme="minorHAnsi" w:eastAsiaTheme="minorHAnsi" w:hAnsiTheme="minorHAnsi" w:cstheme="minorBidi"/>
      </w:r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2C3119F8"/>
    <w:multiLevelType w:val="hybridMultilevel"/>
    <w:tmpl w:val="0FD842A6"/>
    <w:lvl w:ilvl="0" w:tplc="040C000F">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CB90246"/>
    <w:multiLevelType w:val="multilevel"/>
    <w:tmpl w:val="9A32F38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3."/>
      <w:lvlJc w:val="left"/>
      <w:pPr>
        <w:ind w:left="1224" w:hanging="504"/>
      </w:pPr>
      <w:rPr>
        <w:rFonts w:asciiTheme="minorHAnsi" w:eastAsiaTheme="minorHAnsi" w:hAnsiTheme="minorHAnsi" w:cstheme="minorBid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D251392"/>
    <w:multiLevelType w:val="hybridMultilevel"/>
    <w:tmpl w:val="B7967DEC"/>
    <w:lvl w:ilvl="0" w:tplc="29F621A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68D018E"/>
    <w:multiLevelType w:val="multilevel"/>
    <w:tmpl w:val="9A32F38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3."/>
      <w:lvlJc w:val="left"/>
      <w:pPr>
        <w:ind w:left="1224" w:hanging="504"/>
      </w:pPr>
      <w:rPr>
        <w:rFonts w:asciiTheme="minorHAnsi" w:eastAsiaTheme="minorHAnsi" w:hAnsiTheme="minorHAnsi" w:cstheme="minorBid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A62109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0A65643"/>
    <w:multiLevelType w:val="hybridMultilevel"/>
    <w:tmpl w:val="A57E6440"/>
    <w:lvl w:ilvl="0" w:tplc="C80AE4A8">
      <w:start w:val="1"/>
      <w:numFmt w:val="decimal"/>
      <w:lvlText w:val="%1."/>
      <w:lvlJc w:val="left"/>
      <w:pPr>
        <w:ind w:left="1090" w:hanging="37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550725D1"/>
    <w:multiLevelType w:val="multilevel"/>
    <w:tmpl w:val="DD963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CC320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C324E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4"/>
  </w:num>
  <w:num w:numId="3">
    <w:abstractNumId w:val="5"/>
  </w:num>
  <w:num w:numId="4">
    <w:abstractNumId w:val="10"/>
  </w:num>
  <w:num w:numId="5">
    <w:abstractNumId w:val="9"/>
  </w:num>
  <w:num w:numId="6">
    <w:abstractNumId w:val="6"/>
  </w:num>
  <w:num w:numId="7">
    <w:abstractNumId w:val="1"/>
  </w:num>
  <w:num w:numId="8">
    <w:abstractNumId w:val="2"/>
  </w:num>
  <w:num w:numId="9">
    <w:abstractNumId w:val="7"/>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2C7"/>
    <w:rsid w:val="000103A6"/>
    <w:rsid w:val="0001730A"/>
    <w:rsid w:val="000232A3"/>
    <w:rsid w:val="00024852"/>
    <w:rsid w:val="000474D3"/>
    <w:rsid w:val="00070056"/>
    <w:rsid w:val="00076057"/>
    <w:rsid w:val="00085629"/>
    <w:rsid w:val="00095C4C"/>
    <w:rsid w:val="000A0260"/>
    <w:rsid w:val="000A36E8"/>
    <w:rsid w:val="000B08E1"/>
    <w:rsid w:val="000B2163"/>
    <w:rsid w:val="000C1066"/>
    <w:rsid w:val="000E5699"/>
    <w:rsid w:val="000F6A83"/>
    <w:rsid w:val="00106D71"/>
    <w:rsid w:val="00136671"/>
    <w:rsid w:val="00165A8F"/>
    <w:rsid w:val="00173620"/>
    <w:rsid w:val="00175536"/>
    <w:rsid w:val="00176E15"/>
    <w:rsid w:val="001844B5"/>
    <w:rsid w:val="001A1387"/>
    <w:rsid w:val="001A1DC3"/>
    <w:rsid w:val="001A5AE6"/>
    <w:rsid w:val="001B3DAC"/>
    <w:rsid w:val="001F2147"/>
    <w:rsid w:val="00212262"/>
    <w:rsid w:val="00220C2E"/>
    <w:rsid w:val="00231A6F"/>
    <w:rsid w:val="002518DC"/>
    <w:rsid w:val="00254BDD"/>
    <w:rsid w:val="00260100"/>
    <w:rsid w:val="002612E3"/>
    <w:rsid w:val="0028042D"/>
    <w:rsid w:val="002B7546"/>
    <w:rsid w:val="002E69F6"/>
    <w:rsid w:val="00314DD9"/>
    <w:rsid w:val="00315252"/>
    <w:rsid w:val="00323BA1"/>
    <w:rsid w:val="00341A0B"/>
    <w:rsid w:val="00360D2E"/>
    <w:rsid w:val="0036374E"/>
    <w:rsid w:val="00371F6F"/>
    <w:rsid w:val="00374EA0"/>
    <w:rsid w:val="00375C71"/>
    <w:rsid w:val="00387A95"/>
    <w:rsid w:val="003A6120"/>
    <w:rsid w:val="003E7AC7"/>
    <w:rsid w:val="00407953"/>
    <w:rsid w:val="004179CE"/>
    <w:rsid w:val="00430C58"/>
    <w:rsid w:val="00440FBF"/>
    <w:rsid w:val="00481351"/>
    <w:rsid w:val="004853A9"/>
    <w:rsid w:val="00487D80"/>
    <w:rsid w:val="004A4BB3"/>
    <w:rsid w:val="004C39ED"/>
    <w:rsid w:val="004F1EA5"/>
    <w:rsid w:val="005014A2"/>
    <w:rsid w:val="00506479"/>
    <w:rsid w:val="00512442"/>
    <w:rsid w:val="00530717"/>
    <w:rsid w:val="00533185"/>
    <w:rsid w:val="00560BFF"/>
    <w:rsid w:val="00561CEC"/>
    <w:rsid w:val="0056448C"/>
    <w:rsid w:val="00592786"/>
    <w:rsid w:val="005A52EF"/>
    <w:rsid w:val="005C7106"/>
    <w:rsid w:val="005D3D8E"/>
    <w:rsid w:val="005D6054"/>
    <w:rsid w:val="005D6BF1"/>
    <w:rsid w:val="005F73DC"/>
    <w:rsid w:val="00600813"/>
    <w:rsid w:val="00601E73"/>
    <w:rsid w:val="006726B2"/>
    <w:rsid w:val="006A468E"/>
    <w:rsid w:val="006B0A20"/>
    <w:rsid w:val="00701EC0"/>
    <w:rsid w:val="00730310"/>
    <w:rsid w:val="007344C9"/>
    <w:rsid w:val="0073598F"/>
    <w:rsid w:val="00740AF4"/>
    <w:rsid w:val="00744145"/>
    <w:rsid w:val="007678D9"/>
    <w:rsid w:val="00781080"/>
    <w:rsid w:val="00795216"/>
    <w:rsid w:val="007976C6"/>
    <w:rsid w:val="007A181D"/>
    <w:rsid w:val="007B604D"/>
    <w:rsid w:val="007E64F0"/>
    <w:rsid w:val="00816004"/>
    <w:rsid w:val="008170E7"/>
    <w:rsid w:val="0083503E"/>
    <w:rsid w:val="00835947"/>
    <w:rsid w:val="00850475"/>
    <w:rsid w:val="00851435"/>
    <w:rsid w:val="00854648"/>
    <w:rsid w:val="00862B73"/>
    <w:rsid w:val="00872A09"/>
    <w:rsid w:val="008A066A"/>
    <w:rsid w:val="008B0305"/>
    <w:rsid w:val="008C7DF6"/>
    <w:rsid w:val="00904B73"/>
    <w:rsid w:val="00932104"/>
    <w:rsid w:val="009512C8"/>
    <w:rsid w:val="00990778"/>
    <w:rsid w:val="009913E8"/>
    <w:rsid w:val="009A2166"/>
    <w:rsid w:val="009A2C7A"/>
    <w:rsid w:val="009A4381"/>
    <w:rsid w:val="009B27DC"/>
    <w:rsid w:val="009B4E7B"/>
    <w:rsid w:val="00A12C2E"/>
    <w:rsid w:val="00A265D9"/>
    <w:rsid w:val="00A26D44"/>
    <w:rsid w:val="00A308AC"/>
    <w:rsid w:val="00A31C0C"/>
    <w:rsid w:val="00A91EDE"/>
    <w:rsid w:val="00AA4585"/>
    <w:rsid w:val="00AC110D"/>
    <w:rsid w:val="00B20998"/>
    <w:rsid w:val="00B302D4"/>
    <w:rsid w:val="00B77145"/>
    <w:rsid w:val="00B97649"/>
    <w:rsid w:val="00BB61BE"/>
    <w:rsid w:val="00BC0EB5"/>
    <w:rsid w:val="00BC4136"/>
    <w:rsid w:val="00BF130A"/>
    <w:rsid w:val="00BF4F9C"/>
    <w:rsid w:val="00C3284D"/>
    <w:rsid w:val="00C35AD3"/>
    <w:rsid w:val="00C4492A"/>
    <w:rsid w:val="00C71522"/>
    <w:rsid w:val="00C93CA4"/>
    <w:rsid w:val="00CC7347"/>
    <w:rsid w:val="00CE386D"/>
    <w:rsid w:val="00D94C0D"/>
    <w:rsid w:val="00DA04B9"/>
    <w:rsid w:val="00DB5160"/>
    <w:rsid w:val="00DD790C"/>
    <w:rsid w:val="00DE34B3"/>
    <w:rsid w:val="00DE7DB7"/>
    <w:rsid w:val="00E0168C"/>
    <w:rsid w:val="00E24C41"/>
    <w:rsid w:val="00E31667"/>
    <w:rsid w:val="00E33351"/>
    <w:rsid w:val="00E55FC2"/>
    <w:rsid w:val="00E61021"/>
    <w:rsid w:val="00E6308D"/>
    <w:rsid w:val="00E91893"/>
    <w:rsid w:val="00EA467E"/>
    <w:rsid w:val="00ED42C7"/>
    <w:rsid w:val="00ED6C03"/>
    <w:rsid w:val="00F05A9D"/>
    <w:rsid w:val="00F078DC"/>
    <w:rsid w:val="00F13CFF"/>
    <w:rsid w:val="00F356B6"/>
    <w:rsid w:val="00F43914"/>
    <w:rsid w:val="00F51D73"/>
    <w:rsid w:val="00F545C1"/>
    <w:rsid w:val="00F631F3"/>
    <w:rsid w:val="00F65AB5"/>
    <w:rsid w:val="00F663B5"/>
    <w:rsid w:val="00FA2979"/>
    <w:rsid w:val="00FB752D"/>
    <w:rsid w:val="00FE24FB"/>
    <w:rsid w:val="00FF00C4"/>
    <w:rsid w:val="00FF0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D5C57"/>
  <w15:chartTrackingRefBased/>
  <w15:docId w15:val="{9557D13F-770E-2E42-A004-381A6738B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62B7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Policepardfaut"/>
    <w:rsid w:val="00862B73"/>
  </w:style>
  <w:style w:type="paragraph" w:styleId="Paragraphedeliste">
    <w:name w:val="List Paragraph"/>
    <w:basedOn w:val="Normal"/>
    <w:uiPriority w:val="34"/>
    <w:qFormat/>
    <w:rsid w:val="00862B73"/>
    <w:pPr>
      <w:ind w:left="720"/>
      <w:contextualSpacing/>
    </w:pPr>
  </w:style>
  <w:style w:type="paragraph" w:styleId="Notedebasdepage">
    <w:name w:val="footnote text"/>
    <w:basedOn w:val="Normal"/>
    <w:link w:val="NotedebasdepageCar"/>
    <w:uiPriority w:val="99"/>
    <w:semiHidden/>
    <w:unhideWhenUsed/>
    <w:rsid w:val="00A308AC"/>
    <w:rPr>
      <w:sz w:val="20"/>
      <w:szCs w:val="20"/>
    </w:rPr>
  </w:style>
  <w:style w:type="character" w:customStyle="1" w:styleId="NotedebasdepageCar">
    <w:name w:val="Note de bas de page Car"/>
    <w:basedOn w:val="Policepardfaut"/>
    <w:link w:val="Notedebasdepage"/>
    <w:uiPriority w:val="99"/>
    <w:semiHidden/>
    <w:rsid w:val="00A308AC"/>
    <w:rPr>
      <w:sz w:val="20"/>
      <w:szCs w:val="20"/>
    </w:rPr>
  </w:style>
  <w:style w:type="character" w:styleId="Appelnotedebasdep">
    <w:name w:val="footnote reference"/>
    <w:basedOn w:val="Policepardfaut"/>
    <w:uiPriority w:val="99"/>
    <w:semiHidden/>
    <w:unhideWhenUsed/>
    <w:rsid w:val="00A308AC"/>
    <w:rPr>
      <w:vertAlign w:val="superscript"/>
    </w:rPr>
  </w:style>
  <w:style w:type="character" w:styleId="Marquedecommentaire">
    <w:name w:val="annotation reference"/>
    <w:basedOn w:val="Policepardfaut"/>
    <w:uiPriority w:val="99"/>
    <w:semiHidden/>
    <w:unhideWhenUsed/>
    <w:rsid w:val="00BB61BE"/>
    <w:rPr>
      <w:sz w:val="16"/>
      <w:szCs w:val="16"/>
    </w:rPr>
  </w:style>
  <w:style w:type="paragraph" w:styleId="Commentaire">
    <w:name w:val="annotation text"/>
    <w:basedOn w:val="Normal"/>
    <w:link w:val="CommentaireCar"/>
    <w:uiPriority w:val="99"/>
    <w:semiHidden/>
    <w:unhideWhenUsed/>
    <w:rsid w:val="00BB61BE"/>
    <w:rPr>
      <w:sz w:val="20"/>
      <w:szCs w:val="20"/>
    </w:rPr>
  </w:style>
  <w:style w:type="character" w:customStyle="1" w:styleId="CommentaireCar">
    <w:name w:val="Commentaire Car"/>
    <w:basedOn w:val="Policepardfaut"/>
    <w:link w:val="Commentaire"/>
    <w:uiPriority w:val="99"/>
    <w:semiHidden/>
    <w:rsid w:val="00BB61BE"/>
    <w:rPr>
      <w:sz w:val="20"/>
      <w:szCs w:val="20"/>
    </w:rPr>
  </w:style>
  <w:style w:type="paragraph" w:styleId="Objetducommentaire">
    <w:name w:val="annotation subject"/>
    <w:basedOn w:val="Commentaire"/>
    <w:next w:val="Commentaire"/>
    <w:link w:val="ObjetducommentaireCar"/>
    <w:uiPriority w:val="99"/>
    <w:semiHidden/>
    <w:unhideWhenUsed/>
    <w:rsid w:val="00BB61BE"/>
    <w:rPr>
      <w:b/>
      <w:bCs/>
    </w:rPr>
  </w:style>
  <w:style w:type="character" w:customStyle="1" w:styleId="ObjetducommentaireCar">
    <w:name w:val="Objet du commentaire Car"/>
    <w:basedOn w:val="CommentaireCar"/>
    <w:link w:val="Objetducommentaire"/>
    <w:uiPriority w:val="99"/>
    <w:semiHidden/>
    <w:rsid w:val="00BB61BE"/>
    <w:rPr>
      <w:b/>
      <w:bCs/>
      <w:sz w:val="20"/>
      <w:szCs w:val="20"/>
    </w:rPr>
  </w:style>
  <w:style w:type="paragraph" w:styleId="Textedebulles">
    <w:name w:val="Balloon Text"/>
    <w:basedOn w:val="Normal"/>
    <w:link w:val="TextedebullesCar"/>
    <w:uiPriority w:val="99"/>
    <w:semiHidden/>
    <w:unhideWhenUsed/>
    <w:rsid w:val="00BB61BE"/>
    <w:rPr>
      <w:rFonts w:ascii="Segoe UI" w:hAnsi="Segoe UI" w:cs="Segoe UI"/>
      <w:sz w:val="18"/>
      <w:szCs w:val="18"/>
    </w:rPr>
  </w:style>
  <w:style w:type="character" w:customStyle="1" w:styleId="TextedebullesCar">
    <w:name w:val="Texte de bulles Car"/>
    <w:basedOn w:val="Policepardfaut"/>
    <w:link w:val="Textedebulles"/>
    <w:uiPriority w:val="99"/>
    <w:semiHidden/>
    <w:rsid w:val="00BB61BE"/>
    <w:rPr>
      <w:rFonts w:ascii="Segoe UI" w:hAnsi="Segoe UI" w:cs="Segoe UI"/>
      <w:sz w:val="18"/>
      <w:szCs w:val="18"/>
    </w:rPr>
  </w:style>
  <w:style w:type="table" w:styleId="Grilledutableau">
    <w:name w:val="Table Grid"/>
    <w:basedOn w:val="TableauNormal"/>
    <w:uiPriority w:val="39"/>
    <w:rsid w:val="00231A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F00C4"/>
    <w:pPr>
      <w:autoSpaceDE w:val="0"/>
      <w:autoSpaceDN w:val="0"/>
      <w:adjustRightInd w:val="0"/>
    </w:pPr>
    <w:rPr>
      <w:rFonts w:ascii="Calibri" w:hAnsi="Calibri" w:cs="Calibri"/>
      <w:color w:val="00000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445">
      <w:bodyDiv w:val="1"/>
      <w:marLeft w:val="0"/>
      <w:marRight w:val="0"/>
      <w:marTop w:val="0"/>
      <w:marBottom w:val="0"/>
      <w:divBdr>
        <w:top w:val="none" w:sz="0" w:space="0" w:color="auto"/>
        <w:left w:val="none" w:sz="0" w:space="0" w:color="auto"/>
        <w:bottom w:val="none" w:sz="0" w:space="0" w:color="auto"/>
        <w:right w:val="none" w:sz="0" w:space="0" w:color="auto"/>
      </w:divBdr>
      <w:divsChild>
        <w:div w:id="1158620533">
          <w:marLeft w:val="0"/>
          <w:marRight w:val="0"/>
          <w:marTop w:val="0"/>
          <w:marBottom w:val="0"/>
          <w:divBdr>
            <w:top w:val="none" w:sz="0" w:space="0" w:color="auto"/>
            <w:left w:val="none" w:sz="0" w:space="0" w:color="auto"/>
            <w:bottom w:val="none" w:sz="0" w:space="0" w:color="auto"/>
            <w:right w:val="none" w:sz="0" w:space="0" w:color="auto"/>
          </w:divBdr>
          <w:divsChild>
            <w:div w:id="135027120">
              <w:marLeft w:val="0"/>
              <w:marRight w:val="0"/>
              <w:marTop w:val="0"/>
              <w:marBottom w:val="0"/>
              <w:divBdr>
                <w:top w:val="none" w:sz="0" w:space="0" w:color="auto"/>
                <w:left w:val="none" w:sz="0" w:space="0" w:color="auto"/>
                <w:bottom w:val="none" w:sz="0" w:space="0" w:color="auto"/>
                <w:right w:val="none" w:sz="0" w:space="0" w:color="auto"/>
              </w:divBdr>
              <w:divsChild>
                <w:div w:id="57917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61873">
      <w:bodyDiv w:val="1"/>
      <w:marLeft w:val="0"/>
      <w:marRight w:val="0"/>
      <w:marTop w:val="0"/>
      <w:marBottom w:val="0"/>
      <w:divBdr>
        <w:top w:val="none" w:sz="0" w:space="0" w:color="auto"/>
        <w:left w:val="none" w:sz="0" w:space="0" w:color="auto"/>
        <w:bottom w:val="none" w:sz="0" w:space="0" w:color="auto"/>
        <w:right w:val="none" w:sz="0" w:space="0" w:color="auto"/>
      </w:divBdr>
      <w:divsChild>
        <w:div w:id="806241098">
          <w:marLeft w:val="0"/>
          <w:marRight w:val="0"/>
          <w:marTop w:val="0"/>
          <w:marBottom w:val="0"/>
          <w:divBdr>
            <w:top w:val="none" w:sz="0" w:space="0" w:color="auto"/>
            <w:left w:val="none" w:sz="0" w:space="0" w:color="auto"/>
            <w:bottom w:val="none" w:sz="0" w:space="0" w:color="auto"/>
            <w:right w:val="none" w:sz="0" w:space="0" w:color="auto"/>
          </w:divBdr>
          <w:divsChild>
            <w:div w:id="1960329498">
              <w:marLeft w:val="0"/>
              <w:marRight w:val="0"/>
              <w:marTop w:val="0"/>
              <w:marBottom w:val="0"/>
              <w:divBdr>
                <w:top w:val="none" w:sz="0" w:space="0" w:color="auto"/>
                <w:left w:val="none" w:sz="0" w:space="0" w:color="auto"/>
                <w:bottom w:val="none" w:sz="0" w:space="0" w:color="auto"/>
                <w:right w:val="none" w:sz="0" w:space="0" w:color="auto"/>
              </w:divBdr>
              <w:divsChild>
                <w:div w:id="11280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48609">
      <w:bodyDiv w:val="1"/>
      <w:marLeft w:val="0"/>
      <w:marRight w:val="0"/>
      <w:marTop w:val="0"/>
      <w:marBottom w:val="0"/>
      <w:divBdr>
        <w:top w:val="none" w:sz="0" w:space="0" w:color="auto"/>
        <w:left w:val="none" w:sz="0" w:space="0" w:color="auto"/>
        <w:bottom w:val="none" w:sz="0" w:space="0" w:color="auto"/>
        <w:right w:val="none" w:sz="0" w:space="0" w:color="auto"/>
      </w:divBdr>
      <w:divsChild>
        <w:div w:id="1042435352">
          <w:marLeft w:val="0"/>
          <w:marRight w:val="0"/>
          <w:marTop w:val="0"/>
          <w:marBottom w:val="0"/>
          <w:divBdr>
            <w:top w:val="none" w:sz="0" w:space="0" w:color="auto"/>
            <w:left w:val="none" w:sz="0" w:space="0" w:color="auto"/>
            <w:bottom w:val="none" w:sz="0" w:space="0" w:color="auto"/>
            <w:right w:val="none" w:sz="0" w:space="0" w:color="auto"/>
          </w:divBdr>
          <w:divsChild>
            <w:div w:id="1173301823">
              <w:marLeft w:val="0"/>
              <w:marRight w:val="0"/>
              <w:marTop w:val="0"/>
              <w:marBottom w:val="0"/>
              <w:divBdr>
                <w:top w:val="none" w:sz="0" w:space="0" w:color="auto"/>
                <w:left w:val="none" w:sz="0" w:space="0" w:color="auto"/>
                <w:bottom w:val="none" w:sz="0" w:space="0" w:color="auto"/>
                <w:right w:val="none" w:sz="0" w:space="0" w:color="auto"/>
              </w:divBdr>
              <w:divsChild>
                <w:div w:id="168552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15931">
      <w:bodyDiv w:val="1"/>
      <w:marLeft w:val="0"/>
      <w:marRight w:val="0"/>
      <w:marTop w:val="0"/>
      <w:marBottom w:val="0"/>
      <w:divBdr>
        <w:top w:val="none" w:sz="0" w:space="0" w:color="auto"/>
        <w:left w:val="none" w:sz="0" w:space="0" w:color="auto"/>
        <w:bottom w:val="none" w:sz="0" w:space="0" w:color="auto"/>
        <w:right w:val="none" w:sz="0" w:space="0" w:color="auto"/>
      </w:divBdr>
      <w:divsChild>
        <w:div w:id="553391940">
          <w:marLeft w:val="0"/>
          <w:marRight w:val="0"/>
          <w:marTop w:val="0"/>
          <w:marBottom w:val="0"/>
          <w:divBdr>
            <w:top w:val="none" w:sz="0" w:space="0" w:color="auto"/>
            <w:left w:val="none" w:sz="0" w:space="0" w:color="auto"/>
            <w:bottom w:val="none" w:sz="0" w:space="0" w:color="auto"/>
            <w:right w:val="none" w:sz="0" w:space="0" w:color="auto"/>
          </w:divBdr>
          <w:divsChild>
            <w:div w:id="1843928250">
              <w:marLeft w:val="0"/>
              <w:marRight w:val="0"/>
              <w:marTop w:val="0"/>
              <w:marBottom w:val="0"/>
              <w:divBdr>
                <w:top w:val="none" w:sz="0" w:space="0" w:color="auto"/>
                <w:left w:val="none" w:sz="0" w:space="0" w:color="auto"/>
                <w:bottom w:val="none" w:sz="0" w:space="0" w:color="auto"/>
                <w:right w:val="none" w:sz="0" w:space="0" w:color="auto"/>
              </w:divBdr>
              <w:divsChild>
                <w:div w:id="714281344">
                  <w:marLeft w:val="0"/>
                  <w:marRight w:val="0"/>
                  <w:marTop w:val="0"/>
                  <w:marBottom w:val="0"/>
                  <w:divBdr>
                    <w:top w:val="none" w:sz="0" w:space="0" w:color="auto"/>
                    <w:left w:val="none" w:sz="0" w:space="0" w:color="auto"/>
                    <w:bottom w:val="none" w:sz="0" w:space="0" w:color="auto"/>
                    <w:right w:val="none" w:sz="0" w:space="0" w:color="auto"/>
                  </w:divBdr>
                  <w:divsChild>
                    <w:div w:id="19246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220801">
      <w:bodyDiv w:val="1"/>
      <w:marLeft w:val="0"/>
      <w:marRight w:val="0"/>
      <w:marTop w:val="0"/>
      <w:marBottom w:val="0"/>
      <w:divBdr>
        <w:top w:val="none" w:sz="0" w:space="0" w:color="auto"/>
        <w:left w:val="none" w:sz="0" w:space="0" w:color="auto"/>
        <w:bottom w:val="none" w:sz="0" w:space="0" w:color="auto"/>
        <w:right w:val="none" w:sz="0" w:space="0" w:color="auto"/>
      </w:divBdr>
    </w:div>
    <w:div w:id="1351445615">
      <w:bodyDiv w:val="1"/>
      <w:marLeft w:val="0"/>
      <w:marRight w:val="0"/>
      <w:marTop w:val="0"/>
      <w:marBottom w:val="0"/>
      <w:divBdr>
        <w:top w:val="none" w:sz="0" w:space="0" w:color="auto"/>
        <w:left w:val="none" w:sz="0" w:space="0" w:color="auto"/>
        <w:bottom w:val="none" w:sz="0" w:space="0" w:color="auto"/>
        <w:right w:val="none" w:sz="0" w:space="0" w:color="auto"/>
      </w:divBdr>
    </w:div>
    <w:div w:id="1476989215">
      <w:bodyDiv w:val="1"/>
      <w:marLeft w:val="0"/>
      <w:marRight w:val="0"/>
      <w:marTop w:val="0"/>
      <w:marBottom w:val="0"/>
      <w:divBdr>
        <w:top w:val="none" w:sz="0" w:space="0" w:color="auto"/>
        <w:left w:val="none" w:sz="0" w:space="0" w:color="auto"/>
        <w:bottom w:val="none" w:sz="0" w:space="0" w:color="auto"/>
        <w:right w:val="none" w:sz="0" w:space="0" w:color="auto"/>
      </w:divBdr>
      <w:divsChild>
        <w:div w:id="1234198200">
          <w:marLeft w:val="0"/>
          <w:marRight w:val="0"/>
          <w:marTop w:val="0"/>
          <w:marBottom w:val="0"/>
          <w:divBdr>
            <w:top w:val="none" w:sz="0" w:space="0" w:color="auto"/>
            <w:left w:val="none" w:sz="0" w:space="0" w:color="auto"/>
            <w:bottom w:val="none" w:sz="0" w:space="0" w:color="auto"/>
            <w:right w:val="none" w:sz="0" w:space="0" w:color="auto"/>
          </w:divBdr>
          <w:divsChild>
            <w:div w:id="631637061">
              <w:marLeft w:val="0"/>
              <w:marRight w:val="0"/>
              <w:marTop w:val="0"/>
              <w:marBottom w:val="0"/>
              <w:divBdr>
                <w:top w:val="none" w:sz="0" w:space="0" w:color="auto"/>
                <w:left w:val="none" w:sz="0" w:space="0" w:color="auto"/>
                <w:bottom w:val="none" w:sz="0" w:space="0" w:color="auto"/>
                <w:right w:val="none" w:sz="0" w:space="0" w:color="auto"/>
              </w:divBdr>
              <w:divsChild>
                <w:div w:id="168718044">
                  <w:marLeft w:val="0"/>
                  <w:marRight w:val="0"/>
                  <w:marTop w:val="0"/>
                  <w:marBottom w:val="0"/>
                  <w:divBdr>
                    <w:top w:val="none" w:sz="0" w:space="0" w:color="auto"/>
                    <w:left w:val="none" w:sz="0" w:space="0" w:color="auto"/>
                    <w:bottom w:val="none" w:sz="0" w:space="0" w:color="auto"/>
                    <w:right w:val="none" w:sz="0" w:space="0" w:color="auto"/>
                  </w:divBdr>
                  <w:divsChild>
                    <w:div w:id="11026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754757">
      <w:bodyDiv w:val="1"/>
      <w:marLeft w:val="0"/>
      <w:marRight w:val="0"/>
      <w:marTop w:val="0"/>
      <w:marBottom w:val="0"/>
      <w:divBdr>
        <w:top w:val="none" w:sz="0" w:space="0" w:color="auto"/>
        <w:left w:val="none" w:sz="0" w:space="0" w:color="auto"/>
        <w:bottom w:val="none" w:sz="0" w:space="0" w:color="auto"/>
        <w:right w:val="none" w:sz="0" w:space="0" w:color="auto"/>
      </w:divBdr>
      <w:divsChild>
        <w:div w:id="1991129775">
          <w:marLeft w:val="0"/>
          <w:marRight w:val="0"/>
          <w:marTop w:val="0"/>
          <w:marBottom w:val="0"/>
          <w:divBdr>
            <w:top w:val="none" w:sz="0" w:space="0" w:color="auto"/>
            <w:left w:val="none" w:sz="0" w:space="0" w:color="auto"/>
            <w:bottom w:val="none" w:sz="0" w:space="0" w:color="auto"/>
            <w:right w:val="none" w:sz="0" w:space="0" w:color="auto"/>
          </w:divBdr>
          <w:divsChild>
            <w:div w:id="997542366">
              <w:marLeft w:val="0"/>
              <w:marRight w:val="0"/>
              <w:marTop w:val="0"/>
              <w:marBottom w:val="0"/>
              <w:divBdr>
                <w:top w:val="none" w:sz="0" w:space="0" w:color="auto"/>
                <w:left w:val="none" w:sz="0" w:space="0" w:color="auto"/>
                <w:bottom w:val="none" w:sz="0" w:space="0" w:color="auto"/>
                <w:right w:val="none" w:sz="0" w:space="0" w:color="auto"/>
              </w:divBdr>
              <w:divsChild>
                <w:div w:id="72791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624944">
      <w:bodyDiv w:val="1"/>
      <w:marLeft w:val="0"/>
      <w:marRight w:val="0"/>
      <w:marTop w:val="0"/>
      <w:marBottom w:val="0"/>
      <w:divBdr>
        <w:top w:val="none" w:sz="0" w:space="0" w:color="auto"/>
        <w:left w:val="none" w:sz="0" w:space="0" w:color="auto"/>
        <w:bottom w:val="none" w:sz="0" w:space="0" w:color="auto"/>
        <w:right w:val="none" w:sz="0" w:space="0" w:color="auto"/>
      </w:divBdr>
      <w:divsChild>
        <w:div w:id="119882980">
          <w:marLeft w:val="0"/>
          <w:marRight w:val="0"/>
          <w:marTop w:val="0"/>
          <w:marBottom w:val="0"/>
          <w:divBdr>
            <w:top w:val="none" w:sz="0" w:space="0" w:color="auto"/>
            <w:left w:val="none" w:sz="0" w:space="0" w:color="auto"/>
            <w:bottom w:val="none" w:sz="0" w:space="0" w:color="auto"/>
            <w:right w:val="none" w:sz="0" w:space="0" w:color="auto"/>
          </w:divBdr>
          <w:divsChild>
            <w:div w:id="628240187">
              <w:marLeft w:val="0"/>
              <w:marRight w:val="0"/>
              <w:marTop w:val="0"/>
              <w:marBottom w:val="0"/>
              <w:divBdr>
                <w:top w:val="none" w:sz="0" w:space="0" w:color="auto"/>
                <w:left w:val="none" w:sz="0" w:space="0" w:color="auto"/>
                <w:bottom w:val="none" w:sz="0" w:space="0" w:color="auto"/>
                <w:right w:val="none" w:sz="0" w:space="0" w:color="auto"/>
              </w:divBdr>
              <w:divsChild>
                <w:div w:id="20605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4A3277B7707A48B0E1B9AC835E8163" ma:contentTypeVersion="15" ma:contentTypeDescription="Create a new document." ma:contentTypeScope="" ma:versionID="1c48e80dcec36a1fa15f587fdbfea22e">
  <xsd:schema xmlns:xsd="http://www.w3.org/2001/XMLSchema" xmlns:xs="http://www.w3.org/2001/XMLSchema" xmlns:p="http://schemas.microsoft.com/office/2006/metadata/properties" xmlns:ns1="http://schemas.microsoft.com/sharepoint/v3" xmlns:ns3="aa3449fd-d373-417f-9c8d-cf261ce8b785" xmlns:ns4="eda4fd43-f936-4ced-9b4a-46c1ef7d5473" targetNamespace="http://schemas.microsoft.com/office/2006/metadata/properties" ma:root="true" ma:fieldsID="43e33f1e6884587e000de74b69bbc02a" ns1:_="" ns3:_="" ns4:_="">
    <xsd:import namespace="http://schemas.microsoft.com/sharepoint/v3"/>
    <xsd:import namespace="aa3449fd-d373-417f-9c8d-cf261ce8b785"/>
    <xsd:import namespace="eda4fd43-f936-4ced-9b4a-46c1ef7d547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1:_ip_UnifiedCompliancePolicyProperties" minOccurs="0"/>
                <xsd:element ref="ns1:_ip_UnifiedCompliancePolicyUIAc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description="" ma:hidden="true" ma:internalName="_ip_UnifiedCompliancePolicyProperties">
      <xsd:simpleType>
        <xsd:restriction base="dms:Note"/>
      </xsd:simpleType>
    </xsd:element>
    <xsd:element name="_ip_UnifiedCompliancePolicyUIAction" ma:index="17"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3449fd-d373-417f-9c8d-cf261ce8b78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a4fd43-f936-4ced-9b4a-46c1ef7d547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425BE-3C6D-461F-8F8B-82E3A3599B9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6ABF5C4C-D152-45C1-9CF6-E81BD1483830}">
  <ds:schemaRefs>
    <ds:schemaRef ds:uri="http://schemas.microsoft.com/sharepoint/v3/contenttype/forms"/>
  </ds:schemaRefs>
</ds:datastoreItem>
</file>

<file path=customXml/itemProps3.xml><?xml version="1.0" encoding="utf-8"?>
<ds:datastoreItem xmlns:ds="http://schemas.openxmlformats.org/officeDocument/2006/customXml" ds:itemID="{A7F465B5-D0F1-401C-95C3-196CC8D2E5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a3449fd-d373-417f-9c8d-cf261ce8b785"/>
    <ds:schemaRef ds:uri="eda4fd43-f936-4ced-9b4a-46c1ef7d5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F276E3-C3C2-498F-84C6-7DC820DD6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6</Pages>
  <Words>2351</Words>
  <Characters>12934</Characters>
  <Application>Microsoft Office Word</Application>
  <DocSecurity>0</DocSecurity>
  <Lines>107</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Morel</dc:creator>
  <cp:keywords/>
  <dc:description/>
  <cp:lastModifiedBy>Mamadou Bobo Barry</cp:lastModifiedBy>
  <cp:revision>6</cp:revision>
  <cp:lastPrinted>2020-11-17T08:52:00Z</cp:lastPrinted>
  <dcterms:created xsi:type="dcterms:W3CDTF">2020-12-02T07:57:00Z</dcterms:created>
  <dcterms:modified xsi:type="dcterms:W3CDTF">2021-05-03T22:23:00Z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0x010100884A3277B7707A48B0E1B9AC835E8163</vt:lpwstr>
  </property>
</Properties>
</file>