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  <w:r>
        <w:t xml:space="preserve"> </w:t>
      </w:r>
      <w:r>
        <w:t xml:space="preserve">&amp;</w:t>
      </w:r>
      <w:r>
        <w:t xml:space="preserve"> </w:t>
      </w:r>
      <w:r>
        <w:t xml:space="preserve">Srivastava</w:t>
      </w:r>
      <w:r>
        <w:t xml:space="preserve"> </w:t>
      </w:r>
      <w:r>
        <w:t xml:space="preserve">Nandita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9" w:name="organizational-capacity"/>
    <w:p>
      <w:pPr>
        <w:pStyle w:val="Titre1"/>
      </w:pPr>
      <w:r>
        <w:t xml:space="preserve">Organizational capacity</w:t>
      </w:r>
    </w:p>
    <w:bookmarkStart w:id="20" w:name="X7174c9c88ed00c489c83a5c226103d003d10b76"/>
    <w:p>
      <w:pPr>
        <w:pStyle w:val="Titre2"/>
      </w:pPr>
      <w:r>
        <w:t xml:space="preserve">Enabling environment and organization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Leadership is responsive, inspiring and sensitive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140(40.8%)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102(41.1%)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95(43.0%)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49(47.1%)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35(53.8%)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119(34.7%)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85(34.3%)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76(34.4%)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26(10.5%)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22(6.4%)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21(6.1%)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18(7.3%)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15(6.8%)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 of the policy process organisations provide appropriate strategic guidance (strategic leader, operational leader, or both)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104(30.3%)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74(29.8%)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39(37.5%)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103(30.0%)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61(27.6%)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47(13.7%)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46(13.4%)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Vision, mission and strategies are regularly discussed within your organization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188(54.8%)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139(56.0%)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123(55.7%)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61(58.7%)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37(61.7%)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84(33.9%)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11(5.0%)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19(5.5%)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5(2.0%)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4(1.8%)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analysis"/>
    <w:p>
      <w:pPr>
        <w:pStyle w:val="Titre2"/>
      </w:pPr>
      <w:r>
        <w:t xml:space="preserve">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linked network of private, public, nonprofit, and academic researchers, which your organization is a part of, that hold each other accountable for unbiased evidence generation in your sector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36(16.3%)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49(14.3%)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44(19.9%)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118(34.4%)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87(35.1%)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37(35.6%)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strong interdisciplinary research connections (eg. Agriculture, nutrition, environment)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123(35.9%)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91(36.7%)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85(38.5%)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44(42.3%)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32(49.2%)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84(33.9%)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34(9.9%)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37(14.9%)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strategy-development"/>
    <w:p>
      <w:pPr>
        <w:pStyle w:val="Titre2"/>
      </w:pPr>
      <w:r>
        <w:t xml:space="preserve">Strategy development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Policies/ strategies are developed through a participatory and consultative process with multiple opportunities to obtain stakeholder and public input that yields evidence-based solutions.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103(30.0%)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69(31.2%)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37(35.6%)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105(30.6%)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74(29.8%)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47(19.0%)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39(17.6%)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policy/strategy development process is transparent and evidence-based, reflecting the vulnerabilities of the country's food system and the means to transform it.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80(23.3%)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56(22.6%)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91(26.5%)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55(24.9%)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62(18.1%)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39(17.6%)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implementation"/>
    <w:p>
      <w:pPr>
        <w:pStyle w:val="Titre2"/>
      </w:pPr>
      <w:r>
        <w:t xml:space="preserve">Implementation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 ensure effective implementation at local level, there is a strong decentralized capacity () and clear communication channels between the different administrative levels.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109(31.8%)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38(11.1%)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24(10.9%)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11(10.6%)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57(16.6%)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22(21.2%)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capacity to implement institutional policy changes at sector level is sufficient.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50(14.6%)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33(13.3%)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35(15.8%)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88(25.7%)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27(10.9%)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40(16.1%)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98(28.6%)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79(31.9%)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57(25.8%)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an effective and adaptable extension system, from local NGOs and the private sector, for sector-specific support.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95(27.7%)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26(43.3%)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110(32.1%)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92(37.1%)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59(17.2%)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4" w:name="me"/>
    <w:p>
      <w:pPr>
        <w:pStyle w:val="Titre2"/>
      </w:pPr>
      <w:r>
        <w:t xml:space="preserve">M&amp;E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Monitoring and evaluation data on policy achievements and results are available and integrated into the national statistics collection system.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73(29.4%)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62(28.1%)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97(28.3%)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76(30.6%)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61(27.6%)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22(10.0%)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46(13.4%)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35(14.1%)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are collected to predict and monitor shocks or threats to food systems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132(38.5%)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93(37.5%)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87(39.4%)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43(41.3%)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33(50.8%)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33(55.0%)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123(35.9%)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89(35.9%)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15(14.4%)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14(6.3%)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14(6.3%)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Monitoring and evaluation of the production process, from farmer to consumer, are integrated into the agricultural research system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86(25.1%)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60(24.2%)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23(22.1%)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124(36.2%)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93(37.5%)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69(31.2%)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75(21.9%)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21(6.1%)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25(11.3%)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17(16.3%)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Sectoral reviews are carried out and other research data collected in order to effectively evaluate the effects of the products and services provided (outcomes) with a view to developing future strategies.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96(28.0%)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68(27.4%)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31(29.8%)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66(19.2%)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48(21.7%)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35(14.1%)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40(11.7%)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Activities, outputs, outcomes and performance indicators are effectively evaluated through monitoring and evaluation activities to address programs and policies related to the transformation of food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98(28.6%)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64(25.8%)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93(27.1%)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56(25.3%)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71(20.7%)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50(22.6%)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29(27.9%)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29(11.7%)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internal management and evaluation of your organization stimulates frequent critical reflection, enabling you to learn from your mistakes.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156(45.5%)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113(45.6%)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107(48.4%)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61(58.7%)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128(37.3%)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93(37.5%)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Members/staff of your organization are free to propose ideas for implementing food systems transformation.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168(49.0%)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125(50.4%)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114(51.6%)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61(58.7%)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41(63.1%)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40(66.7%)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122(35.6%)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91(36.7%)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74(33.5%)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9(4.1%)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8(3.6%)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an effective system for keeping in touch with general trends and developments related to food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136(39.7%)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100(40.3%)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94(42.5%)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57(54.8%)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36(60.0%)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102(29.7%)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79(31.9%)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60(27.1%)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28(26.9%)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35(10.2%)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28(8.2%)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is open and responsive to its stakeholders and the general public.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154(44.9%)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115(46.4%)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100(45.2%)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64(61.5%)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46(70.8%)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39(65.0%)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142(41.4%)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101(40.7%)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91(41.2%)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6(2.4%)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7(2.8%)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4(1.8%)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4"/>
    <w:bookmarkStart w:id="25" w:name="strategy-revision"/>
    <w:p>
      <w:pPr>
        <w:pStyle w:val="Titre2"/>
      </w:pPr>
      <w:r>
        <w:t xml:space="preserve">Strategy revision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decentralization of powers is sufficient for strategies to be immediately adapted or revised to suit the local context.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90(26.2%)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66(26.6%)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59(26.7%)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35(33.7%)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109(31.8%)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78(31.5%)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69(31.2%)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56(16.3%)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57(16.6%)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21(20.2%)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capacity to analyze and develop commercial and institutional strategies dictated by control system data.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71(20.7%)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47(21.3%)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20(19.2%)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15(23.1%)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73(29.4%)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77(34.8%)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41(39.4%)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23(38.3%)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58(23.4%)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43(19.5%)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23(22.1%)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26(11.8%)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47(13.7%)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28(12.7%)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15(14.4%)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capacity to develop revisions of policy strategies based on the effects of shocks on food production systems.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93(27.1%)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36(34.6%)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114(33.2%)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75(33.9%)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60(17.5%)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38(15.3%)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18(17.3%)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49(14.3%)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38(15.3%)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24(10.9%)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5"/>
    <w:bookmarkStart w:id="26" w:name="institutional-motivation"/>
    <w:p>
      <w:pPr>
        <w:pStyle w:val="Titre2"/>
      </w:pPr>
      <w:r>
        <w:t xml:space="preserve">Institutional motivation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32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turnover of members or staff in your organization is relatively low.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99(28.9%)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71(28.6%)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68(30.8%)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31(29.8%)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24(36.9%)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83(24.2%)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69(27.8%)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23(22.1%)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49(14.3%)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60(17.5%)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36(16.3%)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21(20.2%)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members or staff of your organization have the necessary skills to use reliable data for strategic analysis and other policy-related work.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114(33.2%)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89(35.9%)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72(32.6%)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54(51.9%)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36(55.4%)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37(61.7%)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96(28.0%)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73(29.4%)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55(24.9%)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38(11.1%)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44(12.8%)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51(14.9%)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33(13.3%)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35(15.8%)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Appropriate incentives are in place to support member or staff motivation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103(30.0%)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71(32.1%)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39(37.5%)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26(40.0%)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29(48.3%)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118(34.4%)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87(35.1%)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73(33.0%)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28(26.9%)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19(29.2%)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24(9.7%)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23(10.4%)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23(9.3%)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54(15.7%)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Funding from multiple sources is sufficient to cover the cost of operations.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70(20.4%)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47(19.0%)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49(22.2%)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22(21.2%)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89(25.9%)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35(10.2%)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22(8.9%)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10(9.6%)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28(12.7%)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107(31.2%)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80(32.3%)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66(29.9%)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27(41.5%)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There is a strong capacity to communicate and share research results with government agencies, farmers, the private sector and other stakeholders.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74(21.6%)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56(22.6%)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43(19.5%)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26(25.0%)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21(32.3%)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108(31.5%)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86(34.7%)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74(33.5%)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34(32.7%)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43(17.3%)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24(10.9%)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62(18.1%)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43(17.3%)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39(17.6%)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19(18.3%)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6"/>
    <w:bookmarkStart w:id="27" w:name="operational-capacity"/>
    <w:p>
      <w:pPr>
        <w:pStyle w:val="Titre2"/>
      </w:pPr>
      <w:r>
        <w:t xml:space="preserve">Operational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clear operational plans for achieving its mandate and objectives, which are fully understood by all members/staff.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184(53.6%)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132(53.2%)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128(57.9%)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66(63.5%)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46(70.8%)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42(70.0%)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98(28.6%)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72(29.0%)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58(26.2%)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27(26.0%)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27(7.9%)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19(5.5%)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15(6.0%)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12(5.4%)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2(1.9%)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delivers the expected results on time.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107(31.2%)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81(32.7%)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73(33.0%)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51(49.0%)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36(55.4%)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31(51.7%)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61(17.8%)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49(19.8%)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12(20.0%)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82(23.9%)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57(23.0%)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56(25.3%)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16(15.4%)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11(18.3%)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36(14.5%)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35(10.2%)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25(10.1%)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25(11.3%)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7(6.7%)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3(4.6%)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Staff Are able to implement your organization's operational plans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126(36.7%)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94(37.9%)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78(35.3%)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54(51.9%)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43(66.2%)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32(53.3%)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124(36.2%)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89(35.9%)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81(36.7%)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30(28.8%)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16(24.6%)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42(12.2%)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31(12.5%)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9(8.7%)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0(0.0%)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22(6.4%)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15(6.0%)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13(5.9%)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3(2.9%)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Your organization has mechanisms in place to verify that its services meet the needs of customers, stakeholders or beneficiaries.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112(32.7%)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81(32.7%)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77(34.8%)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55(52.9%)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40(61.5%)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33(55.0%)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85(24.8%)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68(27.4%)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27(26.0%)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52(15.2%)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32(12.9%)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33(14.9%)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5(7.7%)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6(10.0%)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57(16.6%)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38(17.2%)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37(10.8%)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26(10.5%)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19(8.6%)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5(8.3%)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7"/>
    <w:bookmarkStart w:id="28" w:name="individual-capacity"/>
    <w:p>
      <w:pPr>
        <w:pStyle w:val="Titre2"/>
      </w:pPr>
      <w:r>
        <w:t xml:space="preserve">Individual capacity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232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Capacity to produce and use information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59(17.2%)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44(17.7%)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40(18.1%)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12(11.5%)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10(15.4%)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8(13.3%)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88(25.7%)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66(26.6%)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54(24.4%)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14(21.5%)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92(26.8%)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70(28.2%)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63(28.5%)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44(42.3%)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32(49.2%)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27(45.0%)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104(30.3%)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68(27.4%)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64(29.0%)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15(14.4%)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232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Ability to conceptualize problems and potential solutions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41(12.0%)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35(14.1%)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8(7.7%)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81(23.6%)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62(25.0%)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50(22.6%)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13(20.0%)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56(16.3%)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42(16.9%)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25(38.5%)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20(33.3%)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165(48.1%)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109(44.0%)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99(44.8%)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18(30.0%)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Research and development capacity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40(11.7%)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33(13.3%)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31(14.0%)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14(13.5%)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6(9.2%)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9(15.0%)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71(20.7%)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52(21.0%)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52(23.5%)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33(31.7%)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22(33.8%)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46(13.4%)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30(12.1%)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29(13.1%)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20(30.8%)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15(25.0%)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186(54.2%)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133(53.6%)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109(49.3%)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32(30.8%)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17(26.2%)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16(26.7%)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Capacity to communicate, popularize and disseminate information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48(14.0%)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39(15.7%)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32(14.5%)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13(12.5%)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7(10.8%)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73(21.3%)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58(23.4%)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43(19.5%)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25(24.0%)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12(18.5%)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14(23.3%)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67(19.5%)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45(18.1%)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45(20.4%)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38(36.5%)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28(43.1%)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25(41.7%)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155(45.2%)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106(42.7%)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101(45.7%)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28(26.9%)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18(27.7%)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17(28.3%)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6"/>
        <w:gridCol w:w="1334"/>
        <w:gridCol w:w="1334"/>
        <w:gridCol w:w="1334"/>
        <w:gridCol w:w="1232"/>
        <w:gridCol w:w="1232"/>
        <w:gridCol w:w="1232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: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Beginner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13(3.8%)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9(3.6%)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10(4.5%)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2(3.1%)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Intermediate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11(3.2%)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10(4.0%)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6(2.7%)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6(5.8%)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4(6.2%)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3(5.0%)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Advanced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14(4.1%)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11(4.4%)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11(5.0%)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4(3.8%)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8(12.3%)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1(1.7%)</w:t>
            </w:r>
          </w:p>
        </w:tc>
      </w:tr>
      <w:tr>
        <w:trPr>
          <w:trHeight w:val="583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applicable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305(88.9%)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218(87.9%)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194(87.8%)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90(86.5%)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51(78.5%)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55(91.7%)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8"/>
    <w:bookmarkEnd w:id="2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 &amp; Srivastava Nandita</dc:creator>
  <cp:keywords/>
  <dcterms:created xsi:type="dcterms:W3CDTF">2024-03-27T11:07:48Z</dcterms:created>
  <dcterms:modified xsi:type="dcterms:W3CDTF">2024-03-27T11:07:50Z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March 2024</vt:lpwstr>
  </property>
  <property fmtid="{D5CDD505-2E9C-101B-9397-08002B2CF9AE}" pid="3" name="output">
    <vt:lpwstr/>
  </property>
</Properties>
</file>