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0D63A" w14:textId="77777777" w:rsidR="000117BB" w:rsidRPr="000117BB" w:rsidRDefault="000117BB" w:rsidP="000117BB">
      <w:pPr>
        <w:rPr>
          <w:rFonts w:ascii="Times New Roman" w:eastAsia="Calibri" w:hAnsi="Times New Roman" w:cs="Times New Roman"/>
          <w:b/>
          <w:bCs/>
          <w:sz w:val="24"/>
          <w:szCs w:val="24"/>
        </w:rPr>
      </w:pPr>
      <w:r w:rsidRPr="000117BB">
        <w:rPr>
          <w:rFonts w:ascii="Calibri" w:eastAsia="Calibri" w:hAnsi="Calibri" w:cs="Times New Roman"/>
          <w:noProof/>
          <w:lang w:eastAsia="fr-FR"/>
        </w:rPr>
        <w:drawing>
          <wp:inline distT="0" distB="0" distL="0" distR="0" wp14:anchorId="1812A901" wp14:editId="1EEA4390">
            <wp:extent cx="1055407" cy="990600"/>
            <wp:effectExtent l="0" t="0" r="0" b="0"/>
            <wp:docPr id="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5407" cy="990600"/>
                    </a:xfrm>
                    <a:prstGeom prst="rect">
                      <a:avLst/>
                    </a:prstGeom>
                  </pic:spPr>
                </pic:pic>
              </a:graphicData>
            </a:graphic>
          </wp:inline>
        </w:drawing>
      </w:r>
      <w:r w:rsidRPr="000117BB">
        <w:rPr>
          <w:rFonts w:ascii="Times New Roman" w:eastAsia="Calibri" w:hAnsi="Times New Roman" w:cs="Times New Roman"/>
          <w:b/>
          <w:bCs/>
          <w:sz w:val="24"/>
          <w:szCs w:val="24"/>
        </w:rPr>
        <w:tab/>
      </w:r>
      <w:r w:rsidRPr="000117BB">
        <w:rPr>
          <w:rFonts w:ascii="Times New Roman" w:eastAsia="Calibri" w:hAnsi="Times New Roman" w:cs="Times New Roman"/>
          <w:b/>
          <w:bCs/>
          <w:sz w:val="24"/>
          <w:szCs w:val="24"/>
        </w:rPr>
        <w:tab/>
      </w:r>
      <w:r w:rsidRPr="000117BB">
        <w:rPr>
          <w:rFonts w:ascii="Times New Roman" w:eastAsia="Calibri" w:hAnsi="Times New Roman" w:cs="Times New Roman"/>
          <w:b/>
          <w:bCs/>
          <w:sz w:val="24"/>
          <w:szCs w:val="24"/>
        </w:rPr>
        <w:tab/>
      </w:r>
      <w:r w:rsidRPr="000117BB">
        <w:rPr>
          <w:rFonts w:ascii="Times New Roman" w:eastAsia="Calibri" w:hAnsi="Times New Roman" w:cs="Times New Roman"/>
          <w:b/>
          <w:bCs/>
          <w:sz w:val="24"/>
          <w:szCs w:val="24"/>
        </w:rPr>
        <w:tab/>
      </w:r>
      <w:r w:rsidRPr="000117BB">
        <w:rPr>
          <w:rFonts w:ascii="Times New Roman" w:eastAsia="Calibri" w:hAnsi="Times New Roman" w:cs="Times New Roman"/>
          <w:b/>
          <w:bCs/>
          <w:sz w:val="24"/>
          <w:szCs w:val="24"/>
        </w:rPr>
        <w:tab/>
      </w:r>
      <w:r w:rsidRPr="000117BB">
        <w:rPr>
          <w:rFonts w:ascii="Times New Roman" w:eastAsia="Calibri" w:hAnsi="Times New Roman" w:cs="Times New Roman"/>
          <w:b/>
          <w:bCs/>
          <w:sz w:val="24"/>
          <w:szCs w:val="24"/>
        </w:rPr>
        <w:tab/>
      </w:r>
      <w:r w:rsidRPr="000117BB">
        <w:rPr>
          <w:rFonts w:ascii="Times New Roman" w:eastAsia="Calibri" w:hAnsi="Times New Roman" w:cs="Times New Roman"/>
          <w:b/>
          <w:bCs/>
          <w:sz w:val="24"/>
          <w:szCs w:val="24"/>
        </w:rPr>
        <w:tab/>
      </w:r>
      <w:r w:rsidRPr="000117BB">
        <w:rPr>
          <w:rFonts w:ascii="Times New Roman" w:eastAsia="Calibri" w:hAnsi="Times New Roman" w:cs="Times New Roman"/>
          <w:b/>
          <w:bCs/>
          <w:sz w:val="24"/>
          <w:szCs w:val="24"/>
        </w:rPr>
        <w:tab/>
      </w:r>
      <w:r w:rsidRPr="000117BB">
        <w:rPr>
          <w:rFonts w:ascii="Calibri" w:eastAsia="Calibri" w:hAnsi="Calibri" w:cs="Times New Roman"/>
          <w:noProof/>
          <w:lang w:eastAsia="fr-FR"/>
        </w:rPr>
        <w:drawing>
          <wp:inline distT="0" distB="0" distL="0" distR="0" wp14:anchorId="1C2EA7A2" wp14:editId="44E1ADCB">
            <wp:extent cx="1104900" cy="1157516"/>
            <wp:effectExtent l="0" t="0" r="0" b="5080"/>
            <wp:docPr id="5" name="Immagine 1" descr="https://encrypted-tbn0.gstatic.com/images?q=tbn:ANd9GcSYQxRR5sCmilsbQNttLJCmwWN9QXTGrHXcevZJaaKjYiwp3vig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YQxRR5sCmilsbQNttLJCmwWN9QXTGrHXcevZJaaKjYiwp3vig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8587" cy="1182331"/>
                    </a:xfrm>
                    <a:prstGeom prst="rect">
                      <a:avLst/>
                    </a:prstGeom>
                    <a:noFill/>
                    <a:ln>
                      <a:noFill/>
                    </a:ln>
                  </pic:spPr>
                </pic:pic>
              </a:graphicData>
            </a:graphic>
          </wp:inline>
        </w:drawing>
      </w:r>
    </w:p>
    <w:p w14:paraId="681747C9" w14:textId="77777777" w:rsidR="000117BB" w:rsidRPr="000117BB" w:rsidRDefault="000117BB" w:rsidP="000117BB">
      <w:pPr>
        <w:spacing w:before="120" w:after="120" w:line="360" w:lineRule="auto"/>
        <w:jc w:val="center"/>
        <w:rPr>
          <w:rFonts w:ascii="Calibri" w:eastAsia="Calibri" w:hAnsi="Calibri" w:cs="Calibri"/>
          <w:b/>
          <w:noProof/>
          <w:sz w:val="36"/>
          <w:szCs w:val="36"/>
        </w:rPr>
      </w:pPr>
      <w:r w:rsidRPr="000117BB">
        <w:rPr>
          <w:rFonts w:ascii="Calibri" w:eastAsia="Calibri" w:hAnsi="Calibri" w:cs="Calibri"/>
          <w:b/>
          <w:noProof/>
          <w:sz w:val="36"/>
          <w:szCs w:val="36"/>
        </w:rPr>
        <w:t>PAPSEN/PAIS</w:t>
      </w:r>
    </w:p>
    <w:p w14:paraId="6029C641" w14:textId="77777777" w:rsidR="000117BB" w:rsidRPr="000117BB" w:rsidRDefault="000117BB" w:rsidP="000117BB">
      <w:pPr>
        <w:spacing w:before="120" w:after="120" w:line="360" w:lineRule="auto"/>
        <w:jc w:val="center"/>
        <w:rPr>
          <w:rFonts w:ascii="Calibri" w:eastAsia="Calibri" w:hAnsi="Calibri" w:cs="Calibri"/>
          <w:b/>
          <w:noProof/>
          <w:sz w:val="36"/>
          <w:szCs w:val="36"/>
        </w:rPr>
      </w:pPr>
      <w:r w:rsidRPr="000117BB">
        <w:rPr>
          <w:rFonts w:ascii="Calibri" w:eastAsia="Calibri" w:hAnsi="Calibri" w:cs="Calibri"/>
          <w:b/>
          <w:noProof/>
          <w:sz w:val="36"/>
          <w:szCs w:val="36"/>
        </w:rPr>
        <w:t>Assistance Technique et Recherche Développement</w:t>
      </w:r>
    </w:p>
    <w:p w14:paraId="3DA79C75" w14:textId="77777777" w:rsidR="000117BB" w:rsidRPr="000117BB" w:rsidRDefault="000117BB" w:rsidP="000117BB">
      <w:pPr>
        <w:spacing w:before="120" w:after="120" w:line="360" w:lineRule="auto"/>
        <w:jc w:val="center"/>
        <w:rPr>
          <w:rFonts w:ascii="Calibri" w:eastAsia="Calibri" w:hAnsi="Calibri" w:cs="Calibri"/>
          <w:b/>
          <w:noProof/>
          <w:sz w:val="36"/>
          <w:szCs w:val="36"/>
        </w:rPr>
      </w:pPr>
      <w:r w:rsidRPr="000117BB">
        <w:rPr>
          <w:rFonts w:ascii="Calibri" w:eastAsia="Calibri" w:hAnsi="Calibri" w:cs="Calibri"/>
          <w:b/>
          <w:noProof/>
          <w:sz w:val="36"/>
          <w:szCs w:val="36"/>
        </w:rPr>
        <w:t>PP-AT&amp;RD</w:t>
      </w:r>
    </w:p>
    <w:p w14:paraId="6229FD1C" w14:textId="77777777" w:rsidR="000117BB" w:rsidRPr="000117BB" w:rsidRDefault="000117BB" w:rsidP="000117BB">
      <w:pPr>
        <w:spacing w:before="120" w:after="0" w:line="360" w:lineRule="auto"/>
        <w:jc w:val="center"/>
        <w:rPr>
          <w:rFonts w:ascii="Calibri" w:eastAsia="Calibri" w:hAnsi="Calibri" w:cs="Calibri"/>
          <w:b/>
          <w:noProof/>
          <w:sz w:val="36"/>
          <w:szCs w:val="36"/>
        </w:rPr>
      </w:pPr>
      <w:r w:rsidRPr="0087014F">
        <w:rPr>
          <w:rFonts w:ascii="Calibri" w:eastAsia="Calibri" w:hAnsi="Calibri" w:cs="Calibri"/>
          <w:b/>
          <w:noProof/>
          <w:sz w:val="28"/>
          <w:szCs w:val="36"/>
        </w:rPr>
        <w:t>Sous-Programme Centre</w:t>
      </w:r>
    </w:p>
    <w:p w14:paraId="7FDFF562" w14:textId="77777777" w:rsidR="000117BB" w:rsidRPr="000117BB" w:rsidRDefault="000117BB" w:rsidP="000117BB">
      <w:pPr>
        <w:spacing w:before="120" w:after="0" w:line="360" w:lineRule="auto"/>
        <w:jc w:val="center"/>
        <w:rPr>
          <w:rFonts w:ascii="Calibri" w:eastAsia="Calibri" w:hAnsi="Calibri" w:cs="Calibri"/>
          <w:b/>
          <w:noProof/>
          <w:sz w:val="36"/>
          <w:szCs w:val="36"/>
        </w:rPr>
      </w:pPr>
    </w:p>
    <w:p w14:paraId="4DD5A51D" w14:textId="77777777" w:rsidR="000117BB" w:rsidRPr="0087014F" w:rsidRDefault="000117BB" w:rsidP="000117BB">
      <w:pPr>
        <w:spacing w:after="120" w:line="360" w:lineRule="auto"/>
        <w:jc w:val="center"/>
        <w:rPr>
          <w:rFonts w:ascii="Calibri" w:eastAsia="Calibri" w:hAnsi="Calibri" w:cs="Calibri"/>
          <w:b/>
          <w:noProof/>
          <w:sz w:val="28"/>
          <w:szCs w:val="36"/>
        </w:rPr>
      </w:pPr>
      <w:r w:rsidRPr="0087014F">
        <w:rPr>
          <w:rFonts w:ascii="Calibri" w:eastAsia="Calibri" w:hAnsi="Calibri" w:cs="Calibri"/>
          <w:b/>
          <w:noProof/>
          <w:sz w:val="28"/>
          <w:szCs w:val="36"/>
        </w:rPr>
        <w:t>PROGRAMME RECHERCHE</w:t>
      </w:r>
    </w:p>
    <w:p w14:paraId="7FE73C32" w14:textId="77777777" w:rsidR="000117BB" w:rsidRPr="00435335" w:rsidRDefault="000117BB" w:rsidP="000117BB">
      <w:pPr>
        <w:widowControl w:val="0"/>
        <w:pBdr>
          <w:bottom w:val="single" w:sz="12" w:space="1" w:color="auto"/>
        </w:pBdr>
        <w:shd w:val="clear" w:color="auto" w:fill="767171"/>
        <w:suppressAutoHyphens/>
        <w:spacing w:before="600"/>
        <w:jc w:val="center"/>
        <w:textAlignment w:val="baseline"/>
        <w:rPr>
          <w:rFonts w:ascii="Arial Narrow" w:eastAsia="Calibri" w:hAnsi="Arial Narrow" w:cs="Calibri"/>
          <w:b/>
          <w:bCs/>
          <w:sz w:val="28"/>
          <w:szCs w:val="28"/>
        </w:rPr>
      </w:pPr>
      <w:r>
        <w:rPr>
          <w:rFonts w:ascii="Arial Narrow" w:eastAsia="SimSun" w:hAnsi="Arial Narrow" w:cs="Times New Roman"/>
          <w:b/>
          <w:smallCaps/>
          <w:color w:val="FFFFFF"/>
          <w:kern w:val="1"/>
          <w:sz w:val="48"/>
          <w:lang w:eastAsia="hi-IN" w:bidi="hi-IN"/>
        </w:rPr>
        <w:t>Revue de la littérature :</w:t>
      </w:r>
      <w:r w:rsidRPr="00435335">
        <w:rPr>
          <w:rFonts w:ascii="Arial Narrow" w:eastAsia="SimSun" w:hAnsi="Arial Narrow" w:cs="Times New Roman"/>
          <w:b/>
          <w:smallCaps/>
          <w:color w:val="FFFFFF"/>
          <w:kern w:val="1"/>
          <w:sz w:val="48"/>
          <w:lang w:eastAsia="hi-IN" w:bidi="hi-IN"/>
        </w:rPr>
        <w:t xml:space="preserve"> </w:t>
      </w:r>
      <w:r>
        <w:rPr>
          <w:rFonts w:ascii="Arial Narrow" w:eastAsia="SimSun" w:hAnsi="Arial Narrow" w:cs="Times New Roman"/>
          <w:b/>
          <w:smallCaps/>
          <w:color w:val="FFFFFF"/>
          <w:kern w:val="1"/>
          <w:sz w:val="48"/>
          <w:lang w:eastAsia="hi-IN" w:bidi="hi-IN"/>
        </w:rPr>
        <w:t>Méthode IDEA et Gouvernances des biens communs</w:t>
      </w:r>
    </w:p>
    <w:p w14:paraId="72F0CD8A" w14:textId="77777777" w:rsidR="000117BB" w:rsidRPr="000117BB" w:rsidRDefault="000117BB" w:rsidP="000117BB">
      <w:pPr>
        <w:spacing w:before="120" w:after="120" w:line="360" w:lineRule="auto"/>
        <w:jc w:val="both"/>
        <w:rPr>
          <w:rFonts w:ascii="Calibri" w:eastAsia="Calibri" w:hAnsi="Calibri" w:cs="Calibri"/>
          <w:b/>
          <w:bCs/>
          <w:noProof/>
          <w:sz w:val="28"/>
          <w:szCs w:val="28"/>
        </w:rPr>
      </w:pPr>
    </w:p>
    <w:p w14:paraId="1B0A29E3" w14:textId="77777777" w:rsidR="000117BB" w:rsidRPr="000117BB" w:rsidRDefault="000117BB" w:rsidP="000117BB">
      <w:pPr>
        <w:spacing w:before="120" w:after="120" w:line="360" w:lineRule="auto"/>
        <w:jc w:val="center"/>
        <w:rPr>
          <w:rFonts w:ascii="Calibri" w:eastAsia="Calibri" w:hAnsi="Calibri" w:cs="Calibri"/>
          <w:b/>
          <w:bCs/>
          <w:noProof/>
          <w:sz w:val="28"/>
          <w:szCs w:val="28"/>
        </w:rPr>
      </w:pPr>
      <w:r w:rsidRPr="000117BB">
        <w:rPr>
          <w:rFonts w:ascii="Calibri" w:eastAsia="Calibri" w:hAnsi="Calibri" w:cs="Calibri"/>
          <w:b/>
          <w:bCs/>
          <w:noProof/>
          <w:sz w:val="28"/>
          <w:szCs w:val="28"/>
        </w:rPr>
        <w:t>ISRA-BAME</w:t>
      </w:r>
    </w:p>
    <w:p w14:paraId="6FF59B97" w14:textId="0ADA0B70" w:rsidR="000117BB" w:rsidRPr="000117BB" w:rsidRDefault="000117BB" w:rsidP="000117BB">
      <w:pPr>
        <w:spacing w:before="120" w:after="120" w:line="360" w:lineRule="auto"/>
        <w:jc w:val="right"/>
        <w:rPr>
          <w:rFonts w:ascii="Calibri" w:eastAsia="Calibri" w:hAnsi="Calibri" w:cs="Calibri"/>
          <w:b/>
          <w:noProof/>
          <w:sz w:val="24"/>
          <w:szCs w:val="28"/>
        </w:rPr>
      </w:pPr>
      <w:r>
        <w:rPr>
          <w:rFonts w:ascii="Calibri" w:eastAsia="Calibri" w:hAnsi="Calibri" w:cs="Calibri"/>
          <w:b/>
          <w:noProof/>
          <w:sz w:val="24"/>
          <w:szCs w:val="28"/>
        </w:rPr>
        <w:t>février</w:t>
      </w:r>
      <w:r w:rsidRPr="000117BB">
        <w:rPr>
          <w:rFonts w:ascii="Calibri" w:eastAsia="Calibri" w:hAnsi="Calibri" w:cs="Calibri"/>
          <w:b/>
          <w:noProof/>
          <w:sz w:val="24"/>
          <w:szCs w:val="28"/>
        </w:rPr>
        <w:t xml:space="preserve"> 2020</w:t>
      </w:r>
    </w:p>
    <w:p w14:paraId="3C5EDD8D" w14:textId="37E6C409" w:rsidR="000117BB" w:rsidRPr="000117BB" w:rsidRDefault="000117BB" w:rsidP="000117BB">
      <w:pPr>
        <w:spacing w:before="120" w:after="120" w:line="360" w:lineRule="auto"/>
        <w:rPr>
          <w:rFonts w:ascii="Calibri" w:eastAsia="Calibri" w:hAnsi="Calibri" w:cs="Calibri"/>
          <w:b/>
          <w:noProof/>
          <w:sz w:val="24"/>
          <w:szCs w:val="28"/>
        </w:rPr>
      </w:pPr>
      <w:r w:rsidRPr="00435335">
        <w:rPr>
          <w:rFonts w:ascii="Arial Narrow" w:eastAsia="Calibri" w:hAnsi="Arial Narrow" w:cs="Times New Roman"/>
          <w:noProof/>
          <w:sz w:val="32"/>
          <w:szCs w:val="32"/>
          <w:lang w:eastAsia="fr-FR"/>
        </w:rPr>
        <w:drawing>
          <wp:inline distT="0" distB="0" distL="0" distR="0" wp14:anchorId="71D2B976" wp14:editId="3C21DB01">
            <wp:extent cx="1695450" cy="714375"/>
            <wp:effectExtent l="0" t="0" r="0" b="9525"/>
            <wp:docPr id="9" name="Image 9" descr="PAP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APS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714375"/>
                    </a:xfrm>
                    <a:prstGeom prst="rect">
                      <a:avLst/>
                    </a:prstGeom>
                    <a:noFill/>
                    <a:ln>
                      <a:noFill/>
                    </a:ln>
                  </pic:spPr>
                </pic:pic>
              </a:graphicData>
            </a:graphic>
          </wp:inline>
        </w:drawing>
      </w:r>
      <w:r>
        <w:rPr>
          <w:rFonts w:ascii="Calibri" w:eastAsia="Calibri" w:hAnsi="Calibri" w:cs="Calibri"/>
          <w:b/>
          <w:noProof/>
          <w:sz w:val="24"/>
          <w:szCs w:val="28"/>
        </w:rPr>
        <w:tab/>
      </w:r>
      <w:r>
        <w:rPr>
          <w:rFonts w:ascii="Calibri" w:eastAsia="Calibri" w:hAnsi="Calibri" w:cs="Calibri"/>
          <w:b/>
          <w:noProof/>
          <w:sz w:val="24"/>
          <w:szCs w:val="28"/>
        </w:rPr>
        <w:tab/>
      </w:r>
      <w:r>
        <w:rPr>
          <w:rFonts w:ascii="Calibri" w:eastAsia="Calibri" w:hAnsi="Calibri" w:cs="Calibri"/>
          <w:b/>
          <w:noProof/>
          <w:sz w:val="24"/>
          <w:szCs w:val="28"/>
        </w:rPr>
        <w:tab/>
      </w:r>
      <w:r>
        <w:rPr>
          <w:rFonts w:ascii="Calibri" w:eastAsia="Calibri" w:hAnsi="Calibri" w:cs="Calibri"/>
          <w:b/>
          <w:noProof/>
          <w:sz w:val="24"/>
          <w:szCs w:val="28"/>
        </w:rPr>
        <w:tab/>
      </w:r>
      <w:r>
        <w:rPr>
          <w:rFonts w:ascii="Calibri" w:eastAsia="Calibri" w:hAnsi="Calibri" w:cs="Calibri"/>
          <w:b/>
          <w:noProof/>
          <w:sz w:val="24"/>
          <w:szCs w:val="28"/>
        </w:rPr>
        <w:tab/>
      </w:r>
      <w:r>
        <w:rPr>
          <w:rFonts w:ascii="Calibri" w:eastAsia="Calibri" w:hAnsi="Calibri" w:cs="Calibri"/>
          <w:b/>
          <w:noProof/>
          <w:sz w:val="24"/>
          <w:szCs w:val="28"/>
        </w:rPr>
        <w:tab/>
      </w:r>
      <w:r>
        <w:rPr>
          <w:rFonts w:ascii="Calibri" w:eastAsia="Calibri" w:hAnsi="Calibri" w:cs="Calibri"/>
          <w:b/>
          <w:noProof/>
          <w:sz w:val="24"/>
          <w:szCs w:val="28"/>
        </w:rPr>
        <w:tab/>
      </w:r>
      <w:r>
        <w:rPr>
          <w:rFonts w:ascii="Arial Narrow" w:eastAsia="Calibri" w:hAnsi="Arial Narrow" w:cs="Times New Roman"/>
          <w:noProof/>
          <w:sz w:val="32"/>
          <w:szCs w:val="32"/>
          <w:lang w:eastAsia="fr-FR"/>
        </w:rPr>
        <w:drawing>
          <wp:inline distT="0" distB="0" distL="0" distR="0" wp14:anchorId="6475DA2E" wp14:editId="184014BE">
            <wp:extent cx="1076325" cy="10763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jpg"/>
                    <pic:cNvPicPr/>
                  </pic:nvPicPr>
                  <pic:blipFill>
                    <a:blip r:embed="rId11">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p w14:paraId="1E664111" w14:textId="77777777" w:rsidR="000117BB" w:rsidRPr="000117BB" w:rsidRDefault="000117BB" w:rsidP="000117BB">
      <w:pPr>
        <w:rPr>
          <w:rFonts w:ascii="Times New Roman" w:eastAsia="Calibri" w:hAnsi="Times New Roman" w:cs="Times New Roman"/>
          <w:b/>
          <w:bCs/>
          <w:sz w:val="24"/>
          <w:szCs w:val="24"/>
        </w:rPr>
      </w:pPr>
      <w:r w:rsidRPr="000117BB">
        <w:rPr>
          <w:rFonts w:ascii="Calibri Light" w:eastAsia="Calibri" w:hAnsi="Calibri Light" w:cs="Times New Roman"/>
          <w:noProof/>
          <w:lang w:eastAsia="fr-FR"/>
        </w:rPr>
        <w:drawing>
          <wp:anchor distT="0" distB="0" distL="114300" distR="114300" simplePos="0" relativeHeight="251662336" behindDoc="1" locked="0" layoutInCell="1" allowOverlap="1" wp14:anchorId="20D52A93" wp14:editId="2CCF1D79">
            <wp:simplePos x="0" y="0"/>
            <wp:positionH relativeFrom="margin">
              <wp:align>center</wp:align>
            </wp:positionH>
            <wp:positionV relativeFrom="paragraph">
              <wp:posOffset>81915</wp:posOffset>
            </wp:positionV>
            <wp:extent cx="999490" cy="829945"/>
            <wp:effectExtent l="0" t="0" r="0" b="8255"/>
            <wp:wrapTight wrapText="bothSides">
              <wp:wrapPolygon edited="0">
                <wp:start x="0" y="0"/>
                <wp:lineTo x="0" y="21319"/>
                <wp:lineTo x="20996" y="21319"/>
                <wp:lineTo x="20996" y="0"/>
                <wp:lineTo x="0" y="0"/>
              </wp:wrapPolygon>
            </wp:wrapTight>
            <wp:docPr id="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vertica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9490" cy="829945"/>
                    </a:xfrm>
                    <a:prstGeom prst="rect">
                      <a:avLst/>
                    </a:prstGeom>
                  </pic:spPr>
                </pic:pic>
              </a:graphicData>
            </a:graphic>
            <wp14:sizeRelH relativeFrom="margin">
              <wp14:pctWidth>0</wp14:pctWidth>
            </wp14:sizeRelH>
            <wp14:sizeRelV relativeFrom="margin">
              <wp14:pctHeight>0</wp14:pctHeight>
            </wp14:sizeRelV>
          </wp:anchor>
        </w:drawing>
      </w:r>
    </w:p>
    <w:p w14:paraId="53DAF0A8" w14:textId="77777777" w:rsidR="000117BB" w:rsidRPr="000117BB" w:rsidRDefault="000117BB" w:rsidP="000117BB">
      <w:pPr>
        <w:rPr>
          <w:rFonts w:ascii="Times New Roman" w:eastAsia="Calibri" w:hAnsi="Times New Roman" w:cs="Times New Roman"/>
          <w:b/>
          <w:bCs/>
          <w:sz w:val="24"/>
          <w:szCs w:val="24"/>
        </w:rPr>
      </w:pPr>
    </w:p>
    <w:p w14:paraId="7E971A8E" w14:textId="77777777" w:rsidR="003976CF" w:rsidRPr="0000402A" w:rsidRDefault="003976CF" w:rsidP="00DD20B0">
      <w:pPr>
        <w:spacing w:before="120" w:after="120" w:line="360" w:lineRule="auto"/>
        <w:rPr>
          <w:rFonts w:ascii="Arial Narrow" w:hAnsi="Arial Narrow" w:cs="Times New Roman"/>
          <w:b/>
          <w:sz w:val="24"/>
          <w:szCs w:val="24"/>
        </w:rPr>
      </w:pPr>
    </w:p>
    <w:sdt>
      <w:sdtPr>
        <w:rPr>
          <w:rFonts w:asciiTheme="minorHAnsi" w:eastAsiaTheme="minorHAnsi" w:hAnsiTheme="minorHAnsi" w:cstheme="minorBidi"/>
          <w:b/>
          <w:color w:val="auto"/>
          <w:sz w:val="22"/>
          <w:szCs w:val="22"/>
          <w:lang w:eastAsia="en-US"/>
        </w:rPr>
        <w:id w:val="84814110"/>
        <w:docPartObj>
          <w:docPartGallery w:val="Table of Contents"/>
          <w:docPartUnique/>
        </w:docPartObj>
      </w:sdtPr>
      <w:sdtEndPr>
        <w:rPr>
          <w:bCs/>
        </w:rPr>
      </w:sdtEndPr>
      <w:sdtContent>
        <w:p w14:paraId="7980E050" w14:textId="04531632" w:rsidR="0000402A" w:rsidRPr="00E07F97" w:rsidRDefault="0000402A">
          <w:pPr>
            <w:pStyle w:val="En-ttedetabledesmatires"/>
            <w:rPr>
              <w:rFonts w:ascii="Arial Narrow" w:hAnsi="Arial Narrow" w:cstheme="minorHAnsi"/>
              <w:b/>
              <w:color w:val="000000" w:themeColor="text1"/>
              <w:sz w:val="36"/>
            </w:rPr>
          </w:pPr>
          <w:r w:rsidRPr="00E07F97">
            <w:rPr>
              <w:rFonts w:ascii="Arial Narrow" w:hAnsi="Arial Narrow" w:cstheme="minorHAnsi"/>
              <w:b/>
              <w:color w:val="000000" w:themeColor="text1"/>
              <w:sz w:val="36"/>
            </w:rPr>
            <w:t>Table des matières</w:t>
          </w:r>
        </w:p>
        <w:p w14:paraId="42F90798" w14:textId="77777777" w:rsidR="0043373E" w:rsidRPr="0043373E" w:rsidRDefault="0000402A" w:rsidP="0043373E">
          <w:pPr>
            <w:pStyle w:val="TM1"/>
            <w:tabs>
              <w:tab w:val="right" w:leader="dot" w:pos="9062"/>
            </w:tabs>
            <w:spacing w:after="120" w:line="240" w:lineRule="auto"/>
            <w:rPr>
              <w:rFonts w:ascii="Arial Narrow" w:eastAsiaTheme="minorEastAsia" w:hAnsi="Arial Narrow"/>
              <w:noProof/>
              <w:sz w:val="24"/>
              <w:szCs w:val="24"/>
              <w:lang w:eastAsia="fr-FR"/>
            </w:rPr>
          </w:pPr>
          <w:r>
            <w:fldChar w:fldCharType="begin"/>
          </w:r>
          <w:r>
            <w:instrText xml:space="preserve"> TOC \o "1-3" \h \z \u </w:instrText>
          </w:r>
          <w:r>
            <w:fldChar w:fldCharType="separate"/>
          </w:r>
          <w:hyperlink w:anchor="_Toc37064367" w:history="1">
            <w:r w:rsidR="0043373E" w:rsidRPr="0043373E">
              <w:rPr>
                <w:rStyle w:val="Lienhypertexte"/>
                <w:rFonts w:ascii="Arial Narrow" w:hAnsi="Arial Narrow"/>
                <w:noProof/>
                <w:sz w:val="24"/>
                <w:szCs w:val="24"/>
              </w:rPr>
              <w:t>Liste des sigles et abréviations</w:t>
            </w:r>
            <w:r w:rsidR="0043373E" w:rsidRPr="0043373E">
              <w:rPr>
                <w:rFonts w:ascii="Arial Narrow" w:hAnsi="Arial Narrow"/>
                <w:noProof/>
                <w:webHidden/>
                <w:sz w:val="24"/>
                <w:szCs w:val="24"/>
              </w:rPr>
              <w:tab/>
            </w:r>
            <w:r w:rsidR="0043373E" w:rsidRPr="0043373E">
              <w:rPr>
                <w:rFonts w:ascii="Arial Narrow" w:hAnsi="Arial Narrow"/>
                <w:noProof/>
                <w:webHidden/>
                <w:sz w:val="24"/>
                <w:szCs w:val="24"/>
              </w:rPr>
              <w:fldChar w:fldCharType="begin"/>
            </w:r>
            <w:r w:rsidR="0043373E" w:rsidRPr="0043373E">
              <w:rPr>
                <w:rFonts w:ascii="Arial Narrow" w:hAnsi="Arial Narrow"/>
                <w:noProof/>
                <w:webHidden/>
                <w:sz w:val="24"/>
                <w:szCs w:val="24"/>
              </w:rPr>
              <w:instrText xml:space="preserve"> PAGEREF _Toc37064367 \h </w:instrText>
            </w:r>
            <w:r w:rsidR="0043373E" w:rsidRPr="0043373E">
              <w:rPr>
                <w:rFonts w:ascii="Arial Narrow" w:hAnsi="Arial Narrow"/>
                <w:noProof/>
                <w:webHidden/>
                <w:sz w:val="24"/>
                <w:szCs w:val="24"/>
              </w:rPr>
            </w:r>
            <w:r w:rsidR="0043373E" w:rsidRPr="0043373E">
              <w:rPr>
                <w:rFonts w:ascii="Arial Narrow" w:hAnsi="Arial Narrow"/>
                <w:noProof/>
                <w:webHidden/>
                <w:sz w:val="24"/>
                <w:szCs w:val="24"/>
              </w:rPr>
              <w:fldChar w:fldCharType="separate"/>
            </w:r>
            <w:r w:rsidR="00A63030">
              <w:rPr>
                <w:rFonts w:ascii="Arial Narrow" w:hAnsi="Arial Narrow"/>
                <w:noProof/>
                <w:webHidden/>
                <w:sz w:val="24"/>
                <w:szCs w:val="24"/>
              </w:rPr>
              <w:t>3</w:t>
            </w:r>
            <w:r w:rsidR="0043373E" w:rsidRPr="0043373E">
              <w:rPr>
                <w:rFonts w:ascii="Arial Narrow" w:hAnsi="Arial Narrow"/>
                <w:noProof/>
                <w:webHidden/>
                <w:sz w:val="24"/>
                <w:szCs w:val="24"/>
              </w:rPr>
              <w:fldChar w:fldCharType="end"/>
            </w:r>
          </w:hyperlink>
        </w:p>
        <w:p w14:paraId="66A53592" w14:textId="77777777" w:rsidR="0043373E" w:rsidRPr="0043373E" w:rsidRDefault="0043373E" w:rsidP="0043373E">
          <w:pPr>
            <w:pStyle w:val="TM1"/>
            <w:tabs>
              <w:tab w:val="right" w:leader="dot" w:pos="9062"/>
            </w:tabs>
            <w:spacing w:after="120" w:line="240" w:lineRule="auto"/>
            <w:rPr>
              <w:rFonts w:ascii="Arial Narrow" w:eastAsiaTheme="minorEastAsia" w:hAnsi="Arial Narrow"/>
              <w:noProof/>
              <w:sz w:val="24"/>
              <w:szCs w:val="24"/>
              <w:lang w:eastAsia="fr-FR"/>
            </w:rPr>
          </w:pPr>
          <w:hyperlink w:anchor="_Toc37064368" w:history="1">
            <w:r w:rsidRPr="0043373E">
              <w:rPr>
                <w:rStyle w:val="Lienhypertexte"/>
                <w:rFonts w:ascii="Arial Narrow" w:hAnsi="Arial Narrow"/>
                <w:noProof/>
                <w:sz w:val="24"/>
                <w:szCs w:val="24"/>
                <w:lang w:val="en-US"/>
              </w:rPr>
              <w:t>Introduction</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_Toc37064368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4</w:t>
            </w:r>
            <w:r w:rsidRPr="0043373E">
              <w:rPr>
                <w:rFonts w:ascii="Arial Narrow" w:hAnsi="Arial Narrow"/>
                <w:noProof/>
                <w:webHidden/>
                <w:sz w:val="24"/>
                <w:szCs w:val="24"/>
              </w:rPr>
              <w:fldChar w:fldCharType="end"/>
            </w:r>
          </w:hyperlink>
        </w:p>
        <w:p w14:paraId="6B051CB2" w14:textId="77777777" w:rsidR="0043373E" w:rsidRPr="0043373E" w:rsidRDefault="0043373E" w:rsidP="0043373E">
          <w:pPr>
            <w:pStyle w:val="TM1"/>
            <w:tabs>
              <w:tab w:val="left" w:pos="440"/>
              <w:tab w:val="right" w:leader="dot" w:pos="9062"/>
            </w:tabs>
            <w:spacing w:after="120" w:line="240" w:lineRule="auto"/>
            <w:rPr>
              <w:rFonts w:ascii="Arial Narrow" w:eastAsiaTheme="minorEastAsia" w:hAnsi="Arial Narrow"/>
              <w:noProof/>
              <w:sz w:val="24"/>
              <w:szCs w:val="24"/>
              <w:lang w:eastAsia="fr-FR"/>
            </w:rPr>
          </w:pPr>
          <w:hyperlink w:anchor="_Toc37064369" w:history="1">
            <w:r w:rsidRPr="0043373E">
              <w:rPr>
                <w:rStyle w:val="Lienhypertexte"/>
                <w:rFonts w:ascii="Arial Narrow" w:hAnsi="Arial Narrow"/>
                <w:noProof/>
                <w:sz w:val="24"/>
                <w:szCs w:val="24"/>
              </w:rPr>
              <w:t>I.</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Concept de durabilité et son application dans le domaine agricole</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_Toc37064369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4</w:t>
            </w:r>
            <w:r w:rsidRPr="0043373E">
              <w:rPr>
                <w:rFonts w:ascii="Arial Narrow" w:hAnsi="Arial Narrow"/>
                <w:noProof/>
                <w:webHidden/>
                <w:sz w:val="24"/>
                <w:szCs w:val="24"/>
              </w:rPr>
              <w:fldChar w:fldCharType="end"/>
            </w:r>
          </w:hyperlink>
        </w:p>
        <w:p w14:paraId="3E2ABFC4" w14:textId="77777777" w:rsidR="0043373E" w:rsidRPr="0043373E" w:rsidRDefault="0043373E" w:rsidP="0043373E">
          <w:pPr>
            <w:pStyle w:val="TM2"/>
            <w:tabs>
              <w:tab w:val="left" w:pos="660"/>
              <w:tab w:val="right" w:leader="dot" w:pos="9062"/>
            </w:tabs>
            <w:spacing w:after="120" w:line="240" w:lineRule="auto"/>
            <w:rPr>
              <w:rFonts w:ascii="Arial Narrow" w:eastAsiaTheme="minorEastAsia" w:hAnsi="Arial Narrow"/>
              <w:noProof/>
              <w:sz w:val="24"/>
              <w:szCs w:val="24"/>
              <w:lang w:eastAsia="fr-FR"/>
            </w:rPr>
          </w:pPr>
          <w:hyperlink w:anchor="_Toc37064370" w:history="1">
            <w:r w:rsidRPr="0043373E">
              <w:rPr>
                <w:rStyle w:val="Lienhypertexte"/>
                <w:rFonts w:ascii="Arial Narrow" w:hAnsi="Arial Narrow"/>
                <w:noProof/>
                <w:sz w:val="24"/>
                <w:szCs w:val="24"/>
              </w:rPr>
              <w:t>I.1</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Concepts de durabilité et de développement durable</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_Toc37064370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4</w:t>
            </w:r>
            <w:r w:rsidRPr="0043373E">
              <w:rPr>
                <w:rFonts w:ascii="Arial Narrow" w:hAnsi="Arial Narrow"/>
                <w:noProof/>
                <w:webHidden/>
                <w:sz w:val="24"/>
                <w:szCs w:val="24"/>
              </w:rPr>
              <w:fldChar w:fldCharType="end"/>
            </w:r>
          </w:hyperlink>
        </w:p>
        <w:p w14:paraId="090B99A6"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71" w:history="1">
            <w:r w:rsidRPr="0043373E">
              <w:rPr>
                <w:rStyle w:val="Lienhypertexte"/>
                <w:rFonts w:ascii="Arial Narrow" w:hAnsi="Arial Narrow" w:cs="Times New Roman"/>
                <w:noProof/>
                <w:sz w:val="24"/>
                <w:szCs w:val="24"/>
              </w:rPr>
              <w:t>I.2.</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Concept de durabilité dans le domaine agricole</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_Toc37064371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5</w:t>
            </w:r>
            <w:r w:rsidRPr="0043373E">
              <w:rPr>
                <w:rFonts w:ascii="Arial Narrow" w:hAnsi="Arial Narrow"/>
                <w:noProof/>
                <w:webHidden/>
                <w:sz w:val="24"/>
                <w:szCs w:val="24"/>
              </w:rPr>
              <w:fldChar w:fldCharType="end"/>
            </w:r>
          </w:hyperlink>
        </w:p>
        <w:p w14:paraId="1D1227CF" w14:textId="77777777" w:rsidR="0043373E" w:rsidRPr="0043373E" w:rsidRDefault="0043373E" w:rsidP="0043373E">
          <w:pPr>
            <w:pStyle w:val="TM1"/>
            <w:tabs>
              <w:tab w:val="left" w:pos="440"/>
              <w:tab w:val="right" w:leader="dot" w:pos="9062"/>
            </w:tabs>
            <w:spacing w:after="120" w:line="240" w:lineRule="auto"/>
            <w:rPr>
              <w:rFonts w:ascii="Arial Narrow" w:eastAsiaTheme="minorEastAsia" w:hAnsi="Arial Narrow"/>
              <w:noProof/>
              <w:sz w:val="24"/>
              <w:szCs w:val="24"/>
              <w:lang w:eastAsia="fr-FR"/>
            </w:rPr>
          </w:pPr>
          <w:hyperlink w:anchor="_Toc37064372" w:history="1">
            <w:r w:rsidRPr="0043373E">
              <w:rPr>
                <w:rStyle w:val="Lienhypertexte"/>
                <w:rFonts w:ascii="Arial Narrow" w:hAnsi="Arial Narrow"/>
                <w:noProof/>
                <w:sz w:val="24"/>
                <w:szCs w:val="24"/>
              </w:rPr>
              <w:t>II.</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shd w:val="clear" w:color="auto" w:fill="FFFFFF"/>
              </w:rPr>
              <w:t>Analyse critique des méthodes d’évaluation de la durabilité dans le domaine agricole</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_Toc37064372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6</w:t>
            </w:r>
            <w:r w:rsidRPr="0043373E">
              <w:rPr>
                <w:rFonts w:ascii="Arial Narrow" w:hAnsi="Arial Narrow"/>
                <w:noProof/>
                <w:webHidden/>
                <w:sz w:val="24"/>
                <w:szCs w:val="24"/>
              </w:rPr>
              <w:fldChar w:fldCharType="end"/>
            </w:r>
          </w:hyperlink>
        </w:p>
        <w:p w14:paraId="5C8DF402"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73" w:history="1">
            <w:r w:rsidRPr="0043373E">
              <w:rPr>
                <w:rStyle w:val="Lienhypertexte"/>
                <w:rFonts w:ascii="Arial Narrow" w:hAnsi="Arial Narrow"/>
                <w:noProof/>
                <w:sz w:val="24"/>
                <w:szCs w:val="24"/>
                <w:shd w:val="clear" w:color="auto" w:fill="FFFFFF"/>
              </w:rPr>
              <w:t>II.1.</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shd w:val="clear" w:color="auto" w:fill="FFFFFF"/>
              </w:rPr>
              <w:t>Méthodes d’évaluation de la durabilité</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_Toc37064373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6</w:t>
            </w:r>
            <w:r w:rsidRPr="0043373E">
              <w:rPr>
                <w:rFonts w:ascii="Arial Narrow" w:hAnsi="Arial Narrow"/>
                <w:noProof/>
                <w:webHidden/>
                <w:sz w:val="24"/>
                <w:szCs w:val="24"/>
              </w:rPr>
              <w:fldChar w:fldCharType="end"/>
            </w:r>
          </w:hyperlink>
        </w:p>
        <w:p w14:paraId="4CD6D953"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74" w:history="1">
            <w:r w:rsidRPr="0043373E">
              <w:rPr>
                <w:rStyle w:val="Lienhypertexte"/>
                <w:rFonts w:ascii="Arial Narrow" w:hAnsi="Arial Narrow"/>
                <w:noProof/>
                <w:sz w:val="24"/>
                <w:szCs w:val="24"/>
                <w:shd w:val="clear" w:color="auto" w:fill="FFFFFF"/>
              </w:rPr>
              <w:t>II.2.</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shd w:val="clear" w:color="auto" w:fill="FFFFFF"/>
              </w:rPr>
              <w:t>Évolution de la méthode IDEA</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_Toc37064374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8</w:t>
            </w:r>
            <w:r w:rsidRPr="0043373E">
              <w:rPr>
                <w:rFonts w:ascii="Arial Narrow" w:hAnsi="Arial Narrow"/>
                <w:noProof/>
                <w:webHidden/>
                <w:sz w:val="24"/>
                <w:szCs w:val="24"/>
              </w:rPr>
              <w:fldChar w:fldCharType="end"/>
            </w:r>
          </w:hyperlink>
        </w:p>
        <w:p w14:paraId="695C34DE"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75" w:history="1">
            <w:r w:rsidRPr="0043373E">
              <w:rPr>
                <w:rStyle w:val="Lienhypertexte"/>
                <w:rFonts w:ascii="Arial Narrow" w:hAnsi="Arial Narrow"/>
                <w:noProof/>
                <w:sz w:val="24"/>
                <w:szCs w:val="24"/>
              </w:rPr>
              <w:t>II.3.</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Les version 1, 2 et 3 de la méthode IDEA</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_Toc37064375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8</w:t>
            </w:r>
            <w:r w:rsidRPr="0043373E">
              <w:rPr>
                <w:rFonts w:ascii="Arial Narrow" w:hAnsi="Arial Narrow"/>
                <w:noProof/>
                <w:webHidden/>
                <w:sz w:val="24"/>
                <w:szCs w:val="24"/>
              </w:rPr>
              <w:fldChar w:fldCharType="end"/>
            </w:r>
          </w:hyperlink>
        </w:p>
        <w:p w14:paraId="1165222F" w14:textId="77777777" w:rsidR="0043373E" w:rsidRPr="0043373E" w:rsidRDefault="0043373E" w:rsidP="0043373E">
          <w:pPr>
            <w:pStyle w:val="TM1"/>
            <w:tabs>
              <w:tab w:val="left" w:pos="440"/>
              <w:tab w:val="right" w:leader="dot" w:pos="9062"/>
            </w:tabs>
            <w:spacing w:after="120" w:line="240" w:lineRule="auto"/>
            <w:rPr>
              <w:rFonts w:ascii="Arial Narrow" w:eastAsiaTheme="minorEastAsia" w:hAnsi="Arial Narrow"/>
              <w:noProof/>
              <w:sz w:val="24"/>
              <w:szCs w:val="24"/>
              <w:lang w:eastAsia="fr-FR"/>
            </w:rPr>
          </w:pPr>
          <w:hyperlink w:anchor="_Toc37064376" w:history="1">
            <w:r w:rsidRPr="0043373E">
              <w:rPr>
                <w:rStyle w:val="Lienhypertexte"/>
                <w:rFonts w:ascii="Arial Narrow" w:hAnsi="Arial Narrow"/>
                <w:noProof/>
                <w:sz w:val="24"/>
                <w:szCs w:val="24"/>
              </w:rPr>
              <w:t>III.</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Présentation détaillée de la version 4 de la méthode IDEA et de ses limites</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_Toc37064376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10</w:t>
            </w:r>
            <w:r w:rsidRPr="0043373E">
              <w:rPr>
                <w:rFonts w:ascii="Arial Narrow" w:hAnsi="Arial Narrow"/>
                <w:noProof/>
                <w:webHidden/>
                <w:sz w:val="24"/>
                <w:szCs w:val="24"/>
              </w:rPr>
              <w:fldChar w:fldCharType="end"/>
            </w:r>
          </w:hyperlink>
        </w:p>
        <w:p w14:paraId="6FDD3060"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77" w:history="1">
            <w:r w:rsidRPr="0043373E">
              <w:rPr>
                <w:rStyle w:val="Lienhypertexte"/>
                <w:rFonts w:ascii="Arial Narrow" w:hAnsi="Arial Narrow"/>
                <w:noProof/>
                <w:sz w:val="24"/>
                <w:szCs w:val="24"/>
              </w:rPr>
              <w:t>III.1.</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Présentation détaillée de la méthode IDEA (V4)</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_Toc37064377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10</w:t>
            </w:r>
            <w:r w:rsidRPr="0043373E">
              <w:rPr>
                <w:rFonts w:ascii="Arial Narrow" w:hAnsi="Arial Narrow"/>
                <w:noProof/>
                <w:webHidden/>
                <w:sz w:val="24"/>
                <w:szCs w:val="24"/>
              </w:rPr>
              <w:fldChar w:fldCharType="end"/>
            </w:r>
          </w:hyperlink>
        </w:p>
        <w:p w14:paraId="1395C1C6"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78" w:history="1">
            <w:r w:rsidRPr="0043373E">
              <w:rPr>
                <w:rStyle w:val="Lienhypertexte"/>
                <w:rFonts w:ascii="Arial Narrow" w:hAnsi="Arial Narrow"/>
                <w:noProof/>
                <w:sz w:val="24"/>
                <w:szCs w:val="24"/>
              </w:rPr>
              <w:t>III.2.</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Les limites de la méthode</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_Toc37064378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13</w:t>
            </w:r>
            <w:r w:rsidRPr="0043373E">
              <w:rPr>
                <w:rFonts w:ascii="Arial Narrow" w:hAnsi="Arial Narrow"/>
                <w:noProof/>
                <w:webHidden/>
                <w:sz w:val="24"/>
                <w:szCs w:val="24"/>
              </w:rPr>
              <w:fldChar w:fldCharType="end"/>
            </w:r>
          </w:hyperlink>
        </w:p>
        <w:p w14:paraId="733775CF" w14:textId="77777777" w:rsidR="0043373E" w:rsidRPr="0043373E" w:rsidRDefault="0043373E" w:rsidP="0043373E">
          <w:pPr>
            <w:pStyle w:val="TM1"/>
            <w:tabs>
              <w:tab w:val="left" w:pos="660"/>
              <w:tab w:val="right" w:leader="dot" w:pos="9062"/>
            </w:tabs>
            <w:spacing w:after="120" w:line="240" w:lineRule="auto"/>
            <w:rPr>
              <w:rFonts w:ascii="Arial Narrow" w:eastAsiaTheme="minorEastAsia" w:hAnsi="Arial Narrow"/>
              <w:noProof/>
              <w:sz w:val="24"/>
              <w:szCs w:val="24"/>
              <w:lang w:eastAsia="fr-FR"/>
            </w:rPr>
          </w:pPr>
          <w:hyperlink w:anchor="_Toc37064379" w:history="1">
            <w:r w:rsidRPr="0043373E">
              <w:rPr>
                <w:rStyle w:val="Lienhypertexte"/>
                <w:rFonts w:ascii="Arial Narrow" w:hAnsi="Arial Narrow"/>
                <w:noProof/>
                <w:sz w:val="24"/>
                <w:szCs w:val="24"/>
              </w:rPr>
              <w:t>IV.</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Gouvernance des ressources communes</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_Toc37064379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14</w:t>
            </w:r>
            <w:r w:rsidRPr="0043373E">
              <w:rPr>
                <w:rFonts w:ascii="Arial Narrow" w:hAnsi="Arial Narrow"/>
                <w:noProof/>
                <w:webHidden/>
                <w:sz w:val="24"/>
                <w:szCs w:val="24"/>
              </w:rPr>
              <w:fldChar w:fldCharType="end"/>
            </w:r>
          </w:hyperlink>
        </w:p>
        <w:p w14:paraId="31AF7ED6"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80" w:history="1">
            <w:r w:rsidRPr="0043373E">
              <w:rPr>
                <w:rStyle w:val="Lienhypertexte"/>
                <w:rFonts w:ascii="Arial Narrow" w:hAnsi="Arial Narrow"/>
                <w:noProof/>
                <w:sz w:val="24"/>
                <w:szCs w:val="24"/>
              </w:rPr>
              <w:t>IV.1.</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La tragédie des biens communs</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_Toc37064380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15</w:t>
            </w:r>
            <w:r w:rsidRPr="0043373E">
              <w:rPr>
                <w:rFonts w:ascii="Arial Narrow" w:hAnsi="Arial Narrow"/>
                <w:noProof/>
                <w:webHidden/>
                <w:sz w:val="24"/>
                <w:szCs w:val="24"/>
              </w:rPr>
              <w:fldChar w:fldCharType="end"/>
            </w:r>
          </w:hyperlink>
        </w:p>
        <w:p w14:paraId="34A19C4D"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81" w:history="1">
            <w:r w:rsidRPr="0043373E">
              <w:rPr>
                <w:rStyle w:val="Lienhypertexte"/>
                <w:rFonts w:ascii="Arial Narrow" w:hAnsi="Arial Narrow"/>
                <w:noProof/>
                <w:sz w:val="24"/>
                <w:szCs w:val="24"/>
              </w:rPr>
              <w:t>IV.2.</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Le dilemme du prisonnier</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_Toc37064381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15</w:t>
            </w:r>
            <w:r w:rsidRPr="0043373E">
              <w:rPr>
                <w:rFonts w:ascii="Arial Narrow" w:hAnsi="Arial Narrow"/>
                <w:noProof/>
                <w:webHidden/>
                <w:sz w:val="24"/>
                <w:szCs w:val="24"/>
              </w:rPr>
              <w:fldChar w:fldCharType="end"/>
            </w:r>
          </w:hyperlink>
        </w:p>
        <w:p w14:paraId="36F61788"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82" w:history="1">
            <w:r w:rsidRPr="0043373E">
              <w:rPr>
                <w:rStyle w:val="Lienhypertexte"/>
                <w:rFonts w:ascii="Arial Narrow" w:hAnsi="Arial Narrow"/>
                <w:noProof/>
                <w:sz w:val="24"/>
                <w:szCs w:val="24"/>
              </w:rPr>
              <w:t>IV.3.</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La logique de l’action collective</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_Toc37064382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16</w:t>
            </w:r>
            <w:r w:rsidRPr="0043373E">
              <w:rPr>
                <w:rFonts w:ascii="Arial Narrow" w:hAnsi="Arial Narrow"/>
                <w:noProof/>
                <w:webHidden/>
                <w:sz w:val="24"/>
                <w:szCs w:val="24"/>
              </w:rPr>
              <w:fldChar w:fldCharType="end"/>
            </w:r>
          </w:hyperlink>
        </w:p>
        <w:p w14:paraId="19F182EB" w14:textId="77777777" w:rsidR="0043373E" w:rsidRPr="0043373E" w:rsidRDefault="0043373E" w:rsidP="0043373E">
          <w:pPr>
            <w:pStyle w:val="TM1"/>
            <w:tabs>
              <w:tab w:val="left" w:pos="440"/>
              <w:tab w:val="right" w:leader="dot" w:pos="9062"/>
            </w:tabs>
            <w:spacing w:after="120" w:line="240" w:lineRule="auto"/>
            <w:rPr>
              <w:rFonts w:ascii="Arial Narrow" w:eastAsiaTheme="minorEastAsia" w:hAnsi="Arial Narrow"/>
              <w:noProof/>
              <w:sz w:val="24"/>
              <w:szCs w:val="24"/>
              <w:lang w:eastAsia="fr-FR"/>
            </w:rPr>
          </w:pPr>
          <w:hyperlink w:anchor="_Toc37064383" w:history="1">
            <w:r w:rsidRPr="0043373E">
              <w:rPr>
                <w:rStyle w:val="Lienhypertexte"/>
                <w:rFonts w:ascii="Arial Narrow" w:hAnsi="Arial Narrow"/>
                <w:noProof/>
                <w:sz w:val="24"/>
                <w:szCs w:val="24"/>
              </w:rPr>
              <w:t>V.</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Le transfert de la gestion de l’eau : une solution alternative</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_Toc37064383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17</w:t>
            </w:r>
            <w:r w:rsidRPr="0043373E">
              <w:rPr>
                <w:rFonts w:ascii="Arial Narrow" w:hAnsi="Arial Narrow"/>
                <w:noProof/>
                <w:webHidden/>
                <w:sz w:val="24"/>
                <w:szCs w:val="24"/>
              </w:rPr>
              <w:fldChar w:fldCharType="end"/>
            </w:r>
          </w:hyperlink>
        </w:p>
        <w:p w14:paraId="613821EC"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84" w:history="1">
            <w:r w:rsidRPr="0043373E">
              <w:rPr>
                <w:rStyle w:val="Lienhypertexte"/>
                <w:rFonts w:ascii="Arial Narrow" w:hAnsi="Arial Narrow"/>
                <w:noProof/>
                <w:sz w:val="24"/>
                <w:szCs w:val="24"/>
              </w:rPr>
              <w:t>V.1.</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Comprendre le transfert des compétences en gestion des ressources naturelles</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_Toc37064384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17</w:t>
            </w:r>
            <w:r w:rsidRPr="0043373E">
              <w:rPr>
                <w:rFonts w:ascii="Arial Narrow" w:hAnsi="Arial Narrow"/>
                <w:noProof/>
                <w:webHidden/>
                <w:sz w:val="24"/>
                <w:szCs w:val="24"/>
              </w:rPr>
              <w:fldChar w:fldCharType="end"/>
            </w:r>
          </w:hyperlink>
        </w:p>
        <w:p w14:paraId="417A4F8C"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85" w:history="1">
            <w:r w:rsidRPr="0043373E">
              <w:rPr>
                <w:rStyle w:val="Lienhypertexte"/>
                <w:rFonts w:ascii="Arial Narrow" w:hAnsi="Arial Narrow"/>
                <w:noProof/>
                <w:sz w:val="24"/>
                <w:szCs w:val="24"/>
              </w:rPr>
              <w:t>V.2.</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rPr>
              <w:t>Les associations d’usagers face à une approche participative des usagers</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_Toc37064385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18</w:t>
            </w:r>
            <w:r w:rsidRPr="0043373E">
              <w:rPr>
                <w:rFonts w:ascii="Arial Narrow" w:hAnsi="Arial Narrow"/>
                <w:noProof/>
                <w:webHidden/>
                <w:sz w:val="24"/>
                <w:szCs w:val="24"/>
              </w:rPr>
              <w:fldChar w:fldCharType="end"/>
            </w:r>
          </w:hyperlink>
        </w:p>
        <w:p w14:paraId="0C4A8E85" w14:textId="77777777" w:rsidR="0043373E" w:rsidRPr="0043373E" w:rsidRDefault="0043373E" w:rsidP="0043373E">
          <w:pPr>
            <w:pStyle w:val="TM2"/>
            <w:tabs>
              <w:tab w:val="left" w:pos="880"/>
              <w:tab w:val="right" w:leader="dot" w:pos="9062"/>
            </w:tabs>
            <w:spacing w:after="120" w:line="240" w:lineRule="auto"/>
            <w:rPr>
              <w:rFonts w:ascii="Arial Narrow" w:eastAsiaTheme="minorEastAsia" w:hAnsi="Arial Narrow"/>
              <w:noProof/>
              <w:sz w:val="24"/>
              <w:szCs w:val="24"/>
              <w:lang w:eastAsia="fr-FR"/>
            </w:rPr>
          </w:pPr>
          <w:hyperlink w:anchor="_Toc37064386" w:history="1">
            <w:r w:rsidRPr="0043373E">
              <w:rPr>
                <w:rStyle w:val="Lienhypertexte"/>
                <w:rFonts w:ascii="Arial Narrow" w:hAnsi="Arial Narrow"/>
                <w:noProof/>
                <w:sz w:val="24"/>
                <w:szCs w:val="24"/>
                <w:shd w:val="clear" w:color="auto" w:fill="FFFFFF"/>
              </w:rPr>
              <w:t>V.3.</w:t>
            </w:r>
            <w:r w:rsidRPr="0043373E">
              <w:rPr>
                <w:rFonts w:ascii="Arial Narrow" w:eastAsiaTheme="minorEastAsia" w:hAnsi="Arial Narrow"/>
                <w:noProof/>
                <w:sz w:val="24"/>
                <w:szCs w:val="24"/>
                <w:lang w:eastAsia="fr-FR"/>
              </w:rPr>
              <w:tab/>
            </w:r>
            <w:r w:rsidRPr="0043373E">
              <w:rPr>
                <w:rStyle w:val="Lienhypertexte"/>
                <w:rFonts w:ascii="Arial Narrow" w:hAnsi="Arial Narrow"/>
                <w:noProof/>
                <w:sz w:val="24"/>
                <w:szCs w:val="24"/>
                <w:shd w:val="clear" w:color="auto" w:fill="FFFFFF"/>
              </w:rPr>
              <w:t>Vers une nouvelle politique de l’eau : la dynamique institutionnelle</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_Toc37064386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19</w:t>
            </w:r>
            <w:r w:rsidRPr="0043373E">
              <w:rPr>
                <w:rFonts w:ascii="Arial Narrow" w:hAnsi="Arial Narrow"/>
                <w:noProof/>
                <w:webHidden/>
                <w:sz w:val="24"/>
                <w:szCs w:val="24"/>
              </w:rPr>
              <w:fldChar w:fldCharType="end"/>
            </w:r>
          </w:hyperlink>
        </w:p>
        <w:p w14:paraId="234A43EF" w14:textId="77777777" w:rsidR="0043373E" w:rsidRPr="0043373E" w:rsidRDefault="0043373E" w:rsidP="0043373E">
          <w:pPr>
            <w:pStyle w:val="TM1"/>
            <w:tabs>
              <w:tab w:val="right" w:leader="dot" w:pos="9062"/>
            </w:tabs>
            <w:spacing w:after="120" w:line="240" w:lineRule="auto"/>
            <w:rPr>
              <w:rFonts w:ascii="Arial Narrow" w:eastAsiaTheme="minorEastAsia" w:hAnsi="Arial Narrow"/>
              <w:noProof/>
              <w:sz w:val="24"/>
              <w:szCs w:val="24"/>
              <w:lang w:eastAsia="fr-FR"/>
            </w:rPr>
          </w:pPr>
          <w:hyperlink w:anchor="_Toc37064387" w:history="1">
            <w:r w:rsidRPr="0043373E">
              <w:rPr>
                <w:rStyle w:val="Lienhypertexte"/>
                <w:rFonts w:ascii="Arial Narrow" w:hAnsi="Arial Narrow"/>
                <w:noProof/>
                <w:sz w:val="24"/>
                <w:szCs w:val="24"/>
              </w:rPr>
              <w:t>Conclusion</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_Toc37064387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21</w:t>
            </w:r>
            <w:r w:rsidRPr="0043373E">
              <w:rPr>
                <w:rFonts w:ascii="Arial Narrow" w:hAnsi="Arial Narrow"/>
                <w:noProof/>
                <w:webHidden/>
                <w:sz w:val="24"/>
                <w:szCs w:val="24"/>
              </w:rPr>
              <w:fldChar w:fldCharType="end"/>
            </w:r>
          </w:hyperlink>
        </w:p>
        <w:p w14:paraId="731CE377" w14:textId="77777777" w:rsidR="0043373E" w:rsidRDefault="0043373E" w:rsidP="0043373E">
          <w:pPr>
            <w:pStyle w:val="TM1"/>
            <w:tabs>
              <w:tab w:val="right" w:leader="dot" w:pos="9062"/>
            </w:tabs>
            <w:spacing w:after="120" w:line="240" w:lineRule="auto"/>
            <w:rPr>
              <w:rFonts w:eastAsiaTheme="minorEastAsia"/>
              <w:noProof/>
              <w:lang w:eastAsia="fr-FR"/>
            </w:rPr>
          </w:pPr>
          <w:hyperlink w:anchor="_Toc37064388" w:history="1">
            <w:r w:rsidRPr="0043373E">
              <w:rPr>
                <w:rStyle w:val="Lienhypertexte"/>
                <w:rFonts w:ascii="Arial Narrow" w:hAnsi="Arial Narrow"/>
                <w:noProof/>
                <w:sz w:val="24"/>
                <w:szCs w:val="24"/>
                <w:lang w:val="en-US"/>
              </w:rPr>
              <w:t>Bibliographie</w:t>
            </w:r>
            <w:r w:rsidRPr="0043373E">
              <w:rPr>
                <w:rFonts w:ascii="Arial Narrow" w:hAnsi="Arial Narrow"/>
                <w:noProof/>
                <w:webHidden/>
                <w:sz w:val="24"/>
                <w:szCs w:val="24"/>
              </w:rPr>
              <w:tab/>
            </w:r>
            <w:r w:rsidRPr="0043373E">
              <w:rPr>
                <w:rFonts w:ascii="Arial Narrow" w:hAnsi="Arial Narrow"/>
                <w:noProof/>
                <w:webHidden/>
                <w:sz w:val="24"/>
                <w:szCs w:val="24"/>
              </w:rPr>
              <w:fldChar w:fldCharType="begin"/>
            </w:r>
            <w:r w:rsidRPr="0043373E">
              <w:rPr>
                <w:rFonts w:ascii="Arial Narrow" w:hAnsi="Arial Narrow"/>
                <w:noProof/>
                <w:webHidden/>
                <w:sz w:val="24"/>
                <w:szCs w:val="24"/>
              </w:rPr>
              <w:instrText xml:space="preserve"> PAGEREF _Toc37064388 \h </w:instrText>
            </w:r>
            <w:r w:rsidRPr="0043373E">
              <w:rPr>
                <w:rFonts w:ascii="Arial Narrow" w:hAnsi="Arial Narrow"/>
                <w:noProof/>
                <w:webHidden/>
                <w:sz w:val="24"/>
                <w:szCs w:val="24"/>
              </w:rPr>
            </w:r>
            <w:r w:rsidRPr="0043373E">
              <w:rPr>
                <w:rFonts w:ascii="Arial Narrow" w:hAnsi="Arial Narrow"/>
                <w:noProof/>
                <w:webHidden/>
                <w:sz w:val="24"/>
                <w:szCs w:val="24"/>
              </w:rPr>
              <w:fldChar w:fldCharType="separate"/>
            </w:r>
            <w:r w:rsidR="00A63030">
              <w:rPr>
                <w:rFonts w:ascii="Arial Narrow" w:hAnsi="Arial Narrow"/>
                <w:noProof/>
                <w:webHidden/>
                <w:sz w:val="24"/>
                <w:szCs w:val="24"/>
              </w:rPr>
              <w:t>22</w:t>
            </w:r>
            <w:r w:rsidRPr="0043373E">
              <w:rPr>
                <w:rFonts w:ascii="Arial Narrow" w:hAnsi="Arial Narrow"/>
                <w:noProof/>
                <w:webHidden/>
                <w:sz w:val="24"/>
                <w:szCs w:val="24"/>
              </w:rPr>
              <w:fldChar w:fldCharType="end"/>
            </w:r>
          </w:hyperlink>
        </w:p>
        <w:p w14:paraId="5A0A96AA" w14:textId="24B16F86" w:rsidR="0000402A" w:rsidRPr="00596BD6" w:rsidRDefault="0000402A" w:rsidP="00596BD6">
          <w:r>
            <w:rPr>
              <w:b/>
              <w:bCs/>
            </w:rPr>
            <w:fldChar w:fldCharType="end"/>
          </w:r>
        </w:p>
      </w:sdtContent>
    </w:sdt>
    <w:p w14:paraId="3AC364C9" w14:textId="77777777" w:rsidR="00596BD6" w:rsidRDefault="00596BD6">
      <w:pPr>
        <w:rPr>
          <w:rFonts w:ascii="Arial Narrow" w:hAnsi="Arial Narrow"/>
        </w:rPr>
      </w:pPr>
      <w:r>
        <w:rPr>
          <w:rFonts w:ascii="Arial Narrow" w:hAnsi="Arial Narrow"/>
        </w:rPr>
        <w:br w:type="page"/>
      </w:r>
    </w:p>
    <w:p w14:paraId="789953C6" w14:textId="1F47CB27" w:rsidR="0086316B" w:rsidRPr="009C046D" w:rsidRDefault="0086316B" w:rsidP="009C046D">
      <w:pPr>
        <w:pStyle w:val="Titre1"/>
        <w:numPr>
          <w:ilvl w:val="0"/>
          <w:numId w:val="0"/>
        </w:numPr>
        <w:ind w:left="720"/>
        <w:rPr>
          <w:rFonts w:ascii="Arial Narrow" w:hAnsi="Arial Narrow"/>
          <w:sz w:val="28"/>
        </w:rPr>
      </w:pPr>
      <w:bookmarkStart w:id="0" w:name="_Toc37064367"/>
      <w:r w:rsidRPr="009C046D">
        <w:rPr>
          <w:rFonts w:ascii="Arial Narrow" w:hAnsi="Arial Narrow"/>
          <w:sz w:val="28"/>
        </w:rPr>
        <w:lastRenderedPageBreak/>
        <w:t>Liste des sigles et abréviations</w:t>
      </w:r>
      <w:bookmarkEnd w:id="0"/>
    </w:p>
    <w:p w14:paraId="23B6128C" w14:textId="24F5BF3F" w:rsidR="0086316B" w:rsidRDefault="0086316B" w:rsidP="0086316B">
      <w:pPr>
        <w:spacing w:after="240" w:line="240" w:lineRule="auto"/>
        <w:rPr>
          <w:rFonts w:ascii="Arial Narrow" w:eastAsia="Times New Roman" w:hAnsi="Arial Narrow" w:cs="Arial"/>
          <w:color w:val="000000" w:themeColor="dark1"/>
          <w:kern w:val="24"/>
          <w:sz w:val="24"/>
          <w:szCs w:val="24"/>
          <w:lang w:eastAsia="fr-FR"/>
        </w:rPr>
      </w:pPr>
      <w:r w:rsidRPr="009C046D">
        <w:rPr>
          <w:rFonts w:ascii="Arial Narrow" w:eastAsia="Times New Roman" w:hAnsi="Arial Narrow" w:cs="Arial"/>
          <w:b/>
          <w:color w:val="000000" w:themeColor="dark1"/>
          <w:kern w:val="24"/>
          <w:sz w:val="24"/>
          <w:szCs w:val="24"/>
          <w:lang w:eastAsia="fr-FR"/>
        </w:rPr>
        <w:t>AUE</w:t>
      </w:r>
      <w:r w:rsidRPr="0086316B">
        <w:rPr>
          <w:rFonts w:ascii="Arial Narrow" w:eastAsia="Times New Roman" w:hAnsi="Arial Narrow" w:cs="Arial"/>
          <w:color w:val="000000" w:themeColor="dark1"/>
          <w:kern w:val="24"/>
          <w:sz w:val="24"/>
          <w:szCs w:val="24"/>
          <w:lang w:eastAsia="fr-FR"/>
        </w:rPr>
        <w:t> : Association d’Usagers d’Eau</w:t>
      </w:r>
    </w:p>
    <w:p w14:paraId="59A836CB" w14:textId="3F5692D2" w:rsidR="0086316B" w:rsidRDefault="0086316B" w:rsidP="0086316B">
      <w:pPr>
        <w:spacing w:after="240" w:line="240" w:lineRule="auto"/>
        <w:rPr>
          <w:rFonts w:ascii="Arial Narrow" w:eastAsia="Times New Roman" w:hAnsi="Arial Narrow" w:cs="Arial"/>
          <w:color w:val="000000" w:themeColor="dark1"/>
          <w:kern w:val="24"/>
          <w:sz w:val="24"/>
          <w:szCs w:val="24"/>
          <w:lang w:eastAsia="fr-FR"/>
        </w:rPr>
      </w:pPr>
      <w:r w:rsidRPr="009C046D">
        <w:rPr>
          <w:rFonts w:ascii="Arial Narrow" w:eastAsia="Times New Roman" w:hAnsi="Arial Narrow" w:cs="Arial"/>
          <w:b/>
          <w:color w:val="000000" w:themeColor="dark1"/>
          <w:kern w:val="24"/>
          <w:sz w:val="24"/>
          <w:szCs w:val="24"/>
          <w:lang w:eastAsia="fr-FR"/>
        </w:rPr>
        <w:t>BA</w:t>
      </w:r>
      <w:r>
        <w:rPr>
          <w:rFonts w:ascii="Arial Narrow" w:eastAsia="Times New Roman" w:hAnsi="Arial Narrow" w:cs="Arial"/>
          <w:color w:val="000000" w:themeColor="dark1"/>
          <w:kern w:val="24"/>
          <w:sz w:val="24"/>
          <w:szCs w:val="24"/>
          <w:lang w:eastAsia="fr-FR"/>
        </w:rPr>
        <w:t> : Bassin Arachidier</w:t>
      </w:r>
    </w:p>
    <w:p w14:paraId="2FE2DBB6" w14:textId="72F16D9D" w:rsidR="0086316B" w:rsidRDefault="0086316B" w:rsidP="0086316B">
      <w:pPr>
        <w:spacing w:after="240" w:line="240" w:lineRule="auto"/>
        <w:rPr>
          <w:rFonts w:ascii="Arial Narrow" w:hAnsi="Arial Narrow" w:cs="Times New Roman"/>
          <w:sz w:val="24"/>
          <w:szCs w:val="24"/>
        </w:rPr>
      </w:pPr>
      <w:r w:rsidRPr="009C046D">
        <w:rPr>
          <w:rFonts w:ascii="Arial Narrow" w:hAnsi="Arial Narrow" w:cs="Times New Roman"/>
          <w:b/>
          <w:sz w:val="24"/>
          <w:szCs w:val="24"/>
        </w:rPr>
        <w:t>CTE</w:t>
      </w:r>
      <w:r>
        <w:rPr>
          <w:rFonts w:ascii="Arial Narrow" w:hAnsi="Arial Narrow" w:cs="Times New Roman"/>
          <w:sz w:val="24"/>
          <w:szCs w:val="24"/>
        </w:rPr>
        <w:t> : Contrats Territoriaux d’Exploitation</w:t>
      </w:r>
    </w:p>
    <w:p w14:paraId="19C4B055" w14:textId="3341F4C8" w:rsidR="0086316B" w:rsidRDefault="0086316B" w:rsidP="0086316B">
      <w:pPr>
        <w:spacing w:after="240" w:line="240" w:lineRule="auto"/>
        <w:rPr>
          <w:rFonts w:ascii="Arial Narrow" w:hAnsi="Arial Narrow" w:cs="Times New Roman"/>
          <w:sz w:val="24"/>
          <w:szCs w:val="24"/>
        </w:rPr>
      </w:pPr>
      <w:r w:rsidRPr="009C046D">
        <w:rPr>
          <w:rFonts w:ascii="Arial Narrow" w:hAnsi="Arial Narrow" w:cs="Times New Roman"/>
          <w:b/>
          <w:sz w:val="24"/>
          <w:szCs w:val="24"/>
        </w:rPr>
        <w:t>DD </w:t>
      </w:r>
      <w:r>
        <w:rPr>
          <w:rFonts w:ascii="Arial Narrow" w:hAnsi="Arial Narrow" w:cs="Times New Roman"/>
          <w:sz w:val="24"/>
          <w:szCs w:val="24"/>
        </w:rPr>
        <w:t>: Développement Durable</w:t>
      </w:r>
    </w:p>
    <w:p w14:paraId="7C6A1920" w14:textId="1C2CF3FB" w:rsidR="0086316B" w:rsidRPr="0086316B" w:rsidRDefault="0086316B" w:rsidP="0086316B">
      <w:pPr>
        <w:spacing w:after="240" w:line="240" w:lineRule="auto"/>
        <w:rPr>
          <w:rFonts w:ascii="Arial Narrow" w:eastAsia="Times New Roman" w:hAnsi="Arial Narrow" w:cs="Arial"/>
          <w:color w:val="000000" w:themeColor="dark1"/>
          <w:kern w:val="24"/>
          <w:sz w:val="24"/>
          <w:szCs w:val="24"/>
          <w:lang w:eastAsia="fr-FR"/>
        </w:rPr>
      </w:pPr>
      <w:r w:rsidRPr="009C046D">
        <w:rPr>
          <w:rFonts w:ascii="Arial Narrow" w:hAnsi="Arial Narrow" w:cs="Times New Roman"/>
          <w:b/>
          <w:sz w:val="24"/>
          <w:szCs w:val="24"/>
        </w:rPr>
        <w:t>FAO</w:t>
      </w:r>
      <w:r>
        <w:rPr>
          <w:rFonts w:ascii="Arial Narrow" w:hAnsi="Arial Narrow" w:cs="Times New Roman"/>
          <w:sz w:val="24"/>
          <w:szCs w:val="24"/>
        </w:rPr>
        <w:t> : Organisation des Nations Unies pour l’Alimentation et l’Agriculture</w:t>
      </w:r>
    </w:p>
    <w:p w14:paraId="67FC5D85" w14:textId="1AF24A53" w:rsidR="0086316B" w:rsidRDefault="0086316B" w:rsidP="0086316B">
      <w:pPr>
        <w:spacing w:after="240" w:line="240" w:lineRule="auto"/>
        <w:rPr>
          <w:rFonts w:ascii="Arial Narrow" w:eastAsia="Times New Roman" w:hAnsi="Arial Narrow" w:cs="Arial"/>
          <w:color w:val="000000" w:themeColor="dark1"/>
          <w:kern w:val="24"/>
          <w:sz w:val="24"/>
          <w:szCs w:val="24"/>
          <w:lang w:eastAsia="fr-FR"/>
        </w:rPr>
      </w:pPr>
      <w:r w:rsidRPr="009C046D">
        <w:rPr>
          <w:rFonts w:ascii="Arial Narrow" w:eastAsia="Times New Roman" w:hAnsi="Arial Narrow" w:cs="Arial"/>
          <w:b/>
          <w:color w:val="000000" w:themeColor="dark1"/>
          <w:kern w:val="24"/>
          <w:sz w:val="24"/>
          <w:szCs w:val="24"/>
          <w:lang w:eastAsia="fr-FR"/>
        </w:rPr>
        <w:t>IDEA</w:t>
      </w:r>
      <w:r w:rsidRPr="0086316B">
        <w:rPr>
          <w:rFonts w:ascii="Arial Narrow" w:eastAsia="Times New Roman" w:hAnsi="Arial Narrow" w:cs="Arial"/>
          <w:color w:val="000000" w:themeColor="dark1"/>
          <w:kern w:val="24"/>
          <w:sz w:val="24"/>
          <w:szCs w:val="24"/>
          <w:lang w:eastAsia="fr-FR"/>
        </w:rPr>
        <w:t> : Indicateurs de Durabilité des exploitations agricoles</w:t>
      </w:r>
    </w:p>
    <w:p w14:paraId="0293EA7F" w14:textId="77777777" w:rsidR="0086316B" w:rsidRDefault="0086316B" w:rsidP="0086316B">
      <w:pPr>
        <w:spacing w:after="240" w:line="240" w:lineRule="auto"/>
        <w:rPr>
          <w:rFonts w:ascii="Arial Narrow" w:eastAsia="Times New Roman" w:hAnsi="Arial Narrow" w:cs="Arial"/>
          <w:color w:val="000000" w:themeColor="dark1"/>
          <w:kern w:val="24"/>
          <w:sz w:val="24"/>
          <w:szCs w:val="24"/>
          <w:lang w:eastAsia="fr-FR"/>
        </w:rPr>
      </w:pPr>
      <w:r w:rsidRPr="009C046D">
        <w:rPr>
          <w:rFonts w:ascii="Arial Narrow" w:eastAsia="Times New Roman" w:hAnsi="Arial Narrow" w:cs="Arial"/>
          <w:b/>
          <w:color w:val="000000" w:themeColor="dark1"/>
          <w:kern w:val="24"/>
          <w:sz w:val="24"/>
          <w:szCs w:val="24"/>
          <w:lang w:eastAsia="fr-FR"/>
        </w:rPr>
        <w:t>IDEAC</w:t>
      </w:r>
      <w:r>
        <w:rPr>
          <w:rFonts w:ascii="Arial Narrow" w:eastAsia="Times New Roman" w:hAnsi="Arial Narrow" w:cs="Arial"/>
          <w:color w:val="000000" w:themeColor="dark1"/>
          <w:kern w:val="24"/>
          <w:sz w:val="24"/>
          <w:szCs w:val="24"/>
          <w:lang w:eastAsia="fr-FR"/>
        </w:rPr>
        <w:t xml:space="preserve"> : </w:t>
      </w:r>
      <w:r w:rsidRPr="0086316B">
        <w:rPr>
          <w:rFonts w:ascii="Arial Narrow" w:eastAsia="Times New Roman" w:hAnsi="Arial Narrow" w:cs="Arial"/>
          <w:color w:val="000000" w:themeColor="dark1"/>
          <w:kern w:val="24"/>
          <w:sz w:val="24"/>
          <w:szCs w:val="24"/>
          <w:lang w:eastAsia="fr-FR"/>
        </w:rPr>
        <w:t>Indicateurs de Durabilité des exploitations agricoles</w:t>
      </w:r>
      <w:r>
        <w:rPr>
          <w:rFonts w:ascii="Arial Narrow" w:eastAsia="Times New Roman" w:hAnsi="Arial Narrow" w:cs="Arial"/>
          <w:color w:val="000000" w:themeColor="dark1"/>
          <w:kern w:val="24"/>
          <w:sz w:val="24"/>
          <w:szCs w:val="24"/>
          <w:lang w:eastAsia="fr-FR"/>
        </w:rPr>
        <w:t xml:space="preserve"> Collectives</w:t>
      </w:r>
    </w:p>
    <w:p w14:paraId="1A3BB607" w14:textId="5AD65A62" w:rsidR="0086316B" w:rsidRPr="0086316B" w:rsidRDefault="0086316B" w:rsidP="0086316B">
      <w:pPr>
        <w:spacing w:after="240" w:line="240" w:lineRule="auto"/>
        <w:rPr>
          <w:rFonts w:ascii="Arial Narrow" w:eastAsia="Times New Roman" w:hAnsi="Arial Narrow" w:cs="Arial"/>
          <w:color w:val="000000" w:themeColor="dark1"/>
          <w:kern w:val="24"/>
          <w:sz w:val="24"/>
          <w:szCs w:val="24"/>
          <w:lang w:eastAsia="fr-FR"/>
        </w:rPr>
      </w:pPr>
      <w:r w:rsidRPr="009C046D">
        <w:rPr>
          <w:rFonts w:ascii="Arial Narrow" w:eastAsia="Times New Roman" w:hAnsi="Arial Narrow" w:cs="Arial"/>
          <w:b/>
          <w:color w:val="000000" w:themeColor="dark1"/>
          <w:kern w:val="24"/>
          <w:sz w:val="24"/>
          <w:szCs w:val="24"/>
          <w:lang w:eastAsia="fr-FR"/>
        </w:rPr>
        <w:t>IWMI</w:t>
      </w:r>
      <w:r>
        <w:rPr>
          <w:rFonts w:ascii="Arial Narrow" w:eastAsia="Times New Roman" w:hAnsi="Arial Narrow" w:cs="Arial"/>
          <w:color w:val="000000" w:themeColor="dark1"/>
          <w:kern w:val="24"/>
          <w:sz w:val="24"/>
          <w:szCs w:val="24"/>
          <w:lang w:eastAsia="fr-FR"/>
        </w:rPr>
        <w:t xml:space="preserve"> : </w:t>
      </w:r>
      <w:r>
        <w:rPr>
          <w:rFonts w:ascii="Arial Narrow" w:hAnsi="Arial Narrow"/>
          <w:sz w:val="24"/>
          <w:szCs w:val="24"/>
        </w:rPr>
        <w:t>Institut International de Gestion des Ressources en E</w:t>
      </w:r>
      <w:r w:rsidRPr="0086316B">
        <w:rPr>
          <w:rFonts w:ascii="Arial Narrow" w:hAnsi="Arial Narrow"/>
          <w:sz w:val="24"/>
          <w:szCs w:val="24"/>
        </w:rPr>
        <w:t>au</w:t>
      </w:r>
    </w:p>
    <w:p w14:paraId="672ED528" w14:textId="76B7ABA0" w:rsidR="0086316B" w:rsidRPr="0086316B" w:rsidRDefault="0086316B" w:rsidP="0086316B">
      <w:pPr>
        <w:spacing w:after="240" w:line="240" w:lineRule="auto"/>
        <w:rPr>
          <w:rFonts w:ascii="Arial Narrow" w:eastAsia="Times New Roman" w:hAnsi="Arial Narrow" w:cs="Arial"/>
          <w:color w:val="000000" w:themeColor="dark1"/>
          <w:kern w:val="24"/>
          <w:sz w:val="24"/>
          <w:szCs w:val="24"/>
          <w:lang w:eastAsia="fr-FR"/>
        </w:rPr>
      </w:pPr>
      <w:r w:rsidRPr="009C046D">
        <w:rPr>
          <w:rFonts w:ascii="Arial Narrow" w:eastAsia="Times New Roman" w:hAnsi="Arial Narrow" w:cs="Arial"/>
          <w:b/>
          <w:color w:val="000000" w:themeColor="dark1"/>
          <w:kern w:val="24"/>
          <w:sz w:val="24"/>
          <w:szCs w:val="24"/>
          <w:lang w:eastAsia="fr-FR"/>
        </w:rPr>
        <w:t>PAIS</w:t>
      </w:r>
      <w:r w:rsidRPr="0086316B">
        <w:rPr>
          <w:rFonts w:ascii="Arial Narrow" w:eastAsia="Times New Roman" w:hAnsi="Arial Narrow" w:cs="Arial"/>
          <w:color w:val="000000" w:themeColor="dark1"/>
          <w:kern w:val="24"/>
          <w:sz w:val="24"/>
          <w:szCs w:val="24"/>
          <w:lang w:eastAsia="fr-FR"/>
        </w:rPr>
        <w:t>: Programme Agricole Italie Sénégal</w:t>
      </w:r>
    </w:p>
    <w:p w14:paraId="41430095" w14:textId="072F12D8" w:rsidR="0086316B" w:rsidRPr="0086316B" w:rsidRDefault="0086316B" w:rsidP="0086316B">
      <w:pPr>
        <w:spacing w:after="240" w:line="240" w:lineRule="auto"/>
        <w:rPr>
          <w:rFonts w:ascii="Arial Narrow" w:eastAsia="Times New Roman" w:hAnsi="Arial Narrow" w:cs="Arial"/>
          <w:color w:val="000000" w:themeColor="dark1"/>
          <w:kern w:val="24"/>
          <w:sz w:val="24"/>
          <w:szCs w:val="24"/>
          <w:lang w:eastAsia="fr-FR"/>
        </w:rPr>
      </w:pPr>
      <w:r w:rsidRPr="009C046D">
        <w:rPr>
          <w:rFonts w:ascii="Arial Narrow" w:eastAsia="Times New Roman" w:hAnsi="Arial Narrow" w:cs="Arial"/>
          <w:b/>
          <w:color w:val="000000" w:themeColor="dark1"/>
          <w:kern w:val="24"/>
          <w:sz w:val="24"/>
          <w:szCs w:val="24"/>
          <w:lang w:eastAsia="fr-FR"/>
        </w:rPr>
        <w:t>PAPSEN</w:t>
      </w:r>
      <w:r w:rsidRPr="0086316B">
        <w:rPr>
          <w:rFonts w:ascii="Arial Narrow" w:eastAsia="Times New Roman" w:hAnsi="Arial Narrow" w:cs="Arial"/>
          <w:color w:val="000000" w:themeColor="dark1"/>
          <w:kern w:val="24"/>
          <w:sz w:val="24"/>
          <w:szCs w:val="24"/>
          <w:lang w:eastAsia="fr-FR"/>
        </w:rPr>
        <w:t xml:space="preserve">: Programme </w:t>
      </w:r>
      <w:r>
        <w:rPr>
          <w:rFonts w:ascii="Arial Narrow" w:eastAsia="Times New Roman" w:hAnsi="Arial Narrow" w:cs="Arial"/>
          <w:color w:val="000000" w:themeColor="dark1"/>
          <w:kern w:val="24"/>
          <w:sz w:val="24"/>
          <w:szCs w:val="24"/>
          <w:lang w:eastAsia="fr-FR"/>
        </w:rPr>
        <w:t xml:space="preserve">d’Appui au Programme National d’Investissement </w:t>
      </w:r>
      <w:r w:rsidR="00F42EC4">
        <w:rPr>
          <w:rFonts w:ascii="Arial Narrow" w:eastAsia="Times New Roman" w:hAnsi="Arial Narrow" w:cs="Arial"/>
          <w:color w:val="000000" w:themeColor="dark1"/>
          <w:kern w:val="24"/>
          <w:sz w:val="24"/>
          <w:szCs w:val="24"/>
          <w:lang w:eastAsia="fr-FR"/>
        </w:rPr>
        <w:t>de l’Agriculture</w:t>
      </w:r>
      <w:r>
        <w:rPr>
          <w:rFonts w:ascii="Arial Narrow" w:eastAsia="Times New Roman" w:hAnsi="Arial Narrow" w:cs="Arial"/>
          <w:color w:val="000000" w:themeColor="dark1"/>
          <w:kern w:val="24"/>
          <w:sz w:val="24"/>
          <w:szCs w:val="24"/>
          <w:lang w:eastAsia="fr-FR"/>
        </w:rPr>
        <w:t xml:space="preserve"> du Sénégal</w:t>
      </w:r>
    </w:p>
    <w:p w14:paraId="5483BE50" w14:textId="37F63D8C" w:rsidR="0086316B" w:rsidRDefault="0086316B" w:rsidP="0086316B">
      <w:pPr>
        <w:spacing w:after="240" w:line="240" w:lineRule="auto"/>
        <w:rPr>
          <w:rFonts w:ascii="Arial Narrow" w:eastAsia="Times New Roman" w:hAnsi="Arial Narrow" w:cs="Arial"/>
          <w:color w:val="000000" w:themeColor="dark1"/>
          <w:kern w:val="24"/>
          <w:sz w:val="24"/>
          <w:szCs w:val="24"/>
          <w:lang w:val="en-US" w:eastAsia="fr-FR"/>
        </w:rPr>
      </w:pPr>
      <w:r w:rsidRPr="009C046D">
        <w:rPr>
          <w:rFonts w:ascii="Arial Narrow" w:eastAsia="Times New Roman" w:hAnsi="Arial Narrow" w:cs="Arial"/>
          <w:b/>
          <w:color w:val="000000" w:themeColor="dark1"/>
          <w:kern w:val="24"/>
          <w:sz w:val="24"/>
          <w:szCs w:val="24"/>
          <w:lang w:val="en-US" w:eastAsia="fr-FR"/>
        </w:rPr>
        <w:t>PG</w:t>
      </w:r>
      <w:r w:rsidR="009C046D">
        <w:rPr>
          <w:rFonts w:ascii="Arial Narrow" w:eastAsia="Times New Roman" w:hAnsi="Arial Narrow" w:cs="Arial"/>
          <w:color w:val="000000" w:themeColor="dark1"/>
          <w:kern w:val="24"/>
          <w:sz w:val="24"/>
          <w:szCs w:val="24"/>
          <w:lang w:val="en-US" w:eastAsia="fr-FR"/>
        </w:rPr>
        <w:t>:</w:t>
      </w:r>
      <w:r w:rsidRPr="0086316B">
        <w:rPr>
          <w:rFonts w:ascii="Arial Narrow" w:eastAsia="Times New Roman" w:hAnsi="Arial Narrow" w:cs="Arial"/>
          <w:color w:val="000000" w:themeColor="dark1"/>
          <w:kern w:val="24"/>
          <w:sz w:val="24"/>
          <w:szCs w:val="24"/>
          <w:lang w:val="en-US" w:eastAsia="fr-FR"/>
        </w:rPr>
        <w:t xml:space="preserve"> Public Goods Tool (PG)</w:t>
      </w:r>
    </w:p>
    <w:p w14:paraId="61489709" w14:textId="692CCCBF" w:rsidR="0086316B" w:rsidRPr="0086316B" w:rsidRDefault="0086316B" w:rsidP="0086316B">
      <w:pPr>
        <w:spacing w:after="240" w:line="240" w:lineRule="auto"/>
        <w:rPr>
          <w:rFonts w:ascii="Arial Narrow" w:hAnsi="Arial Narrow"/>
          <w:sz w:val="24"/>
          <w:szCs w:val="24"/>
        </w:rPr>
      </w:pPr>
      <w:r w:rsidRPr="009C046D">
        <w:rPr>
          <w:rFonts w:ascii="Arial Narrow" w:eastAsia="Times New Roman" w:hAnsi="Arial Narrow" w:cs="Arial"/>
          <w:b/>
          <w:color w:val="000000" w:themeColor="dark1"/>
          <w:kern w:val="24"/>
          <w:sz w:val="24"/>
          <w:szCs w:val="24"/>
          <w:lang w:eastAsia="fr-FR"/>
        </w:rPr>
        <w:t>PP-AT&amp;RD</w:t>
      </w:r>
      <w:r w:rsidRPr="0086316B">
        <w:rPr>
          <w:rFonts w:ascii="Arial Narrow" w:eastAsia="Times New Roman" w:hAnsi="Arial Narrow" w:cs="Arial"/>
          <w:color w:val="000000" w:themeColor="dark1"/>
          <w:kern w:val="24"/>
          <w:sz w:val="24"/>
          <w:szCs w:val="24"/>
          <w:lang w:eastAsia="fr-FR"/>
        </w:rPr>
        <w:t>: PAPSEN/PAIS Assistance Technique et Recherche pour le Développement</w:t>
      </w:r>
    </w:p>
    <w:p w14:paraId="635EC0CB" w14:textId="2B6D2BF0" w:rsidR="0086316B" w:rsidRDefault="0086316B" w:rsidP="0086316B">
      <w:pPr>
        <w:spacing w:after="240" w:line="240" w:lineRule="auto"/>
        <w:rPr>
          <w:rFonts w:ascii="Arial Narrow" w:eastAsia="Times New Roman" w:hAnsi="Arial Narrow" w:cs="Arial"/>
          <w:color w:val="000000" w:themeColor="dark1"/>
          <w:kern w:val="24"/>
          <w:sz w:val="24"/>
          <w:szCs w:val="24"/>
          <w:lang w:val="en-US" w:eastAsia="fr-FR"/>
        </w:rPr>
      </w:pPr>
      <w:r w:rsidRPr="009C046D">
        <w:rPr>
          <w:rFonts w:ascii="Arial Narrow" w:eastAsia="Times New Roman" w:hAnsi="Arial Narrow" w:cs="Arial"/>
          <w:b/>
          <w:color w:val="000000" w:themeColor="dark1"/>
          <w:kern w:val="24"/>
          <w:sz w:val="24"/>
          <w:szCs w:val="24"/>
          <w:lang w:val="en-US" w:eastAsia="fr-FR"/>
        </w:rPr>
        <w:t>RISE</w:t>
      </w:r>
      <w:r w:rsidRPr="0086316B">
        <w:rPr>
          <w:rFonts w:ascii="Arial Narrow" w:eastAsia="Times New Roman" w:hAnsi="Arial Narrow" w:cs="Arial"/>
          <w:color w:val="000000" w:themeColor="dark1"/>
          <w:kern w:val="24"/>
          <w:sz w:val="24"/>
          <w:szCs w:val="24"/>
          <w:lang w:val="en-US" w:eastAsia="fr-FR"/>
        </w:rPr>
        <w:t>: Response Inducing Sustainability Evaluation</w:t>
      </w:r>
    </w:p>
    <w:p w14:paraId="3FD4D6A5" w14:textId="110399B6" w:rsidR="0086316B" w:rsidRPr="001220DF" w:rsidRDefault="0086316B" w:rsidP="0086316B">
      <w:pPr>
        <w:spacing w:after="240" w:line="240" w:lineRule="auto"/>
        <w:rPr>
          <w:rFonts w:ascii="Arial Narrow" w:hAnsi="Arial Narrow"/>
          <w:sz w:val="24"/>
          <w:szCs w:val="24"/>
        </w:rPr>
      </w:pPr>
      <w:r w:rsidRPr="009C046D">
        <w:rPr>
          <w:rFonts w:ascii="Arial Narrow" w:eastAsia="Times New Roman" w:hAnsi="Arial Narrow" w:cs="Arial"/>
          <w:b/>
          <w:color w:val="000000" w:themeColor="dark1"/>
          <w:kern w:val="24"/>
          <w:sz w:val="24"/>
          <w:szCs w:val="24"/>
          <w:lang w:eastAsia="fr-FR"/>
        </w:rPr>
        <w:t>SAED</w:t>
      </w:r>
      <w:r w:rsidRPr="001220DF">
        <w:rPr>
          <w:rFonts w:ascii="Arial Narrow" w:eastAsia="Times New Roman" w:hAnsi="Arial Narrow" w:cs="Arial"/>
          <w:color w:val="000000" w:themeColor="dark1"/>
          <w:kern w:val="24"/>
          <w:sz w:val="24"/>
          <w:szCs w:val="24"/>
          <w:lang w:eastAsia="fr-FR"/>
        </w:rPr>
        <w:t xml:space="preserve">: </w:t>
      </w:r>
      <w:r w:rsidR="001220DF" w:rsidRPr="001220DF">
        <w:rPr>
          <w:rFonts w:ascii="Arial Narrow" w:eastAsia="Times New Roman" w:hAnsi="Arial Narrow" w:cs="Arial"/>
          <w:color w:val="000000" w:themeColor="dark1"/>
          <w:kern w:val="24"/>
          <w:sz w:val="24"/>
          <w:szCs w:val="24"/>
          <w:lang w:eastAsia="fr-FR"/>
        </w:rPr>
        <w:t>Société nationale d'aménagement et d'exploitation des terres du delta du fleuve Sénégal et des vallées du fleuve Sénégal et de la Falémé</w:t>
      </w:r>
    </w:p>
    <w:p w14:paraId="2D2FD695" w14:textId="2802014C" w:rsidR="0086316B" w:rsidRDefault="0086316B" w:rsidP="0086316B">
      <w:pPr>
        <w:spacing w:after="240" w:line="240" w:lineRule="auto"/>
        <w:rPr>
          <w:rFonts w:ascii="Arial Narrow" w:eastAsia="Times New Roman" w:hAnsi="Arial Narrow" w:cs="Arial"/>
          <w:color w:val="000000" w:themeColor="dark1"/>
          <w:kern w:val="24"/>
          <w:sz w:val="24"/>
          <w:szCs w:val="24"/>
          <w:lang w:val="en-US" w:eastAsia="fr-FR"/>
        </w:rPr>
      </w:pPr>
      <w:r w:rsidRPr="009C046D">
        <w:rPr>
          <w:rFonts w:ascii="Arial Narrow" w:eastAsia="Times New Roman" w:hAnsi="Arial Narrow" w:cs="Arial"/>
          <w:b/>
          <w:color w:val="000000" w:themeColor="dark1"/>
          <w:kern w:val="24"/>
          <w:sz w:val="24"/>
          <w:szCs w:val="24"/>
          <w:lang w:val="en-US" w:eastAsia="fr-FR"/>
        </w:rPr>
        <w:t>SAFA</w:t>
      </w:r>
      <w:r w:rsidRPr="0086316B">
        <w:rPr>
          <w:rFonts w:ascii="Arial Narrow" w:eastAsia="Times New Roman" w:hAnsi="Arial Narrow" w:cs="Arial"/>
          <w:color w:val="000000" w:themeColor="dark1"/>
          <w:kern w:val="24"/>
          <w:sz w:val="24"/>
          <w:szCs w:val="24"/>
          <w:lang w:val="en-US" w:eastAsia="fr-FR"/>
        </w:rPr>
        <w:t>: Sustainability Assessment of Food, and Agriculture</w:t>
      </w:r>
    </w:p>
    <w:p w14:paraId="1C8DF697" w14:textId="31A20140" w:rsidR="0086316B" w:rsidRPr="0086316B" w:rsidRDefault="0086316B" w:rsidP="0086316B">
      <w:pPr>
        <w:spacing w:after="240" w:line="240" w:lineRule="auto"/>
        <w:rPr>
          <w:rFonts w:ascii="Arial Narrow" w:eastAsia="Times New Roman" w:hAnsi="Arial Narrow" w:cs="Arial"/>
          <w:color w:val="000000" w:themeColor="dark1"/>
          <w:kern w:val="24"/>
          <w:sz w:val="24"/>
          <w:szCs w:val="24"/>
          <w:lang w:eastAsia="fr-FR"/>
        </w:rPr>
      </w:pPr>
      <w:r w:rsidRPr="009C046D">
        <w:rPr>
          <w:rFonts w:ascii="Arial Narrow" w:eastAsia="Times New Roman" w:hAnsi="Arial Narrow" w:cs="Arial"/>
          <w:b/>
          <w:color w:val="000000" w:themeColor="dark1"/>
          <w:kern w:val="24"/>
          <w:sz w:val="24"/>
          <w:szCs w:val="24"/>
          <w:lang w:eastAsia="fr-FR"/>
        </w:rPr>
        <w:t>SAGI</w:t>
      </w:r>
      <w:r>
        <w:rPr>
          <w:rFonts w:ascii="Arial Narrow" w:eastAsia="Times New Roman" w:hAnsi="Arial Narrow" w:cs="Arial"/>
          <w:color w:val="000000" w:themeColor="dark1"/>
          <w:kern w:val="24"/>
          <w:sz w:val="24"/>
          <w:szCs w:val="24"/>
          <w:lang w:eastAsia="fr-FR"/>
        </w:rPr>
        <w:t xml:space="preserve"> : </w:t>
      </w:r>
      <w:r w:rsidRPr="0086316B">
        <w:rPr>
          <w:rFonts w:ascii="Arial Narrow" w:eastAsia="Times New Roman" w:hAnsi="Arial Narrow" w:cs="Arial"/>
          <w:color w:val="000000" w:themeColor="dark1"/>
          <w:kern w:val="24"/>
          <w:sz w:val="24"/>
          <w:szCs w:val="24"/>
          <w:lang w:eastAsia="fr-FR"/>
        </w:rPr>
        <w:t>Société d’Aménagement et d</w:t>
      </w:r>
      <w:r>
        <w:rPr>
          <w:rFonts w:ascii="Arial Narrow" w:eastAsia="Times New Roman" w:hAnsi="Arial Narrow" w:cs="Arial"/>
          <w:color w:val="000000" w:themeColor="dark1"/>
          <w:kern w:val="24"/>
          <w:sz w:val="24"/>
          <w:szCs w:val="24"/>
          <w:lang w:eastAsia="fr-FR"/>
        </w:rPr>
        <w:t>e Gestion de l’Irrigation</w:t>
      </w:r>
    </w:p>
    <w:p w14:paraId="54BA186E" w14:textId="2F16D3B6" w:rsidR="0086316B" w:rsidRPr="0086316B" w:rsidRDefault="0086316B" w:rsidP="0086316B">
      <w:pPr>
        <w:spacing w:after="240" w:line="240" w:lineRule="auto"/>
        <w:rPr>
          <w:rFonts w:ascii="Arial Narrow" w:eastAsia="Times New Roman" w:hAnsi="Arial Narrow" w:cs="Arial"/>
          <w:sz w:val="24"/>
          <w:szCs w:val="24"/>
          <w:lang w:val="en-US" w:eastAsia="fr-FR"/>
        </w:rPr>
      </w:pPr>
      <w:r w:rsidRPr="009C046D">
        <w:rPr>
          <w:rFonts w:ascii="Arial Narrow" w:eastAsia="Times New Roman" w:hAnsi="Arial Narrow" w:cs="Arial"/>
          <w:b/>
          <w:color w:val="000000" w:themeColor="dark1"/>
          <w:kern w:val="24"/>
          <w:sz w:val="24"/>
          <w:szCs w:val="24"/>
          <w:lang w:val="en-US" w:eastAsia="fr-FR"/>
        </w:rPr>
        <w:t>WUA</w:t>
      </w:r>
      <w:r w:rsidRPr="0086316B">
        <w:rPr>
          <w:rFonts w:ascii="Arial Narrow" w:eastAsia="Times New Roman" w:hAnsi="Arial Narrow" w:cs="Arial"/>
          <w:color w:val="000000" w:themeColor="dark1"/>
          <w:kern w:val="24"/>
          <w:sz w:val="24"/>
          <w:szCs w:val="24"/>
          <w:lang w:val="en-US" w:eastAsia="fr-FR"/>
        </w:rPr>
        <w:t>: Water Users Association</w:t>
      </w:r>
      <w:r>
        <w:rPr>
          <w:rFonts w:ascii="Arial Narrow" w:eastAsia="Times New Roman" w:hAnsi="Arial Narrow" w:cs="Arial"/>
          <w:color w:val="000000" w:themeColor="dark1"/>
          <w:kern w:val="24"/>
          <w:sz w:val="24"/>
          <w:szCs w:val="24"/>
          <w:lang w:val="en-US" w:eastAsia="fr-FR"/>
        </w:rPr>
        <w:t>s</w:t>
      </w:r>
    </w:p>
    <w:p w14:paraId="0006AE7B" w14:textId="77777777" w:rsidR="0086316B" w:rsidRPr="0086316B" w:rsidRDefault="0086316B">
      <w:pPr>
        <w:rPr>
          <w:rFonts w:ascii="Arial Narrow" w:eastAsia="Times New Roman" w:hAnsi="Arial Narrow" w:cs="Times New Roman"/>
          <w:b/>
          <w:bCs/>
          <w:kern w:val="36"/>
          <w:sz w:val="28"/>
          <w:szCs w:val="48"/>
          <w:lang w:val="en-US" w:eastAsia="fr-FR"/>
        </w:rPr>
      </w:pPr>
      <w:r w:rsidRPr="0086316B">
        <w:rPr>
          <w:rFonts w:ascii="Arial Narrow" w:hAnsi="Arial Narrow"/>
          <w:sz w:val="28"/>
          <w:lang w:val="en-US"/>
        </w:rPr>
        <w:br w:type="page"/>
      </w:r>
    </w:p>
    <w:p w14:paraId="2AEAF352" w14:textId="77777777" w:rsidR="003976CF" w:rsidRPr="0086316B" w:rsidRDefault="007D7162" w:rsidP="004C6091">
      <w:pPr>
        <w:pStyle w:val="Titre1"/>
        <w:numPr>
          <w:ilvl w:val="0"/>
          <w:numId w:val="0"/>
        </w:numPr>
        <w:ind w:left="720"/>
        <w:rPr>
          <w:rFonts w:ascii="Arial Narrow" w:hAnsi="Arial Narrow"/>
          <w:sz w:val="28"/>
          <w:lang w:val="en-US"/>
        </w:rPr>
      </w:pPr>
      <w:bookmarkStart w:id="1" w:name="_Toc37064368"/>
      <w:r w:rsidRPr="0086316B">
        <w:rPr>
          <w:rFonts w:ascii="Arial Narrow" w:hAnsi="Arial Narrow"/>
          <w:sz w:val="28"/>
          <w:lang w:val="en-US"/>
        </w:rPr>
        <w:lastRenderedPageBreak/>
        <w:t>Introduction</w:t>
      </w:r>
      <w:bookmarkEnd w:id="1"/>
    </w:p>
    <w:p w14:paraId="2CE6EF5B" w14:textId="4BD5C636" w:rsidR="004C6091" w:rsidRDefault="00D25126" w:rsidP="00596BD6">
      <w:pPr>
        <w:spacing w:after="120" w:line="360" w:lineRule="auto"/>
        <w:jc w:val="both"/>
        <w:rPr>
          <w:rFonts w:ascii="Arial Narrow" w:hAnsi="Arial Narrow"/>
          <w:sz w:val="24"/>
        </w:rPr>
      </w:pPr>
      <w:r w:rsidRPr="00D25126">
        <w:rPr>
          <w:rFonts w:ascii="Arial Narrow" w:hAnsi="Arial Narrow"/>
          <w:sz w:val="24"/>
        </w:rPr>
        <w:t>Le PAPSEN/PAIS Assistance Technique et Recherche pour le Développement (P/P-AT&amp;RD) ambitionne d’accompagner les programmes PAPSEN/PAIS par une réflexion stratégique et un accompagnement renforcé des producteurs. Dans</w:t>
      </w:r>
      <w:r w:rsidR="002E5262">
        <w:rPr>
          <w:rFonts w:ascii="Arial Narrow" w:hAnsi="Arial Narrow"/>
          <w:sz w:val="24"/>
        </w:rPr>
        <w:t xml:space="preserve"> sa composante Centre, le P/P-AT</w:t>
      </w:r>
      <w:r w:rsidR="002E5262" w:rsidRPr="00D25126">
        <w:rPr>
          <w:rFonts w:ascii="Arial Narrow" w:hAnsi="Arial Narrow"/>
          <w:sz w:val="24"/>
        </w:rPr>
        <w:t>&amp;</w:t>
      </w:r>
      <w:r w:rsidRPr="00D25126">
        <w:rPr>
          <w:rFonts w:ascii="Arial Narrow" w:hAnsi="Arial Narrow"/>
          <w:sz w:val="24"/>
        </w:rPr>
        <w:t>RD vise à rendre les producteurs agricoles capables de faire une gestion performante et durable des infrastructures (physiques et institutionnelles) mises en place dans les périmètres maraichers. Pour mieux orienter les activités dans la zone Centre, cette composante prévoit l’étude de la durabilité des exploitations maraichères collectives dans le Bassin Arachidier (BA)</w:t>
      </w:r>
      <w:r>
        <w:rPr>
          <w:rFonts w:ascii="Arial Narrow" w:hAnsi="Arial Narrow"/>
          <w:sz w:val="24"/>
        </w:rPr>
        <w:t>.</w:t>
      </w:r>
    </w:p>
    <w:p w14:paraId="48110B91" w14:textId="5FC5A9A1" w:rsidR="00F80242" w:rsidRDefault="00F80242" w:rsidP="00596BD6">
      <w:pPr>
        <w:spacing w:after="0" w:line="360" w:lineRule="auto"/>
        <w:jc w:val="both"/>
        <w:rPr>
          <w:rFonts w:ascii="Arial Narrow" w:hAnsi="Arial Narrow"/>
          <w:sz w:val="24"/>
        </w:rPr>
      </w:pPr>
      <w:r>
        <w:rPr>
          <w:rFonts w:ascii="Arial Narrow" w:hAnsi="Arial Narrow"/>
          <w:sz w:val="24"/>
        </w:rPr>
        <w:t xml:space="preserve">Pour mener à bien cette étude, une revue </w:t>
      </w:r>
      <w:r w:rsidR="002E5262">
        <w:rPr>
          <w:rFonts w:ascii="Arial Narrow" w:hAnsi="Arial Narrow"/>
          <w:sz w:val="24"/>
        </w:rPr>
        <w:t xml:space="preserve">de la littérature </w:t>
      </w:r>
      <w:r w:rsidR="00BB5ED3">
        <w:rPr>
          <w:rFonts w:ascii="Arial Narrow" w:hAnsi="Arial Narrow"/>
          <w:sz w:val="24"/>
        </w:rPr>
        <w:t xml:space="preserve">sur la méthode IDEA et la gouvernance des biens communs est prévue. </w:t>
      </w:r>
      <w:r w:rsidR="0019063A">
        <w:rPr>
          <w:rFonts w:ascii="Arial Narrow" w:hAnsi="Arial Narrow"/>
          <w:sz w:val="24"/>
        </w:rPr>
        <w:t xml:space="preserve">L’objectif de cette revue est d’adapter </w:t>
      </w:r>
      <w:r w:rsidR="0019063A" w:rsidRPr="0019063A">
        <w:rPr>
          <w:rFonts w:ascii="Arial Narrow" w:hAnsi="Arial Narrow"/>
          <w:sz w:val="24"/>
        </w:rPr>
        <w:t xml:space="preserve">l’approche IDEA aux exploitations </w:t>
      </w:r>
      <w:r w:rsidR="00570C47">
        <w:rPr>
          <w:rFonts w:ascii="Arial Narrow" w:hAnsi="Arial Narrow"/>
          <w:sz w:val="24"/>
        </w:rPr>
        <w:t>maraichère</w:t>
      </w:r>
      <w:r w:rsidR="008C607E">
        <w:rPr>
          <w:rFonts w:ascii="Arial Narrow" w:hAnsi="Arial Narrow"/>
          <w:sz w:val="24"/>
        </w:rPr>
        <w:t>s</w:t>
      </w:r>
      <w:r w:rsidR="00570C47">
        <w:rPr>
          <w:rFonts w:ascii="Arial Narrow" w:hAnsi="Arial Narrow"/>
          <w:sz w:val="24"/>
        </w:rPr>
        <w:t xml:space="preserve"> </w:t>
      </w:r>
      <w:r w:rsidR="0019063A" w:rsidRPr="0019063A">
        <w:rPr>
          <w:rFonts w:ascii="Arial Narrow" w:hAnsi="Arial Narrow"/>
          <w:sz w:val="24"/>
        </w:rPr>
        <w:t xml:space="preserve">collectives </w:t>
      </w:r>
      <w:r w:rsidR="00570C47">
        <w:rPr>
          <w:rFonts w:ascii="Arial Narrow" w:hAnsi="Arial Narrow"/>
          <w:sz w:val="24"/>
        </w:rPr>
        <w:t xml:space="preserve">du BA </w:t>
      </w:r>
      <w:r w:rsidR="0019063A" w:rsidRPr="0019063A">
        <w:rPr>
          <w:rFonts w:ascii="Arial Narrow" w:hAnsi="Arial Narrow"/>
          <w:sz w:val="24"/>
        </w:rPr>
        <w:t xml:space="preserve">en incluant une </w:t>
      </w:r>
      <w:r w:rsidR="008C607E">
        <w:rPr>
          <w:rFonts w:ascii="Arial Narrow" w:hAnsi="Arial Narrow"/>
          <w:sz w:val="24"/>
        </w:rPr>
        <w:t>4</w:t>
      </w:r>
      <w:r w:rsidR="008C607E" w:rsidRPr="008C607E">
        <w:rPr>
          <w:rFonts w:ascii="Arial Narrow" w:hAnsi="Arial Narrow"/>
          <w:sz w:val="24"/>
          <w:vertAlign w:val="superscript"/>
        </w:rPr>
        <w:t>ème</w:t>
      </w:r>
      <w:r w:rsidR="008C607E">
        <w:rPr>
          <w:rFonts w:ascii="Arial Narrow" w:hAnsi="Arial Narrow"/>
          <w:sz w:val="24"/>
        </w:rPr>
        <w:t xml:space="preserve"> </w:t>
      </w:r>
      <w:r w:rsidR="0019063A" w:rsidRPr="0019063A">
        <w:rPr>
          <w:rFonts w:ascii="Arial Narrow" w:hAnsi="Arial Narrow"/>
          <w:sz w:val="24"/>
        </w:rPr>
        <w:t xml:space="preserve">dimension </w:t>
      </w:r>
      <w:r w:rsidR="00570C47">
        <w:rPr>
          <w:rFonts w:ascii="Arial Narrow" w:hAnsi="Arial Narrow"/>
          <w:sz w:val="24"/>
        </w:rPr>
        <w:t>(</w:t>
      </w:r>
      <w:r w:rsidR="0019063A" w:rsidRPr="0019063A">
        <w:rPr>
          <w:rFonts w:ascii="Arial Narrow" w:hAnsi="Arial Narrow"/>
          <w:sz w:val="24"/>
        </w:rPr>
        <w:t>institutionnelle</w:t>
      </w:r>
      <w:r w:rsidR="00570C47">
        <w:rPr>
          <w:rFonts w:ascii="Arial Narrow" w:hAnsi="Arial Narrow"/>
          <w:sz w:val="24"/>
        </w:rPr>
        <w:t>/organisationnelle)</w:t>
      </w:r>
      <w:r w:rsidR="00CB365E">
        <w:rPr>
          <w:rFonts w:ascii="Arial Narrow" w:hAnsi="Arial Narrow"/>
          <w:sz w:val="24"/>
        </w:rPr>
        <w:t xml:space="preserve">. Cette revue est structurée </w:t>
      </w:r>
      <w:r w:rsidR="00171CE5">
        <w:rPr>
          <w:rFonts w:ascii="Arial Narrow" w:hAnsi="Arial Narrow"/>
          <w:sz w:val="24"/>
        </w:rPr>
        <w:t>en 5</w:t>
      </w:r>
      <w:r w:rsidR="00CB365E">
        <w:rPr>
          <w:rFonts w:ascii="Arial Narrow" w:hAnsi="Arial Narrow"/>
          <w:sz w:val="24"/>
        </w:rPr>
        <w:t xml:space="preserve"> parties :</w:t>
      </w:r>
    </w:p>
    <w:p w14:paraId="2DDA1AA6" w14:textId="65E3DED9" w:rsidR="00CB365E" w:rsidRPr="00F37D34" w:rsidRDefault="00CB365E" w:rsidP="00596BD6">
      <w:pPr>
        <w:pStyle w:val="Paragraphedeliste"/>
        <w:numPr>
          <w:ilvl w:val="0"/>
          <w:numId w:val="15"/>
        </w:numPr>
        <w:spacing w:after="0" w:line="360" w:lineRule="auto"/>
        <w:contextualSpacing w:val="0"/>
        <w:jc w:val="both"/>
        <w:rPr>
          <w:rFonts w:ascii="Arial Narrow" w:hAnsi="Arial Narrow"/>
          <w:sz w:val="24"/>
        </w:rPr>
      </w:pPr>
      <w:r w:rsidRPr="00F37D34">
        <w:rPr>
          <w:rFonts w:ascii="Arial Narrow" w:hAnsi="Arial Narrow"/>
          <w:sz w:val="24"/>
        </w:rPr>
        <w:t>Le concept de durabilité et son application dans le domaine agricole</w:t>
      </w:r>
      <w:r w:rsidR="006274AA">
        <w:rPr>
          <w:rFonts w:ascii="Arial Narrow" w:hAnsi="Arial Narrow"/>
          <w:sz w:val="24"/>
        </w:rPr>
        <w:t> ;</w:t>
      </w:r>
    </w:p>
    <w:p w14:paraId="233D2E65" w14:textId="13F4C5B1" w:rsidR="00CB365E" w:rsidRPr="00F37D34" w:rsidRDefault="00CB365E" w:rsidP="00596BD6">
      <w:pPr>
        <w:pStyle w:val="Paragraphedeliste"/>
        <w:numPr>
          <w:ilvl w:val="0"/>
          <w:numId w:val="15"/>
        </w:numPr>
        <w:spacing w:after="0" w:line="360" w:lineRule="auto"/>
        <w:contextualSpacing w:val="0"/>
        <w:jc w:val="both"/>
        <w:rPr>
          <w:rFonts w:ascii="Arial Narrow" w:hAnsi="Arial Narrow"/>
          <w:sz w:val="24"/>
        </w:rPr>
      </w:pPr>
      <w:r w:rsidRPr="00F37D34">
        <w:rPr>
          <w:rFonts w:ascii="Arial Narrow" w:hAnsi="Arial Narrow"/>
          <w:sz w:val="24"/>
        </w:rPr>
        <w:t>La revue critique des méthodes d’évaluation de la durabilité</w:t>
      </w:r>
      <w:r w:rsidR="006274AA">
        <w:rPr>
          <w:rFonts w:ascii="Arial Narrow" w:hAnsi="Arial Narrow"/>
          <w:sz w:val="24"/>
        </w:rPr>
        <w:t> ;</w:t>
      </w:r>
    </w:p>
    <w:p w14:paraId="2B9E3CB2" w14:textId="2A0C5D19" w:rsidR="00CB365E" w:rsidRPr="00F37D34" w:rsidRDefault="00CB365E" w:rsidP="00596BD6">
      <w:pPr>
        <w:pStyle w:val="Paragraphedeliste"/>
        <w:numPr>
          <w:ilvl w:val="0"/>
          <w:numId w:val="15"/>
        </w:numPr>
        <w:spacing w:after="0" w:line="360" w:lineRule="auto"/>
        <w:contextualSpacing w:val="0"/>
        <w:jc w:val="both"/>
        <w:rPr>
          <w:rFonts w:ascii="Arial Narrow" w:hAnsi="Arial Narrow"/>
          <w:sz w:val="24"/>
        </w:rPr>
      </w:pPr>
      <w:r w:rsidRPr="00F37D34">
        <w:rPr>
          <w:rFonts w:ascii="Arial Narrow" w:hAnsi="Arial Narrow"/>
          <w:sz w:val="24"/>
        </w:rPr>
        <w:t>La version 4 de la méthode IDEA et ses limites</w:t>
      </w:r>
      <w:r w:rsidR="006274AA">
        <w:rPr>
          <w:rFonts w:ascii="Arial Narrow" w:hAnsi="Arial Narrow"/>
          <w:sz w:val="24"/>
        </w:rPr>
        <w:t> ;</w:t>
      </w:r>
    </w:p>
    <w:p w14:paraId="3A34B2E9" w14:textId="6E64A98F" w:rsidR="00CB365E" w:rsidRPr="00F37D34" w:rsidRDefault="00CB365E" w:rsidP="00596BD6">
      <w:pPr>
        <w:pStyle w:val="Paragraphedeliste"/>
        <w:numPr>
          <w:ilvl w:val="0"/>
          <w:numId w:val="15"/>
        </w:numPr>
        <w:spacing w:after="0" w:line="360" w:lineRule="auto"/>
        <w:contextualSpacing w:val="0"/>
        <w:jc w:val="both"/>
        <w:rPr>
          <w:rFonts w:ascii="Arial Narrow" w:hAnsi="Arial Narrow"/>
          <w:sz w:val="24"/>
        </w:rPr>
      </w:pPr>
      <w:r w:rsidRPr="00F37D34">
        <w:rPr>
          <w:rFonts w:ascii="Arial Narrow" w:hAnsi="Arial Narrow"/>
          <w:sz w:val="24"/>
        </w:rPr>
        <w:t>La gouvernance des ressources communes</w:t>
      </w:r>
      <w:r w:rsidR="006274AA">
        <w:rPr>
          <w:rFonts w:ascii="Arial Narrow" w:hAnsi="Arial Narrow"/>
          <w:sz w:val="24"/>
        </w:rPr>
        <w:t> ;</w:t>
      </w:r>
    </w:p>
    <w:p w14:paraId="4DF10133" w14:textId="26C9C4C4" w:rsidR="00CB365E" w:rsidRPr="004644C2" w:rsidRDefault="00CB365E" w:rsidP="00596BD6">
      <w:pPr>
        <w:pStyle w:val="Paragraphedeliste"/>
        <w:numPr>
          <w:ilvl w:val="0"/>
          <w:numId w:val="15"/>
        </w:numPr>
        <w:spacing w:after="0" w:line="360" w:lineRule="auto"/>
        <w:contextualSpacing w:val="0"/>
        <w:jc w:val="both"/>
        <w:rPr>
          <w:rFonts w:ascii="Arial Narrow" w:hAnsi="Arial Narrow"/>
          <w:sz w:val="24"/>
        </w:rPr>
      </w:pPr>
      <w:r w:rsidRPr="00F37D34">
        <w:rPr>
          <w:rFonts w:ascii="Arial Narrow" w:hAnsi="Arial Narrow"/>
          <w:sz w:val="24"/>
        </w:rPr>
        <w:t>Le transfert de la gestion de l’eau</w:t>
      </w:r>
      <w:r w:rsidR="006274AA">
        <w:rPr>
          <w:rFonts w:ascii="Arial Narrow" w:hAnsi="Arial Narrow"/>
          <w:sz w:val="24"/>
        </w:rPr>
        <w:t>.</w:t>
      </w:r>
    </w:p>
    <w:p w14:paraId="1D4DFD94" w14:textId="3DDF38E4" w:rsidR="003976CF" w:rsidRPr="00596BD6" w:rsidRDefault="00605D53" w:rsidP="0000402A">
      <w:pPr>
        <w:pStyle w:val="Titre1"/>
        <w:numPr>
          <w:ilvl w:val="0"/>
          <w:numId w:val="12"/>
        </w:numPr>
        <w:spacing w:line="360" w:lineRule="auto"/>
        <w:rPr>
          <w:rFonts w:ascii="Arial Narrow" w:hAnsi="Arial Narrow"/>
          <w:sz w:val="28"/>
          <w:szCs w:val="24"/>
        </w:rPr>
      </w:pPr>
      <w:bookmarkStart w:id="2" w:name="_Toc37064369"/>
      <w:r w:rsidRPr="00596BD6">
        <w:rPr>
          <w:rFonts w:ascii="Arial Narrow" w:hAnsi="Arial Narrow"/>
          <w:sz w:val="28"/>
          <w:szCs w:val="24"/>
        </w:rPr>
        <w:t>Concept de durabilité et son application dans le domaine agricole</w:t>
      </w:r>
      <w:bookmarkEnd w:id="2"/>
    </w:p>
    <w:p w14:paraId="52894FBD" w14:textId="1711B27F" w:rsidR="008338A2" w:rsidRPr="0046329F" w:rsidRDefault="00596BD6" w:rsidP="0000402A">
      <w:pPr>
        <w:pStyle w:val="Titre2"/>
        <w:numPr>
          <w:ilvl w:val="0"/>
          <w:numId w:val="0"/>
        </w:numPr>
        <w:spacing w:line="360" w:lineRule="auto"/>
        <w:ind w:left="360"/>
        <w:rPr>
          <w:rFonts w:ascii="Arial Narrow" w:hAnsi="Arial Narrow"/>
          <w:b/>
          <w:szCs w:val="24"/>
        </w:rPr>
      </w:pPr>
      <w:bookmarkStart w:id="3" w:name="_Toc37064370"/>
      <w:r w:rsidRPr="0046329F">
        <w:rPr>
          <w:rFonts w:ascii="Arial Narrow" w:hAnsi="Arial Narrow"/>
          <w:b/>
          <w:szCs w:val="24"/>
        </w:rPr>
        <w:t>I</w:t>
      </w:r>
      <w:r w:rsidR="00F37D34" w:rsidRPr="0046329F">
        <w:rPr>
          <w:rFonts w:ascii="Arial Narrow" w:hAnsi="Arial Narrow"/>
          <w:b/>
          <w:szCs w:val="24"/>
        </w:rPr>
        <w:t>.1</w:t>
      </w:r>
      <w:r w:rsidRPr="0046329F">
        <w:rPr>
          <w:rFonts w:ascii="Arial Narrow" w:hAnsi="Arial Narrow"/>
          <w:b/>
          <w:szCs w:val="24"/>
        </w:rPr>
        <w:tab/>
      </w:r>
      <w:r w:rsidR="008338A2" w:rsidRPr="0046329F">
        <w:rPr>
          <w:rFonts w:ascii="Arial Narrow" w:hAnsi="Arial Narrow"/>
          <w:b/>
          <w:szCs w:val="24"/>
        </w:rPr>
        <w:t>Concept</w:t>
      </w:r>
      <w:r w:rsidR="00605D53" w:rsidRPr="0046329F">
        <w:rPr>
          <w:rFonts w:ascii="Arial Narrow" w:hAnsi="Arial Narrow"/>
          <w:b/>
          <w:szCs w:val="24"/>
        </w:rPr>
        <w:t>s</w:t>
      </w:r>
      <w:r w:rsidR="008338A2" w:rsidRPr="0046329F">
        <w:rPr>
          <w:rFonts w:ascii="Arial Narrow" w:hAnsi="Arial Narrow"/>
          <w:b/>
          <w:szCs w:val="24"/>
        </w:rPr>
        <w:t xml:space="preserve"> de durabilité</w:t>
      </w:r>
      <w:r w:rsidR="00605D53" w:rsidRPr="0046329F">
        <w:rPr>
          <w:rFonts w:ascii="Arial Narrow" w:hAnsi="Arial Narrow"/>
          <w:b/>
          <w:szCs w:val="24"/>
        </w:rPr>
        <w:t xml:space="preserve"> et de développement durable</w:t>
      </w:r>
      <w:bookmarkEnd w:id="3"/>
    </w:p>
    <w:p w14:paraId="7F2BEB85" w14:textId="3EB5BED7" w:rsidR="00D15612" w:rsidRDefault="00D15612" w:rsidP="0046329F">
      <w:pPr>
        <w:spacing w:after="120" w:line="360" w:lineRule="auto"/>
        <w:jc w:val="both"/>
        <w:rPr>
          <w:rFonts w:ascii="Arial Narrow" w:hAnsi="Arial Narrow" w:cs="Times New Roman"/>
          <w:sz w:val="24"/>
          <w:szCs w:val="24"/>
        </w:rPr>
      </w:pPr>
      <w:r w:rsidRPr="00D15612">
        <w:rPr>
          <w:rFonts w:ascii="Arial Narrow" w:hAnsi="Arial Narrow" w:cs="Times New Roman"/>
          <w:sz w:val="24"/>
          <w:szCs w:val="24"/>
        </w:rPr>
        <w:t xml:space="preserve">La sensibilisation du public au concept de durabilité est venue avec la publication du rapport "Limits to Growth" (Meadows et </w:t>
      </w:r>
      <w:r w:rsidR="00295C73" w:rsidRPr="00D15612">
        <w:rPr>
          <w:rFonts w:ascii="Arial Narrow" w:hAnsi="Arial Narrow" w:cs="Times New Roman"/>
          <w:sz w:val="24"/>
          <w:szCs w:val="24"/>
        </w:rPr>
        <w:t>al.</w:t>
      </w:r>
      <w:r w:rsidR="00295C73">
        <w:rPr>
          <w:rFonts w:ascii="Arial Narrow" w:hAnsi="Arial Narrow" w:cs="Times New Roman"/>
          <w:sz w:val="24"/>
          <w:szCs w:val="24"/>
        </w:rPr>
        <w:t xml:space="preserve"> </w:t>
      </w:r>
      <w:r w:rsidRPr="00D15612">
        <w:rPr>
          <w:rFonts w:ascii="Arial Narrow" w:hAnsi="Arial Narrow" w:cs="Times New Roman"/>
          <w:sz w:val="24"/>
          <w:szCs w:val="24"/>
        </w:rPr>
        <w:t xml:space="preserve">1972), </w:t>
      </w:r>
      <w:r w:rsidR="0025256D">
        <w:rPr>
          <w:rFonts w:ascii="Arial Narrow" w:hAnsi="Arial Narrow" w:cs="Times New Roman"/>
          <w:sz w:val="24"/>
          <w:szCs w:val="24"/>
        </w:rPr>
        <w:t xml:space="preserve">qui a attiré l'attention sur l’épuisement </w:t>
      </w:r>
      <w:r w:rsidRPr="00D15612">
        <w:rPr>
          <w:rFonts w:ascii="Arial Narrow" w:hAnsi="Arial Narrow" w:cs="Times New Roman"/>
          <w:sz w:val="24"/>
          <w:szCs w:val="24"/>
        </w:rPr>
        <w:t>des ressources mondiales et l'importance d'intégrer les aspects environnementaux dans les objectifs de développement.</w:t>
      </w:r>
    </w:p>
    <w:p w14:paraId="076B7B1D" w14:textId="77777777" w:rsidR="00A461FD" w:rsidRDefault="008338A2" w:rsidP="0046329F">
      <w:pPr>
        <w:spacing w:after="120" w:line="360" w:lineRule="auto"/>
        <w:jc w:val="both"/>
        <w:rPr>
          <w:rFonts w:ascii="Arial Narrow" w:hAnsi="Arial Narrow" w:cs="Times New Roman"/>
          <w:sz w:val="24"/>
          <w:szCs w:val="24"/>
        </w:rPr>
      </w:pPr>
      <w:r w:rsidRPr="0000402A">
        <w:rPr>
          <w:rFonts w:ascii="Arial Narrow" w:hAnsi="Arial Narrow" w:cs="Times New Roman"/>
          <w:sz w:val="24"/>
          <w:szCs w:val="24"/>
        </w:rPr>
        <w:t>Le terme durabilité fait référence à un développement humain construit en harmonie avec la nature, c’est-à-dire au respect de la biodiversité, des droits de l’homme (en particulier le droit à l’eau et à l’assainissement de 2010), et répond aux besoins fondamentaux d’une vie digne (santé, alimentation, énergie, éducation). Il fait référence à la croissance économique, à la résilience, aux mesures de mitigation et d'adaptation pour faire face aux risques et catastrophes d'origine humaine, y compris le changement climatique, les réponses aux urgences et la fourniture d’un environnement coopératif de prévention et de paix</w:t>
      </w:r>
      <w:r w:rsidR="00877F69">
        <w:rPr>
          <w:rFonts w:ascii="Arial Narrow" w:hAnsi="Arial Narrow" w:cs="Times New Roman"/>
          <w:sz w:val="24"/>
          <w:szCs w:val="24"/>
        </w:rPr>
        <w:t xml:space="preserve"> (</w:t>
      </w:r>
      <w:r w:rsidR="00877F69" w:rsidRPr="00877F69">
        <w:rPr>
          <w:rFonts w:ascii="Arial Narrow" w:hAnsi="Arial Narrow" w:cs="Times New Roman"/>
          <w:sz w:val="24"/>
          <w:szCs w:val="24"/>
        </w:rPr>
        <w:t>8th World Water Forum, 2018</w:t>
      </w:r>
      <w:r w:rsidR="00877F69">
        <w:rPr>
          <w:rFonts w:ascii="Arial Narrow" w:hAnsi="Arial Narrow" w:cs="Times New Roman"/>
          <w:sz w:val="24"/>
          <w:szCs w:val="24"/>
        </w:rPr>
        <w:t>)</w:t>
      </w:r>
      <w:r w:rsidRPr="0000402A">
        <w:rPr>
          <w:rFonts w:ascii="Arial Narrow" w:hAnsi="Arial Narrow" w:cs="Times New Roman"/>
          <w:sz w:val="24"/>
          <w:szCs w:val="24"/>
        </w:rPr>
        <w:t>.</w:t>
      </w:r>
    </w:p>
    <w:p w14:paraId="2DB7341B" w14:textId="4295AC07" w:rsidR="00605D53" w:rsidRDefault="00605D53" w:rsidP="0046329F">
      <w:pPr>
        <w:spacing w:after="120" w:line="360" w:lineRule="auto"/>
        <w:jc w:val="both"/>
        <w:rPr>
          <w:rFonts w:ascii="Arial Narrow" w:hAnsi="Arial Narrow" w:cs="Times New Roman"/>
          <w:sz w:val="24"/>
          <w:szCs w:val="24"/>
        </w:rPr>
      </w:pPr>
      <w:r w:rsidRPr="00605D53">
        <w:rPr>
          <w:rFonts w:ascii="Arial Narrow" w:hAnsi="Arial Narrow" w:cs="Times New Roman"/>
          <w:sz w:val="24"/>
          <w:szCs w:val="24"/>
        </w:rPr>
        <w:lastRenderedPageBreak/>
        <w:t xml:space="preserve">Le développement durable s'est alors développé au cours des </w:t>
      </w:r>
      <w:r>
        <w:rPr>
          <w:rFonts w:ascii="Arial Narrow" w:hAnsi="Arial Narrow" w:cs="Times New Roman"/>
          <w:sz w:val="24"/>
          <w:szCs w:val="24"/>
        </w:rPr>
        <w:t>30</w:t>
      </w:r>
      <w:r w:rsidRPr="00605D53">
        <w:rPr>
          <w:rFonts w:ascii="Arial Narrow" w:hAnsi="Arial Narrow" w:cs="Times New Roman"/>
          <w:sz w:val="24"/>
          <w:szCs w:val="24"/>
        </w:rPr>
        <w:t xml:space="preserve"> dernières années, suscitant l'intérêt des chercheurs et des décideurs</w:t>
      </w:r>
      <w:r>
        <w:rPr>
          <w:rFonts w:ascii="Arial Narrow" w:hAnsi="Arial Narrow" w:cs="Times New Roman"/>
          <w:sz w:val="24"/>
          <w:szCs w:val="24"/>
        </w:rPr>
        <w:t>.</w:t>
      </w:r>
      <w:r w:rsidR="00141118">
        <w:rPr>
          <w:rFonts w:ascii="Arial Narrow" w:hAnsi="Arial Narrow" w:cs="Times New Roman"/>
          <w:sz w:val="24"/>
          <w:szCs w:val="24"/>
        </w:rPr>
        <w:t xml:space="preserve"> L</w:t>
      </w:r>
      <w:r>
        <w:rPr>
          <w:rFonts w:ascii="Arial Narrow" w:hAnsi="Arial Narrow" w:cs="Times New Roman"/>
          <w:sz w:val="24"/>
          <w:szCs w:val="24"/>
        </w:rPr>
        <w:t>a d</w:t>
      </w:r>
      <w:r w:rsidRPr="00605D53">
        <w:rPr>
          <w:rFonts w:ascii="Arial Narrow" w:hAnsi="Arial Narrow" w:cs="Times New Roman"/>
          <w:sz w:val="24"/>
          <w:szCs w:val="24"/>
        </w:rPr>
        <w:t>éfinition plus répandue du D</w:t>
      </w:r>
      <w:r>
        <w:rPr>
          <w:rFonts w:ascii="Arial Narrow" w:hAnsi="Arial Narrow" w:cs="Times New Roman"/>
          <w:sz w:val="24"/>
          <w:szCs w:val="24"/>
        </w:rPr>
        <w:t xml:space="preserve">éveloppement </w:t>
      </w:r>
      <w:r w:rsidRPr="00605D53">
        <w:rPr>
          <w:rFonts w:ascii="Arial Narrow" w:hAnsi="Arial Narrow" w:cs="Times New Roman"/>
          <w:sz w:val="24"/>
          <w:szCs w:val="24"/>
        </w:rPr>
        <w:t>D</w:t>
      </w:r>
      <w:r>
        <w:rPr>
          <w:rFonts w:ascii="Arial Narrow" w:hAnsi="Arial Narrow" w:cs="Times New Roman"/>
          <w:sz w:val="24"/>
          <w:szCs w:val="24"/>
        </w:rPr>
        <w:t xml:space="preserve">urable </w:t>
      </w:r>
      <w:r w:rsidR="00B540D3">
        <w:rPr>
          <w:rFonts w:ascii="Arial Narrow" w:hAnsi="Arial Narrow" w:cs="Times New Roman"/>
          <w:sz w:val="24"/>
          <w:szCs w:val="24"/>
        </w:rPr>
        <w:t xml:space="preserve">(DD) </w:t>
      </w:r>
      <w:r>
        <w:rPr>
          <w:rFonts w:ascii="Arial Narrow" w:hAnsi="Arial Narrow" w:cs="Times New Roman"/>
          <w:sz w:val="24"/>
          <w:szCs w:val="24"/>
        </w:rPr>
        <w:t>est</w:t>
      </w:r>
      <w:r w:rsidRPr="00605D53">
        <w:rPr>
          <w:rFonts w:ascii="Arial Narrow" w:hAnsi="Arial Narrow" w:cs="Times New Roman"/>
          <w:sz w:val="24"/>
          <w:szCs w:val="24"/>
        </w:rPr>
        <w:t xml:space="preserve"> ment</w:t>
      </w:r>
      <w:r>
        <w:rPr>
          <w:rFonts w:ascii="Arial Narrow" w:hAnsi="Arial Narrow" w:cs="Times New Roman"/>
          <w:sz w:val="24"/>
          <w:szCs w:val="24"/>
        </w:rPr>
        <w:t xml:space="preserve">ionnée dans rapport Brundtland (WCED, 1987). Ainsi, </w:t>
      </w:r>
      <w:r w:rsidRPr="00605D53">
        <w:rPr>
          <w:rFonts w:ascii="Arial Narrow" w:hAnsi="Arial Narrow" w:cs="Times New Roman"/>
          <w:sz w:val="24"/>
          <w:szCs w:val="24"/>
        </w:rPr>
        <w:t>«</w:t>
      </w:r>
      <w:r w:rsidR="003640A4">
        <w:rPr>
          <w:rFonts w:ascii="Arial Narrow" w:hAnsi="Arial Narrow" w:cs="Times New Roman"/>
          <w:sz w:val="24"/>
          <w:szCs w:val="24"/>
        </w:rPr>
        <w:t> </w:t>
      </w:r>
      <w:r w:rsidRPr="00605D53">
        <w:rPr>
          <w:rFonts w:ascii="Arial Narrow" w:hAnsi="Arial Narrow" w:cs="Times New Roman"/>
          <w:sz w:val="24"/>
          <w:szCs w:val="24"/>
        </w:rPr>
        <w:t>un développement économiquement viable, respectueux de l'environnement et socialement acceptable qui répond aux besoins du présent sans compromettre la capacité des générations futures à répondre à leurs propres besoins</w:t>
      </w:r>
      <w:r w:rsidR="003640A4">
        <w:rPr>
          <w:rFonts w:ascii="Arial Narrow" w:hAnsi="Arial Narrow" w:cs="Times New Roman"/>
          <w:sz w:val="24"/>
          <w:szCs w:val="24"/>
        </w:rPr>
        <w:t> </w:t>
      </w:r>
      <w:r w:rsidRPr="00605D53">
        <w:rPr>
          <w:rFonts w:ascii="Arial Narrow" w:hAnsi="Arial Narrow" w:cs="Times New Roman"/>
          <w:sz w:val="24"/>
          <w:szCs w:val="24"/>
        </w:rPr>
        <w:t>» (CMED, 1987) »</w:t>
      </w:r>
      <w:r w:rsidR="00ED1A4E">
        <w:rPr>
          <w:rFonts w:ascii="Arial Narrow" w:hAnsi="Arial Narrow" w:cs="Times New Roman"/>
          <w:sz w:val="24"/>
          <w:szCs w:val="24"/>
        </w:rPr>
        <w:t>.</w:t>
      </w:r>
    </w:p>
    <w:p w14:paraId="14767A27" w14:textId="2717E2AB" w:rsidR="00ED1A4E" w:rsidRPr="0000402A" w:rsidRDefault="00ED1A4E" w:rsidP="0046329F">
      <w:pPr>
        <w:spacing w:after="120" w:line="360" w:lineRule="auto"/>
        <w:jc w:val="both"/>
        <w:rPr>
          <w:rFonts w:ascii="Arial Narrow" w:hAnsi="Arial Narrow" w:cs="Times New Roman"/>
          <w:sz w:val="24"/>
          <w:szCs w:val="24"/>
        </w:rPr>
      </w:pPr>
      <w:r>
        <w:rPr>
          <w:rFonts w:ascii="Arial Narrow" w:hAnsi="Arial Narrow" w:cs="Times New Roman"/>
          <w:sz w:val="24"/>
          <w:szCs w:val="24"/>
        </w:rPr>
        <w:t>Cependant</w:t>
      </w:r>
      <w:r w:rsidRPr="00ED1A4E">
        <w:rPr>
          <w:rFonts w:ascii="Arial Narrow" w:hAnsi="Arial Narrow" w:cs="Times New Roman"/>
          <w:sz w:val="24"/>
          <w:szCs w:val="24"/>
        </w:rPr>
        <w:t xml:space="preserve">, </w:t>
      </w:r>
      <w:r w:rsidR="00A17EA5">
        <w:rPr>
          <w:rFonts w:ascii="Arial Narrow" w:hAnsi="Arial Narrow" w:cs="Times New Roman"/>
          <w:sz w:val="24"/>
          <w:szCs w:val="24"/>
        </w:rPr>
        <w:t>nous pouvons identifier</w:t>
      </w:r>
      <w:r w:rsidRPr="00ED1A4E">
        <w:rPr>
          <w:rFonts w:ascii="Arial Narrow" w:hAnsi="Arial Narrow" w:cs="Times New Roman"/>
          <w:sz w:val="24"/>
          <w:szCs w:val="24"/>
        </w:rPr>
        <w:t xml:space="preserve"> 2 approches de la durabilité</w:t>
      </w:r>
      <w:r w:rsidR="00A17EA5">
        <w:rPr>
          <w:rFonts w:ascii="Arial Narrow" w:hAnsi="Arial Narrow" w:cs="Times New Roman"/>
          <w:sz w:val="24"/>
          <w:szCs w:val="24"/>
        </w:rPr>
        <w:t> :</w:t>
      </w:r>
      <w:r w:rsidRPr="00ED1A4E">
        <w:rPr>
          <w:rFonts w:ascii="Arial Narrow" w:hAnsi="Arial Narrow" w:cs="Times New Roman"/>
          <w:sz w:val="24"/>
          <w:szCs w:val="24"/>
        </w:rPr>
        <w:t xml:space="preserve"> « Weak and strong sustainability »</w:t>
      </w:r>
      <w:r w:rsidR="0046329F">
        <w:rPr>
          <w:rFonts w:ascii="Arial Narrow" w:hAnsi="Arial Narrow" w:cs="Times New Roman"/>
          <w:sz w:val="24"/>
          <w:szCs w:val="24"/>
        </w:rPr>
        <w:t xml:space="preserve">. </w:t>
      </w:r>
      <w:r w:rsidRPr="00ED1A4E">
        <w:rPr>
          <w:rFonts w:ascii="Arial Narrow" w:hAnsi="Arial Narrow" w:cs="Times New Roman"/>
          <w:sz w:val="24"/>
          <w:szCs w:val="24"/>
        </w:rPr>
        <w:t>Qualifiée d’anthropocentrique,</w:t>
      </w:r>
      <w:r w:rsidR="00A17EA5">
        <w:rPr>
          <w:rFonts w:ascii="Arial Narrow" w:hAnsi="Arial Narrow" w:cs="Times New Roman"/>
          <w:sz w:val="24"/>
          <w:szCs w:val="24"/>
        </w:rPr>
        <w:t xml:space="preserve"> la</w:t>
      </w:r>
      <w:r w:rsidRPr="00ED1A4E">
        <w:rPr>
          <w:rFonts w:ascii="Arial Narrow" w:hAnsi="Arial Narrow" w:cs="Times New Roman"/>
          <w:sz w:val="24"/>
          <w:szCs w:val="24"/>
        </w:rPr>
        <w:t xml:space="preserve"> faible durabilité prône </w:t>
      </w:r>
      <w:r w:rsidR="00A17EA5">
        <w:rPr>
          <w:rFonts w:ascii="Arial Narrow" w:hAnsi="Arial Narrow" w:cs="Times New Roman"/>
          <w:sz w:val="24"/>
          <w:szCs w:val="24"/>
        </w:rPr>
        <w:t xml:space="preserve">les </w:t>
      </w:r>
      <w:r w:rsidRPr="00ED1A4E">
        <w:rPr>
          <w:rFonts w:ascii="Arial Narrow" w:hAnsi="Arial Narrow" w:cs="Times New Roman"/>
          <w:sz w:val="24"/>
          <w:szCs w:val="24"/>
        </w:rPr>
        <w:t>transformations ressources naturelles en ressources techniques qui constituent un capital pour générations futures (Daly, 1997)</w:t>
      </w:r>
      <w:r w:rsidR="00A17EA5">
        <w:rPr>
          <w:rFonts w:ascii="Arial Narrow" w:hAnsi="Arial Narrow" w:cs="Times New Roman"/>
          <w:sz w:val="24"/>
          <w:szCs w:val="24"/>
        </w:rPr>
        <w:t>. L</w:t>
      </w:r>
      <w:r w:rsidRPr="00ED1A4E">
        <w:rPr>
          <w:rFonts w:ascii="Arial Narrow" w:hAnsi="Arial Narrow" w:cs="Times New Roman"/>
          <w:sz w:val="24"/>
          <w:szCs w:val="24"/>
        </w:rPr>
        <w:t>a forte durabilité est éco centrique et place l'environnement au centre des préoccupations (Imran et al.,</w:t>
      </w:r>
      <w:r w:rsidR="00A17EA5">
        <w:rPr>
          <w:rFonts w:ascii="Arial Narrow" w:hAnsi="Arial Narrow" w:cs="Times New Roman"/>
          <w:sz w:val="24"/>
          <w:szCs w:val="24"/>
        </w:rPr>
        <w:t xml:space="preserve"> 2014</w:t>
      </w:r>
      <w:r w:rsidR="003640A4">
        <w:rPr>
          <w:rFonts w:ascii="Arial Narrow" w:hAnsi="Arial Narrow" w:cs="Times New Roman"/>
          <w:sz w:val="24"/>
          <w:szCs w:val="24"/>
        </w:rPr>
        <w:t> </w:t>
      </w:r>
      <w:r w:rsidR="00A17EA5">
        <w:rPr>
          <w:rFonts w:ascii="Arial Narrow" w:hAnsi="Arial Narrow" w:cs="Times New Roman"/>
          <w:sz w:val="24"/>
          <w:szCs w:val="24"/>
        </w:rPr>
        <w:t xml:space="preserve">; Barkemeyer et al., 2014). </w:t>
      </w:r>
      <w:r w:rsidRPr="00ED1A4E">
        <w:rPr>
          <w:rFonts w:ascii="Arial Narrow" w:hAnsi="Arial Narrow" w:cs="Times New Roman"/>
          <w:sz w:val="24"/>
          <w:szCs w:val="24"/>
        </w:rPr>
        <w:t>Ce débat a souvent occulté la 3ème dimension de la durabilité qu’est le social</w:t>
      </w:r>
      <w:r w:rsidR="00B540D3">
        <w:rPr>
          <w:rFonts w:ascii="Arial Narrow" w:hAnsi="Arial Narrow" w:cs="Times New Roman"/>
          <w:sz w:val="24"/>
          <w:szCs w:val="24"/>
        </w:rPr>
        <w:t>e</w:t>
      </w:r>
      <w:r w:rsidR="00A17EA5">
        <w:rPr>
          <w:rFonts w:ascii="Arial Narrow" w:hAnsi="Arial Narrow" w:cs="Times New Roman"/>
          <w:sz w:val="24"/>
          <w:szCs w:val="24"/>
        </w:rPr>
        <w:t xml:space="preserve">. C’est pourquoi, </w:t>
      </w:r>
      <w:r w:rsidR="00A17EA5" w:rsidRPr="00A17EA5">
        <w:rPr>
          <w:rFonts w:ascii="Arial Narrow" w:hAnsi="Arial Narrow" w:cs="Times New Roman"/>
          <w:sz w:val="24"/>
          <w:szCs w:val="24"/>
        </w:rPr>
        <w:t>Francis et Younberg (1990) définissent le DD comme «</w:t>
      </w:r>
      <w:r w:rsidR="003640A4">
        <w:rPr>
          <w:rFonts w:ascii="Arial Narrow" w:hAnsi="Arial Narrow" w:cs="Times New Roman"/>
          <w:sz w:val="24"/>
          <w:szCs w:val="24"/>
        </w:rPr>
        <w:t> </w:t>
      </w:r>
      <w:r w:rsidR="00A17EA5" w:rsidRPr="00A17EA5">
        <w:rPr>
          <w:rFonts w:ascii="Arial Narrow" w:hAnsi="Arial Narrow" w:cs="Times New Roman"/>
          <w:sz w:val="24"/>
          <w:szCs w:val="24"/>
        </w:rPr>
        <w:t>écologiquement rationnelle, économiquement viable, socialement juste et humaine</w:t>
      </w:r>
      <w:r w:rsidR="003640A4">
        <w:rPr>
          <w:rFonts w:ascii="Arial Narrow" w:hAnsi="Arial Narrow" w:cs="Times New Roman"/>
          <w:sz w:val="24"/>
          <w:szCs w:val="24"/>
        </w:rPr>
        <w:t> </w:t>
      </w:r>
      <w:r w:rsidR="00A17EA5" w:rsidRPr="00A17EA5">
        <w:rPr>
          <w:rFonts w:ascii="Arial Narrow" w:hAnsi="Arial Narrow" w:cs="Times New Roman"/>
          <w:sz w:val="24"/>
          <w:szCs w:val="24"/>
        </w:rPr>
        <w:t>»</w:t>
      </w:r>
      <w:r w:rsidR="00A17EA5">
        <w:rPr>
          <w:rFonts w:ascii="Arial Narrow" w:hAnsi="Arial Narrow" w:cs="Times New Roman"/>
          <w:sz w:val="24"/>
          <w:szCs w:val="24"/>
        </w:rPr>
        <w:t>.</w:t>
      </w:r>
    </w:p>
    <w:p w14:paraId="14A4AF23" w14:textId="146A5F5C" w:rsidR="008338A2" w:rsidRPr="0046329F" w:rsidRDefault="00FD68AB" w:rsidP="00FD68AB">
      <w:pPr>
        <w:pStyle w:val="Titre2"/>
        <w:numPr>
          <w:ilvl w:val="0"/>
          <w:numId w:val="0"/>
        </w:numPr>
        <w:ind w:left="720" w:hanging="360"/>
        <w:rPr>
          <w:rFonts w:ascii="Arial Narrow" w:hAnsi="Arial Narrow" w:cs="Times New Roman"/>
          <w:b/>
        </w:rPr>
      </w:pPr>
      <w:bookmarkStart w:id="4" w:name="_Toc37064371"/>
      <w:r w:rsidRPr="0046329F">
        <w:rPr>
          <w:rFonts w:ascii="Arial Narrow" w:hAnsi="Arial Narrow" w:cs="Times New Roman"/>
          <w:b/>
        </w:rPr>
        <w:t>I.2.</w:t>
      </w:r>
      <w:r w:rsidR="00596BD6" w:rsidRPr="0046329F">
        <w:rPr>
          <w:rFonts w:ascii="Arial Narrow" w:hAnsi="Arial Narrow" w:cs="Times New Roman"/>
          <w:b/>
        </w:rPr>
        <w:tab/>
      </w:r>
      <w:r w:rsidR="008338A2" w:rsidRPr="0046329F">
        <w:rPr>
          <w:rFonts w:ascii="Arial Narrow" w:hAnsi="Arial Narrow"/>
          <w:b/>
        </w:rPr>
        <w:t>Concept de durabilité dans le domaine agricole</w:t>
      </w:r>
      <w:bookmarkEnd w:id="4"/>
    </w:p>
    <w:p w14:paraId="70B9434B" w14:textId="4C4931CB" w:rsidR="00A17EA5" w:rsidRDefault="008338A2" w:rsidP="0046329F">
      <w:pPr>
        <w:spacing w:after="120" w:line="360" w:lineRule="auto"/>
        <w:jc w:val="both"/>
        <w:rPr>
          <w:rFonts w:ascii="Arial Narrow" w:hAnsi="Arial Narrow" w:cs="Times New Roman"/>
          <w:sz w:val="24"/>
          <w:szCs w:val="24"/>
          <w:shd w:val="clear" w:color="auto" w:fill="FFFFFF"/>
        </w:rPr>
      </w:pPr>
      <w:r w:rsidRPr="0000402A">
        <w:rPr>
          <w:rFonts w:ascii="Arial Narrow" w:hAnsi="Arial Narrow" w:cs="Times New Roman"/>
          <w:sz w:val="24"/>
          <w:szCs w:val="24"/>
          <w:shd w:val="clear" w:color="auto" w:fill="FFFFFF"/>
        </w:rPr>
        <w:t>Cette nouvelle approche du développement trouve tout son sens dans le domaine agricole où l’exploitation de la nature pour le satisfecit de l’homme devrait normalement conserver la terre, l'eau, les ressources génétiques animal et végétal, ne pas dégrader l'environnement, être techniquement appropriée, économiquement viable et soci</w:t>
      </w:r>
      <w:r w:rsidR="0046329F">
        <w:rPr>
          <w:rFonts w:ascii="Arial Narrow" w:hAnsi="Arial Narrow" w:cs="Times New Roman"/>
          <w:sz w:val="24"/>
          <w:szCs w:val="24"/>
          <w:shd w:val="clear" w:color="auto" w:fill="FFFFFF"/>
        </w:rPr>
        <w:t>alement acceptable (FAO, 1988).</w:t>
      </w:r>
    </w:p>
    <w:p w14:paraId="506E16F5" w14:textId="24C527B8" w:rsidR="00A17EA5" w:rsidRDefault="003B4930" w:rsidP="0046329F">
      <w:pPr>
        <w:spacing w:after="120" w:line="360" w:lineRule="auto"/>
        <w:jc w:val="both"/>
        <w:rPr>
          <w:rFonts w:ascii="Arial Narrow" w:hAnsi="Arial Narrow" w:cs="Times New Roman"/>
          <w:sz w:val="24"/>
          <w:szCs w:val="24"/>
          <w:shd w:val="clear" w:color="auto" w:fill="FFFFFF"/>
        </w:rPr>
      </w:pPr>
      <w:r>
        <w:rPr>
          <w:rFonts w:ascii="Arial Narrow" w:hAnsi="Arial Narrow" w:cs="Times New Roman"/>
          <w:sz w:val="24"/>
          <w:szCs w:val="24"/>
          <w:shd w:val="clear" w:color="auto" w:fill="FFFFFF"/>
        </w:rPr>
        <w:t>Hardwood (1990) définit l’agriculture durable comme «</w:t>
      </w:r>
      <w:r w:rsidR="003640A4">
        <w:rPr>
          <w:rFonts w:ascii="Arial Narrow" w:hAnsi="Arial Narrow" w:cs="Times New Roman"/>
          <w:sz w:val="24"/>
          <w:szCs w:val="24"/>
          <w:shd w:val="clear" w:color="auto" w:fill="FFFFFF"/>
        </w:rPr>
        <w:t> </w:t>
      </w:r>
      <w:r w:rsidRPr="005223E1">
        <w:rPr>
          <w:rFonts w:ascii="Arial Narrow" w:hAnsi="Arial Narrow" w:cs="Times New Roman"/>
          <w:i/>
          <w:sz w:val="24"/>
          <w:szCs w:val="24"/>
          <w:shd w:val="clear" w:color="auto" w:fill="FFFFFF"/>
        </w:rPr>
        <w:t>une agriculture capable d’évoluer indéfiniment vers une plus grande utilité pour l’homme, vers une meilleure efficacité de l’emploi des ressources et vers un équilibre avec le milieu qui soit bénéfique à la fois pour l’homme et pour l</w:t>
      </w:r>
      <w:r w:rsidR="005223E1" w:rsidRPr="005223E1">
        <w:rPr>
          <w:rFonts w:ascii="Arial Narrow" w:hAnsi="Arial Narrow" w:cs="Times New Roman"/>
          <w:i/>
          <w:sz w:val="24"/>
          <w:szCs w:val="24"/>
          <w:shd w:val="clear" w:color="auto" w:fill="FFFFFF"/>
        </w:rPr>
        <w:t>a plupart des autres espèces</w:t>
      </w:r>
      <w:r>
        <w:rPr>
          <w:rFonts w:ascii="Arial Narrow" w:hAnsi="Arial Narrow" w:cs="Times New Roman"/>
          <w:sz w:val="24"/>
          <w:szCs w:val="24"/>
          <w:shd w:val="clear" w:color="auto" w:fill="FFFFFF"/>
        </w:rPr>
        <w:t>».</w:t>
      </w:r>
    </w:p>
    <w:p w14:paraId="135F093E" w14:textId="3B576DE9" w:rsidR="003B4930" w:rsidRDefault="003B4930" w:rsidP="0046329F">
      <w:pPr>
        <w:spacing w:after="120" w:line="360" w:lineRule="auto"/>
        <w:jc w:val="both"/>
        <w:rPr>
          <w:rFonts w:ascii="Arial Narrow" w:hAnsi="Arial Narrow" w:cs="Times New Roman"/>
          <w:sz w:val="24"/>
          <w:szCs w:val="24"/>
          <w:shd w:val="clear" w:color="auto" w:fill="FFFFFF"/>
        </w:rPr>
      </w:pPr>
      <w:r>
        <w:rPr>
          <w:rFonts w:ascii="Arial Narrow" w:hAnsi="Arial Narrow" w:cs="Times New Roman"/>
          <w:sz w:val="24"/>
          <w:szCs w:val="24"/>
          <w:shd w:val="clear" w:color="auto" w:fill="FFFFFF"/>
        </w:rPr>
        <w:t>La d</w:t>
      </w:r>
      <w:r w:rsidRPr="003B4930">
        <w:rPr>
          <w:rFonts w:ascii="Arial Narrow" w:hAnsi="Arial Narrow" w:cs="Times New Roman"/>
          <w:sz w:val="24"/>
          <w:szCs w:val="24"/>
          <w:shd w:val="clear" w:color="auto" w:fill="FFFFFF"/>
        </w:rPr>
        <w:t xml:space="preserve">urabilité </w:t>
      </w:r>
      <w:r>
        <w:rPr>
          <w:rFonts w:ascii="Arial Narrow" w:hAnsi="Arial Narrow" w:cs="Times New Roman"/>
          <w:sz w:val="24"/>
          <w:szCs w:val="24"/>
          <w:shd w:val="clear" w:color="auto" w:fill="FFFFFF"/>
        </w:rPr>
        <w:t>de l’</w:t>
      </w:r>
      <w:r w:rsidRPr="003B4930">
        <w:rPr>
          <w:rFonts w:ascii="Arial Narrow" w:hAnsi="Arial Narrow" w:cs="Times New Roman"/>
          <w:sz w:val="24"/>
          <w:szCs w:val="24"/>
          <w:shd w:val="clear" w:color="auto" w:fill="FFFFFF"/>
        </w:rPr>
        <w:t>agriculture peut être évaluée à différents niveaux : national, régional, exploitation agricole, etc. (Binder et Wiek, 2006)</w:t>
      </w:r>
      <w:r>
        <w:rPr>
          <w:rFonts w:ascii="Arial Narrow" w:hAnsi="Arial Narrow" w:cs="Times New Roman"/>
          <w:sz w:val="24"/>
          <w:szCs w:val="24"/>
          <w:shd w:val="clear" w:color="auto" w:fill="FFFFFF"/>
        </w:rPr>
        <w:t>. La d</w:t>
      </w:r>
      <w:r w:rsidRPr="003B4930">
        <w:rPr>
          <w:rFonts w:ascii="Arial Narrow" w:hAnsi="Arial Narrow" w:cs="Times New Roman"/>
          <w:sz w:val="24"/>
          <w:szCs w:val="24"/>
          <w:shd w:val="clear" w:color="auto" w:fill="FFFFFF"/>
        </w:rPr>
        <w:t>éfinition de Landais</w:t>
      </w:r>
      <w:r w:rsidR="005F6AEC">
        <w:rPr>
          <w:rFonts w:ascii="Arial Narrow" w:hAnsi="Arial Narrow" w:cs="Times New Roman"/>
          <w:sz w:val="24"/>
          <w:szCs w:val="24"/>
          <w:shd w:val="clear" w:color="auto" w:fill="FFFFFF"/>
        </w:rPr>
        <w:t xml:space="preserve"> (1998)</w:t>
      </w:r>
      <w:r w:rsidRPr="003B4930">
        <w:rPr>
          <w:rFonts w:ascii="Arial Narrow" w:hAnsi="Arial Narrow" w:cs="Times New Roman"/>
          <w:sz w:val="24"/>
          <w:szCs w:val="24"/>
          <w:shd w:val="clear" w:color="auto" w:fill="FFFFFF"/>
        </w:rPr>
        <w:t xml:space="preserve"> met le focus sur durabilité au niveau exploitation</w:t>
      </w:r>
      <w:r>
        <w:rPr>
          <w:rFonts w:ascii="Arial Narrow" w:hAnsi="Arial Narrow" w:cs="Times New Roman"/>
          <w:sz w:val="24"/>
          <w:szCs w:val="24"/>
          <w:shd w:val="clear" w:color="auto" w:fill="FFFFFF"/>
        </w:rPr>
        <w:t>.</w:t>
      </w:r>
      <w:r w:rsidR="005F6AEC">
        <w:rPr>
          <w:rFonts w:ascii="Arial Narrow" w:hAnsi="Arial Narrow" w:cs="Times New Roman"/>
          <w:sz w:val="24"/>
          <w:szCs w:val="24"/>
          <w:shd w:val="clear" w:color="auto" w:fill="FFFFFF"/>
        </w:rPr>
        <w:t xml:space="preserve"> En effet, selon lui, u</w:t>
      </w:r>
      <w:r w:rsidR="005F6AEC" w:rsidRPr="005F6AEC">
        <w:rPr>
          <w:rFonts w:ascii="Arial Narrow" w:hAnsi="Arial Narrow" w:cs="Times New Roman"/>
          <w:sz w:val="24"/>
          <w:szCs w:val="24"/>
          <w:shd w:val="clear" w:color="auto" w:fill="FFFFFF"/>
        </w:rPr>
        <w:t>ne exploitation agricole durable est « une exploitation viable, vivable, transmissible et</w:t>
      </w:r>
      <w:r w:rsidR="005F6AEC">
        <w:rPr>
          <w:rFonts w:ascii="Arial Narrow" w:hAnsi="Arial Narrow" w:cs="Times New Roman"/>
          <w:sz w:val="24"/>
          <w:szCs w:val="24"/>
          <w:shd w:val="clear" w:color="auto" w:fill="FFFFFF"/>
        </w:rPr>
        <w:t xml:space="preserve"> reproductible ». Cette définition renvoie également </w:t>
      </w:r>
      <w:r w:rsidR="005F6AEC" w:rsidRPr="005F6AEC">
        <w:rPr>
          <w:rFonts w:ascii="Arial Narrow" w:hAnsi="Arial Narrow" w:cs="Times New Roman"/>
          <w:sz w:val="24"/>
          <w:szCs w:val="24"/>
          <w:shd w:val="clear" w:color="auto" w:fill="FFFFFF"/>
        </w:rPr>
        <w:t>à la multifonctionnalité de l’agriculture qui, si elle est remplie, contribue fortement à durabilité exploitations</w:t>
      </w:r>
      <w:r w:rsidR="005F6AEC">
        <w:rPr>
          <w:rFonts w:ascii="Arial Narrow" w:hAnsi="Arial Narrow" w:cs="Times New Roman"/>
          <w:sz w:val="24"/>
          <w:szCs w:val="24"/>
          <w:shd w:val="clear" w:color="auto" w:fill="FFFFFF"/>
        </w:rPr>
        <w:t>.</w:t>
      </w:r>
    </w:p>
    <w:p w14:paraId="23D32DA5" w14:textId="5A5F7DA1" w:rsidR="0027450A" w:rsidRDefault="008338A2" w:rsidP="0046329F">
      <w:pPr>
        <w:spacing w:after="120" w:line="360" w:lineRule="auto"/>
        <w:jc w:val="both"/>
        <w:rPr>
          <w:rFonts w:ascii="Arial Narrow" w:hAnsi="Arial Narrow" w:cs="Times New Roman"/>
          <w:sz w:val="24"/>
          <w:szCs w:val="24"/>
          <w:shd w:val="clear" w:color="auto" w:fill="FFFFFF"/>
        </w:rPr>
      </w:pPr>
      <w:r w:rsidRPr="0000402A">
        <w:rPr>
          <w:rFonts w:ascii="Arial Narrow" w:hAnsi="Arial Narrow" w:cs="Times New Roman"/>
          <w:sz w:val="24"/>
          <w:szCs w:val="24"/>
          <w:shd w:val="clear" w:color="auto" w:fill="FFFFFF"/>
        </w:rPr>
        <w:t>Selon Gastro et al (2009), l’agriculture est appelée à remplir trois fonctions principales : une fonction économique visant une production efficace de biens et de services, une fonction écologique maintenant les agroécosystèmes et leurs fonctions, une fonction sociale renforçant les liens sociaux entre acteurs du monde rural. Du point de vue théorique, il y a un consensus relatif sur la définition théorique de « l’agriculture durable » et de ses fonctions principales. Zahm et al</w:t>
      </w:r>
      <w:r w:rsidR="003640A4">
        <w:rPr>
          <w:rFonts w:ascii="Arial Narrow" w:hAnsi="Arial Narrow" w:cs="Times New Roman"/>
          <w:sz w:val="24"/>
          <w:szCs w:val="24"/>
          <w:shd w:val="clear" w:color="auto" w:fill="FFFFFF"/>
        </w:rPr>
        <w:t xml:space="preserve"> </w:t>
      </w:r>
      <w:r w:rsidRPr="0000402A">
        <w:rPr>
          <w:rFonts w:ascii="Arial Narrow" w:hAnsi="Arial Narrow" w:cs="Times New Roman"/>
          <w:sz w:val="24"/>
          <w:szCs w:val="24"/>
          <w:shd w:val="clear" w:color="auto" w:fill="FFFFFF"/>
        </w:rPr>
        <w:t xml:space="preserve">(2015) la définit comme une agriculture économiquement viable, écologiquement saine et socialement juste et humaine. Il contribue à la fois à la </w:t>
      </w:r>
      <w:r w:rsidRPr="0000402A">
        <w:rPr>
          <w:rFonts w:ascii="Arial Narrow" w:hAnsi="Arial Narrow" w:cs="Times New Roman"/>
          <w:sz w:val="24"/>
          <w:szCs w:val="24"/>
          <w:shd w:val="clear" w:color="auto" w:fill="FFFFFF"/>
        </w:rPr>
        <w:lastRenderedPageBreak/>
        <w:t>durabilité globale de la zone locale dans laquelle elle est pratiquée et à la réalisation des objectifs mon</w:t>
      </w:r>
      <w:r w:rsidR="0046329F">
        <w:rPr>
          <w:rFonts w:ascii="Arial Narrow" w:hAnsi="Arial Narrow" w:cs="Times New Roman"/>
          <w:sz w:val="24"/>
          <w:szCs w:val="24"/>
          <w:shd w:val="clear" w:color="auto" w:fill="FFFFFF"/>
        </w:rPr>
        <w:t>diaux de développement durable.</w:t>
      </w:r>
    </w:p>
    <w:p w14:paraId="769813E0" w14:textId="0A5455FB" w:rsidR="008338A2" w:rsidRPr="0046329F" w:rsidRDefault="0046329F" w:rsidP="0000402A">
      <w:pPr>
        <w:spacing w:line="360" w:lineRule="auto"/>
        <w:jc w:val="both"/>
        <w:rPr>
          <w:rFonts w:ascii="Arial Narrow" w:hAnsi="Arial Narrow" w:cs="Times New Roman"/>
          <w:b/>
          <w:sz w:val="24"/>
          <w:szCs w:val="24"/>
          <w:shd w:val="clear" w:color="auto" w:fill="FFFFFF"/>
        </w:rPr>
      </w:pPr>
      <w:r>
        <w:rPr>
          <w:rFonts w:ascii="Arial Narrow" w:hAnsi="Arial Narrow" w:cs="Times New Roman"/>
          <w:b/>
          <w:sz w:val="24"/>
          <w:szCs w:val="24"/>
          <w:shd w:val="clear" w:color="auto" w:fill="FFFFFF"/>
        </w:rPr>
        <w:t>I.3.</w:t>
      </w:r>
      <w:r>
        <w:rPr>
          <w:rFonts w:ascii="Arial Narrow" w:hAnsi="Arial Narrow" w:cs="Times New Roman"/>
          <w:b/>
          <w:sz w:val="24"/>
          <w:szCs w:val="24"/>
          <w:shd w:val="clear" w:color="auto" w:fill="FFFFFF"/>
        </w:rPr>
        <w:tab/>
      </w:r>
      <w:r w:rsidR="008C607E">
        <w:rPr>
          <w:rFonts w:ascii="Arial Narrow" w:hAnsi="Arial Narrow" w:cs="Times New Roman"/>
          <w:b/>
          <w:sz w:val="24"/>
          <w:szCs w:val="24"/>
          <w:shd w:val="clear" w:color="auto" w:fill="FFFFFF"/>
        </w:rPr>
        <w:t>Le concept de durabilité et politiques de développement</w:t>
      </w:r>
    </w:p>
    <w:p w14:paraId="433F65C5" w14:textId="2FAF139B" w:rsidR="008338A2" w:rsidRPr="0000402A" w:rsidRDefault="008C607E" w:rsidP="0046329F">
      <w:pPr>
        <w:spacing w:after="120" w:line="360" w:lineRule="auto"/>
        <w:jc w:val="both"/>
        <w:rPr>
          <w:rFonts w:ascii="Arial Narrow" w:hAnsi="Arial Narrow" w:cs="Times New Roman"/>
          <w:sz w:val="24"/>
          <w:szCs w:val="24"/>
          <w:shd w:val="clear" w:color="auto" w:fill="FFFFFF"/>
        </w:rPr>
      </w:pPr>
      <w:r>
        <w:rPr>
          <w:rFonts w:ascii="Arial Narrow" w:hAnsi="Arial Narrow" w:cs="Times New Roman"/>
          <w:sz w:val="24"/>
          <w:szCs w:val="24"/>
        </w:rPr>
        <w:t>D</w:t>
      </w:r>
      <w:r w:rsidR="008338A2" w:rsidRPr="0000402A">
        <w:rPr>
          <w:rFonts w:ascii="Arial Narrow" w:hAnsi="Arial Narrow" w:cs="Times New Roman"/>
          <w:sz w:val="24"/>
          <w:szCs w:val="24"/>
        </w:rPr>
        <w:t>u point de v</w:t>
      </w:r>
      <w:r w:rsidR="00F01E6F">
        <w:rPr>
          <w:rFonts w:ascii="Arial Narrow" w:hAnsi="Arial Narrow" w:cs="Times New Roman"/>
          <w:sz w:val="24"/>
          <w:szCs w:val="24"/>
        </w:rPr>
        <w:t>u</w:t>
      </w:r>
      <w:r w:rsidR="008338A2" w:rsidRPr="0000402A">
        <w:rPr>
          <w:rFonts w:ascii="Arial Narrow" w:hAnsi="Arial Narrow" w:cs="Times New Roman"/>
          <w:sz w:val="24"/>
          <w:szCs w:val="24"/>
        </w:rPr>
        <w:t xml:space="preserve">e pratique, le concept de durabilité n’est pas bien intégré dans les politiques de développement économique. En effet, </w:t>
      </w:r>
      <w:r w:rsidR="00F01E6F">
        <w:rPr>
          <w:rFonts w:ascii="Arial Narrow" w:hAnsi="Arial Narrow" w:cs="Times New Roman"/>
          <w:sz w:val="24"/>
          <w:szCs w:val="24"/>
        </w:rPr>
        <w:t>i</w:t>
      </w:r>
      <w:r w:rsidR="008338A2" w:rsidRPr="0000402A">
        <w:rPr>
          <w:rFonts w:ascii="Arial Narrow" w:hAnsi="Arial Narrow" w:cs="Times New Roman"/>
          <w:sz w:val="24"/>
          <w:szCs w:val="24"/>
        </w:rPr>
        <w:t xml:space="preserve">l se heurte </w:t>
      </w:r>
      <w:r w:rsidR="00220212">
        <w:rPr>
          <w:rFonts w:ascii="Arial Narrow" w:hAnsi="Arial Narrow" w:cs="Times New Roman"/>
          <w:sz w:val="24"/>
          <w:szCs w:val="24"/>
        </w:rPr>
        <w:t>à</w:t>
      </w:r>
      <w:r w:rsidR="00220212" w:rsidRPr="0000402A">
        <w:rPr>
          <w:rFonts w:ascii="Arial Narrow" w:hAnsi="Arial Narrow" w:cs="Times New Roman"/>
          <w:sz w:val="24"/>
          <w:szCs w:val="24"/>
        </w:rPr>
        <w:t xml:space="preserve"> </w:t>
      </w:r>
      <w:r w:rsidR="008338A2" w:rsidRPr="0000402A">
        <w:rPr>
          <w:rFonts w:ascii="Arial Narrow" w:hAnsi="Arial Narrow" w:cs="Times New Roman"/>
          <w:sz w:val="24"/>
          <w:szCs w:val="24"/>
          <w:shd w:val="clear" w:color="auto" w:fill="FFFFFF"/>
        </w:rPr>
        <w:t xml:space="preserve">une approche économique dominante et </w:t>
      </w:r>
      <w:r w:rsidR="00220212">
        <w:rPr>
          <w:rFonts w:ascii="Arial Narrow" w:hAnsi="Arial Narrow" w:cs="Times New Roman"/>
          <w:sz w:val="24"/>
          <w:szCs w:val="24"/>
          <w:shd w:val="clear" w:color="auto" w:fill="FFFFFF"/>
        </w:rPr>
        <w:t>à</w:t>
      </w:r>
      <w:r w:rsidR="00220212" w:rsidRPr="0000402A">
        <w:rPr>
          <w:rFonts w:ascii="Arial Narrow" w:hAnsi="Arial Narrow" w:cs="Times New Roman"/>
          <w:sz w:val="24"/>
          <w:szCs w:val="24"/>
          <w:shd w:val="clear" w:color="auto" w:fill="FFFFFF"/>
        </w:rPr>
        <w:t xml:space="preserve"> </w:t>
      </w:r>
      <w:r w:rsidR="008338A2" w:rsidRPr="0000402A">
        <w:rPr>
          <w:rFonts w:ascii="Arial Narrow" w:hAnsi="Arial Narrow" w:cs="Times New Roman"/>
          <w:sz w:val="24"/>
          <w:szCs w:val="24"/>
          <w:shd w:val="clear" w:color="auto" w:fill="FFFFFF"/>
        </w:rPr>
        <w:t>une croyance encore plus profonde quant à la capacité de la science moderne de dominer la nature. Ce constat</w:t>
      </w:r>
      <w:r w:rsidR="00E522F4">
        <w:rPr>
          <w:rFonts w:ascii="Arial Narrow" w:hAnsi="Arial Narrow" w:cs="Times New Roman"/>
          <w:sz w:val="24"/>
          <w:szCs w:val="24"/>
          <w:shd w:val="clear" w:color="auto" w:fill="FFFFFF"/>
        </w:rPr>
        <w:t>,</w:t>
      </w:r>
      <w:r w:rsidR="008338A2" w:rsidRPr="0000402A">
        <w:rPr>
          <w:rFonts w:ascii="Arial Narrow" w:hAnsi="Arial Narrow" w:cs="Times New Roman"/>
          <w:sz w:val="24"/>
          <w:szCs w:val="24"/>
          <w:shd w:val="clear" w:color="auto" w:fill="FFFFFF"/>
        </w:rPr>
        <w:t xml:space="preserve"> déjà soulevé par Hane et al </w:t>
      </w:r>
      <w:r w:rsidR="00E522F4">
        <w:rPr>
          <w:rFonts w:ascii="Arial Narrow" w:hAnsi="Arial Narrow" w:cs="Times New Roman"/>
          <w:sz w:val="24"/>
          <w:szCs w:val="24"/>
          <w:shd w:val="clear" w:color="auto" w:fill="FFFFFF"/>
        </w:rPr>
        <w:t>(</w:t>
      </w:r>
      <w:r w:rsidR="008338A2" w:rsidRPr="0000402A">
        <w:rPr>
          <w:rFonts w:ascii="Arial Narrow" w:hAnsi="Arial Narrow" w:cs="Times New Roman"/>
          <w:sz w:val="24"/>
          <w:szCs w:val="24"/>
          <w:shd w:val="clear" w:color="auto" w:fill="FFFFFF"/>
        </w:rPr>
        <w:t>2001</w:t>
      </w:r>
      <w:r w:rsidR="00E522F4">
        <w:rPr>
          <w:rFonts w:ascii="Arial Narrow" w:hAnsi="Arial Narrow" w:cs="Times New Roman"/>
          <w:sz w:val="24"/>
          <w:szCs w:val="24"/>
          <w:shd w:val="clear" w:color="auto" w:fill="FFFFFF"/>
        </w:rPr>
        <w:t>),</w:t>
      </w:r>
      <w:r w:rsidR="008338A2" w:rsidRPr="0000402A">
        <w:rPr>
          <w:rFonts w:ascii="Arial Narrow" w:hAnsi="Arial Narrow" w:cs="Times New Roman"/>
          <w:sz w:val="24"/>
          <w:szCs w:val="24"/>
          <w:shd w:val="clear" w:color="auto" w:fill="FFFFFF"/>
        </w:rPr>
        <w:t xml:space="preserve"> reste valable dans les politiques ou projets de développement économique actuels. Malgré leur volonté affichée de préserver les ressources naturelles et l'environnement, la plupart des politiques ou projets de développement agricole ont tendance à suivre une logique productiviste et de recherche de profits à court terme en mettant souvent un accent particulier sur l’accès aux intrants et sur l’atteinte d’un objectif spécifique. De plus, on voudrait que les paysans participent mais on leur impose un cadre logique qui n'est pas le leur et la stratégie paysanne n'est souvent qu'une adhésion apparente. Or</w:t>
      </w:r>
      <w:r w:rsidR="00220212">
        <w:rPr>
          <w:rFonts w:ascii="Arial Narrow" w:hAnsi="Arial Narrow" w:cs="Times New Roman"/>
          <w:sz w:val="24"/>
          <w:szCs w:val="24"/>
          <w:shd w:val="clear" w:color="auto" w:fill="FFFFFF"/>
        </w:rPr>
        <w:t>,</w:t>
      </w:r>
      <w:r w:rsidR="008338A2" w:rsidRPr="0000402A">
        <w:rPr>
          <w:rFonts w:ascii="Arial Narrow" w:hAnsi="Arial Narrow" w:cs="Times New Roman"/>
          <w:sz w:val="24"/>
          <w:szCs w:val="24"/>
          <w:shd w:val="clear" w:color="auto" w:fill="FFFFFF"/>
        </w:rPr>
        <w:t xml:space="preserve"> selon Zahm et al (2015), </w:t>
      </w:r>
      <w:r w:rsidR="008338A2" w:rsidRPr="0000402A">
        <w:rPr>
          <w:rFonts w:ascii="Arial Narrow" w:hAnsi="Arial Narrow" w:cs="Times New Roman"/>
          <w:sz w:val="24"/>
          <w:szCs w:val="24"/>
        </w:rPr>
        <w:t xml:space="preserve">la pratique d'une agriculture </w:t>
      </w:r>
      <w:r w:rsidR="00F01E6F" w:rsidRPr="0000402A">
        <w:rPr>
          <w:rFonts w:ascii="Arial Narrow" w:hAnsi="Arial Narrow" w:cs="Times New Roman"/>
          <w:sz w:val="24"/>
          <w:szCs w:val="24"/>
        </w:rPr>
        <w:t>socialement</w:t>
      </w:r>
      <w:r w:rsidR="008338A2" w:rsidRPr="0000402A">
        <w:rPr>
          <w:rFonts w:ascii="Arial Narrow" w:hAnsi="Arial Narrow" w:cs="Times New Roman"/>
          <w:sz w:val="24"/>
          <w:szCs w:val="24"/>
        </w:rPr>
        <w:t xml:space="preserve"> responsable implique également que l'agriculteur prenne en compte comment ses décisions et ses pratiques interagissent avec son environnement et quelles conséquences sociétales ont ses choix de production. </w:t>
      </w:r>
      <w:r w:rsidR="008338A2" w:rsidRPr="0000402A">
        <w:rPr>
          <w:rFonts w:ascii="Arial Narrow" w:hAnsi="Arial Narrow" w:cs="Times New Roman"/>
          <w:sz w:val="24"/>
          <w:szCs w:val="24"/>
          <w:shd w:val="clear" w:color="auto" w:fill="FFFFFF"/>
        </w:rPr>
        <w:t>Du point de vue technique, la durabilité d’un projet s’inscrit dans une logique de long terme où les bonnes pratiques seront pérennisées et implique le dépassement d’une gestion autocentrée.</w:t>
      </w:r>
    </w:p>
    <w:p w14:paraId="723017E5" w14:textId="77777777" w:rsidR="008338A2" w:rsidRPr="0000402A" w:rsidRDefault="008338A2" w:rsidP="0046329F">
      <w:pPr>
        <w:spacing w:after="120" w:line="360" w:lineRule="auto"/>
        <w:jc w:val="both"/>
        <w:rPr>
          <w:rFonts w:ascii="Arial Narrow" w:hAnsi="Arial Narrow" w:cs="Times New Roman"/>
          <w:sz w:val="24"/>
          <w:szCs w:val="24"/>
          <w:shd w:val="clear" w:color="auto" w:fill="FFFFFF"/>
        </w:rPr>
      </w:pPr>
      <w:r w:rsidRPr="0000402A">
        <w:rPr>
          <w:rFonts w:ascii="Arial Narrow" w:hAnsi="Arial Narrow" w:cs="Times New Roman"/>
          <w:sz w:val="24"/>
          <w:szCs w:val="24"/>
          <w:shd w:val="clear" w:color="auto" w:fill="FFFFFF"/>
        </w:rPr>
        <w:t>Toutefois, ce concept reste assez flou et implique un certain nombre de questionnements : Comment évaluer la durabilité d’une exploitation agricole? Comment se situer dans les démarches de durabilité? Comment évaluer les progrès réalisés?</w:t>
      </w:r>
    </w:p>
    <w:p w14:paraId="3A11AA85" w14:textId="77777777" w:rsidR="008338A2" w:rsidRPr="0046329F" w:rsidRDefault="008338A2" w:rsidP="00E07F97">
      <w:pPr>
        <w:pStyle w:val="Titre1"/>
        <w:spacing w:before="0" w:beforeAutospacing="0" w:after="120" w:afterAutospacing="0" w:line="360" w:lineRule="auto"/>
        <w:ind w:left="714" w:hanging="357"/>
        <w:jc w:val="both"/>
        <w:rPr>
          <w:rFonts w:ascii="Arial Narrow" w:hAnsi="Arial Narrow"/>
          <w:sz w:val="28"/>
          <w:szCs w:val="24"/>
          <w:shd w:val="clear" w:color="auto" w:fill="FFFFFF"/>
        </w:rPr>
      </w:pPr>
      <w:bookmarkStart w:id="5" w:name="_Toc37064372"/>
      <w:r w:rsidRPr="0046329F">
        <w:rPr>
          <w:rFonts w:ascii="Arial Narrow" w:hAnsi="Arial Narrow"/>
          <w:sz w:val="28"/>
          <w:szCs w:val="24"/>
          <w:shd w:val="clear" w:color="auto" w:fill="FFFFFF"/>
        </w:rPr>
        <w:t>Analyse critique des méthodes d’évaluation de la durabilité dans le domaine agricole</w:t>
      </w:r>
      <w:bookmarkEnd w:id="5"/>
    </w:p>
    <w:p w14:paraId="52C793BF" w14:textId="29682AEE" w:rsidR="008338A2" w:rsidRPr="0046329F" w:rsidRDefault="00596BD6" w:rsidP="00E07F97">
      <w:pPr>
        <w:pStyle w:val="Titre2"/>
        <w:numPr>
          <w:ilvl w:val="0"/>
          <w:numId w:val="0"/>
        </w:numPr>
        <w:spacing w:before="0" w:beforeAutospacing="0" w:afterAutospacing="0" w:line="360" w:lineRule="auto"/>
        <w:ind w:left="357"/>
        <w:rPr>
          <w:rFonts w:ascii="Arial Narrow" w:hAnsi="Arial Narrow"/>
          <w:b/>
          <w:szCs w:val="24"/>
          <w:shd w:val="clear" w:color="auto" w:fill="FFFFFF"/>
        </w:rPr>
      </w:pPr>
      <w:bookmarkStart w:id="6" w:name="_Toc37064373"/>
      <w:r w:rsidRPr="0046329F">
        <w:rPr>
          <w:rFonts w:ascii="Arial Narrow" w:hAnsi="Arial Narrow"/>
          <w:b/>
          <w:szCs w:val="24"/>
          <w:shd w:val="clear" w:color="auto" w:fill="FFFFFF"/>
        </w:rPr>
        <w:t>II.1.</w:t>
      </w:r>
      <w:r w:rsidRPr="0046329F">
        <w:rPr>
          <w:rFonts w:ascii="Arial Narrow" w:hAnsi="Arial Narrow"/>
          <w:b/>
          <w:szCs w:val="24"/>
          <w:shd w:val="clear" w:color="auto" w:fill="FFFFFF"/>
        </w:rPr>
        <w:tab/>
      </w:r>
      <w:r w:rsidR="00F7642E" w:rsidRPr="0046329F">
        <w:rPr>
          <w:rFonts w:ascii="Arial Narrow" w:hAnsi="Arial Narrow"/>
          <w:b/>
          <w:szCs w:val="24"/>
          <w:shd w:val="clear" w:color="auto" w:fill="FFFFFF"/>
        </w:rPr>
        <w:t>M</w:t>
      </w:r>
      <w:r w:rsidR="008338A2" w:rsidRPr="0046329F">
        <w:rPr>
          <w:rFonts w:ascii="Arial Narrow" w:hAnsi="Arial Narrow"/>
          <w:b/>
          <w:szCs w:val="24"/>
          <w:shd w:val="clear" w:color="auto" w:fill="FFFFFF"/>
        </w:rPr>
        <w:t>éthodes d’évaluation de la durabilité</w:t>
      </w:r>
      <w:bookmarkEnd w:id="6"/>
    </w:p>
    <w:p w14:paraId="753626FC" w14:textId="2F696093" w:rsidR="000951E7" w:rsidRDefault="008338A2" w:rsidP="0046329F">
      <w:pPr>
        <w:spacing w:after="120" w:line="360" w:lineRule="auto"/>
        <w:jc w:val="both"/>
        <w:rPr>
          <w:rFonts w:ascii="Arial Narrow" w:hAnsi="Arial Narrow" w:cs="Times New Roman"/>
          <w:sz w:val="24"/>
          <w:szCs w:val="24"/>
        </w:rPr>
      </w:pPr>
      <w:r w:rsidRPr="0000402A">
        <w:rPr>
          <w:rFonts w:ascii="Arial Narrow" w:hAnsi="Arial Narrow" w:cs="Times New Roman"/>
          <w:sz w:val="24"/>
          <w:szCs w:val="24"/>
        </w:rPr>
        <w:t>La question de la mobilisation d’indicateurs existants et de la conception de nouveaux indicateurs pour aborder la notion de durabilité, en vue d’orienter les politiques en faveur de l’agriculture et du monde rural, et de les évaluer ont constitué une recommandation forte de la conférence des Nations</w:t>
      </w:r>
      <w:r w:rsidR="00220212">
        <w:rPr>
          <w:rFonts w:ascii="Arial Narrow" w:hAnsi="Arial Narrow" w:cs="Times New Roman"/>
          <w:sz w:val="24"/>
          <w:szCs w:val="24"/>
        </w:rPr>
        <w:t>-U</w:t>
      </w:r>
      <w:r w:rsidRPr="0000402A">
        <w:rPr>
          <w:rFonts w:ascii="Arial Narrow" w:hAnsi="Arial Narrow" w:cs="Times New Roman"/>
          <w:sz w:val="24"/>
          <w:szCs w:val="24"/>
        </w:rPr>
        <w:t xml:space="preserve">nies sur l’environnement et le développement de Rio (1992). Celle-ci a fait émerger dans l’Agenda 2000 de l’Union Européenne (UE) le besoin de répondre à cette exigence. À l’occasion des démarches expérimentales des plans de développement durable en France, une vaste réflexion sur la manière d’appréhender la durabilité, sur les indicateurs à établir et sur le suivi des actions concourant à cet objectif </w:t>
      </w:r>
      <w:r w:rsidR="005041C4">
        <w:rPr>
          <w:rFonts w:ascii="Arial Narrow" w:hAnsi="Arial Narrow" w:cs="Times New Roman"/>
          <w:sz w:val="24"/>
          <w:szCs w:val="24"/>
        </w:rPr>
        <w:t xml:space="preserve">a </w:t>
      </w:r>
      <w:r w:rsidRPr="0000402A">
        <w:rPr>
          <w:rFonts w:ascii="Arial Narrow" w:hAnsi="Arial Narrow" w:cs="Times New Roman"/>
          <w:sz w:val="24"/>
          <w:szCs w:val="24"/>
        </w:rPr>
        <w:t>été abordé</w:t>
      </w:r>
      <w:r w:rsidR="005041C4">
        <w:rPr>
          <w:rFonts w:ascii="Arial Narrow" w:hAnsi="Arial Narrow" w:cs="Times New Roman"/>
          <w:sz w:val="24"/>
          <w:szCs w:val="24"/>
        </w:rPr>
        <w:t>e</w:t>
      </w:r>
      <w:r w:rsidRPr="0000402A">
        <w:rPr>
          <w:rFonts w:ascii="Arial Narrow" w:hAnsi="Arial Narrow" w:cs="Times New Roman"/>
          <w:sz w:val="24"/>
          <w:szCs w:val="24"/>
        </w:rPr>
        <w:t xml:space="preserve"> dans la loi d’orientation agricole du 9 juillet 1999 et à la mise en place des contrats territoriaux d’exploitation (CTE).</w:t>
      </w:r>
    </w:p>
    <w:p w14:paraId="56F8FBEA" w14:textId="77777777" w:rsidR="000951E7" w:rsidRPr="000951E7" w:rsidRDefault="000951E7" w:rsidP="0046329F">
      <w:pPr>
        <w:spacing w:after="120" w:line="360" w:lineRule="auto"/>
        <w:jc w:val="both"/>
        <w:rPr>
          <w:rFonts w:ascii="Arial Narrow" w:hAnsi="Arial Narrow" w:cs="Times New Roman"/>
          <w:sz w:val="24"/>
          <w:szCs w:val="24"/>
        </w:rPr>
      </w:pPr>
      <w:r w:rsidRPr="000951E7">
        <w:rPr>
          <w:rFonts w:ascii="Arial Narrow" w:hAnsi="Arial Narrow" w:cs="Times New Roman"/>
          <w:sz w:val="24"/>
          <w:szCs w:val="24"/>
        </w:rPr>
        <w:lastRenderedPageBreak/>
        <w:t>Plusieurs auteurs (par exemple: Bertocchi et al., 2016; Paracchini et al.2011; Dantsis et al., 2010; Gomez-Limon et Sanchez-Fernandez, 2010; Rodrigues et al., 2010; Meul et al., 2008; Zahm et al., 2008; Van Cauwenbergh et al., 2007; van Calker et al., 2006; López-Ridaura et al., 2005; Rasul et Thapa, 2004; Tzilivakis et Lewis, 2004; Häni et al. , 2003) ont développé des indicateurs qui incluent les trois piliers de la durabilité.</w:t>
      </w:r>
    </w:p>
    <w:p w14:paraId="421F0877" w14:textId="48031BAE" w:rsidR="002F34DF" w:rsidRDefault="000951E7" w:rsidP="0046329F">
      <w:pPr>
        <w:spacing w:after="120" w:line="360" w:lineRule="auto"/>
        <w:jc w:val="both"/>
        <w:rPr>
          <w:rFonts w:ascii="Arial Narrow" w:hAnsi="Arial Narrow" w:cs="Times New Roman"/>
          <w:sz w:val="24"/>
          <w:szCs w:val="24"/>
        </w:rPr>
      </w:pPr>
      <w:r w:rsidRPr="000951E7">
        <w:rPr>
          <w:rFonts w:ascii="Arial Narrow" w:hAnsi="Arial Narrow" w:cs="Times New Roman"/>
          <w:sz w:val="24"/>
          <w:szCs w:val="24"/>
        </w:rPr>
        <w:t>En utilisant six critères de sélection de Olde et al. (2016) restreignent le choix à quatre méthodes principales, à savoir RISE (Häni et al., 2003), SAFA (FAO, 2003), PG (Gerrard et al., 2012) et IDEA (Zahm et al., 2008). PG met l'accent sur les biens publics plutôt que sur la durabilité et SAFA applique un champ d'application plus large en s'étendant aux chaînes d'approvisionnement dans l'agriculture, la foresterie et la pêche (de Olde et al., 2016). Ainsi, seuls IDEA et RISE analysent la durabilité au niveau de l'exploitation.</w:t>
      </w:r>
    </w:p>
    <w:p w14:paraId="50ECC2C2" w14:textId="59AC3AED" w:rsidR="002F34DF" w:rsidRDefault="002F34DF" w:rsidP="00F338D1">
      <w:pPr>
        <w:spacing w:line="360" w:lineRule="auto"/>
        <w:jc w:val="both"/>
        <w:rPr>
          <w:rFonts w:ascii="Arial Narrow" w:hAnsi="Arial Narrow" w:cs="Times New Roman"/>
          <w:sz w:val="24"/>
          <w:szCs w:val="24"/>
        </w:rPr>
      </w:pPr>
      <w:r w:rsidRPr="0046329F">
        <w:rPr>
          <w:rFonts w:ascii="Arial Narrow" w:hAnsi="Arial Narrow" w:cs="Times New Roman"/>
          <w:b/>
          <w:sz w:val="24"/>
          <w:szCs w:val="24"/>
        </w:rPr>
        <w:t>Tableau</w:t>
      </w:r>
      <w:r w:rsidR="0066375B">
        <w:rPr>
          <w:rFonts w:ascii="Arial Narrow" w:hAnsi="Arial Narrow" w:cs="Times New Roman"/>
          <w:b/>
          <w:sz w:val="24"/>
          <w:szCs w:val="24"/>
        </w:rPr>
        <w:t xml:space="preserve"> </w:t>
      </w:r>
      <w:r w:rsidRPr="0046329F">
        <w:rPr>
          <w:rFonts w:ascii="Arial Narrow" w:hAnsi="Arial Narrow" w:cs="Times New Roman"/>
          <w:b/>
          <w:sz w:val="24"/>
          <w:szCs w:val="24"/>
        </w:rPr>
        <w:t>1</w:t>
      </w:r>
      <w:r w:rsidRPr="002F34DF">
        <w:rPr>
          <w:rFonts w:ascii="Arial Narrow" w:hAnsi="Arial Narrow" w:cs="Times New Roman"/>
          <w:sz w:val="24"/>
          <w:szCs w:val="24"/>
        </w:rPr>
        <w:t>: Synthèse des méthodes d’évaluation de la durabilité les plus utilisées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33"/>
        <w:gridCol w:w="1985"/>
        <w:gridCol w:w="2126"/>
        <w:gridCol w:w="3402"/>
      </w:tblGrid>
      <w:tr w:rsidR="002F34DF" w:rsidRPr="002F34DF" w14:paraId="7540180C" w14:textId="77777777" w:rsidTr="002F34DF">
        <w:trPr>
          <w:trHeight w:val="547"/>
        </w:trPr>
        <w:tc>
          <w:tcPr>
            <w:tcW w:w="1833" w:type="dxa"/>
            <w:shd w:val="clear" w:color="auto" w:fill="669900"/>
            <w:tcMar>
              <w:top w:w="72" w:type="dxa"/>
              <w:left w:w="144" w:type="dxa"/>
              <w:bottom w:w="72" w:type="dxa"/>
              <w:right w:w="144" w:type="dxa"/>
            </w:tcMar>
            <w:hideMark/>
          </w:tcPr>
          <w:p w14:paraId="39178677" w14:textId="77777777" w:rsidR="002F34DF" w:rsidRPr="002F34DF" w:rsidRDefault="002F34DF" w:rsidP="002F34DF">
            <w:pPr>
              <w:spacing w:after="0" w:line="240" w:lineRule="auto"/>
              <w:rPr>
                <w:rFonts w:ascii="Arial" w:eastAsia="Times New Roman" w:hAnsi="Arial" w:cs="Arial"/>
                <w:sz w:val="28"/>
                <w:szCs w:val="36"/>
                <w:lang w:eastAsia="fr-FR"/>
              </w:rPr>
            </w:pPr>
            <w:r w:rsidRPr="002F34DF">
              <w:rPr>
                <w:rFonts w:ascii="Arial Narrow" w:eastAsia="Times New Roman" w:hAnsi="Arial Narrow" w:cs="Arial"/>
                <w:b/>
                <w:bCs/>
                <w:color w:val="FFFFFF" w:themeColor="light1"/>
                <w:kern w:val="24"/>
                <w:sz w:val="28"/>
                <w:szCs w:val="40"/>
                <w:lang w:eastAsia="fr-FR"/>
              </w:rPr>
              <w:t>Méthodes</w:t>
            </w:r>
          </w:p>
        </w:tc>
        <w:tc>
          <w:tcPr>
            <w:tcW w:w="1985" w:type="dxa"/>
            <w:shd w:val="clear" w:color="auto" w:fill="669900"/>
            <w:tcMar>
              <w:top w:w="72" w:type="dxa"/>
              <w:left w:w="144" w:type="dxa"/>
              <w:bottom w:w="72" w:type="dxa"/>
              <w:right w:w="144" w:type="dxa"/>
            </w:tcMar>
            <w:hideMark/>
          </w:tcPr>
          <w:p w14:paraId="568E4F6E" w14:textId="77777777" w:rsidR="002F34DF" w:rsidRPr="002F34DF" w:rsidRDefault="002F34DF" w:rsidP="002F34DF">
            <w:pPr>
              <w:spacing w:after="0" w:line="240" w:lineRule="auto"/>
              <w:rPr>
                <w:rFonts w:ascii="Arial" w:eastAsia="Times New Roman" w:hAnsi="Arial" w:cs="Arial"/>
                <w:sz w:val="28"/>
                <w:szCs w:val="36"/>
                <w:lang w:eastAsia="fr-FR"/>
              </w:rPr>
            </w:pPr>
            <w:r w:rsidRPr="002F34DF">
              <w:rPr>
                <w:rFonts w:ascii="Arial Narrow" w:eastAsia="Times New Roman" w:hAnsi="Arial Narrow" w:cs="Arial"/>
                <w:b/>
                <w:bCs/>
                <w:color w:val="FFFFFF" w:themeColor="light1"/>
                <w:kern w:val="24"/>
                <w:sz w:val="28"/>
                <w:szCs w:val="40"/>
                <w:lang w:eastAsia="fr-FR"/>
              </w:rPr>
              <w:t>Dimensions</w:t>
            </w:r>
          </w:p>
        </w:tc>
        <w:tc>
          <w:tcPr>
            <w:tcW w:w="2126" w:type="dxa"/>
            <w:shd w:val="clear" w:color="auto" w:fill="669900"/>
            <w:tcMar>
              <w:top w:w="72" w:type="dxa"/>
              <w:left w:w="144" w:type="dxa"/>
              <w:bottom w:w="72" w:type="dxa"/>
              <w:right w:w="144" w:type="dxa"/>
            </w:tcMar>
            <w:hideMark/>
          </w:tcPr>
          <w:p w14:paraId="2C8A24C0" w14:textId="77777777" w:rsidR="002F34DF" w:rsidRPr="002F34DF" w:rsidRDefault="002F34DF" w:rsidP="002F34DF">
            <w:pPr>
              <w:spacing w:after="0" w:line="240" w:lineRule="auto"/>
              <w:rPr>
                <w:rFonts w:ascii="Arial" w:eastAsia="Times New Roman" w:hAnsi="Arial" w:cs="Arial"/>
                <w:sz w:val="28"/>
                <w:szCs w:val="36"/>
                <w:lang w:eastAsia="fr-FR"/>
              </w:rPr>
            </w:pPr>
            <w:r w:rsidRPr="002F34DF">
              <w:rPr>
                <w:rFonts w:ascii="Arial Narrow" w:eastAsia="Times New Roman" w:hAnsi="Arial Narrow" w:cs="Arial"/>
                <w:b/>
                <w:bCs/>
                <w:color w:val="FFFFFF" w:themeColor="light1"/>
                <w:kern w:val="24"/>
                <w:sz w:val="28"/>
                <w:szCs w:val="40"/>
                <w:lang w:eastAsia="fr-FR"/>
              </w:rPr>
              <w:t>Cibles</w:t>
            </w:r>
          </w:p>
        </w:tc>
        <w:tc>
          <w:tcPr>
            <w:tcW w:w="3402" w:type="dxa"/>
            <w:shd w:val="clear" w:color="auto" w:fill="669900"/>
            <w:tcMar>
              <w:top w:w="72" w:type="dxa"/>
              <w:left w:w="144" w:type="dxa"/>
              <w:bottom w:w="72" w:type="dxa"/>
              <w:right w:w="144" w:type="dxa"/>
            </w:tcMar>
            <w:hideMark/>
          </w:tcPr>
          <w:p w14:paraId="4AB0A1E8" w14:textId="77777777" w:rsidR="002F34DF" w:rsidRPr="002F34DF" w:rsidRDefault="002F34DF" w:rsidP="002F34DF">
            <w:pPr>
              <w:spacing w:after="0" w:line="240" w:lineRule="auto"/>
              <w:rPr>
                <w:rFonts w:ascii="Arial" w:eastAsia="Times New Roman" w:hAnsi="Arial" w:cs="Arial"/>
                <w:sz w:val="28"/>
                <w:szCs w:val="36"/>
                <w:lang w:eastAsia="fr-FR"/>
              </w:rPr>
            </w:pPr>
            <w:r w:rsidRPr="002F34DF">
              <w:rPr>
                <w:rFonts w:ascii="Arial Narrow" w:eastAsia="Times New Roman" w:hAnsi="Arial Narrow" w:cs="Arial"/>
                <w:b/>
                <w:bCs/>
                <w:color w:val="FFFFFF" w:themeColor="light1"/>
                <w:kern w:val="24"/>
                <w:sz w:val="28"/>
                <w:szCs w:val="40"/>
                <w:lang w:eastAsia="fr-FR"/>
              </w:rPr>
              <w:t>Limites</w:t>
            </w:r>
          </w:p>
        </w:tc>
      </w:tr>
      <w:tr w:rsidR="002F34DF" w:rsidRPr="002F34DF" w14:paraId="783AF2E5" w14:textId="77777777" w:rsidTr="002F34DF">
        <w:trPr>
          <w:trHeight w:val="826"/>
        </w:trPr>
        <w:tc>
          <w:tcPr>
            <w:tcW w:w="1833" w:type="dxa"/>
            <w:shd w:val="clear" w:color="auto" w:fill="D3DECB"/>
            <w:tcMar>
              <w:top w:w="72" w:type="dxa"/>
              <w:left w:w="144" w:type="dxa"/>
              <w:bottom w:w="72" w:type="dxa"/>
              <w:right w:w="144" w:type="dxa"/>
            </w:tcMar>
            <w:hideMark/>
          </w:tcPr>
          <w:p w14:paraId="36E76B3D"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Public Goods Tool (PG)</w:t>
            </w:r>
          </w:p>
        </w:tc>
        <w:tc>
          <w:tcPr>
            <w:tcW w:w="1985" w:type="dxa"/>
            <w:shd w:val="clear" w:color="auto" w:fill="D3DECB"/>
            <w:tcMar>
              <w:top w:w="72" w:type="dxa"/>
              <w:left w:w="144" w:type="dxa"/>
              <w:bottom w:w="72" w:type="dxa"/>
              <w:right w:w="144" w:type="dxa"/>
            </w:tcMar>
            <w:hideMark/>
          </w:tcPr>
          <w:p w14:paraId="6709C5C5"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Environnement</w:t>
            </w:r>
          </w:p>
          <w:p w14:paraId="7CF502C2"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Economie</w:t>
            </w:r>
          </w:p>
          <w:p w14:paraId="5E77D7C4"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Social</w:t>
            </w:r>
          </w:p>
        </w:tc>
        <w:tc>
          <w:tcPr>
            <w:tcW w:w="2126" w:type="dxa"/>
            <w:shd w:val="clear" w:color="auto" w:fill="D3DECB"/>
            <w:tcMar>
              <w:top w:w="72" w:type="dxa"/>
              <w:left w:w="144" w:type="dxa"/>
              <w:bottom w:w="72" w:type="dxa"/>
              <w:right w:w="144" w:type="dxa"/>
            </w:tcMar>
            <w:hideMark/>
          </w:tcPr>
          <w:p w14:paraId="369D6DD2"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Producteurs</w:t>
            </w:r>
          </w:p>
        </w:tc>
        <w:tc>
          <w:tcPr>
            <w:tcW w:w="3402" w:type="dxa"/>
            <w:shd w:val="clear" w:color="auto" w:fill="D3DECB"/>
            <w:tcMar>
              <w:top w:w="72" w:type="dxa"/>
              <w:left w:w="144" w:type="dxa"/>
              <w:bottom w:w="72" w:type="dxa"/>
              <w:right w:w="144" w:type="dxa"/>
            </w:tcMar>
            <w:hideMark/>
          </w:tcPr>
          <w:p w14:paraId="508ACF2E"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 xml:space="preserve">PG met l'accent sur les biens publics plutôt que sur la durabilité </w:t>
            </w:r>
          </w:p>
        </w:tc>
      </w:tr>
      <w:tr w:rsidR="002F34DF" w:rsidRPr="002F34DF" w14:paraId="0E96F717" w14:textId="77777777" w:rsidTr="002F34DF">
        <w:trPr>
          <w:trHeight w:val="28"/>
        </w:trPr>
        <w:tc>
          <w:tcPr>
            <w:tcW w:w="1833" w:type="dxa"/>
            <w:shd w:val="clear" w:color="auto" w:fill="EAEFE7"/>
            <w:tcMar>
              <w:top w:w="72" w:type="dxa"/>
              <w:left w:w="144" w:type="dxa"/>
              <w:bottom w:w="72" w:type="dxa"/>
              <w:right w:w="144" w:type="dxa"/>
            </w:tcMar>
            <w:hideMark/>
          </w:tcPr>
          <w:p w14:paraId="08853D92" w14:textId="77777777" w:rsidR="002F34DF" w:rsidRPr="002F34DF" w:rsidRDefault="002F34DF" w:rsidP="002F34DF">
            <w:pPr>
              <w:spacing w:after="0" w:line="240" w:lineRule="auto"/>
              <w:rPr>
                <w:rFonts w:ascii="Arial" w:eastAsia="Times New Roman" w:hAnsi="Arial" w:cs="Arial"/>
                <w:szCs w:val="36"/>
                <w:lang w:val="en-US" w:eastAsia="fr-FR"/>
              </w:rPr>
            </w:pPr>
            <w:r w:rsidRPr="002F34DF">
              <w:rPr>
                <w:rFonts w:ascii="Arial Narrow" w:eastAsia="Times New Roman" w:hAnsi="Arial Narrow" w:cs="Arial"/>
                <w:color w:val="000000" w:themeColor="dark1"/>
                <w:kern w:val="24"/>
                <w:szCs w:val="32"/>
                <w:lang w:val="en-US" w:eastAsia="fr-FR"/>
              </w:rPr>
              <w:t>Sustainability Assessment of Food, and Agriculture</w:t>
            </w:r>
          </w:p>
          <w:p w14:paraId="7A97BF9C"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val="en-US" w:eastAsia="fr-FR"/>
              </w:rPr>
              <w:t>Systems (</w:t>
            </w:r>
            <w:r w:rsidRPr="002F34DF">
              <w:rPr>
                <w:rFonts w:ascii="Arial Narrow" w:eastAsia="Times New Roman" w:hAnsi="Arial Narrow" w:cs="Arial"/>
                <w:color w:val="000000" w:themeColor="dark1"/>
                <w:kern w:val="24"/>
                <w:szCs w:val="32"/>
                <w:lang w:eastAsia="fr-FR"/>
              </w:rPr>
              <w:t>SAFA)</w:t>
            </w:r>
          </w:p>
        </w:tc>
        <w:tc>
          <w:tcPr>
            <w:tcW w:w="1985" w:type="dxa"/>
            <w:shd w:val="clear" w:color="auto" w:fill="EAEFE7"/>
            <w:tcMar>
              <w:top w:w="72" w:type="dxa"/>
              <w:left w:w="144" w:type="dxa"/>
              <w:bottom w:w="72" w:type="dxa"/>
              <w:right w:w="144" w:type="dxa"/>
            </w:tcMar>
            <w:hideMark/>
          </w:tcPr>
          <w:p w14:paraId="2A9EBF01"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Gouvernance</w:t>
            </w:r>
          </w:p>
          <w:p w14:paraId="2712629B"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Economie</w:t>
            </w:r>
          </w:p>
          <w:p w14:paraId="075D949A"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Environnement</w:t>
            </w:r>
          </w:p>
          <w:p w14:paraId="2C1A8594"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Social</w:t>
            </w:r>
          </w:p>
        </w:tc>
        <w:tc>
          <w:tcPr>
            <w:tcW w:w="2126" w:type="dxa"/>
            <w:shd w:val="clear" w:color="auto" w:fill="EAEFE7"/>
            <w:tcMar>
              <w:top w:w="72" w:type="dxa"/>
              <w:left w:w="144" w:type="dxa"/>
              <w:bottom w:w="72" w:type="dxa"/>
              <w:right w:w="144" w:type="dxa"/>
            </w:tcMar>
            <w:hideMark/>
          </w:tcPr>
          <w:p w14:paraId="108349FF"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Entreprises alimentaires et agricoles</w:t>
            </w:r>
          </w:p>
          <w:p w14:paraId="17BA7D34"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organisations, gouvernements</w:t>
            </w:r>
          </w:p>
        </w:tc>
        <w:tc>
          <w:tcPr>
            <w:tcW w:w="3402" w:type="dxa"/>
            <w:shd w:val="clear" w:color="auto" w:fill="EAEFE7"/>
            <w:tcMar>
              <w:top w:w="72" w:type="dxa"/>
              <w:left w:w="144" w:type="dxa"/>
              <w:bottom w:w="72" w:type="dxa"/>
              <w:right w:w="144" w:type="dxa"/>
            </w:tcMar>
            <w:hideMark/>
          </w:tcPr>
          <w:p w14:paraId="6861E4E4"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Un champ d'application plus large en s'étendant aux chaînes d'approvisionnement dans l'agriculture, la foresterie et la pêche</w:t>
            </w:r>
          </w:p>
        </w:tc>
      </w:tr>
      <w:tr w:rsidR="002F34DF" w:rsidRPr="002F34DF" w14:paraId="0D80C1E4" w14:textId="77777777" w:rsidTr="002F34DF">
        <w:trPr>
          <w:trHeight w:val="1108"/>
        </w:trPr>
        <w:tc>
          <w:tcPr>
            <w:tcW w:w="1833" w:type="dxa"/>
            <w:shd w:val="clear" w:color="auto" w:fill="D3DECB"/>
            <w:tcMar>
              <w:top w:w="72" w:type="dxa"/>
              <w:left w:w="144" w:type="dxa"/>
              <w:bottom w:w="72" w:type="dxa"/>
              <w:right w:w="144" w:type="dxa"/>
            </w:tcMar>
            <w:hideMark/>
          </w:tcPr>
          <w:p w14:paraId="5091F549" w14:textId="77777777" w:rsidR="002F34DF" w:rsidRPr="002F34DF" w:rsidRDefault="002F34DF" w:rsidP="002F34DF">
            <w:pPr>
              <w:spacing w:after="0" w:line="240" w:lineRule="auto"/>
              <w:rPr>
                <w:rFonts w:ascii="Arial" w:eastAsia="Times New Roman" w:hAnsi="Arial" w:cs="Arial"/>
                <w:szCs w:val="36"/>
                <w:lang w:val="en-US" w:eastAsia="fr-FR"/>
              </w:rPr>
            </w:pPr>
            <w:r w:rsidRPr="002F34DF">
              <w:rPr>
                <w:rFonts w:ascii="Arial Narrow" w:eastAsia="Times New Roman" w:hAnsi="Arial Narrow" w:cs="Arial"/>
                <w:color w:val="000000" w:themeColor="dark1"/>
                <w:kern w:val="24"/>
                <w:szCs w:val="32"/>
                <w:lang w:val="en-US" w:eastAsia="fr-FR"/>
              </w:rPr>
              <w:t>Response Inducing Sustainability Evaluation (RISE)</w:t>
            </w:r>
          </w:p>
        </w:tc>
        <w:tc>
          <w:tcPr>
            <w:tcW w:w="1985" w:type="dxa"/>
            <w:shd w:val="clear" w:color="auto" w:fill="D3DECB"/>
            <w:tcMar>
              <w:top w:w="72" w:type="dxa"/>
              <w:left w:w="144" w:type="dxa"/>
              <w:bottom w:w="72" w:type="dxa"/>
              <w:right w:w="144" w:type="dxa"/>
            </w:tcMar>
            <w:hideMark/>
          </w:tcPr>
          <w:p w14:paraId="0A7BD9C0" w14:textId="78AAB5A0"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heme="minorEastAsia" w:hAnsi="Arial Narrow"/>
                <w:color w:val="000000" w:themeColor="dark1"/>
                <w:kern w:val="24"/>
                <w:szCs w:val="32"/>
                <w:lang w:eastAsia="fr-FR"/>
              </w:rPr>
              <w:t>Agro-écologie</w:t>
            </w:r>
          </w:p>
          <w:p w14:paraId="4C5D4143"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heme="minorEastAsia" w:hAnsi="Arial Narrow"/>
                <w:color w:val="000000" w:themeColor="dark1"/>
                <w:kern w:val="24"/>
                <w:szCs w:val="32"/>
                <w:lang w:eastAsia="fr-FR"/>
              </w:rPr>
              <w:t>Socio-territoriale</w:t>
            </w:r>
          </w:p>
          <w:p w14:paraId="309D8F1E" w14:textId="4806AD3E"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heme="minorEastAsia" w:hAnsi="Arial Narrow"/>
                <w:color w:val="000000" w:themeColor="dark1"/>
                <w:kern w:val="24"/>
                <w:szCs w:val="32"/>
                <w:lang w:eastAsia="fr-FR"/>
              </w:rPr>
              <w:t>Économie</w:t>
            </w:r>
          </w:p>
        </w:tc>
        <w:tc>
          <w:tcPr>
            <w:tcW w:w="2126" w:type="dxa"/>
            <w:shd w:val="clear" w:color="auto" w:fill="D3DECB"/>
            <w:tcMar>
              <w:top w:w="72" w:type="dxa"/>
              <w:left w:w="144" w:type="dxa"/>
              <w:bottom w:w="72" w:type="dxa"/>
              <w:right w:w="144" w:type="dxa"/>
            </w:tcMar>
            <w:hideMark/>
          </w:tcPr>
          <w:p w14:paraId="27883B54"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Producteurs</w:t>
            </w:r>
          </w:p>
          <w:p w14:paraId="3058DFA8"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Décideurs politiques</w:t>
            </w:r>
          </w:p>
        </w:tc>
        <w:tc>
          <w:tcPr>
            <w:tcW w:w="3402" w:type="dxa"/>
            <w:shd w:val="clear" w:color="auto" w:fill="D3DECB"/>
            <w:tcMar>
              <w:top w:w="72" w:type="dxa"/>
              <w:left w:w="144" w:type="dxa"/>
              <w:bottom w:w="72" w:type="dxa"/>
              <w:right w:w="144" w:type="dxa"/>
            </w:tcMar>
            <w:hideMark/>
          </w:tcPr>
          <w:p w14:paraId="5C88F736" w14:textId="367DE342"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Données difficile</w:t>
            </w:r>
            <w:r w:rsidR="005041C4">
              <w:rPr>
                <w:rFonts w:ascii="Arial Narrow" w:eastAsia="Times New Roman" w:hAnsi="Arial Narrow" w:cs="Arial"/>
                <w:color w:val="000000" w:themeColor="dark1"/>
                <w:kern w:val="24"/>
                <w:szCs w:val="32"/>
                <w:lang w:eastAsia="fr-FR"/>
              </w:rPr>
              <w:t>s</w:t>
            </w:r>
            <w:r w:rsidRPr="002F34DF">
              <w:rPr>
                <w:rFonts w:ascii="Arial Narrow" w:eastAsia="Times New Roman" w:hAnsi="Arial Narrow" w:cs="Arial"/>
                <w:color w:val="000000" w:themeColor="dark1"/>
                <w:kern w:val="24"/>
                <w:szCs w:val="32"/>
                <w:lang w:eastAsia="fr-FR"/>
              </w:rPr>
              <w:t xml:space="preserve"> à collecter (analyse technique de l'impact énergétique, impact environnemental engrais) et nécessite beaucoup plus de temps</w:t>
            </w:r>
          </w:p>
        </w:tc>
      </w:tr>
      <w:tr w:rsidR="002F34DF" w:rsidRPr="002F34DF" w14:paraId="104E494B" w14:textId="77777777" w:rsidTr="002F34DF">
        <w:trPr>
          <w:trHeight w:val="985"/>
        </w:trPr>
        <w:tc>
          <w:tcPr>
            <w:tcW w:w="1833" w:type="dxa"/>
            <w:shd w:val="clear" w:color="auto" w:fill="EAEFE7"/>
            <w:tcMar>
              <w:top w:w="72" w:type="dxa"/>
              <w:left w:w="144" w:type="dxa"/>
              <w:bottom w:w="72" w:type="dxa"/>
              <w:right w:w="144" w:type="dxa"/>
            </w:tcMar>
            <w:hideMark/>
          </w:tcPr>
          <w:p w14:paraId="1F9AF131"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Indicateurs de Durabilité des exploitations agricoles (IDEA)</w:t>
            </w:r>
          </w:p>
        </w:tc>
        <w:tc>
          <w:tcPr>
            <w:tcW w:w="1985" w:type="dxa"/>
            <w:shd w:val="clear" w:color="auto" w:fill="EAEFE7"/>
            <w:tcMar>
              <w:top w:w="72" w:type="dxa"/>
              <w:left w:w="144" w:type="dxa"/>
              <w:bottom w:w="72" w:type="dxa"/>
              <w:right w:w="144" w:type="dxa"/>
            </w:tcMar>
            <w:hideMark/>
          </w:tcPr>
          <w:p w14:paraId="1623A278"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heme="minorEastAsia" w:hAnsi="Arial Narrow"/>
                <w:color w:val="000000" w:themeColor="dark1"/>
                <w:kern w:val="24"/>
                <w:szCs w:val="32"/>
                <w:lang w:eastAsia="fr-FR"/>
              </w:rPr>
              <w:t>Agro-écologique</w:t>
            </w:r>
          </w:p>
          <w:p w14:paraId="701C9BE0"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heme="minorEastAsia" w:hAnsi="Arial Narrow"/>
                <w:color w:val="000000" w:themeColor="dark1"/>
                <w:kern w:val="24"/>
                <w:szCs w:val="32"/>
                <w:lang w:eastAsia="fr-FR"/>
              </w:rPr>
              <w:t>Socio-territoriale</w:t>
            </w:r>
          </w:p>
          <w:p w14:paraId="1494C8C1"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heme="minorEastAsia" w:hAnsi="Arial Narrow"/>
                <w:color w:val="000000" w:themeColor="dark1"/>
                <w:kern w:val="24"/>
                <w:szCs w:val="32"/>
                <w:lang w:eastAsia="fr-FR"/>
              </w:rPr>
              <w:t>Économique</w:t>
            </w:r>
          </w:p>
        </w:tc>
        <w:tc>
          <w:tcPr>
            <w:tcW w:w="2126" w:type="dxa"/>
            <w:shd w:val="clear" w:color="auto" w:fill="EAEFE7"/>
            <w:tcMar>
              <w:top w:w="72" w:type="dxa"/>
              <w:left w:w="144" w:type="dxa"/>
              <w:bottom w:w="72" w:type="dxa"/>
              <w:right w:w="144" w:type="dxa"/>
            </w:tcMar>
            <w:hideMark/>
          </w:tcPr>
          <w:p w14:paraId="2AE648A4"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Producteurs</w:t>
            </w:r>
          </w:p>
          <w:p w14:paraId="5F7D7BB7"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Décideurs politiques</w:t>
            </w:r>
          </w:p>
          <w:p w14:paraId="6C0007E6" w14:textId="718F983F" w:rsidR="002F34DF" w:rsidRPr="002F34DF" w:rsidRDefault="001E1399"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E</w:t>
            </w:r>
            <w:r w:rsidR="002F34DF" w:rsidRPr="002F34DF">
              <w:rPr>
                <w:rFonts w:ascii="Arial Narrow" w:eastAsia="Times New Roman" w:hAnsi="Arial Narrow" w:cs="Arial"/>
                <w:color w:val="000000" w:themeColor="dark1"/>
                <w:kern w:val="24"/>
                <w:szCs w:val="32"/>
                <w:lang w:eastAsia="fr-FR"/>
              </w:rPr>
              <w:t>ducation</w:t>
            </w:r>
          </w:p>
        </w:tc>
        <w:tc>
          <w:tcPr>
            <w:tcW w:w="3402" w:type="dxa"/>
            <w:shd w:val="clear" w:color="auto" w:fill="EAEFE7"/>
            <w:tcMar>
              <w:top w:w="72" w:type="dxa"/>
              <w:left w:w="144" w:type="dxa"/>
              <w:bottom w:w="72" w:type="dxa"/>
              <w:right w:w="144" w:type="dxa"/>
            </w:tcMar>
            <w:hideMark/>
          </w:tcPr>
          <w:p w14:paraId="583BFC63" w14:textId="77777777" w:rsidR="002F34DF" w:rsidRPr="002F34DF" w:rsidRDefault="002F34DF" w:rsidP="002F34DF">
            <w:pPr>
              <w:spacing w:after="0" w:line="240" w:lineRule="auto"/>
              <w:rPr>
                <w:rFonts w:ascii="Arial" w:eastAsia="Times New Roman" w:hAnsi="Arial" w:cs="Arial"/>
                <w:szCs w:val="36"/>
                <w:lang w:eastAsia="fr-FR"/>
              </w:rPr>
            </w:pPr>
            <w:r w:rsidRPr="002F34DF">
              <w:rPr>
                <w:rFonts w:ascii="Arial Narrow" w:eastAsia="Times New Roman" w:hAnsi="Arial Narrow" w:cs="Arial"/>
                <w:color w:val="000000" w:themeColor="dark1"/>
                <w:kern w:val="24"/>
                <w:szCs w:val="32"/>
                <w:lang w:eastAsia="fr-FR"/>
              </w:rPr>
              <w:t>Ne prends pas en compte les spécificités exploitations collectives</w:t>
            </w:r>
          </w:p>
        </w:tc>
      </w:tr>
    </w:tbl>
    <w:p w14:paraId="2D28BA4A" w14:textId="1237A3E7" w:rsidR="002F34DF" w:rsidRPr="00BB3209" w:rsidRDefault="00BB3209" w:rsidP="0046329F">
      <w:pPr>
        <w:spacing w:before="120" w:after="120" w:line="360" w:lineRule="auto"/>
        <w:jc w:val="both"/>
        <w:rPr>
          <w:rFonts w:ascii="Arial Narrow" w:hAnsi="Arial Narrow" w:cs="Times New Roman"/>
          <w:sz w:val="20"/>
          <w:szCs w:val="24"/>
        </w:rPr>
      </w:pPr>
      <w:r w:rsidRPr="00BB3209">
        <w:rPr>
          <w:rFonts w:ascii="Arial Narrow" w:hAnsi="Arial Narrow" w:cs="Times New Roman"/>
          <w:sz w:val="20"/>
          <w:szCs w:val="24"/>
        </w:rPr>
        <w:t>Souces : Synthéses auteurs basées sur Olde et al. (2016)</w:t>
      </w:r>
    </w:p>
    <w:p w14:paraId="248C8049" w14:textId="4330EF93" w:rsidR="008338A2" w:rsidRPr="0000402A" w:rsidRDefault="000951E7" w:rsidP="0046329F">
      <w:pPr>
        <w:spacing w:after="240" w:line="360" w:lineRule="auto"/>
        <w:jc w:val="both"/>
        <w:rPr>
          <w:rFonts w:ascii="Arial Narrow" w:hAnsi="Arial Narrow" w:cs="Times New Roman"/>
          <w:sz w:val="24"/>
          <w:szCs w:val="24"/>
        </w:rPr>
      </w:pPr>
      <w:r w:rsidRPr="00BE4F67">
        <w:rPr>
          <w:rFonts w:ascii="Arial Narrow" w:hAnsi="Arial Narrow" w:cs="Times New Roman"/>
          <w:sz w:val="24"/>
          <w:szCs w:val="24"/>
        </w:rPr>
        <w:t xml:space="preserve">De plus, selon les critères proposés par Marchand et al. (2014), nous pensons que la méthode IDEA de Zahm (2008) est la plus appropriée dans les pays d'Afrique subsaharienne. En effet, les trois dimensions de l'approche sont conformes à la définition précitée d'une ferme durable. Il est adaptable à différents contextes agricoles. Elle nécessite des informations faciles à collecter dans un contexte où l'accessibilité des informations est </w:t>
      </w:r>
      <w:r>
        <w:rPr>
          <w:rFonts w:ascii="Arial Narrow" w:hAnsi="Arial Narrow" w:cs="Times New Roman"/>
          <w:sz w:val="24"/>
          <w:szCs w:val="24"/>
        </w:rPr>
        <w:t xml:space="preserve">encore </w:t>
      </w:r>
      <w:r w:rsidRPr="00BE4F67">
        <w:rPr>
          <w:rFonts w:ascii="Arial Narrow" w:hAnsi="Arial Narrow" w:cs="Times New Roman"/>
          <w:sz w:val="24"/>
          <w:szCs w:val="24"/>
        </w:rPr>
        <w:t xml:space="preserve">faible. Il analyse les trois piliers de la durabilité à travers de multiples critères, permettant une analyse approfondie de chaque aspect de la durabilité. Enfin, il évalue la durabilité à la </w:t>
      </w:r>
      <w:r w:rsidRPr="00BE4F67">
        <w:rPr>
          <w:rFonts w:ascii="Arial Narrow" w:hAnsi="Arial Narrow" w:cs="Times New Roman"/>
          <w:sz w:val="24"/>
          <w:szCs w:val="24"/>
        </w:rPr>
        <w:lastRenderedPageBreak/>
        <w:t>fois au niveau de l'exploitation et du secteur, ce qui représente un outil utile pour des conseils politiques à différents niveaux (Binder et al., 2010; Bockstaller et al., 2009; Galan et al., 2007). Inversement, RISE nécessite un ensemble d'informations qui peuvent être difficiles à obtenir dans ce contexte, car il utilise un ensemble complexe de calculs qui ne sont pas toujours applicables à la SSA et s'avèrent chronophages (Olde et al., 2016).</w:t>
      </w:r>
    </w:p>
    <w:p w14:paraId="3D224856" w14:textId="6BC86FEC" w:rsidR="008338A2" w:rsidRPr="0046329F" w:rsidRDefault="00596BD6" w:rsidP="0046329F">
      <w:pPr>
        <w:pStyle w:val="Titre2"/>
        <w:numPr>
          <w:ilvl w:val="0"/>
          <w:numId w:val="0"/>
        </w:numPr>
        <w:spacing w:before="0" w:beforeAutospacing="0" w:afterAutospacing="0" w:line="360" w:lineRule="auto"/>
        <w:ind w:left="720"/>
        <w:rPr>
          <w:rFonts w:ascii="Arial Narrow" w:hAnsi="Arial Narrow"/>
          <w:b/>
          <w:szCs w:val="24"/>
          <w:shd w:val="clear" w:color="auto" w:fill="FFFFFF"/>
        </w:rPr>
      </w:pPr>
      <w:bookmarkStart w:id="7" w:name="_Toc37064374"/>
      <w:r w:rsidRPr="0046329F">
        <w:rPr>
          <w:rFonts w:ascii="Arial Narrow" w:hAnsi="Arial Narrow"/>
          <w:b/>
          <w:szCs w:val="24"/>
          <w:shd w:val="clear" w:color="auto" w:fill="FFFFFF"/>
        </w:rPr>
        <w:t>II.2.</w:t>
      </w:r>
      <w:r w:rsidRPr="0046329F">
        <w:rPr>
          <w:rFonts w:ascii="Arial Narrow" w:hAnsi="Arial Narrow"/>
          <w:b/>
          <w:szCs w:val="24"/>
          <w:shd w:val="clear" w:color="auto" w:fill="FFFFFF"/>
        </w:rPr>
        <w:tab/>
      </w:r>
      <w:r w:rsidR="008338A2" w:rsidRPr="0046329F">
        <w:rPr>
          <w:rFonts w:ascii="Arial Narrow" w:hAnsi="Arial Narrow"/>
          <w:b/>
          <w:szCs w:val="24"/>
          <w:shd w:val="clear" w:color="auto" w:fill="FFFFFF"/>
        </w:rPr>
        <w:t>Évolution de la méthode IDEA</w:t>
      </w:r>
      <w:bookmarkEnd w:id="7"/>
    </w:p>
    <w:p w14:paraId="7CBCD7AE" w14:textId="630EE591" w:rsidR="00F7642E" w:rsidRDefault="00554E99" w:rsidP="0046329F">
      <w:pPr>
        <w:autoSpaceDE w:val="0"/>
        <w:autoSpaceDN w:val="0"/>
        <w:adjustRightInd w:val="0"/>
        <w:spacing w:after="120" w:line="360" w:lineRule="auto"/>
        <w:jc w:val="both"/>
        <w:rPr>
          <w:rFonts w:ascii="Arial Narrow" w:hAnsi="Arial Narrow" w:cs="Times New Roman"/>
          <w:sz w:val="24"/>
          <w:szCs w:val="24"/>
        </w:rPr>
      </w:pPr>
      <w:r>
        <w:rPr>
          <w:rFonts w:ascii="Arial Narrow" w:hAnsi="Arial Narrow" w:cs="Times New Roman"/>
          <w:sz w:val="24"/>
          <w:szCs w:val="24"/>
        </w:rPr>
        <w:t xml:space="preserve">La méthode </w:t>
      </w:r>
      <w:r w:rsidR="00BE4F67" w:rsidRPr="0000402A">
        <w:rPr>
          <w:rFonts w:ascii="Arial Narrow" w:hAnsi="Arial Narrow" w:cs="Times New Roman"/>
          <w:sz w:val="24"/>
          <w:szCs w:val="24"/>
        </w:rPr>
        <w:t xml:space="preserve">IDEA (Indicateur de durabilité des exploitations agricoles) a été initialement appliquée suite à la demande du </w:t>
      </w:r>
      <w:r w:rsidR="005041C4" w:rsidRPr="0000402A">
        <w:rPr>
          <w:rFonts w:ascii="Arial Narrow" w:hAnsi="Arial Narrow" w:cs="Times New Roman"/>
          <w:sz w:val="24"/>
          <w:szCs w:val="24"/>
        </w:rPr>
        <w:t xml:space="preserve">ministère </w:t>
      </w:r>
      <w:r w:rsidR="00BE4F67" w:rsidRPr="0000402A">
        <w:rPr>
          <w:rFonts w:ascii="Arial Narrow" w:hAnsi="Arial Narrow" w:cs="Times New Roman"/>
          <w:sz w:val="24"/>
          <w:szCs w:val="24"/>
        </w:rPr>
        <w:t>français de l’</w:t>
      </w:r>
      <w:r w:rsidR="005041C4" w:rsidRPr="0000402A">
        <w:rPr>
          <w:rFonts w:ascii="Arial Narrow" w:hAnsi="Arial Narrow" w:cs="Times New Roman"/>
          <w:sz w:val="24"/>
          <w:szCs w:val="24"/>
        </w:rPr>
        <w:t>A</w:t>
      </w:r>
      <w:r w:rsidR="00BE4F67" w:rsidRPr="0000402A">
        <w:rPr>
          <w:rFonts w:ascii="Arial Narrow" w:hAnsi="Arial Narrow" w:cs="Times New Roman"/>
          <w:sz w:val="24"/>
          <w:szCs w:val="24"/>
        </w:rPr>
        <w:t>griculture pour évaluer quelques fermes agricoles impliquées dans la promotion de l’agriculture durable. Cette méthode est initiée par la DGER (Direction Générale de l’Enseignement et de la Recherche) en 1996 en collaboration avec un groupe pluridisciplinaire (chercheurs, experts</w:t>
      </w:r>
      <w:r w:rsidR="005041C4">
        <w:rPr>
          <w:rFonts w:ascii="Arial Narrow" w:hAnsi="Arial Narrow" w:cs="Times New Roman"/>
          <w:sz w:val="24"/>
          <w:szCs w:val="24"/>
        </w:rPr>
        <w:t>,</w:t>
      </w:r>
      <w:r w:rsidR="00BE4F67" w:rsidRPr="0000402A">
        <w:rPr>
          <w:rFonts w:ascii="Arial Narrow" w:hAnsi="Arial Narrow" w:cs="Times New Roman"/>
          <w:sz w:val="24"/>
          <w:szCs w:val="24"/>
        </w:rPr>
        <w:t xml:space="preserve"> etc.).</w:t>
      </w:r>
    </w:p>
    <w:p w14:paraId="550D9EB6" w14:textId="4763C241" w:rsidR="00F7642E" w:rsidRDefault="00F7642E" w:rsidP="0046329F">
      <w:pPr>
        <w:autoSpaceDE w:val="0"/>
        <w:autoSpaceDN w:val="0"/>
        <w:adjustRightInd w:val="0"/>
        <w:spacing w:after="120" w:line="360" w:lineRule="auto"/>
        <w:jc w:val="both"/>
        <w:rPr>
          <w:rFonts w:ascii="Arial Narrow" w:hAnsi="Arial Narrow" w:cs="Times New Roman"/>
          <w:sz w:val="24"/>
          <w:szCs w:val="24"/>
        </w:rPr>
      </w:pPr>
      <w:r>
        <w:rPr>
          <w:rFonts w:ascii="Arial Narrow" w:hAnsi="Arial Narrow" w:cs="Times New Roman"/>
          <w:sz w:val="24"/>
          <w:szCs w:val="24"/>
        </w:rPr>
        <w:t>C</w:t>
      </w:r>
      <w:r w:rsidR="00554E99">
        <w:rPr>
          <w:rFonts w:ascii="Arial Narrow" w:hAnsi="Arial Narrow" w:cs="Times New Roman"/>
          <w:sz w:val="24"/>
          <w:szCs w:val="24"/>
        </w:rPr>
        <w:t xml:space="preserve">ette méthode </w:t>
      </w:r>
      <w:r w:rsidR="008338A2" w:rsidRPr="0000402A">
        <w:rPr>
          <w:rFonts w:ascii="Arial Narrow" w:hAnsi="Arial Narrow" w:cs="Times New Roman"/>
          <w:sz w:val="24"/>
          <w:szCs w:val="24"/>
        </w:rPr>
        <w:t>a été révisée à trois reprises en 2003, en 2008 et en 2015, (Zahm et al, 2019). Les précédentes versions (version 1,</w:t>
      </w:r>
      <w:r w:rsidR="005041C4">
        <w:rPr>
          <w:rFonts w:ascii="Arial Narrow" w:hAnsi="Arial Narrow" w:cs="Times New Roman"/>
          <w:sz w:val="24"/>
          <w:szCs w:val="24"/>
        </w:rPr>
        <w:t xml:space="preserve"> </w:t>
      </w:r>
      <w:r w:rsidR="008338A2" w:rsidRPr="0000402A">
        <w:rPr>
          <w:rFonts w:ascii="Arial Narrow" w:hAnsi="Arial Narrow" w:cs="Times New Roman"/>
          <w:sz w:val="24"/>
          <w:szCs w:val="24"/>
        </w:rPr>
        <w:t>2 et 3) d’IDEA ont été considérées comme « non participatives », dans le sens où les agriculteurs et les autres acteurs ne participent pas à la définition des objectifs de la durabilité (Binder et al., 2010).</w:t>
      </w:r>
    </w:p>
    <w:p w14:paraId="673DE095" w14:textId="71B81404" w:rsidR="008338A2" w:rsidRDefault="008338A2" w:rsidP="0046329F">
      <w:pPr>
        <w:autoSpaceDE w:val="0"/>
        <w:autoSpaceDN w:val="0"/>
        <w:adjustRightInd w:val="0"/>
        <w:spacing w:after="120" w:line="360" w:lineRule="auto"/>
        <w:jc w:val="both"/>
        <w:rPr>
          <w:rFonts w:ascii="Arial Narrow" w:hAnsi="Arial Narrow" w:cs="Times New Roman"/>
          <w:sz w:val="24"/>
          <w:szCs w:val="24"/>
        </w:rPr>
      </w:pPr>
      <w:r w:rsidRPr="0000402A">
        <w:rPr>
          <w:rFonts w:ascii="Arial Narrow" w:hAnsi="Arial Narrow" w:cs="Times New Roman"/>
          <w:sz w:val="24"/>
          <w:szCs w:val="24"/>
        </w:rPr>
        <w:t>La nouvelle version (version 4) prend en compte les nouveaux enjeux sociétaux (alimentation, changement climatique, qualité de l’air, sobriété dans l’usage des ressources) et enrichissent son cadre théorique pour analyser la durabilité (principes de l’agroécologie, économie circulaire, place de l’action collective, sobriété dans le processus productif).</w:t>
      </w:r>
    </w:p>
    <w:p w14:paraId="3A7CC60C" w14:textId="232B9147" w:rsidR="00E00680" w:rsidRPr="0046329F" w:rsidRDefault="00E00680" w:rsidP="00E00680">
      <w:pPr>
        <w:pStyle w:val="Titre2"/>
        <w:numPr>
          <w:ilvl w:val="0"/>
          <w:numId w:val="0"/>
        </w:numPr>
        <w:ind w:left="720"/>
        <w:rPr>
          <w:rFonts w:ascii="Arial Narrow" w:hAnsi="Arial Narrow"/>
          <w:b/>
        </w:rPr>
      </w:pPr>
      <w:bookmarkStart w:id="8" w:name="_Toc37064375"/>
      <w:r w:rsidRPr="0046329F">
        <w:rPr>
          <w:rFonts w:ascii="Arial Narrow" w:hAnsi="Arial Narrow"/>
          <w:b/>
        </w:rPr>
        <w:t>II.3.</w:t>
      </w:r>
      <w:r w:rsidRPr="0046329F">
        <w:rPr>
          <w:rFonts w:ascii="Arial Narrow" w:hAnsi="Arial Narrow"/>
          <w:b/>
        </w:rPr>
        <w:tab/>
        <w:t>Les version 1, 2 et 3 de la méthode IDEA</w:t>
      </w:r>
      <w:bookmarkEnd w:id="8"/>
    </w:p>
    <w:p w14:paraId="35F3D3A6" w14:textId="547CB951" w:rsidR="00F7642E" w:rsidRPr="00F7642E" w:rsidRDefault="00F7642E" w:rsidP="0046329F">
      <w:pPr>
        <w:autoSpaceDE w:val="0"/>
        <w:autoSpaceDN w:val="0"/>
        <w:adjustRightInd w:val="0"/>
        <w:spacing w:after="120" w:line="360" w:lineRule="auto"/>
        <w:jc w:val="both"/>
        <w:rPr>
          <w:rFonts w:ascii="Arial Narrow" w:hAnsi="Arial Narrow" w:cs="Times New Roman"/>
          <w:sz w:val="24"/>
          <w:szCs w:val="24"/>
        </w:rPr>
      </w:pPr>
      <w:r>
        <w:rPr>
          <w:rFonts w:ascii="Arial Narrow" w:hAnsi="Arial Narrow" w:cs="Times New Roman"/>
          <w:sz w:val="24"/>
          <w:szCs w:val="24"/>
        </w:rPr>
        <w:t>La méthode IDEA est</w:t>
      </w:r>
      <w:r w:rsidRPr="00F7642E">
        <w:rPr>
          <w:rFonts w:ascii="Arial Narrow" w:hAnsi="Arial Narrow" w:cs="Times New Roman"/>
          <w:sz w:val="24"/>
          <w:szCs w:val="24"/>
        </w:rPr>
        <w:t xml:space="preserve"> basée sur </w:t>
      </w:r>
      <w:r>
        <w:rPr>
          <w:rFonts w:ascii="Arial Narrow" w:hAnsi="Arial Narrow" w:cs="Times New Roman"/>
          <w:sz w:val="24"/>
          <w:szCs w:val="24"/>
        </w:rPr>
        <w:t xml:space="preserve">les </w:t>
      </w:r>
      <w:r w:rsidR="005041C4">
        <w:rPr>
          <w:rFonts w:ascii="Arial Narrow" w:hAnsi="Arial Narrow" w:cs="Times New Roman"/>
          <w:sz w:val="24"/>
          <w:szCs w:val="24"/>
        </w:rPr>
        <w:t>trois</w:t>
      </w:r>
      <w:r w:rsidR="005041C4" w:rsidRPr="00F7642E">
        <w:rPr>
          <w:rFonts w:ascii="Arial Narrow" w:hAnsi="Arial Narrow" w:cs="Times New Roman"/>
          <w:sz w:val="24"/>
          <w:szCs w:val="24"/>
        </w:rPr>
        <w:t xml:space="preserve"> </w:t>
      </w:r>
      <w:r w:rsidRPr="00F7642E">
        <w:rPr>
          <w:rFonts w:ascii="Arial Narrow" w:hAnsi="Arial Narrow" w:cs="Times New Roman"/>
          <w:sz w:val="24"/>
          <w:szCs w:val="24"/>
        </w:rPr>
        <w:t>dimensions du DD</w:t>
      </w:r>
      <w:r>
        <w:rPr>
          <w:rFonts w:ascii="Arial Narrow" w:hAnsi="Arial Narrow" w:cs="Times New Roman"/>
          <w:sz w:val="24"/>
          <w:szCs w:val="24"/>
        </w:rPr>
        <w:t xml:space="preserve">. </w:t>
      </w:r>
      <w:r w:rsidRPr="00F7642E">
        <w:rPr>
          <w:rFonts w:ascii="Arial Narrow" w:hAnsi="Arial Narrow" w:cs="Times New Roman"/>
          <w:sz w:val="24"/>
          <w:szCs w:val="24"/>
        </w:rPr>
        <w:t xml:space="preserve">Dans IDEA, une agriculture durable repose sur </w:t>
      </w:r>
      <w:r w:rsidR="005041C4">
        <w:rPr>
          <w:rFonts w:ascii="Arial Narrow" w:hAnsi="Arial Narrow" w:cs="Times New Roman"/>
          <w:sz w:val="24"/>
          <w:szCs w:val="24"/>
        </w:rPr>
        <w:t>trois</w:t>
      </w:r>
      <w:r w:rsidR="005041C4" w:rsidRPr="00F7642E">
        <w:rPr>
          <w:rFonts w:ascii="Arial Narrow" w:hAnsi="Arial Narrow" w:cs="Times New Roman"/>
          <w:sz w:val="24"/>
          <w:szCs w:val="24"/>
        </w:rPr>
        <w:t xml:space="preserve"> </w:t>
      </w:r>
      <w:r w:rsidRPr="00F7642E">
        <w:rPr>
          <w:rFonts w:ascii="Arial Narrow" w:hAnsi="Arial Narrow" w:cs="Times New Roman"/>
          <w:sz w:val="24"/>
          <w:szCs w:val="24"/>
        </w:rPr>
        <w:t>grandes fonctions</w:t>
      </w:r>
      <w:r w:rsidR="005041C4">
        <w:rPr>
          <w:rFonts w:ascii="Arial Narrow" w:hAnsi="Arial Narrow" w:cs="Times New Roman"/>
          <w:sz w:val="24"/>
          <w:szCs w:val="24"/>
        </w:rPr>
        <w:t> </w:t>
      </w:r>
      <w:r w:rsidRPr="00F7642E">
        <w:rPr>
          <w:rFonts w:ascii="Arial Narrow" w:hAnsi="Arial Narrow" w:cs="Times New Roman"/>
          <w:sz w:val="24"/>
          <w:szCs w:val="24"/>
        </w:rPr>
        <w:t>: production de biens et services, gestion de l’environnement et f</w:t>
      </w:r>
      <w:r>
        <w:rPr>
          <w:rFonts w:ascii="Arial Narrow" w:hAnsi="Arial Narrow" w:cs="Times New Roman"/>
          <w:sz w:val="24"/>
          <w:szCs w:val="24"/>
        </w:rPr>
        <w:t>onction d’acteur du monde rural. La r</w:t>
      </w:r>
      <w:r w:rsidRPr="00F7642E">
        <w:rPr>
          <w:rFonts w:ascii="Arial Narrow" w:hAnsi="Arial Narrow" w:cs="Times New Roman"/>
          <w:sz w:val="24"/>
          <w:szCs w:val="24"/>
        </w:rPr>
        <w:t xml:space="preserve">éférence </w:t>
      </w:r>
      <w:r>
        <w:rPr>
          <w:rFonts w:ascii="Arial Narrow" w:hAnsi="Arial Narrow" w:cs="Times New Roman"/>
          <w:sz w:val="24"/>
          <w:szCs w:val="24"/>
        </w:rPr>
        <w:t xml:space="preserve">à la </w:t>
      </w:r>
      <w:r w:rsidRPr="00F7642E">
        <w:rPr>
          <w:rFonts w:ascii="Arial Narrow" w:hAnsi="Arial Narrow" w:cs="Times New Roman"/>
          <w:sz w:val="24"/>
          <w:szCs w:val="24"/>
        </w:rPr>
        <w:t xml:space="preserve">notion de durabilité amène à établir </w:t>
      </w:r>
      <w:r>
        <w:rPr>
          <w:rFonts w:ascii="Arial Narrow" w:hAnsi="Arial Narrow" w:cs="Times New Roman"/>
          <w:sz w:val="24"/>
          <w:szCs w:val="24"/>
        </w:rPr>
        <w:t xml:space="preserve">des </w:t>
      </w:r>
      <w:r w:rsidRPr="00F7642E">
        <w:rPr>
          <w:rFonts w:ascii="Arial Narrow" w:hAnsi="Arial Narrow" w:cs="Times New Roman"/>
          <w:sz w:val="24"/>
          <w:szCs w:val="24"/>
        </w:rPr>
        <w:t xml:space="preserve">indicateurs </w:t>
      </w:r>
      <w:r>
        <w:rPr>
          <w:rFonts w:ascii="Arial Narrow" w:hAnsi="Arial Narrow" w:cs="Times New Roman"/>
          <w:sz w:val="24"/>
          <w:szCs w:val="24"/>
        </w:rPr>
        <w:t xml:space="preserve">pour ces </w:t>
      </w:r>
      <w:r w:rsidR="005041C4">
        <w:rPr>
          <w:rFonts w:ascii="Arial Narrow" w:hAnsi="Arial Narrow" w:cs="Times New Roman"/>
          <w:sz w:val="24"/>
          <w:szCs w:val="24"/>
        </w:rPr>
        <w:t>trois</w:t>
      </w:r>
      <w:r w:rsidR="005041C4" w:rsidRPr="00F7642E">
        <w:rPr>
          <w:rFonts w:ascii="Arial Narrow" w:hAnsi="Arial Narrow" w:cs="Times New Roman"/>
          <w:sz w:val="24"/>
          <w:szCs w:val="24"/>
        </w:rPr>
        <w:t xml:space="preserve"> </w:t>
      </w:r>
      <w:r w:rsidRPr="00F7642E">
        <w:rPr>
          <w:rFonts w:ascii="Arial Narrow" w:hAnsi="Arial Narrow" w:cs="Times New Roman"/>
          <w:sz w:val="24"/>
          <w:szCs w:val="24"/>
        </w:rPr>
        <w:t>dimensions</w:t>
      </w:r>
      <w:r>
        <w:rPr>
          <w:rFonts w:ascii="Arial Narrow" w:hAnsi="Arial Narrow" w:cs="Times New Roman"/>
          <w:sz w:val="24"/>
          <w:szCs w:val="24"/>
        </w:rPr>
        <w:t>.</w:t>
      </w:r>
    </w:p>
    <w:p w14:paraId="219CC655" w14:textId="4FDE3A0F" w:rsidR="006830D2" w:rsidRDefault="00F7642E" w:rsidP="0046329F">
      <w:pPr>
        <w:autoSpaceDE w:val="0"/>
        <w:autoSpaceDN w:val="0"/>
        <w:adjustRightInd w:val="0"/>
        <w:spacing w:after="120" w:line="360" w:lineRule="auto"/>
        <w:jc w:val="both"/>
        <w:rPr>
          <w:rFonts w:ascii="Arial Narrow" w:hAnsi="Arial Narrow" w:cs="Times New Roman"/>
          <w:sz w:val="24"/>
          <w:szCs w:val="24"/>
        </w:rPr>
      </w:pPr>
      <w:r>
        <w:rPr>
          <w:rFonts w:ascii="Arial Narrow" w:hAnsi="Arial Narrow" w:cs="Times New Roman"/>
          <w:sz w:val="24"/>
          <w:szCs w:val="24"/>
        </w:rPr>
        <w:t>Ces derniers</w:t>
      </w:r>
      <w:r w:rsidRPr="00F7642E">
        <w:rPr>
          <w:rFonts w:ascii="Arial Narrow" w:hAnsi="Arial Narrow" w:cs="Times New Roman"/>
          <w:sz w:val="24"/>
          <w:szCs w:val="24"/>
        </w:rPr>
        <w:t xml:space="preserve"> visent à caractériser les concepts clés issus de la définition de l'agric</w:t>
      </w:r>
      <w:r w:rsidR="00F83707">
        <w:rPr>
          <w:rFonts w:ascii="Arial Narrow" w:hAnsi="Arial Narrow" w:cs="Times New Roman"/>
          <w:sz w:val="24"/>
          <w:szCs w:val="24"/>
        </w:rPr>
        <w:t xml:space="preserve">ulture durable (Landais, 1998). La </w:t>
      </w:r>
      <w:r w:rsidR="00F83707" w:rsidRPr="00EB2B6D">
        <w:rPr>
          <w:rFonts w:ascii="Arial Narrow" w:hAnsi="Arial Narrow" w:cs="Times New Roman"/>
          <w:b/>
          <w:sz w:val="24"/>
          <w:szCs w:val="24"/>
        </w:rPr>
        <w:t>v</w:t>
      </w:r>
      <w:r w:rsidRPr="00EB2B6D">
        <w:rPr>
          <w:rFonts w:ascii="Arial Narrow" w:hAnsi="Arial Narrow" w:cs="Times New Roman"/>
          <w:b/>
          <w:sz w:val="24"/>
          <w:szCs w:val="24"/>
        </w:rPr>
        <w:t>iabilité</w:t>
      </w:r>
      <w:r w:rsidRPr="00F7642E">
        <w:rPr>
          <w:rFonts w:ascii="Arial Narrow" w:hAnsi="Arial Narrow" w:cs="Times New Roman"/>
          <w:sz w:val="24"/>
          <w:szCs w:val="24"/>
        </w:rPr>
        <w:t xml:space="preserve"> implique l'efficacité et </w:t>
      </w:r>
      <w:r w:rsidR="00F83707">
        <w:rPr>
          <w:rFonts w:ascii="Arial Narrow" w:hAnsi="Arial Narrow" w:cs="Times New Roman"/>
          <w:sz w:val="24"/>
          <w:szCs w:val="24"/>
        </w:rPr>
        <w:t xml:space="preserve">la </w:t>
      </w:r>
      <w:r w:rsidRPr="00F7642E">
        <w:rPr>
          <w:rFonts w:ascii="Arial Narrow" w:hAnsi="Arial Narrow" w:cs="Times New Roman"/>
          <w:sz w:val="24"/>
          <w:szCs w:val="24"/>
        </w:rPr>
        <w:t xml:space="preserve">sécurisation des sources de revenus </w:t>
      </w:r>
      <w:r w:rsidR="00F83707">
        <w:rPr>
          <w:rFonts w:ascii="Arial Narrow" w:hAnsi="Arial Narrow" w:cs="Times New Roman"/>
          <w:sz w:val="24"/>
          <w:szCs w:val="24"/>
        </w:rPr>
        <w:t xml:space="preserve">du </w:t>
      </w:r>
      <w:r w:rsidRPr="00F7642E">
        <w:rPr>
          <w:rFonts w:ascii="Arial Narrow" w:hAnsi="Arial Narrow" w:cs="Times New Roman"/>
          <w:sz w:val="24"/>
          <w:szCs w:val="24"/>
        </w:rPr>
        <w:t>système production</w:t>
      </w:r>
      <w:r w:rsidR="00F83707">
        <w:rPr>
          <w:rFonts w:ascii="Arial Narrow" w:hAnsi="Arial Narrow" w:cs="Times New Roman"/>
          <w:sz w:val="24"/>
          <w:szCs w:val="24"/>
        </w:rPr>
        <w:t>. Le c</w:t>
      </w:r>
      <w:r w:rsidRPr="00F7642E">
        <w:rPr>
          <w:rFonts w:ascii="Arial Narrow" w:hAnsi="Arial Narrow" w:cs="Times New Roman"/>
          <w:sz w:val="24"/>
          <w:szCs w:val="24"/>
        </w:rPr>
        <w:t xml:space="preserve">aractère </w:t>
      </w:r>
      <w:r w:rsidRPr="00EB2B6D">
        <w:rPr>
          <w:rFonts w:ascii="Arial Narrow" w:hAnsi="Arial Narrow" w:cs="Times New Roman"/>
          <w:b/>
          <w:sz w:val="24"/>
          <w:szCs w:val="24"/>
        </w:rPr>
        <w:t>vivable</w:t>
      </w:r>
      <w:r w:rsidRPr="00F7642E">
        <w:rPr>
          <w:rFonts w:ascii="Arial Narrow" w:hAnsi="Arial Narrow" w:cs="Times New Roman"/>
          <w:sz w:val="24"/>
          <w:szCs w:val="24"/>
        </w:rPr>
        <w:t xml:space="preserve"> de </w:t>
      </w:r>
      <w:r w:rsidR="00F83707">
        <w:rPr>
          <w:rFonts w:ascii="Arial Narrow" w:hAnsi="Arial Narrow" w:cs="Times New Roman"/>
          <w:sz w:val="24"/>
          <w:szCs w:val="24"/>
        </w:rPr>
        <w:t xml:space="preserve">l’exploitation </w:t>
      </w:r>
      <w:r w:rsidRPr="00F7642E">
        <w:rPr>
          <w:rFonts w:ascii="Arial Narrow" w:hAnsi="Arial Narrow" w:cs="Times New Roman"/>
          <w:sz w:val="24"/>
          <w:szCs w:val="24"/>
        </w:rPr>
        <w:t>consiste à analyser si l'activité agricole offre une vie professionnelle et personnelle décente aux agriculteurs et à leurs familles</w:t>
      </w:r>
      <w:r w:rsidR="00F83707">
        <w:rPr>
          <w:rFonts w:ascii="Arial Narrow" w:hAnsi="Arial Narrow" w:cs="Times New Roman"/>
          <w:sz w:val="24"/>
          <w:szCs w:val="24"/>
        </w:rPr>
        <w:t xml:space="preserve">. La </w:t>
      </w:r>
      <w:r w:rsidR="00F83707" w:rsidRPr="00EB2B6D">
        <w:rPr>
          <w:rFonts w:ascii="Arial Narrow" w:hAnsi="Arial Narrow" w:cs="Times New Roman"/>
          <w:b/>
          <w:sz w:val="24"/>
          <w:szCs w:val="24"/>
        </w:rPr>
        <w:t>r</w:t>
      </w:r>
      <w:r w:rsidRPr="00EB2B6D">
        <w:rPr>
          <w:rFonts w:ascii="Arial Narrow" w:hAnsi="Arial Narrow" w:cs="Times New Roman"/>
          <w:b/>
          <w:sz w:val="24"/>
          <w:szCs w:val="24"/>
        </w:rPr>
        <w:t>eproductibilité</w:t>
      </w:r>
      <w:r w:rsidRPr="00F7642E">
        <w:rPr>
          <w:rFonts w:ascii="Arial Narrow" w:hAnsi="Arial Narrow" w:cs="Times New Roman"/>
          <w:sz w:val="24"/>
          <w:szCs w:val="24"/>
        </w:rPr>
        <w:t xml:space="preserve"> environnementale des exploitations peut être analysée à l'aide d'indicateurs qui mesurent les impacts des pratiques agricoles sur l'environnement.</w:t>
      </w:r>
    </w:p>
    <w:p w14:paraId="12B00F0A" w14:textId="4771D97B" w:rsidR="000B3E4B" w:rsidRDefault="000B3E4B" w:rsidP="0046329F">
      <w:pPr>
        <w:autoSpaceDE w:val="0"/>
        <w:autoSpaceDN w:val="0"/>
        <w:adjustRightInd w:val="0"/>
        <w:spacing w:after="120" w:line="360" w:lineRule="auto"/>
        <w:jc w:val="both"/>
        <w:rPr>
          <w:rFonts w:ascii="Arial Narrow" w:hAnsi="Arial Narrow" w:cs="Times New Roman"/>
          <w:sz w:val="24"/>
          <w:szCs w:val="24"/>
        </w:rPr>
      </w:pPr>
      <w:r w:rsidRPr="000B3E4B">
        <w:rPr>
          <w:rFonts w:ascii="Arial Narrow" w:hAnsi="Arial Narrow" w:cs="Times New Roman"/>
          <w:sz w:val="24"/>
          <w:szCs w:val="24"/>
        </w:rPr>
        <w:lastRenderedPageBreak/>
        <w:t xml:space="preserve">La méthode IDEA est structurée en 3 échelles, 10 composantes et 42 indicateurs. Dans ses principes de construction, IDEA est </w:t>
      </w:r>
      <w:r w:rsidR="006830D2">
        <w:rPr>
          <w:rFonts w:ascii="Arial Narrow" w:hAnsi="Arial Narrow" w:cs="Times New Roman"/>
          <w:sz w:val="24"/>
          <w:szCs w:val="24"/>
        </w:rPr>
        <w:t xml:space="preserve">une </w:t>
      </w:r>
      <w:r w:rsidRPr="000B3E4B">
        <w:rPr>
          <w:rFonts w:ascii="Arial Narrow" w:hAnsi="Arial Narrow" w:cs="Times New Roman"/>
          <w:sz w:val="24"/>
          <w:szCs w:val="24"/>
        </w:rPr>
        <w:t xml:space="preserve">méthode de scoring qui mesure la performance globale de l’exploitation agricole, à partir de 42 indicateurs. Ces </w:t>
      </w:r>
      <w:r w:rsidR="006830D2">
        <w:rPr>
          <w:rFonts w:ascii="Arial Narrow" w:hAnsi="Arial Narrow" w:cs="Times New Roman"/>
          <w:sz w:val="24"/>
          <w:szCs w:val="24"/>
        </w:rPr>
        <w:t>derniers</w:t>
      </w:r>
      <w:r w:rsidRPr="000B3E4B">
        <w:rPr>
          <w:rFonts w:ascii="Arial Narrow" w:hAnsi="Arial Narrow" w:cs="Times New Roman"/>
          <w:sz w:val="24"/>
          <w:szCs w:val="24"/>
        </w:rPr>
        <w:t xml:space="preserve"> sont des indicateurs quantitatifs basés sur des calculs ou des indicateurs qualitatifs. Chaque indicateur est associé à un ou plusieurs des 17 objectifs identifiés</w:t>
      </w:r>
      <w:r w:rsidR="006830D2">
        <w:rPr>
          <w:rFonts w:ascii="Arial Narrow" w:hAnsi="Arial Narrow" w:cs="Times New Roman"/>
          <w:sz w:val="24"/>
          <w:szCs w:val="24"/>
        </w:rPr>
        <w:t>.</w:t>
      </w:r>
    </w:p>
    <w:p w14:paraId="65990389" w14:textId="08D24948" w:rsidR="00AF65EC" w:rsidRDefault="004132AE" w:rsidP="0046329F">
      <w:pPr>
        <w:autoSpaceDE w:val="0"/>
        <w:autoSpaceDN w:val="0"/>
        <w:adjustRightInd w:val="0"/>
        <w:spacing w:after="120" w:line="360" w:lineRule="auto"/>
        <w:jc w:val="both"/>
        <w:rPr>
          <w:rFonts w:ascii="Arial Narrow" w:hAnsi="Arial Narrow" w:cs="Times New Roman"/>
          <w:sz w:val="24"/>
          <w:szCs w:val="24"/>
        </w:rPr>
      </w:pPr>
      <w:r>
        <w:rPr>
          <w:rFonts w:ascii="Arial Narrow" w:hAnsi="Arial Narrow" w:cs="Times New Roman"/>
          <w:sz w:val="24"/>
          <w:szCs w:val="24"/>
        </w:rPr>
        <w:t>En effet, l</w:t>
      </w:r>
      <w:r w:rsidR="002A085E" w:rsidRPr="002A085E">
        <w:rPr>
          <w:rFonts w:ascii="Arial Narrow" w:hAnsi="Arial Narrow" w:cs="Times New Roman"/>
          <w:sz w:val="24"/>
          <w:szCs w:val="24"/>
        </w:rPr>
        <w:t>e concept d’agriculture durable a été traduit en 17 objectifs clairement identifiés qui permettent d’aider à interpréter indicateurs</w:t>
      </w:r>
      <w:r w:rsidR="002A085E">
        <w:rPr>
          <w:rFonts w:ascii="Arial Narrow" w:hAnsi="Arial Narrow" w:cs="Times New Roman"/>
          <w:sz w:val="24"/>
          <w:szCs w:val="24"/>
        </w:rPr>
        <w:t>.</w:t>
      </w:r>
    </w:p>
    <w:p w14:paraId="06520722" w14:textId="3AFFF355" w:rsidR="004132AE" w:rsidRPr="004132AE" w:rsidRDefault="004132AE" w:rsidP="00F7642E">
      <w:pPr>
        <w:autoSpaceDE w:val="0"/>
        <w:autoSpaceDN w:val="0"/>
        <w:adjustRightInd w:val="0"/>
        <w:spacing w:after="0" w:line="360" w:lineRule="auto"/>
        <w:jc w:val="both"/>
        <w:rPr>
          <w:rFonts w:ascii="Arial Narrow" w:hAnsi="Arial Narrow" w:cs="Times New Roman"/>
          <w:szCs w:val="24"/>
        </w:rPr>
      </w:pPr>
      <w:r w:rsidRPr="004132AE">
        <w:rPr>
          <w:rFonts w:ascii="Arial Narrow" w:hAnsi="Arial Narrow" w:cs="Times New Roman"/>
          <w:b/>
          <w:szCs w:val="24"/>
        </w:rPr>
        <w:t xml:space="preserve">Figure 1 : </w:t>
      </w:r>
      <w:r w:rsidRPr="004132AE">
        <w:rPr>
          <w:rFonts w:ascii="Arial Narrow" w:hAnsi="Arial Narrow" w:cs="Times New Roman"/>
          <w:szCs w:val="24"/>
        </w:rPr>
        <w:t>17 objectifs du concept de développement durable</w:t>
      </w:r>
    </w:p>
    <w:p w14:paraId="3055DFAE" w14:textId="6464E252" w:rsidR="00AF65EC" w:rsidRDefault="0046329F" w:rsidP="00F7642E">
      <w:pPr>
        <w:autoSpaceDE w:val="0"/>
        <w:autoSpaceDN w:val="0"/>
        <w:adjustRightInd w:val="0"/>
        <w:spacing w:after="0" w:line="360" w:lineRule="auto"/>
        <w:jc w:val="both"/>
        <w:rPr>
          <w:rFonts w:ascii="Arial Narrow" w:hAnsi="Arial Narrow" w:cs="Times New Roman"/>
          <w:sz w:val="24"/>
          <w:szCs w:val="24"/>
        </w:rPr>
      </w:pPr>
      <w:r w:rsidRPr="00AF65EC">
        <w:rPr>
          <w:noProof/>
          <w:lang w:eastAsia="fr-FR"/>
        </w:rPr>
        <mc:AlternateContent>
          <mc:Choice Requires="wps">
            <w:drawing>
              <wp:anchor distT="0" distB="0" distL="114300" distR="114300" simplePos="0" relativeHeight="251660288" behindDoc="0" locked="0" layoutInCell="1" allowOverlap="1" wp14:anchorId="17A381BE" wp14:editId="2BDFF80D">
                <wp:simplePos x="0" y="0"/>
                <wp:positionH relativeFrom="column">
                  <wp:posOffset>3253105</wp:posOffset>
                </wp:positionH>
                <wp:positionV relativeFrom="paragraph">
                  <wp:posOffset>176530</wp:posOffset>
                </wp:positionV>
                <wp:extent cx="2505075" cy="3965575"/>
                <wp:effectExtent l="0" t="0" r="28575" b="15875"/>
                <wp:wrapNone/>
                <wp:docPr id="6" name="Rectangle à coins arrondis 5"/>
                <wp:cNvGraphicFramePr/>
                <a:graphic xmlns:a="http://schemas.openxmlformats.org/drawingml/2006/main">
                  <a:graphicData uri="http://schemas.microsoft.com/office/word/2010/wordprocessingShape">
                    <wps:wsp>
                      <wps:cNvSpPr/>
                      <wps:spPr>
                        <a:xfrm>
                          <a:off x="0" y="0"/>
                          <a:ext cx="2505075" cy="3965575"/>
                        </a:xfrm>
                        <a:prstGeom prst="roundRect">
                          <a:avLst/>
                        </a:prstGeom>
                        <a:ln/>
                      </wps:spPr>
                      <wps:style>
                        <a:lnRef idx="1">
                          <a:schemeClr val="accent2"/>
                        </a:lnRef>
                        <a:fillRef idx="3">
                          <a:schemeClr val="accent2"/>
                        </a:fillRef>
                        <a:effectRef idx="2">
                          <a:schemeClr val="accent2"/>
                        </a:effectRef>
                        <a:fontRef idx="minor">
                          <a:schemeClr val="lt1"/>
                        </a:fontRef>
                      </wps:style>
                      <wps:txbx>
                        <w:txbxContent>
                          <w:p w14:paraId="150A0D31" w14:textId="14C3D206"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9.</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Bien-être animal</w:t>
                            </w:r>
                          </w:p>
                          <w:p w14:paraId="3DA8CEEB" w14:textId="375CF2B8"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10.</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Ethique</w:t>
                            </w:r>
                          </w:p>
                          <w:p w14:paraId="1016D71B" w14:textId="03D83BB6"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11.</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Qualité des produits</w:t>
                            </w:r>
                          </w:p>
                          <w:p w14:paraId="5746D018" w14:textId="197777CE"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12.</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Développement humain</w:t>
                            </w:r>
                          </w:p>
                          <w:p w14:paraId="52AA05C7" w14:textId="173BE6A4"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13.</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Développement local</w:t>
                            </w:r>
                          </w:p>
                          <w:p w14:paraId="5FAC940F" w14:textId="700BDC05"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14.</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Qualité de vie</w:t>
                            </w:r>
                          </w:p>
                          <w:p w14:paraId="7AB8EB72" w14:textId="12049FBC"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15.</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Citoyenneté</w:t>
                            </w:r>
                          </w:p>
                          <w:p w14:paraId="232D791D" w14:textId="5670A2C6"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16.</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Adaptabilité</w:t>
                            </w:r>
                          </w:p>
                          <w:p w14:paraId="228C1B63" w14:textId="3A21579A"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17.</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Emploi</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17A381BE" id="Rectangle à coins arrondis 5" o:spid="_x0000_s1026" style="position:absolute;left:0;text-align:left;margin-left:256.15pt;margin-top:13.9pt;width:197.25pt;height:3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" fillcolor="#93c536 [3029]" strokecolor="#8ab833 [3205]" strokeweight=".5pt">
                <v:fill color2="#87b532 [3173]" rotate="t" colors="0 #98c255;.5 #8cbf2c;1 #7daf20" focus="100%" type="gradient">
                  <o:fill v:ext="view" type="gradientUnscaled"/>
                </v:fill>
                <v:stroke joinstyle="miter"/>
                <v:textbox>
                  <w:txbxContent>
                    <w:p w14:paraId="150A0D31" w14:textId="14C3D206"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9.</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Bien-être animal</w:t>
                      </w:r>
                    </w:p>
                    <w:p w14:paraId="3DA8CEEB" w14:textId="375CF2B8"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10.</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Ethique</w:t>
                      </w:r>
                    </w:p>
                    <w:p w14:paraId="1016D71B" w14:textId="03D83BB6"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11.</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Qualité des produits</w:t>
                      </w:r>
                    </w:p>
                    <w:p w14:paraId="5746D018" w14:textId="197777CE"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12.</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Développement humain</w:t>
                      </w:r>
                    </w:p>
                    <w:p w14:paraId="52AA05C7" w14:textId="173BE6A4"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13.</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Développement local</w:t>
                      </w:r>
                    </w:p>
                    <w:p w14:paraId="5FAC940F" w14:textId="700BDC05"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14.</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Qualité de vie</w:t>
                      </w:r>
                    </w:p>
                    <w:p w14:paraId="7AB8EB72" w14:textId="12049FBC"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15.</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Citoyenneté</w:t>
                      </w:r>
                    </w:p>
                    <w:p w14:paraId="232D791D" w14:textId="5670A2C6"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16.</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Adaptabilité</w:t>
                      </w:r>
                    </w:p>
                    <w:p w14:paraId="228C1B63" w14:textId="3A21579A" w:rsidR="0086316B" w:rsidRPr="00AF65EC" w:rsidRDefault="0086316B" w:rsidP="00AF65EC">
                      <w:pPr>
                        <w:pStyle w:val="NormalWeb"/>
                        <w:spacing w:before="0" w:beforeAutospacing="0" w:after="240" w:afterAutospacing="0"/>
                        <w:textAlignment w:val="baseline"/>
                        <w:rPr>
                          <w:sz w:val="18"/>
                        </w:rPr>
                      </w:pPr>
                      <w:r w:rsidRPr="00AF65EC">
                        <w:rPr>
                          <w:rFonts w:ascii="Arial Narrow" w:hAnsi="Arial Narrow" w:cs="Arial"/>
                          <w:b/>
                          <w:bCs/>
                          <w:color w:val="000000"/>
                          <w:kern w:val="24"/>
                          <w:sz w:val="28"/>
                          <w:szCs w:val="40"/>
                        </w:rPr>
                        <w:t>17.</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Emploi</w:t>
                      </w:r>
                    </w:p>
                  </w:txbxContent>
                </v:textbox>
              </v:roundrect>
            </w:pict>
          </mc:Fallback>
        </mc:AlternateContent>
      </w:r>
      <w:r w:rsidRPr="00AF65EC">
        <w:rPr>
          <w:noProof/>
          <w:lang w:eastAsia="fr-FR"/>
        </w:rPr>
        <mc:AlternateContent>
          <mc:Choice Requires="wps">
            <w:drawing>
              <wp:anchor distT="0" distB="0" distL="114300" distR="114300" simplePos="0" relativeHeight="251659264" behindDoc="0" locked="0" layoutInCell="1" allowOverlap="1" wp14:anchorId="661AE01B" wp14:editId="0D4B4C9E">
                <wp:simplePos x="0" y="0"/>
                <wp:positionH relativeFrom="margin">
                  <wp:posOffset>123825</wp:posOffset>
                </wp:positionH>
                <wp:positionV relativeFrom="paragraph">
                  <wp:posOffset>90805</wp:posOffset>
                </wp:positionV>
                <wp:extent cx="2457450" cy="4048125"/>
                <wp:effectExtent l="0" t="0" r="19050" b="28575"/>
                <wp:wrapNone/>
                <wp:docPr id="2" name="Rectangle à coins arrondis 1"/>
                <wp:cNvGraphicFramePr/>
                <a:graphic xmlns:a="http://schemas.openxmlformats.org/drawingml/2006/main">
                  <a:graphicData uri="http://schemas.microsoft.com/office/word/2010/wordprocessingShape">
                    <wps:wsp>
                      <wps:cNvSpPr/>
                      <wps:spPr>
                        <a:xfrm>
                          <a:off x="0" y="0"/>
                          <a:ext cx="2457450" cy="4048125"/>
                        </a:xfrm>
                        <a:prstGeom prst="roundRect">
                          <a:avLst/>
                        </a:prstGeom>
                        <a:ln/>
                      </wps:spPr>
                      <wps:style>
                        <a:lnRef idx="1">
                          <a:schemeClr val="accent2"/>
                        </a:lnRef>
                        <a:fillRef idx="3">
                          <a:schemeClr val="accent2"/>
                        </a:fillRef>
                        <a:effectRef idx="2">
                          <a:schemeClr val="accent2"/>
                        </a:effectRef>
                        <a:fontRef idx="minor">
                          <a:schemeClr val="lt1"/>
                        </a:fontRef>
                      </wps:style>
                      <wps:txbx>
                        <w:txbxContent>
                          <w:p w14:paraId="6F685BE0" w14:textId="4C248170"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1.</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Cohérence</w:t>
                            </w:r>
                          </w:p>
                          <w:p w14:paraId="1199A0E1" w14:textId="2F8686CC"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2.</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Autonomie</w:t>
                            </w:r>
                          </w:p>
                          <w:p w14:paraId="4DBD9EFF" w14:textId="56EE032B"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3.</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et gestion biodiversité</w:t>
                            </w:r>
                          </w:p>
                          <w:p w14:paraId="7E896C82" w14:textId="03FC7845"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4.</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des paysages</w:t>
                            </w:r>
                          </w:p>
                          <w:p w14:paraId="7914A930" w14:textId="079E94E9"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5.</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des sols</w:t>
                            </w:r>
                          </w:p>
                          <w:p w14:paraId="28ABA148" w14:textId="69C357B4"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6.</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et gestion de l’eau</w:t>
                            </w:r>
                          </w:p>
                          <w:p w14:paraId="5B5710F6" w14:textId="060882EA"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7.</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de l’atmosphère</w:t>
                            </w:r>
                          </w:p>
                          <w:p w14:paraId="363283FC" w14:textId="0F92FB6A"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8.</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Gestion économe des ressources naturelles non renouvelables</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661AE01B" id="Rectangle à coins arrondis 1" o:spid="_x0000_s1027" style="position:absolute;left:0;text-align:left;margin-left:9.75pt;margin-top:7.15pt;width:193.5pt;height:31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" fillcolor="#93c536 [3029]" strokecolor="#8ab833 [3205]" strokeweight=".5pt">
                <v:fill color2="#87b532 [3173]" rotate="t" colors="0 #98c255;.5 #8cbf2c;1 #7daf20" focus="100%" type="gradient">
                  <o:fill v:ext="view" type="gradientUnscaled"/>
                </v:fill>
                <v:stroke joinstyle="miter"/>
                <v:textbox>
                  <w:txbxContent>
                    <w:p w14:paraId="6F685BE0" w14:textId="4C248170"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1.</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Cohérence</w:t>
                      </w:r>
                    </w:p>
                    <w:p w14:paraId="1199A0E1" w14:textId="2F8686CC"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2.</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Autonomie</w:t>
                      </w:r>
                    </w:p>
                    <w:p w14:paraId="4DBD9EFF" w14:textId="56EE032B"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3.</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et gestion biodiversité</w:t>
                      </w:r>
                    </w:p>
                    <w:p w14:paraId="7E896C82" w14:textId="03FC7845"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4.</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des paysages</w:t>
                      </w:r>
                    </w:p>
                    <w:p w14:paraId="7914A930" w14:textId="079E94E9"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5.</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des sols</w:t>
                      </w:r>
                    </w:p>
                    <w:p w14:paraId="28ABA148" w14:textId="69C357B4"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6.</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et gestion de l’eau</w:t>
                      </w:r>
                    </w:p>
                    <w:p w14:paraId="5B5710F6" w14:textId="060882EA"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7.</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Protection de l’atmosphère</w:t>
                      </w:r>
                    </w:p>
                    <w:p w14:paraId="363283FC" w14:textId="0F92FB6A" w:rsidR="0086316B" w:rsidRPr="00AF65EC" w:rsidRDefault="0086316B" w:rsidP="00AF65EC">
                      <w:pPr>
                        <w:pStyle w:val="NormalWeb"/>
                        <w:kinsoku w:val="0"/>
                        <w:overflowPunct w:val="0"/>
                        <w:spacing w:before="0" w:beforeAutospacing="0" w:after="240" w:afterAutospacing="0"/>
                        <w:textAlignment w:val="baseline"/>
                        <w:rPr>
                          <w:rFonts w:ascii="Arial Narrow" w:hAnsi="Arial Narrow" w:cs="Arial"/>
                          <w:b/>
                          <w:bCs/>
                          <w:color w:val="000000"/>
                          <w:kern w:val="24"/>
                          <w:sz w:val="28"/>
                          <w:szCs w:val="40"/>
                        </w:rPr>
                      </w:pPr>
                      <w:r w:rsidRPr="00AF65EC">
                        <w:rPr>
                          <w:rFonts w:ascii="Arial Narrow" w:hAnsi="Arial Narrow" w:cs="Arial"/>
                          <w:b/>
                          <w:bCs/>
                          <w:color w:val="000000"/>
                          <w:kern w:val="24"/>
                          <w:sz w:val="28"/>
                          <w:szCs w:val="40"/>
                        </w:rPr>
                        <w:t>8.</w:t>
                      </w:r>
                      <w:r>
                        <w:rPr>
                          <w:rFonts w:ascii="Arial Narrow" w:hAnsi="Arial Narrow" w:cs="Arial"/>
                          <w:b/>
                          <w:bCs/>
                          <w:color w:val="000000"/>
                          <w:kern w:val="24"/>
                          <w:sz w:val="28"/>
                          <w:szCs w:val="40"/>
                        </w:rPr>
                        <w:t xml:space="preserve"> </w:t>
                      </w:r>
                      <w:r w:rsidRPr="00AF65EC">
                        <w:rPr>
                          <w:rFonts w:ascii="Arial Narrow" w:hAnsi="Arial Narrow" w:cs="Arial"/>
                          <w:b/>
                          <w:bCs/>
                          <w:color w:val="000000"/>
                          <w:kern w:val="24"/>
                          <w:sz w:val="28"/>
                          <w:szCs w:val="40"/>
                        </w:rPr>
                        <w:t>Gestion économe des ressources naturelles non renouvelables</w:t>
                      </w:r>
                    </w:p>
                  </w:txbxContent>
                </v:textbox>
                <w10:wrap anchorx="margin"/>
              </v:roundrect>
            </w:pict>
          </mc:Fallback>
        </mc:AlternateContent>
      </w:r>
    </w:p>
    <w:p w14:paraId="062D505E"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0B71434B"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132F501E"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19214766"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2CBCC5E2"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610040EC"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61C7850F"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3E487CCC"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7DE86A9C"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584ECDF8"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62408121"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5FA6A741" w14:textId="77777777" w:rsidR="00AF65EC" w:rsidRDefault="00AF65EC" w:rsidP="00F7642E">
      <w:pPr>
        <w:autoSpaceDE w:val="0"/>
        <w:autoSpaceDN w:val="0"/>
        <w:adjustRightInd w:val="0"/>
        <w:spacing w:after="0" w:line="360" w:lineRule="auto"/>
        <w:jc w:val="both"/>
        <w:rPr>
          <w:rFonts w:ascii="Arial Narrow" w:hAnsi="Arial Narrow" w:cs="Times New Roman"/>
          <w:sz w:val="24"/>
          <w:szCs w:val="24"/>
        </w:rPr>
      </w:pPr>
    </w:p>
    <w:p w14:paraId="777A3F63" w14:textId="77777777" w:rsidR="00E620B8" w:rsidRDefault="00E620B8" w:rsidP="000B3E4B">
      <w:pPr>
        <w:autoSpaceDE w:val="0"/>
        <w:autoSpaceDN w:val="0"/>
        <w:adjustRightInd w:val="0"/>
        <w:spacing w:after="0" w:line="360" w:lineRule="auto"/>
        <w:jc w:val="both"/>
        <w:rPr>
          <w:rFonts w:ascii="Arial Narrow" w:hAnsi="Arial Narrow" w:cs="Times New Roman"/>
          <w:sz w:val="24"/>
          <w:szCs w:val="24"/>
        </w:rPr>
      </w:pPr>
    </w:p>
    <w:p w14:paraId="27DEB725" w14:textId="77777777" w:rsidR="00E620B8" w:rsidRDefault="00E620B8" w:rsidP="000B3E4B">
      <w:pPr>
        <w:autoSpaceDE w:val="0"/>
        <w:autoSpaceDN w:val="0"/>
        <w:adjustRightInd w:val="0"/>
        <w:spacing w:after="0" w:line="360" w:lineRule="auto"/>
        <w:jc w:val="both"/>
        <w:rPr>
          <w:rFonts w:ascii="Arial Narrow" w:hAnsi="Arial Narrow" w:cs="Times New Roman"/>
          <w:sz w:val="24"/>
          <w:szCs w:val="24"/>
        </w:rPr>
      </w:pPr>
    </w:p>
    <w:p w14:paraId="2624DBC9" w14:textId="77777777" w:rsidR="00E620B8" w:rsidRDefault="00E620B8" w:rsidP="000B3E4B">
      <w:pPr>
        <w:autoSpaceDE w:val="0"/>
        <w:autoSpaceDN w:val="0"/>
        <w:adjustRightInd w:val="0"/>
        <w:spacing w:after="0" w:line="360" w:lineRule="auto"/>
        <w:jc w:val="both"/>
        <w:rPr>
          <w:rFonts w:ascii="Arial Narrow" w:hAnsi="Arial Narrow" w:cs="Times New Roman"/>
          <w:sz w:val="24"/>
          <w:szCs w:val="24"/>
        </w:rPr>
      </w:pPr>
    </w:p>
    <w:p w14:paraId="0033A18F" w14:textId="0F850DC1" w:rsidR="00F80242" w:rsidRPr="0021039D" w:rsidRDefault="000B3E4B" w:rsidP="000B3E4B">
      <w:pPr>
        <w:autoSpaceDE w:val="0"/>
        <w:autoSpaceDN w:val="0"/>
        <w:adjustRightInd w:val="0"/>
        <w:spacing w:after="0" w:line="360" w:lineRule="auto"/>
        <w:jc w:val="both"/>
        <w:rPr>
          <w:rFonts w:ascii="Arial Narrow" w:hAnsi="Arial Narrow" w:cs="Times New Roman"/>
          <w:sz w:val="24"/>
          <w:szCs w:val="24"/>
        </w:rPr>
      </w:pPr>
      <w:r>
        <w:rPr>
          <w:rFonts w:ascii="Arial Narrow" w:hAnsi="Arial Narrow" w:cs="Times New Roman"/>
          <w:sz w:val="24"/>
          <w:szCs w:val="24"/>
        </w:rPr>
        <w:t>En définitive, l</w:t>
      </w:r>
      <w:r w:rsidRPr="0021039D">
        <w:rPr>
          <w:rFonts w:ascii="Arial Narrow" w:hAnsi="Arial Narrow" w:cs="Times New Roman"/>
          <w:sz w:val="24"/>
          <w:szCs w:val="24"/>
        </w:rPr>
        <w:t>a méthode IDEA propose de</w:t>
      </w:r>
      <w:r>
        <w:rPr>
          <w:rFonts w:ascii="Arial Narrow" w:hAnsi="Arial Narrow" w:cs="Times New Roman"/>
          <w:sz w:val="24"/>
          <w:szCs w:val="24"/>
        </w:rPr>
        <w:t> :</w:t>
      </w:r>
    </w:p>
    <w:p w14:paraId="1EFC7375" w14:textId="34C3D9FE" w:rsidR="000B3E4B" w:rsidRPr="000B3E4B" w:rsidRDefault="005041C4" w:rsidP="000B3E4B">
      <w:pPr>
        <w:pStyle w:val="Paragraphedeliste"/>
        <w:numPr>
          <w:ilvl w:val="0"/>
          <w:numId w:val="14"/>
        </w:numPr>
        <w:autoSpaceDE w:val="0"/>
        <w:autoSpaceDN w:val="0"/>
        <w:adjustRightInd w:val="0"/>
        <w:spacing w:after="0" w:line="360" w:lineRule="auto"/>
        <w:jc w:val="both"/>
        <w:rPr>
          <w:rFonts w:ascii="Arial Narrow" w:hAnsi="Arial Narrow" w:cs="Times New Roman"/>
          <w:sz w:val="24"/>
          <w:szCs w:val="24"/>
        </w:rPr>
      </w:pPr>
      <w:r w:rsidRPr="000B3E4B">
        <w:rPr>
          <w:rFonts w:ascii="Arial Narrow" w:hAnsi="Arial Narrow" w:cs="Times New Roman"/>
          <w:sz w:val="24"/>
          <w:szCs w:val="24"/>
        </w:rPr>
        <w:t xml:space="preserve">traduire </w:t>
      </w:r>
      <w:r w:rsidR="004132AE">
        <w:rPr>
          <w:rFonts w:ascii="Arial Narrow" w:hAnsi="Arial Narrow" w:cs="Times New Roman"/>
          <w:sz w:val="24"/>
          <w:szCs w:val="24"/>
        </w:rPr>
        <w:t>le concept d’a</w:t>
      </w:r>
      <w:r w:rsidR="000B3E4B" w:rsidRPr="000B3E4B">
        <w:rPr>
          <w:rFonts w:ascii="Arial Narrow" w:hAnsi="Arial Narrow" w:cs="Times New Roman"/>
          <w:sz w:val="24"/>
          <w:szCs w:val="24"/>
        </w:rPr>
        <w:t>griculture durable en termes de pratiques agricoles, au tr</w:t>
      </w:r>
      <w:r w:rsidR="004132AE">
        <w:rPr>
          <w:rFonts w:ascii="Arial Narrow" w:hAnsi="Arial Narrow" w:cs="Times New Roman"/>
          <w:sz w:val="24"/>
          <w:szCs w:val="24"/>
        </w:rPr>
        <w:t>avers d’une série d’indicateurs ;</w:t>
      </w:r>
    </w:p>
    <w:p w14:paraId="55E6120A" w14:textId="19BEA26A" w:rsidR="000B3E4B" w:rsidRPr="000B3E4B" w:rsidRDefault="005041C4" w:rsidP="000B3E4B">
      <w:pPr>
        <w:pStyle w:val="Paragraphedeliste"/>
        <w:numPr>
          <w:ilvl w:val="0"/>
          <w:numId w:val="14"/>
        </w:numPr>
        <w:autoSpaceDE w:val="0"/>
        <w:autoSpaceDN w:val="0"/>
        <w:adjustRightInd w:val="0"/>
        <w:spacing w:after="0" w:line="360" w:lineRule="auto"/>
        <w:jc w:val="both"/>
        <w:rPr>
          <w:rFonts w:ascii="Arial Narrow" w:hAnsi="Arial Narrow" w:cs="Times New Roman"/>
          <w:sz w:val="24"/>
          <w:szCs w:val="24"/>
        </w:rPr>
      </w:pPr>
      <w:r w:rsidRPr="000B3E4B">
        <w:rPr>
          <w:rFonts w:ascii="Arial Narrow" w:hAnsi="Arial Narrow" w:cs="Times New Roman"/>
          <w:sz w:val="24"/>
          <w:szCs w:val="24"/>
        </w:rPr>
        <w:t xml:space="preserve">permettre </w:t>
      </w:r>
      <w:r w:rsidR="000B3E4B" w:rsidRPr="000B3E4B">
        <w:rPr>
          <w:rFonts w:ascii="Arial Narrow" w:hAnsi="Arial Narrow" w:cs="Times New Roman"/>
          <w:sz w:val="24"/>
          <w:szCs w:val="24"/>
        </w:rPr>
        <w:t xml:space="preserve">évaluation </w:t>
      </w:r>
      <w:r w:rsidR="004132AE">
        <w:rPr>
          <w:rFonts w:ascii="Arial Narrow" w:hAnsi="Arial Narrow" w:cs="Times New Roman"/>
          <w:sz w:val="24"/>
          <w:szCs w:val="24"/>
        </w:rPr>
        <w:t xml:space="preserve">des </w:t>
      </w:r>
      <w:r w:rsidR="000B3E4B" w:rsidRPr="000B3E4B">
        <w:rPr>
          <w:rFonts w:ascii="Arial Narrow" w:hAnsi="Arial Narrow" w:cs="Times New Roman"/>
          <w:sz w:val="24"/>
          <w:szCs w:val="24"/>
        </w:rPr>
        <w:t xml:space="preserve">systèmes agricoles au regard critères </w:t>
      </w:r>
      <w:r w:rsidR="004132AE">
        <w:rPr>
          <w:rFonts w:ascii="Arial Narrow" w:hAnsi="Arial Narrow" w:cs="Times New Roman"/>
          <w:sz w:val="24"/>
          <w:szCs w:val="24"/>
        </w:rPr>
        <w:t>de l’</w:t>
      </w:r>
      <w:r w:rsidR="000B3E4B" w:rsidRPr="000B3E4B">
        <w:rPr>
          <w:rFonts w:ascii="Arial Narrow" w:hAnsi="Arial Narrow" w:cs="Times New Roman"/>
          <w:sz w:val="24"/>
          <w:szCs w:val="24"/>
        </w:rPr>
        <w:t>agriculture durable</w:t>
      </w:r>
      <w:r w:rsidR="004132AE">
        <w:rPr>
          <w:rFonts w:ascii="Arial Narrow" w:hAnsi="Arial Narrow" w:cs="Times New Roman"/>
          <w:sz w:val="24"/>
          <w:szCs w:val="24"/>
        </w:rPr>
        <w:t> ;</w:t>
      </w:r>
    </w:p>
    <w:p w14:paraId="764EEEDC" w14:textId="6FB209B9" w:rsidR="000B3E4B" w:rsidRPr="000B3E4B" w:rsidRDefault="005041C4" w:rsidP="000B3E4B">
      <w:pPr>
        <w:pStyle w:val="Paragraphedeliste"/>
        <w:numPr>
          <w:ilvl w:val="0"/>
          <w:numId w:val="14"/>
        </w:numPr>
        <w:autoSpaceDE w:val="0"/>
        <w:autoSpaceDN w:val="0"/>
        <w:adjustRightInd w:val="0"/>
        <w:spacing w:after="0" w:line="360" w:lineRule="auto"/>
        <w:jc w:val="both"/>
        <w:rPr>
          <w:rFonts w:ascii="Arial Narrow" w:hAnsi="Arial Narrow" w:cs="Times New Roman"/>
          <w:sz w:val="24"/>
          <w:szCs w:val="24"/>
        </w:rPr>
      </w:pPr>
      <w:r w:rsidRPr="000B3E4B">
        <w:rPr>
          <w:rFonts w:ascii="Arial Narrow" w:hAnsi="Arial Narrow" w:cs="Times New Roman"/>
          <w:sz w:val="24"/>
          <w:szCs w:val="24"/>
        </w:rPr>
        <w:t xml:space="preserve">pointer </w:t>
      </w:r>
      <w:r w:rsidR="000B3E4B" w:rsidRPr="000B3E4B">
        <w:rPr>
          <w:rFonts w:ascii="Arial Narrow" w:hAnsi="Arial Narrow" w:cs="Times New Roman"/>
          <w:sz w:val="24"/>
          <w:szCs w:val="24"/>
        </w:rPr>
        <w:t>les points forts et les points faibles d’une exploitation</w:t>
      </w:r>
      <w:r>
        <w:rPr>
          <w:rFonts w:ascii="Arial Narrow" w:hAnsi="Arial Narrow" w:cs="Times New Roman"/>
          <w:sz w:val="24"/>
          <w:szCs w:val="24"/>
        </w:rPr>
        <w:t> ;</w:t>
      </w:r>
    </w:p>
    <w:p w14:paraId="4D2E56F9" w14:textId="1ECD1E41" w:rsidR="000B3E4B" w:rsidRPr="000B3E4B" w:rsidRDefault="005041C4" w:rsidP="000B3E4B">
      <w:pPr>
        <w:pStyle w:val="Paragraphedeliste"/>
        <w:numPr>
          <w:ilvl w:val="0"/>
          <w:numId w:val="14"/>
        </w:numPr>
        <w:autoSpaceDE w:val="0"/>
        <w:autoSpaceDN w:val="0"/>
        <w:adjustRightInd w:val="0"/>
        <w:spacing w:after="0" w:line="360" w:lineRule="auto"/>
        <w:jc w:val="both"/>
        <w:rPr>
          <w:rFonts w:ascii="Arial Narrow" w:hAnsi="Arial Narrow" w:cs="Times New Roman"/>
          <w:sz w:val="24"/>
          <w:szCs w:val="24"/>
        </w:rPr>
      </w:pPr>
      <w:r w:rsidRPr="000B3E4B">
        <w:rPr>
          <w:rFonts w:ascii="Arial Narrow" w:hAnsi="Arial Narrow" w:cs="Times New Roman"/>
          <w:sz w:val="24"/>
          <w:szCs w:val="24"/>
        </w:rPr>
        <w:t xml:space="preserve">montrer </w:t>
      </w:r>
      <w:r w:rsidR="000B3E4B" w:rsidRPr="000B3E4B">
        <w:rPr>
          <w:rFonts w:ascii="Arial Narrow" w:hAnsi="Arial Narrow" w:cs="Times New Roman"/>
          <w:sz w:val="24"/>
          <w:szCs w:val="24"/>
        </w:rPr>
        <w:t>les voies d’amélioration possible</w:t>
      </w:r>
      <w:r w:rsidR="004132AE">
        <w:rPr>
          <w:rFonts w:ascii="Arial Narrow" w:hAnsi="Arial Narrow" w:cs="Times New Roman"/>
          <w:sz w:val="24"/>
          <w:szCs w:val="24"/>
        </w:rPr>
        <w:t>s ;</w:t>
      </w:r>
    </w:p>
    <w:p w14:paraId="05CB5B6A" w14:textId="640C2246" w:rsidR="000B3E4B" w:rsidRDefault="005041C4" w:rsidP="000B3E4B">
      <w:pPr>
        <w:pStyle w:val="Paragraphedeliste"/>
        <w:numPr>
          <w:ilvl w:val="0"/>
          <w:numId w:val="14"/>
        </w:numPr>
        <w:autoSpaceDE w:val="0"/>
        <w:autoSpaceDN w:val="0"/>
        <w:adjustRightInd w:val="0"/>
        <w:spacing w:after="0" w:line="360" w:lineRule="auto"/>
        <w:jc w:val="both"/>
        <w:rPr>
          <w:rFonts w:ascii="Arial Narrow" w:hAnsi="Arial Narrow" w:cs="Times New Roman"/>
          <w:sz w:val="24"/>
          <w:szCs w:val="24"/>
        </w:rPr>
      </w:pPr>
      <w:r w:rsidRPr="000B3E4B">
        <w:rPr>
          <w:rFonts w:ascii="Arial Narrow" w:hAnsi="Arial Narrow" w:cs="Times New Roman"/>
          <w:sz w:val="24"/>
          <w:szCs w:val="24"/>
        </w:rPr>
        <w:t xml:space="preserve">initier </w:t>
      </w:r>
      <w:r w:rsidR="000B3E4B" w:rsidRPr="000B3E4B">
        <w:rPr>
          <w:rFonts w:ascii="Arial Narrow" w:hAnsi="Arial Narrow" w:cs="Times New Roman"/>
          <w:sz w:val="24"/>
          <w:szCs w:val="24"/>
        </w:rPr>
        <w:t>une réflexion et de susciter des questionnements</w:t>
      </w:r>
      <w:r w:rsidR="004132AE">
        <w:rPr>
          <w:rFonts w:ascii="Arial Narrow" w:hAnsi="Arial Narrow" w:cs="Times New Roman"/>
          <w:sz w:val="24"/>
          <w:szCs w:val="24"/>
        </w:rPr>
        <w:t>.</w:t>
      </w:r>
    </w:p>
    <w:p w14:paraId="158D9751" w14:textId="77777777" w:rsidR="00990B9F" w:rsidRDefault="00990B9F">
      <w:pPr>
        <w:rPr>
          <w:rFonts w:ascii="Arial Narrow" w:eastAsia="Times New Roman" w:hAnsi="Arial Narrow" w:cs="Times New Roman"/>
          <w:b/>
          <w:bCs/>
          <w:kern w:val="36"/>
          <w:sz w:val="28"/>
          <w:szCs w:val="24"/>
          <w:lang w:eastAsia="fr-FR"/>
        </w:rPr>
      </w:pPr>
      <w:r>
        <w:rPr>
          <w:rFonts w:ascii="Arial Narrow" w:hAnsi="Arial Narrow"/>
          <w:sz w:val="28"/>
          <w:szCs w:val="24"/>
        </w:rPr>
        <w:br w:type="page"/>
      </w:r>
    </w:p>
    <w:p w14:paraId="4BDDB00F" w14:textId="7B9EC8E3" w:rsidR="008338A2" w:rsidRPr="00E620B8" w:rsidRDefault="008338A2" w:rsidP="0000402A">
      <w:pPr>
        <w:pStyle w:val="Titre1"/>
        <w:spacing w:line="360" w:lineRule="auto"/>
        <w:rPr>
          <w:rFonts w:ascii="Arial Narrow" w:hAnsi="Arial Narrow"/>
          <w:sz w:val="28"/>
          <w:szCs w:val="24"/>
        </w:rPr>
      </w:pPr>
      <w:bookmarkStart w:id="9" w:name="_Toc37064376"/>
      <w:r w:rsidRPr="00E620B8">
        <w:rPr>
          <w:rFonts w:ascii="Arial Narrow" w:hAnsi="Arial Narrow"/>
          <w:sz w:val="28"/>
          <w:szCs w:val="24"/>
        </w:rPr>
        <w:lastRenderedPageBreak/>
        <w:t xml:space="preserve">Présentation détaillée </w:t>
      </w:r>
      <w:r w:rsidR="009919FE" w:rsidRPr="00E620B8">
        <w:rPr>
          <w:rFonts w:ascii="Arial Narrow" w:hAnsi="Arial Narrow"/>
          <w:sz w:val="28"/>
          <w:szCs w:val="24"/>
        </w:rPr>
        <w:t xml:space="preserve">de la version 4 </w:t>
      </w:r>
      <w:r w:rsidRPr="00E620B8">
        <w:rPr>
          <w:rFonts w:ascii="Arial Narrow" w:hAnsi="Arial Narrow"/>
          <w:sz w:val="28"/>
          <w:szCs w:val="24"/>
        </w:rPr>
        <w:t>de la méthode IDEA et de ses limites</w:t>
      </w:r>
      <w:bookmarkEnd w:id="9"/>
    </w:p>
    <w:p w14:paraId="12B819ED" w14:textId="765FBD14" w:rsidR="008338A2" w:rsidRPr="00E620B8" w:rsidRDefault="00596BD6" w:rsidP="0000402A">
      <w:pPr>
        <w:pStyle w:val="Titre2"/>
        <w:numPr>
          <w:ilvl w:val="0"/>
          <w:numId w:val="0"/>
        </w:numPr>
        <w:spacing w:line="360" w:lineRule="auto"/>
        <w:ind w:left="720" w:hanging="360"/>
        <w:rPr>
          <w:rFonts w:ascii="Arial Narrow" w:hAnsi="Arial Narrow"/>
          <w:b/>
          <w:szCs w:val="24"/>
        </w:rPr>
      </w:pPr>
      <w:bookmarkStart w:id="10" w:name="_Toc37064377"/>
      <w:r w:rsidRPr="00E620B8">
        <w:rPr>
          <w:rFonts w:ascii="Arial Narrow" w:hAnsi="Arial Narrow"/>
          <w:b/>
          <w:szCs w:val="24"/>
        </w:rPr>
        <w:t>III.1.</w:t>
      </w:r>
      <w:r w:rsidRPr="00E620B8">
        <w:rPr>
          <w:rFonts w:ascii="Arial Narrow" w:hAnsi="Arial Narrow"/>
          <w:b/>
          <w:szCs w:val="24"/>
        </w:rPr>
        <w:tab/>
      </w:r>
      <w:r w:rsidR="008338A2" w:rsidRPr="00E620B8">
        <w:rPr>
          <w:rFonts w:ascii="Arial Narrow" w:hAnsi="Arial Narrow"/>
          <w:b/>
          <w:szCs w:val="24"/>
        </w:rPr>
        <w:t>Présentation détaillée de la méthode IDEA</w:t>
      </w:r>
      <w:r w:rsidR="00990B9F">
        <w:rPr>
          <w:rFonts w:ascii="Arial Narrow" w:hAnsi="Arial Narrow"/>
          <w:b/>
          <w:szCs w:val="24"/>
        </w:rPr>
        <w:t xml:space="preserve"> (V4)</w:t>
      </w:r>
      <w:bookmarkEnd w:id="10"/>
    </w:p>
    <w:p w14:paraId="3BC750D8" w14:textId="3A918819" w:rsidR="008338A2" w:rsidRPr="0000402A" w:rsidRDefault="008338A2" w:rsidP="00E620B8">
      <w:pPr>
        <w:autoSpaceDE w:val="0"/>
        <w:autoSpaceDN w:val="0"/>
        <w:adjustRightInd w:val="0"/>
        <w:spacing w:after="120" w:line="360" w:lineRule="auto"/>
        <w:jc w:val="both"/>
        <w:rPr>
          <w:rFonts w:ascii="Arial Narrow" w:hAnsi="Arial Narrow" w:cs="Times New Roman"/>
          <w:sz w:val="24"/>
          <w:szCs w:val="24"/>
        </w:rPr>
      </w:pPr>
      <w:r w:rsidRPr="0000402A">
        <w:rPr>
          <w:rFonts w:ascii="Arial Narrow" w:hAnsi="Arial Narrow" w:cs="Times New Roman"/>
          <w:sz w:val="24"/>
          <w:szCs w:val="24"/>
        </w:rPr>
        <w:t>Contrairement aux versions précédentes, la version 4 s’est notamment traduite par l’intégration du concept de propriétés des systèmes durables, des principes de l’agro</w:t>
      </w:r>
      <w:r w:rsidR="005223E1">
        <w:rPr>
          <w:rFonts w:ascii="Arial Narrow" w:hAnsi="Arial Narrow" w:cs="Times New Roman"/>
          <w:sz w:val="24"/>
          <w:szCs w:val="24"/>
        </w:rPr>
        <w:t>-</w:t>
      </w:r>
      <w:r w:rsidRPr="0000402A">
        <w:rPr>
          <w:rFonts w:ascii="Arial Narrow" w:hAnsi="Arial Narrow" w:cs="Times New Roman"/>
          <w:sz w:val="24"/>
          <w:szCs w:val="24"/>
        </w:rPr>
        <w:t>écologie et de l’économie circulaire</w:t>
      </w:r>
      <w:r w:rsidRPr="0000402A">
        <w:rPr>
          <w:rStyle w:val="Appelnotedebasdep"/>
          <w:rFonts w:ascii="Arial Narrow" w:hAnsi="Arial Narrow" w:cs="Times New Roman"/>
          <w:sz w:val="24"/>
          <w:szCs w:val="24"/>
        </w:rPr>
        <w:footnoteReference w:id="1"/>
      </w:r>
      <w:r w:rsidRPr="0000402A">
        <w:rPr>
          <w:rFonts w:ascii="Arial Narrow" w:hAnsi="Arial Narrow" w:cs="Times New Roman"/>
          <w:sz w:val="24"/>
          <w:szCs w:val="24"/>
        </w:rPr>
        <w:t>, de l’action collective</w:t>
      </w:r>
      <w:r w:rsidRPr="0000402A">
        <w:rPr>
          <w:rStyle w:val="Appelnotedebasdep"/>
          <w:rFonts w:ascii="Arial Narrow" w:hAnsi="Arial Narrow" w:cs="Times New Roman"/>
          <w:sz w:val="24"/>
          <w:szCs w:val="24"/>
        </w:rPr>
        <w:footnoteReference w:id="2"/>
      </w:r>
      <w:r w:rsidRPr="0000402A">
        <w:rPr>
          <w:rFonts w:ascii="Arial Narrow" w:hAnsi="Arial Narrow" w:cs="Times New Roman"/>
          <w:sz w:val="24"/>
          <w:szCs w:val="24"/>
        </w:rPr>
        <w:t xml:space="preserve"> dans la transition écologique</w:t>
      </w:r>
      <w:r w:rsidRPr="0000402A">
        <w:rPr>
          <w:rStyle w:val="Appelnotedebasdep"/>
          <w:rFonts w:ascii="Arial Narrow" w:hAnsi="Arial Narrow" w:cs="Times New Roman"/>
          <w:sz w:val="24"/>
          <w:szCs w:val="24"/>
        </w:rPr>
        <w:footnoteReference w:id="3"/>
      </w:r>
      <w:r w:rsidRPr="0000402A">
        <w:rPr>
          <w:rFonts w:ascii="Arial Narrow" w:hAnsi="Arial Narrow" w:cs="Times New Roman"/>
          <w:sz w:val="24"/>
          <w:szCs w:val="24"/>
        </w:rPr>
        <w:t xml:space="preserve"> et d’une relecture des objectifs sociétaux alloués à l’agriculture (ONU, 2015). Ce nouveau paradigme intègre l’approche systémique de la durabilité de l’exploitation agricole.</w:t>
      </w:r>
    </w:p>
    <w:p w14:paraId="68754DB3" w14:textId="557F165F" w:rsidR="008338A2" w:rsidRPr="0000402A" w:rsidRDefault="008338A2" w:rsidP="00E620B8">
      <w:pPr>
        <w:autoSpaceDE w:val="0"/>
        <w:autoSpaceDN w:val="0"/>
        <w:adjustRightInd w:val="0"/>
        <w:spacing w:after="120" w:line="360" w:lineRule="auto"/>
        <w:jc w:val="both"/>
        <w:rPr>
          <w:rFonts w:ascii="Arial Narrow" w:hAnsi="Arial Narrow" w:cs="Times New Roman"/>
          <w:sz w:val="24"/>
          <w:szCs w:val="24"/>
        </w:rPr>
      </w:pPr>
      <w:r w:rsidRPr="0000402A">
        <w:rPr>
          <w:rFonts w:ascii="Arial Narrow" w:hAnsi="Arial Narrow" w:cs="Times New Roman"/>
          <w:sz w:val="24"/>
          <w:szCs w:val="24"/>
        </w:rPr>
        <w:t xml:space="preserve">Ainsi, ce nouveau cadre d’évaluation de la durabilité des exploitations agricoles combine deux grilles d’analyse : d’une part l’évaluation des objectifs de l’agriculture durable et d’autre part celle des </w:t>
      </w:r>
      <w:r w:rsidR="005041C4">
        <w:rPr>
          <w:rFonts w:ascii="Arial Narrow" w:hAnsi="Arial Narrow" w:cs="Times New Roman"/>
          <w:sz w:val="24"/>
          <w:szCs w:val="24"/>
        </w:rPr>
        <w:t>cinq</w:t>
      </w:r>
      <w:r w:rsidRPr="0000402A">
        <w:rPr>
          <w:rFonts w:ascii="Arial Narrow" w:hAnsi="Arial Narrow" w:cs="Times New Roman"/>
          <w:sz w:val="24"/>
          <w:szCs w:val="24"/>
        </w:rPr>
        <w:t xml:space="preserve"> propriétés des systèmes agricoles durables (autonomie, robustesse, capacité productive et reproductive de biens et services, ancrage territorial et responsabilité globale).</w:t>
      </w:r>
    </w:p>
    <w:p w14:paraId="7732C70E" w14:textId="77777777" w:rsidR="008338A2" w:rsidRPr="0000402A" w:rsidRDefault="008338A2" w:rsidP="0000402A">
      <w:pPr>
        <w:pStyle w:val="Paragraphedeliste"/>
        <w:numPr>
          <w:ilvl w:val="0"/>
          <w:numId w:val="5"/>
        </w:numPr>
        <w:autoSpaceDE w:val="0"/>
        <w:autoSpaceDN w:val="0"/>
        <w:adjustRightInd w:val="0"/>
        <w:spacing w:before="120" w:after="120" w:line="360" w:lineRule="auto"/>
        <w:jc w:val="both"/>
        <w:rPr>
          <w:rFonts w:ascii="Arial Narrow" w:hAnsi="Arial Narrow" w:cs="Times New Roman"/>
          <w:b/>
          <w:sz w:val="24"/>
          <w:szCs w:val="24"/>
        </w:rPr>
      </w:pPr>
      <w:r w:rsidRPr="0000402A">
        <w:rPr>
          <w:rFonts w:ascii="Arial Narrow" w:hAnsi="Arial Narrow" w:cs="Times New Roman"/>
          <w:b/>
          <w:sz w:val="24"/>
          <w:szCs w:val="24"/>
        </w:rPr>
        <w:t>Une approche évaluative basée sur les objectifs normatifs assignés à une agriculture durable</w:t>
      </w:r>
    </w:p>
    <w:p w14:paraId="457FDCA3" w14:textId="574FB176" w:rsidR="00E620B8" w:rsidRDefault="008338A2" w:rsidP="005C0BCB">
      <w:pPr>
        <w:autoSpaceDE w:val="0"/>
        <w:autoSpaceDN w:val="0"/>
        <w:adjustRightInd w:val="0"/>
        <w:spacing w:after="0" w:line="360" w:lineRule="auto"/>
        <w:jc w:val="both"/>
        <w:rPr>
          <w:rFonts w:ascii="Arial Narrow" w:hAnsi="Arial Narrow" w:cs="Times New Roman"/>
          <w:sz w:val="24"/>
          <w:szCs w:val="24"/>
        </w:rPr>
      </w:pPr>
      <w:r w:rsidRPr="0000402A">
        <w:rPr>
          <w:rFonts w:ascii="Arial Narrow" w:hAnsi="Arial Narrow" w:cs="Times New Roman"/>
          <w:sz w:val="24"/>
          <w:szCs w:val="24"/>
        </w:rPr>
        <w:t xml:space="preserve">Les cadres conceptuels basés sur des indicateurs centrés sur les objectifs d’une agriculture durable sont qualifiés de </w:t>
      </w:r>
      <w:r w:rsidRPr="005223E1">
        <w:rPr>
          <w:rFonts w:ascii="Arial Narrow" w:hAnsi="Arial Narrow" w:cs="Times New Roman"/>
          <w:i/>
          <w:iCs/>
          <w:sz w:val="24"/>
          <w:szCs w:val="24"/>
        </w:rPr>
        <w:t>goal-oriented conceptual approaches</w:t>
      </w:r>
      <w:r w:rsidRPr="0000402A">
        <w:rPr>
          <w:rFonts w:ascii="Arial Narrow" w:hAnsi="Arial Narrow" w:cs="Times New Roman"/>
          <w:sz w:val="24"/>
          <w:szCs w:val="24"/>
        </w:rPr>
        <w:t xml:space="preserve"> (Von Wirén-Lehr, 2001) ou de </w:t>
      </w:r>
      <w:r w:rsidRPr="005223E1">
        <w:rPr>
          <w:rFonts w:ascii="Arial Narrow" w:hAnsi="Arial Narrow" w:cs="Times New Roman"/>
          <w:i/>
          <w:iCs/>
          <w:sz w:val="24"/>
          <w:szCs w:val="24"/>
        </w:rPr>
        <w:t>goal-oriented frameworks</w:t>
      </w:r>
      <w:r w:rsidRPr="0000402A">
        <w:rPr>
          <w:rFonts w:ascii="Arial Narrow" w:hAnsi="Arial Narrow" w:cs="Times New Roman"/>
          <w:sz w:val="24"/>
          <w:szCs w:val="24"/>
        </w:rPr>
        <w:t xml:space="preserve"> (Alkan Olsson et al., 2009). Cette approche normative vise à évaluer les actions entreprises par rapport aux principes retenus par l’ONU (2015) dans ses 17 objectifs de développement durable. Selon Zahm (2019), les </w:t>
      </w:r>
      <w:r w:rsidR="005041C4">
        <w:rPr>
          <w:rFonts w:ascii="Arial Narrow" w:hAnsi="Arial Narrow" w:cs="Times New Roman"/>
          <w:sz w:val="24"/>
          <w:szCs w:val="24"/>
        </w:rPr>
        <w:t>trois</w:t>
      </w:r>
      <w:r w:rsidR="005041C4" w:rsidRPr="0000402A">
        <w:rPr>
          <w:rFonts w:ascii="Arial Narrow" w:hAnsi="Arial Narrow" w:cs="Times New Roman"/>
          <w:sz w:val="24"/>
          <w:szCs w:val="24"/>
        </w:rPr>
        <w:t xml:space="preserve"> </w:t>
      </w:r>
      <w:r w:rsidRPr="0000402A">
        <w:rPr>
          <w:rFonts w:ascii="Arial Narrow" w:hAnsi="Arial Narrow" w:cs="Times New Roman"/>
          <w:sz w:val="24"/>
          <w:szCs w:val="24"/>
        </w:rPr>
        <w:t xml:space="preserve">dimensions normatives du développement durable (agroécologique, socio-territoriale, économique) sont évaluées sur la base de 53 indicateurs structurées en 13 composantes. Ce modèle permet une compensation entre les notes des indicateurs d’une même composante. Plusieurs approches existent pour apprécier la durabilité de l’exploitation. Le courant de la durabilité forte considère que la note finale de durabilité de l’exploitation correspond à la plus faible note des </w:t>
      </w:r>
      <w:r w:rsidR="005041C4">
        <w:rPr>
          <w:rFonts w:ascii="Arial Narrow" w:hAnsi="Arial Narrow" w:cs="Times New Roman"/>
          <w:sz w:val="24"/>
          <w:szCs w:val="24"/>
        </w:rPr>
        <w:t>trois</w:t>
      </w:r>
      <w:r w:rsidR="005041C4" w:rsidRPr="0000402A">
        <w:rPr>
          <w:rFonts w:ascii="Arial Narrow" w:hAnsi="Arial Narrow" w:cs="Times New Roman"/>
          <w:sz w:val="24"/>
          <w:szCs w:val="24"/>
        </w:rPr>
        <w:t xml:space="preserve"> </w:t>
      </w:r>
      <w:r w:rsidRPr="0000402A">
        <w:rPr>
          <w:rFonts w:ascii="Arial Narrow" w:hAnsi="Arial Narrow" w:cs="Times New Roman"/>
          <w:sz w:val="24"/>
          <w:szCs w:val="24"/>
        </w:rPr>
        <w:t>dimensions. Cette approche aide également à l’agriculteur d’identifier où se situent ses marges ou ses bes</w:t>
      </w:r>
      <w:r w:rsidR="005C0BCB">
        <w:rPr>
          <w:rFonts w:ascii="Arial Narrow" w:hAnsi="Arial Narrow" w:cs="Times New Roman"/>
          <w:sz w:val="24"/>
          <w:szCs w:val="24"/>
        </w:rPr>
        <w:t>oins de progrès les plus élevés</w:t>
      </w:r>
      <w:r w:rsidR="005041C4">
        <w:rPr>
          <w:rFonts w:ascii="Arial Narrow" w:hAnsi="Arial Narrow" w:cs="Times New Roman"/>
          <w:sz w:val="24"/>
          <w:szCs w:val="24"/>
        </w:rPr>
        <w:t>.</w:t>
      </w:r>
    </w:p>
    <w:p w14:paraId="738269A5" w14:textId="77777777" w:rsidR="00990B9F" w:rsidRDefault="00990B9F">
      <w:pPr>
        <w:rPr>
          <w:rFonts w:ascii="Arial Narrow" w:hAnsi="Arial Narrow" w:cs="Times New Roman"/>
          <w:b/>
          <w:sz w:val="24"/>
          <w:szCs w:val="24"/>
        </w:rPr>
      </w:pPr>
      <w:r>
        <w:rPr>
          <w:rFonts w:ascii="Arial Narrow" w:hAnsi="Arial Narrow" w:cs="Times New Roman"/>
          <w:b/>
          <w:sz w:val="24"/>
          <w:szCs w:val="24"/>
        </w:rPr>
        <w:br w:type="page"/>
      </w:r>
    </w:p>
    <w:p w14:paraId="11B546ED" w14:textId="51E5AF49" w:rsidR="008338A2" w:rsidRPr="0000402A" w:rsidRDefault="008338A2" w:rsidP="0000402A">
      <w:pPr>
        <w:autoSpaceDE w:val="0"/>
        <w:autoSpaceDN w:val="0"/>
        <w:adjustRightInd w:val="0"/>
        <w:spacing w:after="0" w:line="360" w:lineRule="auto"/>
        <w:jc w:val="both"/>
        <w:rPr>
          <w:rFonts w:ascii="Arial Narrow" w:hAnsi="Arial Narrow" w:cs="Times New Roman"/>
          <w:sz w:val="24"/>
          <w:szCs w:val="24"/>
        </w:rPr>
      </w:pPr>
      <w:r w:rsidRPr="0066375B">
        <w:rPr>
          <w:rFonts w:ascii="Arial Narrow" w:hAnsi="Arial Narrow" w:cs="Times New Roman"/>
          <w:b/>
          <w:sz w:val="24"/>
          <w:szCs w:val="24"/>
        </w:rPr>
        <w:lastRenderedPageBreak/>
        <w:t>Tableau</w:t>
      </w:r>
      <w:r w:rsidR="00E620B8" w:rsidRPr="0066375B">
        <w:rPr>
          <w:rFonts w:ascii="Arial Narrow" w:hAnsi="Arial Narrow" w:cs="Times New Roman"/>
          <w:b/>
          <w:sz w:val="24"/>
          <w:szCs w:val="24"/>
        </w:rPr>
        <w:t xml:space="preserve"> 2</w:t>
      </w:r>
      <w:r w:rsidRPr="0000402A">
        <w:rPr>
          <w:rFonts w:ascii="Arial Narrow" w:hAnsi="Arial Narrow" w:cs="Times New Roman"/>
          <w:sz w:val="24"/>
          <w:szCs w:val="24"/>
        </w:rPr>
        <w:t> : Dimensions normatives et leurs composantes</w:t>
      </w:r>
    </w:p>
    <w:tbl>
      <w:tblPr>
        <w:tblW w:w="5000" w:type="pct"/>
        <w:tblCellMar>
          <w:left w:w="70" w:type="dxa"/>
          <w:right w:w="70" w:type="dxa"/>
        </w:tblCellMar>
        <w:tblLook w:val="04A0" w:firstRow="1" w:lastRow="0" w:firstColumn="1" w:lastColumn="0" w:noHBand="0" w:noVBand="1"/>
      </w:tblPr>
      <w:tblGrid>
        <w:gridCol w:w="4258"/>
        <w:gridCol w:w="2627"/>
        <w:gridCol w:w="2177"/>
      </w:tblGrid>
      <w:tr w:rsidR="008338A2" w:rsidRPr="005C0BCB" w14:paraId="3AF2A555" w14:textId="77777777" w:rsidTr="00F7642E">
        <w:trPr>
          <w:trHeight w:val="630"/>
        </w:trPr>
        <w:tc>
          <w:tcPr>
            <w:tcW w:w="2332" w:type="pc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26EA1D3" w14:textId="77777777" w:rsidR="008338A2" w:rsidRPr="005C0BCB" w:rsidRDefault="008338A2" w:rsidP="005C0BCB">
            <w:pPr>
              <w:spacing w:after="0" w:line="240" w:lineRule="auto"/>
              <w:jc w:val="both"/>
              <w:rPr>
                <w:rFonts w:ascii="Arial Narrow" w:eastAsia="Times New Roman" w:hAnsi="Arial Narrow" w:cs="Times New Roman"/>
                <w:b/>
                <w:bCs/>
                <w:szCs w:val="24"/>
                <w:lang w:eastAsia="fr-FR"/>
              </w:rPr>
            </w:pPr>
            <w:r w:rsidRPr="005C0BCB">
              <w:rPr>
                <w:rFonts w:ascii="Arial Narrow" w:eastAsia="Times New Roman" w:hAnsi="Arial Narrow" w:cs="Times New Roman"/>
                <w:b/>
                <w:bCs/>
                <w:szCs w:val="24"/>
                <w:lang w:eastAsia="fr-FR"/>
              </w:rPr>
              <w:t>Dimension agro-écologique</w:t>
            </w:r>
          </w:p>
        </w:tc>
        <w:tc>
          <w:tcPr>
            <w:tcW w:w="1452" w:type="pct"/>
            <w:tcBorders>
              <w:top w:val="single" w:sz="4" w:space="0" w:color="auto"/>
              <w:left w:val="nil"/>
              <w:bottom w:val="single" w:sz="4" w:space="0" w:color="auto"/>
              <w:right w:val="single" w:sz="4" w:space="0" w:color="auto"/>
            </w:tcBorders>
            <w:shd w:val="clear" w:color="000000" w:fill="DDEBF7"/>
            <w:noWrap/>
            <w:vAlign w:val="center"/>
            <w:hideMark/>
          </w:tcPr>
          <w:p w14:paraId="1943108B" w14:textId="77777777" w:rsidR="008338A2" w:rsidRPr="005C0BCB" w:rsidRDefault="008338A2" w:rsidP="005C0BCB">
            <w:pPr>
              <w:spacing w:after="0" w:line="240" w:lineRule="auto"/>
              <w:jc w:val="both"/>
              <w:rPr>
                <w:rFonts w:ascii="Arial Narrow" w:eastAsia="Times New Roman" w:hAnsi="Arial Narrow" w:cs="Times New Roman"/>
                <w:b/>
                <w:bCs/>
                <w:szCs w:val="24"/>
                <w:lang w:eastAsia="fr-FR"/>
              </w:rPr>
            </w:pPr>
            <w:r w:rsidRPr="005C0BCB">
              <w:rPr>
                <w:rFonts w:ascii="Arial Narrow" w:eastAsia="Times New Roman" w:hAnsi="Arial Narrow" w:cs="Times New Roman"/>
                <w:b/>
                <w:bCs/>
                <w:szCs w:val="24"/>
                <w:lang w:eastAsia="fr-FR"/>
              </w:rPr>
              <w:t>Dimension socio-territoriale</w:t>
            </w:r>
          </w:p>
        </w:tc>
        <w:tc>
          <w:tcPr>
            <w:tcW w:w="1216" w:type="pct"/>
            <w:tcBorders>
              <w:top w:val="single" w:sz="4" w:space="0" w:color="auto"/>
              <w:left w:val="nil"/>
              <w:bottom w:val="single" w:sz="4" w:space="0" w:color="auto"/>
              <w:right w:val="single" w:sz="4" w:space="0" w:color="auto"/>
            </w:tcBorders>
            <w:shd w:val="clear" w:color="000000" w:fill="DDEBF7"/>
            <w:noWrap/>
            <w:vAlign w:val="center"/>
            <w:hideMark/>
          </w:tcPr>
          <w:p w14:paraId="3CDE65C2" w14:textId="77777777" w:rsidR="008338A2" w:rsidRPr="005C0BCB" w:rsidRDefault="008338A2" w:rsidP="005C0BCB">
            <w:pPr>
              <w:spacing w:after="0" w:line="240" w:lineRule="auto"/>
              <w:jc w:val="both"/>
              <w:rPr>
                <w:rFonts w:ascii="Arial Narrow" w:eastAsia="Times New Roman" w:hAnsi="Arial Narrow" w:cs="Times New Roman"/>
                <w:b/>
                <w:bCs/>
                <w:szCs w:val="24"/>
                <w:lang w:eastAsia="fr-FR"/>
              </w:rPr>
            </w:pPr>
            <w:r w:rsidRPr="005C0BCB">
              <w:rPr>
                <w:rFonts w:ascii="Arial Narrow" w:eastAsia="Times New Roman" w:hAnsi="Arial Narrow" w:cs="Times New Roman"/>
                <w:b/>
                <w:bCs/>
                <w:szCs w:val="24"/>
                <w:lang w:eastAsia="fr-FR"/>
              </w:rPr>
              <w:t>Dimension économique</w:t>
            </w:r>
          </w:p>
        </w:tc>
      </w:tr>
      <w:tr w:rsidR="008338A2" w:rsidRPr="005C0BCB" w14:paraId="0D8C5950" w14:textId="77777777" w:rsidTr="005C0BCB">
        <w:trPr>
          <w:trHeight w:val="497"/>
        </w:trPr>
        <w:tc>
          <w:tcPr>
            <w:tcW w:w="2332" w:type="pct"/>
            <w:tcBorders>
              <w:top w:val="nil"/>
              <w:left w:val="single" w:sz="4" w:space="0" w:color="auto"/>
              <w:bottom w:val="single" w:sz="4" w:space="0" w:color="auto"/>
              <w:right w:val="single" w:sz="4" w:space="0" w:color="auto"/>
            </w:tcBorders>
            <w:shd w:val="clear" w:color="000000" w:fill="EDEDED"/>
            <w:noWrap/>
            <w:vAlign w:val="center"/>
            <w:hideMark/>
          </w:tcPr>
          <w:p w14:paraId="09BD9043" w14:textId="77777777" w:rsidR="008338A2" w:rsidRPr="005C0BCB" w:rsidRDefault="008338A2" w:rsidP="005C0BCB">
            <w:pPr>
              <w:spacing w:after="0" w:line="240" w:lineRule="auto"/>
              <w:jc w:val="both"/>
              <w:rPr>
                <w:rFonts w:ascii="Arial Narrow" w:eastAsia="Times New Roman" w:hAnsi="Arial Narrow" w:cs="Times New Roman"/>
                <w:b/>
                <w:bCs/>
                <w:szCs w:val="24"/>
                <w:lang w:eastAsia="fr-FR"/>
              </w:rPr>
            </w:pPr>
            <w:r w:rsidRPr="005C0BCB">
              <w:rPr>
                <w:rFonts w:ascii="Arial Narrow" w:eastAsia="Times New Roman" w:hAnsi="Arial Narrow" w:cs="Times New Roman"/>
                <w:b/>
                <w:bCs/>
                <w:szCs w:val="24"/>
                <w:lang w:eastAsia="fr-FR"/>
              </w:rPr>
              <w:t>5 composantes</w:t>
            </w:r>
          </w:p>
        </w:tc>
        <w:tc>
          <w:tcPr>
            <w:tcW w:w="1452" w:type="pct"/>
            <w:tcBorders>
              <w:top w:val="nil"/>
              <w:left w:val="nil"/>
              <w:bottom w:val="single" w:sz="4" w:space="0" w:color="auto"/>
              <w:right w:val="single" w:sz="4" w:space="0" w:color="auto"/>
            </w:tcBorders>
            <w:shd w:val="clear" w:color="000000" w:fill="EDEDED"/>
            <w:noWrap/>
            <w:vAlign w:val="center"/>
            <w:hideMark/>
          </w:tcPr>
          <w:p w14:paraId="485420C6" w14:textId="77777777" w:rsidR="008338A2" w:rsidRPr="005C0BCB" w:rsidRDefault="008338A2" w:rsidP="005C0BCB">
            <w:pPr>
              <w:spacing w:after="0" w:line="240" w:lineRule="auto"/>
              <w:jc w:val="both"/>
              <w:rPr>
                <w:rFonts w:ascii="Arial Narrow" w:eastAsia="Times New Roman" w:hAnsi="Arial Narrow" w:cs="Times New Roman"/>
                <w:b/>
                <w:bCs/>
                <w:szCs w:val="24"/>
                <w:lang w:eastAsia="fr-FR"/>
              </w:rPr>
            </w:pPr>
            <w:r w:rsidRPr="005C0BCB">
              <w:rPr>
                <w:rFonts w:ascii="Arial Narrow" w:eastAsia="Times New Roman" w:hAnsi="Arial Narrow" w:cs="Times New Roman"/>
                <w:b/>
                <w:bCs/>
                <w:szCs w:val="24"/>
                <w:lang w:eastAsia="fr-FR"/>
              </w:rPr>
              <w:t>4 composantes</w:t>
            </w:r>
          </w:p>
        </w:tc>
        <w:tc>
          <w:tcPr>
            <w:tcW w:w="1216" w:type="pct"/>
            <w:tcBorders>
              <w:top w:val="nil"/>
              <w:left w:val="nil"/>
              <w:bottom w:val="single" w:sz="4" w:space="0" w:color="auto"/>
              <w:right w:val="single" w:sz="4" w:space="0" w:color="auto"/>
            </w:tcBorders>
            <w:shd w:val="clear" w:color="000000" w:fill="EDEDED"/>
            <w:noWrap/>
            <w:vAlign w:val="center"/>
            <w:hideMark/>
          </w:tcPr>
          <w:p w14:paraId="5E7A1BE0" w14:textId="77777777" w:rsidR="008338A2" w:rsidRPr="005C0BCB" w:rsidRDefault="008338A2" w:rsidP="005C0BCB">
            <w:pPr>
              <w:spacing w:after="0" w:line="240" w:lineRule="auto"/>
              <w:jc w:val="both"/>
              <w:rPr>
                <w:rFonts w:ascii="Arial Narrow" w:eastAsia="Times New Roman" w:hAnsi="Arial Narrow" w:cs="Times New Roman"/>
                <w:b/>
                <w:bCs/>
                <w:szCs w:val="24"/>
                <w:lang w:eastAsia="fr-FR"/>
              </w:rPr>
            </w:pPr>
            <w:r w:rsidRPr="005C0BCB">
              <w:rPr>
                <w:rFonts w:ascii="Arial Narrow" w:eastAsia="Times New Roman" w:hAnsi="Arial Narrow" w:cs="Times New Roman"/>
                <w:b/>
                <w:bCs/>
                <w:szCs w:val="24"/>
                <w:lang w:eastAsia="fr-FR"/>
              </w:rPr>
              <w:t>4 composantes</w:t>
            </w:r>
          </w:p>
        </w:tc>
      </w:tr>
      <w:tr w:rsidR="008338A2" w:rsidRPr="005C0BCB" w14:paraId="645918BB" w14:textId="77777777" w:rsidTr="00F7642E">
        <w:trPr>
          <w:trHeight w:val="630"/>
        </w:trPr>
        <w:tc>
          <w:tcPr>
            <w:tcW w:w="2332" w:type="pct"/>
            <w:tcBorders>
              <w:top w:val="nil"/>
              <w:left w:val="single" w:sz="4" w:space="0" w:color="auto"/>
              <w:bottom w:val="single" w:sz="4" w:space="0" w:color="auto"/>
              <w:right w:val="single" w:sz="4" w:space="0" w:color="auto"/>
            </w:tcBorders>
            <w:shd w:val="clear" w:color="auto" w:fill="auto"/>
            <w:noWrap/>
            <w:vAlign w:val="center"/>
            <w:hideMark/>
          </w:tcPr>
          <w:p w14:paraId="5C4B0BFB"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Diversité fonctionnelle</w:t>
            </w:r>
          </w:p>
        </w:tc>
        <w:tc>
          <w:tcPr>
            <w:tcW w:w="1452" w:type="pct"/>
            <w:tcBorders>
              <w:top w:val="nil"/>
              <w:left w:val="nil"/>
              <w:bottom w:val="single" w:sz="4" w:space="0" w:color="auto"/>
              <w:right w:val="single" w:sz="4" w:space="0" w:color="auto"/>
            </w:tcBorders>
            <w:shd w:val="clear" w:color="auto" w:fill="auto"/>
            <w:noWrap/>
            <w:vAlign w:val="center"/>
            <w:hideMark/>
          </w:tcPr>
          <w:p w14:paraId="461785AF"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Alimentation</w:t>
            </w:r>
          </w:p>
        </w:tc>
        <w:tc>
          <w:tcPr>
            <w:tcW w:w="1216" w:type="pct"/>
            <w:tcBorders>
              <w:top w:val="nil"/>
              <w:left w:val="nil"/>
              <w:bottom w:val="single" w:sz="4" w:space="0" w:color="auto"/>
              <w:right w:val="single" w:sz="4" w:space="0" w:color="auto"/>
            </w:tcBorders>
            <w:shd w:val="clear" w:color="auto" w:fill="auto"/>
            <w:noWrap/>
            <w:vAlign w:val="center"/>
            <w:hideMark/>
          </w:tcPr>
          <w:p w14:paraId="0F705AD3"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Variabilité économique et financière</w:t>
            </w:r>
          </w:p>
        </w:tc>
      </w:tr>
      <w:tr w:rsidR="008338A2" w:rsidRPr="005C0BCB" w14:paraId="29114F1D" w14:textId="77777777" w:rsidTr="005C0BCB">
        <w:trPr>
          <w:trHeight w:val="625"/>
        </w:trPr>
        <w:tc>
          <w:tcPr>
            <w:tcW w:w="2332" w:type="pct"/>
            <w:tcBorders>
              <w:top w:val="nil"/>
              <w:left w:val="single" w:sz="4" w:space="0" w:color="auto"/>
              <w:bottom w:val="single" w:sz="4" w:space="0" w:color="auto"/>
              <w:right w:val="single" w:sz="4" w:space="0" w:color="auto"/>
            </w:tcBorders>
            <w:shd w:val="clear" w:color="auto" w:fill="auto"/>
            <w:noWrap/>
            <w:vAlign w:val="center"/>
            <w:hideMark/>
          </w:tcPr>
          <w:p w14:paraId="4916B418"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Bouclage de flux de matière et d’énergie par une recherche d’autonomie</w:t>
            </w:r>
          </w:p>
        </w:tc>
        <w:tc>
          <w:tcPr>
            <w:tcW w:w="1452" w:type="pct"/>
            <w:tcBorders>
              <w:top w:val="nil"/>
              <w:left w:val="nil"/>
              <w:bottom w:val="single" w:sz="4" w:space="0" w:color="auto"/>
              <w:right w:val="single" w:sz="4" w:space="0" w:color="auto"/>
            </w:tcBorders>
            <w:shd w:val="clear" w:color="auto" w:fill="auto"/>
            <w:noWrap/>
            <w:vAlign w:val="center"/>
            <w:hideMark/>
          </w:tcPr>
          <w:p w14:paraId="0707E7B8"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Développement local et économie circulaire</w:t>
            </w:r>
          </w:p>
        </w:tc>
        <w:tc>
          <w:tcPr>
            <w:tcW w:w="1216" w:type="pct"/>
            <w:tcBorders>
              <w:top w:val="nil"/>
              <w:left w:val="nil"/>
              <w:bottom w:val="single" w:sz="4" w:space="0" w:color="auto"/>
              <w:right w:val="single" w:sz="4" w:space="0" w:color="auto"/>
            </w:tcBorders>
            <w:shd w:val="clear" w:color="auto" w:fill="auto"/>
            <w:noWrap/>
            <w:vAlign w:val="center"/>
            <w:hideMark/>
          </w:tcPr>
          <w:p w14:paraId="55514001"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Indépendance</w:t>
            </w:r>
          </w:p>
        </w:tc>
      </w:tr>
      <w:tr w:rsidR="008338A2" w:rsidRPr="005C0BCB" w14:paraId="3FC60FA8" w14:textId="77777777" w:rsidTr="005C0BCB">
        <w:trPr>
          <w:trHeight w:val="422"/>
        </w:trPr>
        <w:tc>
          <w:tcPr>
            <w:tcW w:w="2332" w:type="pct"/>
            <w:tcBorders>
              <w:top w:val="nil"/>
              <w:left w:val="single" w:sz="4" w:space="0" w:color="auto"/>
              <w:bottom w:val="single" w:sz="4" w:space="0" w:color="auto"/>
              <w:right w:val="single" w:sz="4" w:space="0" w:color="auto"/>
            </w:tcBorders>
            <w:shd w:val="clear" w:color="auto" w:fill="auto"/>
            <w:noWrap/>
            <w:vAlign w:val="center"/>
            <w:hideMark/>
          </w:tcPr>
          <w:p w14:paraId="1814E2D4"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 xml:space="preserve">Sobriété dans l’utilisation des ressources </w:t>
            </w:r>
          </w:p>
        </w:tc>
        <w:tc>
          <w:tcPr>
            <w:tcW w:w="1452" w:type="pct"/>
            <w:tcBorders>
              <w:top w:val="nil"/>
              <w:left w:val="nil"/>
              <w:bottom w:val="single" w:sz="4" w:space="0" w:color="auto"/>
              <w:right w:val="single" w:sz="4" w:space="0" w:color="auto"/>
            </w:tcBorders>
            <w:shd w:val="clear" w:color="auto" w:fill="auto"/>
            <w:noWrap/>
            <w:vAlign w:val="center"/>
            <w:hideMark/>
          </w:tcPr>
          <w:p w14:paraId="744EA9F1"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Emploi et qualité du travail</w:t>
            </w:r>
          </w:p>
        </w:tc>
        <w:tc>
          <w:tcPr>
            <w:tcW w:w="1216" w:type="pct"/>
            <w:tcBorders>
              <w:top w:val="nil"/>
              <w:left w:val="nil"/>
              <w:bottom w:val="single" w:sz="4" w:space="0" w:color="auto"/>
              <w:right w:val="single" w:sz="4" w:space="0" w:color="auto"/>
            </w:tcBorders>
            <w:shd w:val="clear" w:color="auto" w:fill="auto"/>
            <w:noWrap/>
            <w:vAlign w:val="center"/>
            <w:hideMark/>
          </w:tcPr>
          <w:p w14:paraId="08DA74F8"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Transmissibilité</w:t>
            </w:r>
          </w:p>
        </w:tc>
      </w:tr>
      <w:tr w:rsidR="008338A2" w:rsidRPr="005C0BCB" w14:paraId="64FB7E43" w14:textId="77777777" w:rsidTr="005C0BCB">
        <w:trPr>
          <w:trHeight w:val="629"/>
        </w:trPr>
        <w:tc>
          <w:tcPr>
            <w:tcW w:w="2332" w:type="pct"/>
            <w:tcBorders>
              <w:top w:val="nil"/>
              <w:left w:val="single" w:sz="4" w:space="0" w:color="auto"/>
              <w:bottom w:val="single" w:sz="4" w:space="0" w:color="auto"/>
              <w:right w:val="single" w:sz="4" w:space="0" w:color="auto"/>
            </w:tcBorders>
            <w:shd w:val="clear" w:color="auto" w:fill="auto"/>
            <w:noWrap/>
            <w:vAlign w:val="center"/>
            <w:hideMark/>
          </w:tcPr>
          <w:p w14:paraId="2C537766"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Assurer les conditions à la production à moyen et long terme</w:t>
            </w:r>
          </w:p>
        </w:tc>
        <w:tc>
          <w:tcPr>
            <w:tcW w:w="1452" w:type="pct"/>
            <w:tcBorders>
              <w:top w:val="nil"/>
              <w:left w:val="nil"/>
              <w:bottom w:val="single" w:sz="4" w:space="0" w:color="auto"/>
              <w:right w:val="single" w:sz="4" w:space="0" w:color="auto"/>
            </w:tcBorders>
            <w:shd w:val="clear" w:color="auto" w:fill="auto"/>
            <w:noWrap/>
            <w:vAlign w:val="center"/>
            <w:hideMark/>
          </w:tcPr>
          <w:p w14:paraId="191855F4"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Éthique et développement humain</w:t>
            </w:r>
          </w:p>
        </w:tc>
        <w:tc>
          <w:tcPr>
            <w:tcW w:w="1216" w:type="pct"/>
            <w:tcBorders>
              <w:top w:val="nil"/>
              <w:left w:val="nil"/>
              <w:bottom w:val="single" w:sz="4" w:space="0" w:color="auto"/>
              <w:right w:val="single" w:sz="4" w:space="0" w:color="auto"/>
            </w:tcBorders>
            <w:shd w:val="clear" w:color="auto" w:fill="auto"/>
            <w:noWrap/>
            <w:vAlign w:val="center"/>
            <w:hideMark/>
          </w:tcPr>
          <w:p w14:paraId="55A63992"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Efficience globale</w:t>
            </w:r>
          </w:p>
        </w:tc>
      </w:tr>
      <w:tr w:rsidR="008338A2" w:rsidRPr="005C0BCB" w14:paraId="38DFB33D" w14:textId="77777777" w:rsidTr="005C0BCB">
        <w:trPr>
          <w:trHeight w:val="621"/>
        </w:trPr>
        <w:tc>
          <w:tcPr>
            <w:tcW w:w="2332" w:type="pct"/>
            <w:tcBorders>
              <w:top w:val="nil"/>
              <w:left w:val="single" w:sz="4" w:space="0" w:color="auto"/>
              <w:bottom w:val="single" w:sz="4" w:space="0" w:color="auto"/>
              <w:right w:val="single" w:sz="4" w:space="0" w:color="auto"/>
            </w:tcBorders>
            <w:shd w:val="clear" w:color="auto" w:fill="auto"/>
            <w:noWrap/>
            <w:vAlign w:val="center"/>
            <w:hideMark/>
          </w:tcPr>
          <w:p w14:paraId="1F27C395"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Réduction des impacts à la santé humaine et les écosystèmes</w:t>
            </w:r>
          </w:p>
        </w:tc>
        <w:tc>
          <w:tcPr>
            <w:tcW w:w="1452" w:type="pct"/>
            <w:tcBorders>
              <w:top w:val="nil"/>
              <w:left w:val="nil"/>
              <w:bottom w:val="single" w:sz="4" w:space="0" w:color="auto"/>
              <w:right w:val="single" w:sz="4" w:space="0" w:color="auto"/>
            </w:tcBorders>
            <w:shd w:val="clear" w:color="auto" w:fill="auto"/>
            <w:noWrap/>
            <w:vAlign w:val="center"/>
            <w:hideMark/>
          </w:tcPr>
          <w:p w14:paraId="5386EC8A"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 </w:t>
            </w:r>
          </w:p>
        </w:tc>
        <w:tc>
          <w:tcPr>
            <w:tcW w:w="1216" w:type="pct"/>
            <w:tcBorders>
              <w:top w:val="nil"/>
              <w:left w:val="nil"/>
              <w:bottom w:val="single" w:sz="4" w:space="0" w:color="auto"/>
              <w:right w:val="single" w:sz="4" w:space="0" w:color="auto"/>
            </w:tcBorders>
            <w:shd w:val="clear" w:color="auto" w:fill="auto"/>
            <w:noWrap/>
            <w:vAlign w:val="center"/>
            <w:hideMark/>
          </w:tcPr>
          <w:p w14:paraId="7A2D59EC" w14:textId="77777777" w:rsidR="008338A2" w:rsidRPr="005C0BCB" w:rsidRDefault="008338A2" w:rsidP="005C0BCB">
            <w:pPr>
              <w:spacing w:after="0" w:line="240" w:lineRule="auto"/>
              <w:jc w:val="both"/>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 </w:t>
            </w:r>
          </w:p>
        </w:tc>
      </w:tr>
    </w:tbl>
    <w:p w14:paraId="78EBF26A" w14:textId="77777777" w:rsidR="008338A2" w:rsidRPr="0066375B" w:rsidRDefault="008338A2" w:rsidP="0000402A">
      <w:pPr>
        <w:spacing w:before="120" w:line="360" w:lineRule="auto"/>
        <w:jc w:val="both"/>
        <w:rPr>
          <w:rFonts w:ascii="Arial Narrow" w:hAnsi="Arial Narrow" w:cs="Times New Roman"/>
          <w:sz w:val="20"/>
          <w:szCs w:val="24"/>
        </w:rPr>
      </w:pPr>
      <w:r w:rsidRPr="0066375B">
        <w:rPr>
          <w:rFonts w:ascii="Arial Narrow" w:hAnsi="Arial Narrow" w:cs="Times New Roman"/>
          <w:sz w:val="20"/>
          <w:szCs w:val="24"/>
        </w:rPr>
        <w:t>Source : Zahm (2019)</w:t>
      </w:r>
    </w:p>
    <w:p w14:paraId="0EBFC2BF" w14:textId="77777777" w:rsidR="008338A2" w:rsidRPr="0000402A" w:rsidRDefault="008338A2" w:rsidP="0066375B">
      <w:pPr>
        <w:pStyle w:val="Paragraphedeliste"/>
        <w:numPr>
          <w:ilvl w:val="0"/>
          <w:numId w:val="7"/>
        </w:numPr>
        <w:autoSpaceDE w:val="0"/>
        <w:autoSpaceDN w:val="0"/>
        <w:adjustRightInd w:val="0"/>
        <w:spacing w:after="0" w:line="360" w:lineRule="auto"/>
        <w:contextualSpacing w:val="0"/>
        <w:jc w:val="both"/>
        <w:rPr>
          <w:rFonts w:ascii="Arial Narrow" w:hAnsi="Arial Narrow" w:cs="Times New Roman"/>
          <w:b/>
          <w:sz w:val="24"/>
          <w:szCs w:val="24"/>
        </w:rPr>
      </w:pPr>
      <w:r w:rsidRPr="0000402A">
        <w:rPr>
          <w:rFonts w:ascii="Arial Narrow" w:hAnsi="Arial Narrow" w:cs="Times New Roman"/>
          <w:b/>
          <w:sz w:val="24"/>
          <w:szCs w:val="24"/>
        </w:rPr>
        <w:t>Une approche évaluative basée sur les propriétés des systèmes agricoles durables</w:t>
      </w:r>
    </w:p>
    <w:p w14:paraId="6D9EE523" w14:textId="2757DEC6" w:rsidR="008338A2" w:rsidRPr="0000402A" w:rsidRDefault="008338A2" w:rsidP="00610B87">
      <w:pPr>
        <w:autoSpaceDE w:val="0"/>
        <w:autoSpaceDN w:val="0"/>
        <w:adjustRightInd w:val="0"/>
        <w:spacing w:after="120" w:line="360" w:lineRule="auto"/>
        <w:jc w:val="both"/>
        <w:rPr>
          <w:rFonts w:ascii="Arial Narrow" w:hAnsi="Arial Narrow" w:cs="Times New Roman"/>
          <w:sz w:val="24"/>
          <w:szCs w:val="24"/>
        </w:rPr>
      </w:pPr>
      <w:r w:rsidRPr="0000402A">
        <w:rPr>
          <w:rFonts w:ascii="Arial Narrow" w:hAnsi="Arial Narrow" w:cs="Times New Roman"/>
          <w:sz w:val="24"/>
          <w:szCs w:val="24"/>
        </w:rPr>
        <w:t xml:space="preserve">Cette nouvelle approche d’évaluation mobilise les </w:t>
      </w:r>
      <w:r w:rsidR="005041C4">
        <w:rPr>
          <w:rFonts w:ascii="Arial Narrow" w:hAnsi="Arial Narrow" w:cs="Times New Roman"/>
          <w:sz w:val="24"/>
          <w:szCs w:val="24"/>
        </w:rPr>
        <w:t>cinq</w:t>
      </w:r>
      <w:r w:rsidR="005041C4" w:rsidRPr="0000402A">
        <w:rPr>
          <w:rFonts w:ascii="Arial Narrow" w:hAnsi="Arial Narrow" w:cs="Times New Roman"/>
          <w:sz w:val="24"/>
          <w:szCs w:val="24"/>
        </w:rPr>
        <w:t xml:space="preserve"> </w:t>
      </w:r>
      <w:r w:rsidRPr="0000402A">
        <w:rPr>
          <w:rFonts w:ascii="Arial Narrow" w:hAnsi="Arial Narrow" w:cs="Times New Roman"/>
          <w:sz w:val="24"/>
          <w:szCs w:val="24"/>
        </w:rPr>
        <w:t>propriétés de la durabilité (attributs ou principes). Les propriétés de la durabilité d’un système correspondent à des qualités émergentes non directement déductibles de ses sous-systèmes ou parties qui le composent. Elles sont les caractéristiques des interactions, plutôt que celles de ses parties, qui déterminent la durabilité du système analysé dans son ensemble (Zahm, 2019).</w:t>
      </w:r>
    </w:p>
    <w:p w14:paraId="03C9620F" w14:textId="77777777" w:rsidR="008338A2" w:rsidRPr="0000402A" w:rsidRDefault="008338A2" w:rsidP="0066375B">
      <w:pPr>
        <w:autoSpaceDE w:val="0"/>
        <w:autoSpaceDN w:val="0"/>
        <w:adjustRightInd w:val="0"/>
        <w:spacing w:after="0" w:line="360" w:lineRule="auto"/>
        <w:jc w:val="both"/>
        <w:rPr>
          <w:rFonts w:ascii="Arial Narrow" w:hAnsi="Arial Narrow" w:cs="Times New Roman"/>
          <w:sz w:val="24"/>
          <w:szCs w:val="24"/>
        </w:rPr>
      </w:pPr>
      <w:r w:rsidRPr="0000402A">
        <w:rPr>
          <w:rFonts w:ascii="Arial Narrow" w:hAnsi="Arial Narrow" w:cs="Times New Roman"/>
          <w:sz w:val="24"/>
          <w:szCs w:val="24"/>
        </w:rPr>
        <w:t>Dans la version 4 de l’IDEA, les propriétés sont définies comme suit :</w:t>
      </w:r>
    </w:p>
    <w:p w14:paraId="5FC3941E" w14:textId="77777777" w:rsidR="008338A2" w:rsidRPr="0000402A" w:rsidRDefault="008338A2" w:rsidP="0066375B">
      <w:pPr>
        <w:pStyle w:val="Paragraphedeliste"/>
        <w:numPr>
          <w:ilvl w:val="0"/>
          <w:numId w:val="5"/>
        </w:numPr>
        <w:autoSpaceDE w:val="0"/>
        <w:autoSpaceDN w:val="0"/>
        <w:adjustRightInd w:val="0"/>
        <w:spacing w:after="0" w:line="360" w:lineRule="auto"/>
        <w:contextualSpacing w:val="0"/>
        <w:jc w:val="both"/>
        <w:rPr>
          <w:rFonts w:ascii="Arial Narrow" w:hAnsi="Arial Narrow" w:cs="Times New Roman"/>
          <w:sz w:val="24"/>
          <w:szCs w:val="24"/>
        </w:rPr>
      </w:pPr>
      <w:r w:rsidRPr="0000402A">
        <w:rPr>
          <w:rFonts w:ascii="Arial Narrow" w:hAnsi="Arial Narrow" w:cs="Times New Roman"/>
          <w:sz w:val="24"/>
          <w:szCs w:val="24"/>
        </w:rPr>
        <w:t>l’</w:t>
      </w:r>
      <w:r w:rsidRPr="0000402A">
        <w:rPr>
          <w:rFonts w:ascii="Arial Narrow" w:hAnsi="Arial Narrow" w:cs="Times New Roman"/>
          <w:b/>
          <w:sz w:val="24"/>
          <w:szCs w:val="24"/>
        </w:rPr>
        <w:t>autonomie</w:t>
      </w:r>
      <w:r w:rsidRPr="0000402A">
        <w:rPr>
          <w:rFonts w:ascii="Arial Narrow" w:hAnsi="Arial Narrow" w:cs="Times New Roman"/>
          <w:sz w:val="24"/>
          <w:szCs w:val="24"/>
        </w:rPr>
        <w:t xml:space="preserve"> d’une exploitation agricole correspond à sa capacité à produire des biens et des services à partir de ressources propres ou collectives, à permettre à l’exploitant agricole de disposer de sa liberté de décision et de développer des modes d’action permettant de limiter sa dépendance aux dispositifs de régulation publique et aux acteurs de l’amont et de l’aval ;</w:t>
      </w:r>
    </w:p>
    <w:p w14:paraId="6D16255A" w14:textId="77777777" w:rsidR="008338A2" w:rsidRPr="0000402A" w:rsidRDefault="008338A2" w:rsidP="0066375B">
      <w:pPr>
        <w:pStyle w:val="Paragraphedeliste"/>
        <w:numPr>
          <w:ilvl w:val="0"/>
          <w:numId w:val="5"/>
        </w:numPr>
        <w:autoSpaceDE w:val="0"/>
        <w:autoSpaceDN w:val="0"/>
        <w:adjustRightInd w:val="0"/>
        <w:spacing w:after="0" w:line="360" w:lineRule="auto"/>
        <w:contextualSpacing w:val="0"/>
        <w:jc w:val="both"/>
        <w:rPr>
          <w:rFonts w:ascii="Arial Narrow" w:hAnsi="Arial Narrow" w:cs="Times New Roman"/>
          <w:sz w:val="24"/>
          <w:szCs w:val="24"/>
        </w:rPr>
      </w:pPr>
      <w:r w:rsidRPr="0000402A">
        <w:rPr>
          <w:rFonts w:ascii="Arial Narrow" w:hAnsi="Arial Narrow" w:cs="Times New Roman"/>
          <w:sz w:val="24"/>
          <w:szCs w:val="24"/>
        </w:rPr>
        <w:t xml:space="preserve">la </w:t>
      </w:r>
      <w:r w:rsidRPr="0000402A">
        <w:rPr>
          <w:rFonts w:ascii="Arial Narrow" w:hAnsi="Arial Narrow" w:cs="Times New Roman"/>
          <w:b/>
          <w:sz w:val="24"/>
          <w:szCs w:val="24"/>
        </w:rPr>
        <w:t>robustesse</w:t>
      </w:r>
      <w:r w:rsidRPr="0000402A">
        <w:rPr>
          <w:rFonts w:ascii="Arial Narrow" w:hAnsi="Arial Narrow" w:cs="Times New Roman"/>
          <w:sz w:val="24"/>
          <w:szCs w:val="24"/>
        </w:rPr>
        <w:t xml:space="preserve"> d’une exploitation agricole correspond à sa capacité à faire face à des variations (internes ou externes) de différentes intensités (fluctuations, perturbations, chocs) et de différentes natures (environnementales, sociales, économiques), et à conserver ou retrouver un état d’équilibre ;</w:t>
      </w:r>
    </w:p>
    <w:p w14:paraId="05A3E177" w14:textId="710A22C6" w:rsidR="008338A2" w:rsidRPr="0000402A" w:rsidRDefault="008338A2" w:rsidP="0066375B">
      <w:pPr>
        <w:pStyle w:val="Paragraphedeliste"/>
        <w:numPr>
          <w:ilvl w:val="0"/>
          <w:numId w:val="5"/>
        </w:numPr>
        <w:autoSpaceDE w:val="0"/>
        <w:autoSpaceDN w:val="0"/>
        <w:adjustRightInd w:val="0"/>
        <w:spacing w:after="0" w:line="360" w:lineRule="auto"/>
        <w:contextualSpacing w:val="0"/>
        <w:jc w:val="both"/>
        <w:rPr>
          <w:rFonts w:ascii="Arial Narrow" w:hAnsi="Arial Narrow" w:cs="Times New Roman"/>
          <w:sz w:val="24"/>
          <w:szCs w:val="24"/>
        </w:rPr>
      </w:pPr>
      <w:r w:rsidRPr="005223E1">
        <w:rPr>
          <w:rFonts w:ascii="Arial Narrow" w:hAnsi="Arial Narrow" w:cs="Times New Roman"/>
          <w:bCs/>
          <w:sz w:val="24"/>
          <w:szCs w:val="24"/>
        </w:rPr>
        <w:t>la</w:t>
      </w:r>
      <w:r w:rsidRPr="0000402A">
        <w:rPr>
          <w:rFonts w:ascii="Arial Narrow" w:hAnsi="Arial Narrow" w:cs="Times New Roman"/>
          <w:b/>
          <w:sz w:val="24"/>
          <w:szCs w:val="24"/>
        </w:rPr>
        <w:t xml:space="preserve"> capacité productive et reproductive de biens et services </w:t>
      </w:r>
      <w:r w:rsidRPr="0000402A">
        <w:rPr>
          <w:rFonts w:ascii="Arial Narrow" w:hAnsi="Arial Narrow" w:cs="Times New Roman"/>
          <w:sz w:val="24"/>
          <w:szCs w:val="24"/>
        </w:rPr>
        <w:t>d’une exploitation agricole correspond à sa capacité à produire et à reproduire dans le temps long, de manière efficiente, des biens et services, en dégageant suffisamment de revenu pour maintenir l’activité, sans dégrader sa base de ressources naturelles et sociales</w:t>
      </w:r>
      <w:r w:rsidR="005041C4">
        <w:rPr>
          <w:rFonts w:ascii="Arial Narrow" w:hAnsi="Arial Narrow" w:cs="Times New Roman"/>
          <w:sz w:val="24"/>
          <w:szCs w:val="24"/>
        </w:rPr>
        <w:t> ;</w:t>
      </w:r>
    </w:p>
    <w:p w14:paraId="7B0D37C4" w14:textId="77777777" w:rsidR="008338A2" w:rsidRPr="0000402A" w:rsidRDefault="008338A2" w:rsidP="0066375B">
      <w:pPr>
        <w:pStyle w:val="Paragraphedeliste"/>
        <w:numPr>
          <w:ilvl w:val="0"/>
          <w:numId w:val="5"/>
        </w:numPr>
        <w:autoSpaceDE w:val="0"/>
        <w:autoSpaceDN w:val="0"/>
        <w:adjustRightInd w:val="0"/>
        <w:spacing w:after="0" w:line="360" w:lineRule="auto"/>
        <w:contextualSpacing w:val="0"/>
        <w:jc w:val="both"/>
        <w:rPr>
          <w:rFonts w:ascii="Arial Narrow" w:hAnsi="Arial Narrow" w:cs="Times New Roman"/>
          <w:sz w:val="24"/>
          <w:szCs w:val="24"/>
        </w:rPr>
      </w:pPr>
      <w:r w:rsidRPr="005041C4">
        <w:rPr>
          <w:rFonts w:ascii="Arial Narrow" w:hAnsi="Arial Narrow" w:cs="Times New Roman"/>
          <w:sz w:val="24"/>
          <w:szCs w:val="24"/>
        </w:rPr>
        <w:t>l’</w:t>
      </w:r>
      <w:r w:rsidRPr="0000402A">
        <w:rPr>
          <w:rFonts w:ascii="Arial Narrow" w:hAnsi="Arial Narrow" w:cs="Times New Roman"/>
          <w:b/>
          <w:sz w:val="24"/>
          <w:szCs w:val="24"/>
        </w:rPr>
        <w:t xml:space="preserve">ancrage territorial d’une exploitation </w:t>
      </w:r>
      <w:r w:rsidRPr="0000402A">
        <w:rPr>
          <w:rFonts w:ascii="Arial Narrow" w:hAnsi="Arial Narrow" w:cs="Times New Roman"/>
          <w:sz w:val="24"/>
          <w:szCs w:val="24"/>
        </w:rPr>
        <w:t>correspond à sa capacité à contribuer à un processus de co-production et de valorisation de ressources territoriales.</w:t>
      </w:r>
    </w:p>
    <w:p w14:paraId="45215A7B" w14:textId="039E3D6C" w:rsidR="008338A2" w:rsidRPr="0000402A" w:rsidRDefault="008338A2" w:rsidP="0066375B">
      <w:pPr>
        <w:pStyle w:val="Paragraphedeliste"/>
        <w:numPr>
          <w:ilvl w:val="0"/>
          <w:numId w:val="5"/>
        </w:numPr>
        <w:autoSpaceDE w:val="0"/>
        <w:autoSpaceDN w:val="0"/>
        <w:adjustRightInd w:val="0"/>
        <w:spacing w:after="120" w:line="360" w:lineRule="auto"/>
        <w:ind w:left="714" w:hanging="357"/>
        <w:contextualSpacing w:val="0"/>
        <w:jc w:val="both"/>
        <w:rPr>
          <w:rFonts w:ascii="Arial Narrow" w:hAnsi="Arial Narrow" w:cs="Times New Roman"/>
          <w:sz w:val="24"/>
          <w:szCs w:val="24"/>
        </w:rPr>
      </w:pPr>
      <w:r w:rsidRPr="0000402A">
        <w:rPr>
          <w:rFonts w:ascii="Arial Narrow" w:hAnsi="Arial Narrow" w:cs="Times New Roman"/>
          <w:sz w:val="24"/>
          <w:szCs w:val="24"/>
        </w:rPr>
        <w:lastRenderedPageBreak/>
        <w:t xml:space="preserve">la </w:t>
      </w:r>
      <w:r w:rsidRPr="0000402A">
        <w:rPr>
          <w:rFonts w:ascii="Arial Narrow" w:hAnsi="Arial Narrow" w:cs="Times New Roman"/>
          <w:b/>
          <w:sz w:val="24"/>
          <w:szCs w:val="24"/>
        </w:rPr>
        <w:t xml:space="preserve">responsabilité globale d’une exploitation </w:t>
      </w:r>
      <w:r w:rsidRPr="0000402A">
        <w:rPr>
          <w:rFonts w:ascii="Arial Narrow" w:hAnsi="Arial Narrow" w:cs="Times New Roman"/>
          <w:sz w:val="24"/>
          <w:szCs w:val="24"/>
        </w:rPr>
        <w:t>correspond au degré d’engagement de l’exploitant agricole dans une démarche globale qui prend en compte les impacts environnementaux, sociaux et économiques dans ses cho</w:t>
      </w:r>
      <w:r w:rsidR="0066375B">
        <w:rPr>
          <w:rFonts w:ascii="Arial Narrow" w:hAnsi="Arial Narrow" w:cs="Times New Roman"/>
          <w:sz w:val="24"/>
          <w:szCs w:val="24"/>
        </w:rPr>
        <w:t>ix de pratiques et d’activités.</w:t>
      </w:r>
    </w:p>
    <w:p w14:paraId="2B98F953" w14:textId="2CE505C2" w:rsidR="008338A2" w:rsidRPr="0000402A" w:rsidRDefault="008338A2" w:rsidP="0066375B">
      <w:pPr>
        <w:spacing w:after="0" w:line="360" w:lineRule="auto"/>
        <w:jc w:val="both"/>
        <w:rPr>
          <w:rFonts w:ascii="Arial Narrow" w:hAnsi="Arial Narrow" w:cs="Times New Roman"/>
          <w:sz w:val="24"/>
          <w:szCs w:val="24"/>
        </w:rPr>
      </w:pPr>
      <w:r w:rsidRPr="0000402A">
        <w:rPr>
          <w:rFonts w:ascii="Arial Narrow" w:hAnsi="Arial Narrow" w:cs="Times New Roman"/>
          <w:sz w:val="24"/>
          <w:szCs w:val="24"/>
        </w:rPr>
        <w:t xml:space="preserve">Dans cette approche, les </w:t>
      </w:r>
      <w:r w:rsidR="00C56201">
        <w:rPr>
          <w:rFonts w:ascii="Arial Narrow" w:hAnsi="Arial Narrow" w:cs="Times New Roman"/>
          <w:sz w:val="24"/>
          <w:szCs w:val="24"/>
        </w:rPr>
        <w:t>cinq</w:t>
      </w:r>
      <w:r w:rsidR="00C56201" w:rsidRPr="0000402A">
        <w:rPr>
          <w:rFonts w:ascii="Arial Narrow" w:hAnsi="Arial Narrow" w:cs="Times New Roman"/>
          <w:sz w:val="24"/>
          <w:szCs w:val="24"/>
        </w:rPr>
        <w:t xml:space="preserve"> </w:t>
      </w:r>
      <w:r w:rsidRPr="0000402A">
        <w:rPr>
          <w:rFonts w:ascii="Arial Narrow" w:hAnsi="Arial Narrow" w:cs="Times New Roman"/>
          <w:sz w:val="24"/>
          <w:szCs w:val="24"/>
        </w:rPr>
        <w:t>propriétés sont résumées dans 53 indicateurs repartis en 15 branches de « niveau 1 ». Trois principes régissent cette approche :</w:t>
      </w:r>
    </w:p>
    <w:p w14:paraId="26A1BA6C" w14:textId="12597CFE" w:rsidR="008338A2" w:rsidRPr="0000402A" w:rsidRDefault="00C56201" w:rsidP="0066375B">
      <w:pPr>
        <w:pStyle w:val="Paragraphedeliste"/>
        <w:numPr>
          <w:ilvl w:val="0"/>
          <w:numId w:val="6"/>
        </w:numPr>
        <w:spacing w:after="0" w:line="360" w:lineRule="auto"/>
        <w:contextualSpacing w:val="0"/>
        <w:jc w:val="both"/>
        <w:rPr>
          <w:rFonts w:ascii="Arial Narrow" w:hAnsi="Arial Narrow" w:cs="Times New Roman"/>
          <w:sz w:val="24"/>
          <w:szCs w:val="24"/>
        </w:rPr>
      </w:pPr>
      <w:r w:rsidRPr="0000402A">
        <w:rPr>
          <w:rFonts w:ascii="Arial Narrow" w:hAnsi="Arial Narrow" w:cs="Times New Roman"/>
          <w:sz w:val="24"/>
          <w:szCs w:val="24"/>
        </w:rPr>
        <w:t xml:space="preserve">le </w:t>
      </w:r>
      <w:r w:rsidR="008338A2" w:rsidRPr="0000402A">
        <w:rPr>
          <w:rFonts w:ascii="Arial Narrow" w:hAnsi="Arial Narrow" w:cs="Times New Roman"/>
          <w:sz w:val="24"/>
          <w:szCs w:val="24"/>
        </w:rPr>
        <w:t>choix de ne pas agréger les notes des 5 propriétés en une note globale de durabilité</w:t>
      </w:r>
      <w:r w:rsidR="008338A2" w:rsidRPr="0000402A">
        <w:rPr>
          <w:rStyle w:val="Appelnotedebasdep"/>
          <w:rFonts w:ascii="Arial Narrow" w:hAnsi="Arial Narrow" w:cs="Times New Roman"/>
          <w:sz w:val="24"/>
          <w:szCs w:val="24"/>
        </w:rPr>
        <w:footnoteReference w:id="4"/>
      </w:r>
      <w:r w:rsidR="008338A2" w:rsidRPr="0000402A">
        <w:rPr>
          <w:rFonts w:ascii="Arial Narrow" w:hAnsi="Arial Narrow" w:cs="Times New Roman"/>
          <w:sz w:val="24"/>
          <w:szCs w:val="24"/>
        </w:rPr>
        <w:t> ;</w:t>
      </w:r>
    </w:p>
    <w:p w14:paraId="25798FD6" w14:textId="202E1685" w:rsidR="008338A2" w:rsidRPr="0000402A" w:rsidRDefault="00C56201" w:rsidP="0066375B">
      <w:pPr>
        <w:pStyle w:val="Paragraphedeliste"/>
        <w:numPr>
          <w:ilvl w:val="0"/>
          <w:numId w:val="6"/>
        </w:numPr>
        <w:spacing w:after="0" w:line="360" w:lineRule="auto"/>
        <w:contextualSpacing w:val="0"/>
        <w:jc w:val="both"/>
        <w:rPr>
          <w:rFonts w:ascii="Arial Narrow" w:hAnsi="Arial Narrow" w:cs="Times New Roman"/>
          <w:sz w:val="24"/>
          <w:szCs w:val="24"/>
        </w:rPr>
      </w:pPr>
      <w:r w:rsidRPr="0000402A">
        <w:rPr>
          <w:rFonts w:ascii="Arial Narrow" w:hAnsi="Arial Narrow" w:cs="Times New Roman"/>
          <w:sz w:val="24"/>
          <w:szCs w:val="24"/>
        </w:rPr>
        <w:t xml:space="preserve">une </w:t>
      </w:r>
      <w:r w:rsidR="008338A2" w:rsidRPr="0000402A">
        <w:rPr>
          <w:rFonts w:ascii="Arial Narrow" w:hAnsi="Arial Narrow" w:cs="Times New Roman"/>
          <w:sz w:val="24"/>
          <w:szCs w:val="24"/>
        </w:rPr>
        <w:t>agrégation ascendante des indicateurs en passant par les différents nœuds intermédiaires des branches constitutives de chaque propriété ;</w:t>
      </w:r>
    </w:p>
    <w:p w14:paraId="74583037" w14:textId="129A2DCB" w:rsidR="008338A2" w:rsidRPr="0000402A" w:rsidRDefault="00C56201" w:rsidP="00610B87">
      <w:pPr>
        <w:pStyle w:val="Paragraphedeliste"/>
        <w:numPr>
          <w:ilvl w:val="0"/>
          <w:numId w:val="6"/>
        </w:numPr>
        <w:spacing w:after="120" w:line="360" w:lineRule="auto"/>
        <w:ind w:left="714" w:hanging="357"/>
        <w:contextualSpacing w:val="0"/>
        <w:jc w:val="both"/>
        <w:rPr>
          <w:rFonts w:ascii="Arial Narrow" w:hAnsi="Arial Narrow" w:cs="Times New Roman"/>
          <w:sz w:val="24"/>
          <w:szCs w:val="24"/>
        </w:rPr>
      </w:pPr>
      <w:r w:rsidRPr="0000402A">
        <w:rPr>
          <w:rFonts w:ascii="Arial Narrow" w:hAnsi="Arial Narrow" w:cs="Times New Roman"/>
          <w:sz w:val="24"/>
          <w:szCs w:val="24"/>
        </w:rPr>
        <w:t xml:space="preserve">une </w:t>
      </w:r>
      <w:r w:rsidR="008338A2" w:rsidRPr="0000402A">
        <w:rPr>
          <w:rFonts w:ascii="Arial Narrow" w:hAnsi="Arial Narrow" w:cs="Times New Roman"/>
          <w:sz w:val="24"/>
          <w:szCs w:val="24"/>
        </w:rPr>
        <w:t>approche agrégative qualitative et hiérarchique mobilisant l’outil DEXi (logiciel d’aide multicritères à la décision).</w:t>
      </w:r>
    </w:p>
    <w:p w14:paraId="763EABDB" w14:textId="0ADCF4E9" w:rsidR="008338A2" w:rsidRPr="0000402A" w:rsidRDefault="008338A2" w:rsidP="0000402A">
      <w:pPr>
        <w:spacing w:line="360" w:lineRule="auto"/>
        <w:jc w:val="both"/>
        <w:rPr>
          <w:rFonts w:ascii="Arial Narrow" w:hAnsi="Arial Narrow" w:cs="Times New Roman"/>
          <w:sz w:val="24"/>
          <w:szCs w:val="24"/>
        </w:rPr>
      </w:pPr>
      <w:r w:rsidRPr="0066375B">
        <w:rPr>
          <w:rFonts w:ascii="Arial Narrow" w:hAnsi="Arial Narrow" w:cs="Times New Roman"/>
          <w:b/>
          <w:sz w:val="24"/>
          <w:szCs w:val="24"/>
        </w:rPr>
        <w:t>Tableau</w:t>
      </w:r>
      <w:r w:rsidR="0066375B" w:rsidRPr="0066375B">
        <w:rPr>
          <w:rFonts w:ascii="Arial Narrow" w:hAnsi="Arial Narrow" w:cs="Times New Roman"/>
          <w:b/>
          <w:sz w:val="24"/>
          <w:szCs w:val="24"/>
        </w:rPr>
        <w:t xml:space="preserve"> 3</w:t>
      </w:r>
      <w:r w:rsidRPr="0000402A">
        <w:rPr>
          <w:rFonts w:ascii="Arial Narrow" w:hAnsi="Arial Narrow" w:cs="Times New Roman"/>
          <w:sz w:val="24"/>
          <w:szCs w:val="24"/>
        </w:rPr>
        <w:t> : les 5 propriétés avec leurs branches</w:t>
      </w:r>
    </w:p>
    <w:tbl>
      <w:tblPr>
        <w:tblW w:w="5003" w:type="pct"/>
        <w:tblCellMar>
          <w:left w:w="70" w:type="dxa"/>
          <w:right w:w="70" w:type="dxa"/>
        </w:tblCellMar>
        <w:tblLook w:val="04A0" w:firstRow="1" w:lastRow="0" w:firstColumn="1" w:lastColumn="0" w:noHBand="0" w:noVBand="1"/>
      </w:tblPr>
      <w:tblGrid>
        <w:gridCol w:w="2120"/>
        <w:gridCol w:w="6947"/>
      </w:tblGrid>
      <w:tr w:rsidR="008338A2" w:rsidRPr="005C0BCB" w14:paraId="7BFD841A" w14:textId="77777777" w:rsidTr="005223E1">
        <w:trPr>
          <w:trHeight w:val="320"/>
        </w:trPr>
        <w:tc>
          <w:tcPr>
            <w:tcW w:w="1169" w:type="pct"/>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D53F6C1" w14:textId="77777777" w:rsidR="008338A2" w:rsidRPr="005C0BCB" w:rsidRDefault="008338A2" w:rsidP="005223E1">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Robustesse</w:t>
            </w:r>
          </w:p>
        </w:tc>
        <w:tc>
          <w:tcPr>
            <w:tcW w:w="3831" w:type="pct"/>
            <w:tcBorders>
              <w:top w:val="single" w:sz="4" w:space="0" w:color="auto"/>
              <w:left w:val="nil"/>
              <w:bottom w:val="single" w:sz="4" w:space="0" w:color="auto"/>
              <w:right w:val="single" w:sz="4" w:space="0" w:color="auto"/>
            </w:tcBorders>
            <w:shd w:val="clear" w:color="auto" w:fill="auto"/>
            <w:noWrap/>
            <w:vAlign w:val="center"/>
            <w:hideMark/>
          </w:tcPr>
          <w:p w14:paraId="792E303D"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Limiter l'exposition aux aléas</w:t>
            </w:r>
          </w:p>
        </w:tc>
      </w:tr>
      <w:tr w:rsidR="008338A2" w:rsidRPr="005C0BCB" w14:paraId="13908112" w14:textId="77777777" w:rsidTr="005223E1">
        <w:trPr>
          <w:trHeight w:val="320"/>
        </w:trPr>
        <w:tc>
          <w:tcPr>
            <w:tcW w:w="1169" w:type="pct"/>
            <w:vMerge/>
            <w:tcBorders>
              <w:top w:val="single" w:sz="4" w:space="0" w:color="auto"/>
              <w:left w:val="single" w:sz="4" w:space="0" w:color="auto"/>
              <w:bottom w:val="single" w:sz="4" w:space="0" w:color="auto"/>
              <w:right w:val="single" w:sz="4" w:space="0" w:color="auto"/>
            </w:tcBorders>
            <w:vAlign w:val="center"/>
            <w:hideMark/>
          </w:tcPr>
          <w:p w14:paraId="47C1C1AC" w14:textId="77777777" w:rsidR="008338A2" w:rsidRPr="005C0BCB" w:rsidRDefault="008338A2">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6F2FB06F"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Réduire la sensibilité</w:t>
            </w:r>
          </w:p>
        </w:tc>
      </w:tr>
      <w:tr w:rsidR="008338A2" w:rsidRPr="005C0BCB" w14:paraId="1FD664C7" w14:textId="77777777" w:rsidTr="005223E1">
        <w:trPr>
          <w:trHeight w:val="320"/>
        </w:trPr>
        <w:tc>
          <w:tcPr>
            <w:tcW w:w="1169" w:type="pct"/>
            <w:vMerge/>
            <w:tcBorders>
              <w:top w:val="single" w:sz="4" w:space="0" w:color="auto"/>
              <w:left w:val="single" w:sz="4" w:space="0" w:color="auto"/>
              <w:bottom w:val="single" w:sz="4" w:space="0" w:color="auto"/>
              <w:right w:val="single" w:sz="4" w:space="0" w:color="auto"/>
            </w:tcBorders>
            <w:vAlign w:val="center"/>
            <w:hideMark/>
          </w:tcPr>
          <w:p w14:paraId="29B45500" w14:textId="77777777" w:rsidR="008338A2" w:rsidRPr="005C0BCB" w:rsidRDefault="008338A2">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062DA317"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Augmenter la capacité d'adaptation</w:t>
            </w:r>
          </w:p>
        </w:tc>
      </w:tr>
      <w:tr w:rsidR="008338A2" w:rsidRPr="005C0BCB" w14:paraId="4B0BA954" w14:textId="77777777" w:rsidTr="005223E1">
        <w:trPr>
          <w:trHeight w:val="364"/>
        </w:trPr>
        <w:tc>
          <w:tcPr>
            <w:tcW w:w="1169" w:type="pct"/>
            <w:vMerge w:val="restart"/>
            <w:tcBorders>
              <w:top w:val="nil"/>
              <w:left w:val="single" w:sz="4" w:space="0" w:color="auto"/>
              <w:bottom w:val="single" w:sz="4" w:space="0" w:color="auto"/>
              <w:right w:val="single" w:sz="4" w:space="0" w:color="auto"/>
            </w:tcBorders>
            <w:shd w:val="clear" w:color="000000" w:fill="DDEBF7"/>
            <w:vAlign w:val="center"/>
            <w:hideMark/>
          </w:tcPr>
          <w:p w14:paraId="7EE4DB57" w14:textId="77777777" w:rsidR="008338A2" w:rsidRPr="005C0BCB" w:rsidRDefault="008338A2" w:rsidP="005223E1">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Capacité productive et reproductive des biens durables</w:t>
            </w:r>
          </w:p>
        </w:tc>
        <w:tc>
          <w:tcPr>
            <w:tcW w:w="3831" w:type="pct"/>
            <w:tcBorders>
              <w:top w:val="nil"/>
              <w:left w:val="nil"/>
              <w:bottom w:val="single" w:sz="4" w:space="0" w:color="auto"/>
              <w:right w:val="single" w:sz="4" w:space="0" w:color="auto"/>
            </w:tcBorders>
            <w:shd w:val="clear" w:color="auto" w:fill="auto"/>
            <w:noWrap/>
            <w:vAlign w:val="center"/>
            <w:hideMark/>
          </w:tcPr>
          <w:p w14:paraId="2CBF8986"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 xml:space="preserve">Capacité à produire dans le temps des biens et services rémunérés </w:t>
            </w:r>
          </w:p>
        </w:tc>
      </w:tr>
      <w:tr w:rsidR="008338A2" w:rsidRPr="005C0BCB" w14:paraId="63BC099F" w14:textId="77777777" w:rsidTr="005223E1">
        <w:trPr>
          <w:trHeight w:val="320"/>
        </w:trPr>
        <w:tc>
          <w:tcPr>
            <w:tcW w:w="1169" w:type="pct"/>
            <w:vMerge/>
            <w:tcBorders>
              <w:top w:val="nil"/>
              <w:left w:val="single" w:sz="4" w:space="0" w:color="auto"/>
              <w:bottom w:val="single" w:sz="4" w:space="0" w:color="auto"/>
              <w:right w:val="single" w:sz="4" w:space="0" w:color="auto"/>
            </w:tcBorders>
            <w:vAlign w:val="center"/>
            <w:hideMark/>
          </w:tcPr>
          <w:p w14:paraId="196BD894" w14:textId="77777777" w:rsidR="008338A2" w:rsidRPr="005C0BCB" w:rsidRDefault="008338A2">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5960702B" w14:textId="64F2CE19" w:rsidR="008338A2" w:rsidRPr="005C0BCB" w:rsidRDefault="00C56201"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 xml:space="preserve">Capacité </w:t>
            </w:r>
            <w:r w:rsidR="008338A2" w:rsidRPr="005C0BCB">
              <w:rPr>
                <w:rFonts w:ascii="Arial Narrow" w:eastAsia="Times New Roman" w:hAnsi="Arial Narrow" w:cs="Times New Roman"/>
                <w:szCs w:val="24"/>
                <w:lang w:eastAsia="fr-FR"/>
              </w:rPr>
              <w:t>à dégager un revenu dans le temps</w:t>
            </w:r>
          </w:p>
        </w:tc>
      </w:tr>
      <w:tr w:rsidR="008338A2" w:rsidRPr="005C0BCB" w14:paraId="5EE68B3A" w14:textId="77777777" w:rsidTr="005223E1">
        <w:trPr>
          <w:trHeight w:val="320"/>
        </w:trPr>
        <w:tc>
          <w:tcPr>
            <w:tcW w:w="1169" w:type="pct"/>
            <w:vMerge w:val="restart"/>
            <w:tcBorders>
              <w:top w:val="nil"/>
              <w:left w:val="single" w:sz="4" w:space="0" w:color="auto"/>
              <w:bottom w:val="single" w:sz="4" w:space="0" w:color="auto"/>
              <w:right w:val="single" w:sz="4" w:space="0" w:color="auto"/>
            </w:tcBorders>
            <w:shd w:val="clear" w:color="000000" w:fill="DDEBF7"/>
            <w:noWrap/>
            <w:vAlign w:val="center"/>
            <w:hideMark/>
          </w:tcPr>
          <w:p w14:paraId="3FC9F719" w14:textId="77777777" w:rsidR="008338A2" w:rsidRPr="005C0BCB" w:rsidRDefault="008338A2" w:rsidP="005223E1">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Autonomie</w:t>
            </w:r>
          </w:p>
        </w:tc>
        <w:tc>
          <w:tcPr>
            <w:tcW w:w="3831" w:type="pct"/>
            <w:tcBorders>
              <w:top w:val="nil"/>
              <w:left w:val="nil"/>
              <w:bottom w:val="single" w:sz="4" w:space="0" w:color="auto"/>
              <w:right w:val="single" w:sz="4" w:space="0" w:color="auto"/>
            </w:tcBorders>
            <w:shd w:val="clear" w:color="auto" w:fill="auto"/>
            <w:noWrap/>
            <w:vAlign w:val="center"/>
            <w:hideMark/>
          </w:tcPr>
          <w:p w14:paraId="421947DC" w14:textId="35796975"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 xml:space="preserve">Disposer d'une liberté </w:t>
            </w:r>
            <w:r w:rsidR="00C56201">
              <w:rPr>
                <w:rFonts w:ascii="Arial Narrow" w:eastAsia="Times New Roman" w:hAnsi="Arial Narrow" w:cs="Times New Roman"/>
                <w:szCs w:val="24"/>
                <w:lang w:eastAsia="fr-FR"/>
              </w:rPr>
              <w:t>d</w:t>
            </w:r>
            <w:r w:rsidRPr="005C0BCB">
              <w:rPr>
                <w:rFonts w:ascii="Arial Narrow" w:eastAsia="Times New Roman" w:hAnsi="Arial Narrow" w:cs="Times New Roman"/>
                <w:szCs w:val="24"/>
                <w:lang w:eastAsia="fr-FR"/>
              </w:rPr>
              <w:t>e décision dans ses choix de gouvernance et de production</w:t>
            </w:r>
          </w:p>
        </w:tc>
      </w:tr>
      <w:tr w:rsidR="008338A2" w:rsidRPr="005C0BCB" w14:paraId="301E53F6" w14:textId="77777777" w:rsidTr="005223E1">
        <w:trPr>
          <w:trHeight w:val="320"/>
        </w:trPr>
        <w:tc>
          <w:tcPr>
            <w:tcW w:w="1169" w:type="pct"/>
            <w:vMerge/>
            <w:tcBorders>
              <w:top w:val="nil"/>
              <w:left w:val="single" w:sz="4" w:space="0" w:color="auto"/>
              <w:bottom w:val="single" w:sz="4" w:space="0" w:color="auto"/>
              <w:right w:val="single" w:sz="4" w:space="0" w:color="auto"/>
            </w:tcBorders>
            <w:vAlign w:val="center"/>
            <w:hideMark/>
          </w:tcPr>
          <w:p w14:paraId="4D7814C6" w14:textId="77777777" w:rsidR="008338A2" w:rsidRPr="005C0BCB" w:rsidRDefault="008338A2">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12C1CE91"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Disposer d'une autonomie financière</w:t>
            </w:r>
          </w:p>
        </w:tc>
      </w:tr>
      <w:tr w:rsidR="008338A2" w:rsidRPr="005C0BCB" w14:paraId="240E2326" w14:textId="77777777" w:rsidTr="005223E1">
        <w:trPr>
          <w:trHeight w:val="320"/>
        </w:trPr>
        <w:tc>
          <w:tcPr>
            <w:tcW w:w="1169" w:type="pct"/>
            <w:vMerge/>
            <w:tcBorders>
              <w:top w:val="nil"/>
              <w:left w:val="single" w:sz="4" w:space="0" w:color="auto"/>
              <w:bottom w:val="single" w:sz="4" w:space="0" w:color="auto"/>
              <w:right w:val="single" w:sz="4" w:space="0" w:color="auto"/>
            </w:tcBorders>
            <w:vAlign w:val="center"/>
            <w:hideMark/>
          </w:tcPr>
          <w:p w14:paraId="1687E28E" w14:textId="77777777" w:rsidR="008338A2" w:rsidRPr="005C0BCB" w:rsidRDefault="008338A2">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760B216C"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Autonomie dans le processus productif</w:t>
            </w:r>
          </w:p>
        </w:tc>
      </w:tr>
      <w:tr w:rsidR="008338A2" w:rsidRPr="005C0BCB" w14:paraId="52CB2A89" w14:textId="77777777" w:rsidTr="005223E1">
        <w:trPr>
          <w:trHeight w:val="320"/>
        </w:trPr>
        <w:tc>
          <w:tcPr>
            <w:tcW w:w="1169" w:type="pct"/>
            <w:vMerge w:val="restart"/>
            <w:tcBorders>
              <w:top w:val="nil"/>
              <w:left w:val="single" w:sz="4" w:space="0" w:color="auto"/>
              <w:bottom w:val="single" w:sz="4" w:space="0" w:color="auto"/>
              <w:right w:val="single" w:sz="4" w:space="0" w:color="auto"/>
            </w:tcBorders>
            <w:shd w:val="clear" w:color="000000" w:fill="DDEBF7"/>
            <w:noWrap/>
            <w:vAlign w:val="center"/>
            <w:hideMark/>
          </w:tcPr>
          <w:p w14:paraId="4D672678" w14:textId="77777777" w:rsidR="008338A2" w:rsidRPr="005C0BCB" w:rsidRDefault="008338A2" w:rsidP="005223E1">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Responsabilité globale</w:t>
            </w:r>
          </w:p>
        </w:tc>
        <w:tc>
          <w:tcPr>
            <w:tcW w:w="3831" w:type="pct"/>
            <w:tcBorders>
              <w:top w:val="nil"/>
              <w:left w:val="nil"/>
              <w:bottom w:val="single" w:sz="4" w:space="0" w:color="auto"/>
              <w:right w:val="single" w:sz="4" w:space="0" w:color="auto"/>
            </w:tcBorders>
            <w:shd w:val="clear" w:color="auto" w:fill="auto"/>
            <w:noWrap/>
            <w:vAlign w:val="center"/>
            <w:hideMark/>
          </w:tcPr>
          <w:p w14:paraId="093BB63E"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Implication et engagements sociaux</w:t>
            </w:r>
          </w:p>
        </w:tc>
      </w:tr>
      <w:tr w:rsidR="008338A2" w:rsidRPr="005C0BCB" w14:paraId="35D98EF0" w14:textId="77777777" w:rsidTr="005223E1">
        <w:trPr>
          <w:trHeight w:val="320"/>
        </w:trPr>
        <w:tc>
          <w:tcPr>
            <w:tcW w:w="1169" w:type="pct"/>
            <w:vMerge/>
            <w:tcBorders>
              <w:top w:val="nil"/>
              <w:left w:val="single" w:sz="4" w:space="0" w:color="auto"/>
              <w:bottom w:val="single" w:sz="4" w:space="0" w:color="auto"/>
              <w:right w:val="single" w:sz="4" w:space="0" w:color="auto"/>
            </w:tcBorders>
            <w:vAlign w:val="center"/>
            <w:hideMark/>
          </w:tcPr>
          <w:p w14:paraId="572BA495" w14:textId="77777777" w:rsidR="008338A2" w:rsidRPr="005C0BCB" w:rsidRDefault="008338A2">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4055C7AA"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Partager équitablement les ressources</w:t>
            </w:r>
          </w:p>
        </w:tc>
      </w:tr>
      <w:tr w:rsidR="008338A2" w:rsidRPr="005C0BCB" w14:paraId="1A226236" w14:textId="77777777" w:rsidTr="005223E1">
        <w:trPr>
          <w:trHeight w:val="320"/>
        </w:trPr>
        <w:tc>
          <w:tcPr>
            <w:tcW w:w="1169" w:type="pct"/>
            <w:vMerge/>
            <w:tcBorders>
              <w:top w:val="nil"/>
              <w:left w:val="single" w:sz="4" w:space="0" w:color="auto"/>
              <w:bottom w:val="single" w:sz="4" w:space="0" w:color="auto"/>
              <w:right w:val="single" w:sz="4" w:space="0" w:color="auto"/>
            </w:tcBorders>
            <w:vAlign w:val="center"/>
            <w:hideMark/>
          </w:tcPr>
          <w:p w14:paraId="764D6048" w14:textId="77777777" w:rsidR="008338A2" w:rsidRPr="005C0BCB" w:rsidRDefault="008338A2">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117394DB"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Contribuer à la qualité de vie sur l'exploitation</w:t>
            </w:r>
          </w:p>
        </w:tc>
      </w:tr>
      <w:tr w:rsidR="008338A2" w:rsidRPr="005C0BCB" w14:paraId="147BF4E9" w14:textId="77777777" w:rsidTr="005223E1">
        <w:trPr>
          <w:trHeight w:val="320"/>
        </w:trPr>
        <w:tc>
          <w:tcPr>
            <w:tcW w:w="1169" w:type="pct"/>
            <w:vMerge/>
            <w:tcBorders>
              <w:top w:val="nil"/>
              <w:left w:val="single" w:sz="4" w:space="0" w:color="auto"/>
              <w:bottom w:val="single" w:sz="4" w:space="0" w:color="auto"/>
              <w:right w:val="single" w:sz="4" w:space="0" w:color="auto"/>
            </w:tcBorders>
            <w:vAlign w:val="center"/>
            <w:hideMark/>
          </w:tcPr>
          <w:p w14:paraId="341E847D" w14:textId="77777777" w:rsidR="008338A2" w:rsidRPr="005C0BCB" w:rsidRDefault="008338A2">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11CD8535" w14:textId="1E9AD8BC" w:rsidR="008338A2" w:rsidRPr="005C0BCB" w:rsidRDefault="00C56201"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 xml:space="preserve">Réduire </w:t>
            </w:r>
            <w:r w:rsidR="008338A2" w:rsidRPr="005C0BCB">
              <w:rPr>
                <w:rFonts w:ascii="Arial Narrow" w:eastAsia="Times New Roman" w:hAnsi="Arial Narrow" w:cs="Times New Roman"/>
                <w:szCs w:val="24"/>
                <w:lang w:eastAsia="fr-FR"/>
              </w:rPr>
              <w:t>ses impacts sur la santé et les écosystèmes</w:t>
            </w:r>
          </w:p>
        </w:tc>
      </w:tr>
      <w:tr w:rsidR="008338A2" w:rsidRPr="005C0BCB" w14:paraId="3D6CAE2C" w14:textId="77777777" w:rsidTr="005223E1">
        <w:trPr>
          <w:trHeight w:val="320"/>
        </w:trPr>
        <w:tc>
          <w:tcPr>
            <w:tcW w:w="1169" w:type="pct"/>
            <w:vMerge w:val="restart"/>
            <w:tcBorders>
              <w:top w:val="nil"/>
              <w:left w:val="single" w:sz="4" w:space="0" w:color="auto"/>
              <w:bottom w:val="single" w:sz="4" w:space="0" w:color="auto"/>
              <w:right w:val="single" w:sz="4" w:space="0" w:color="auto"/>
            </w:tcBorders>
            <w:shd w:val="clear" w:color="000000" w:fill="DDEBF7"/>
            <w:noWrap/>
            <w:vAlign w:val="center"/>
            <w:hideMark/>
          </w:tcPr>
          <w:p w14:paraId="726F3A06" w14:textId="77777777" w:rsidR="008338A2" w:rsidRPr="005C0BCB" w:rsidRDefault="008338A2" w:rsidP="005223E1">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Ancrage territorial</w:t>
            </w:r>
          </w:p>
        </w:tc>
        <w:tc>
          <w:tcPr>
            <w:tcW w:w="3831" w:type="pct"/>
            <w:tcBorders>
              <w:top w:val="nil"/>
              <w:left w:val="nil"/>
              <w:bottom w:val="single" w:sz="4" w:space="0" w:color="auto"/>
              <w:right w:val="single" w:sz="4" w:space="0" w:color="auto"/>
            </w:tcBorders>
            <w:shd w:val="clear" w:color="auto" w:fill="auto"/>
            <w:noWrap/>
            <w:vAlign w:val="center"/>
            <w:hideMark/>
          </w:tcPr>
          <w:p w14:paraId="3011FEE7"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Valoriser la qualité territoriale</w:t>
            </w:r>
          </w:p>
        </w:tc>
      </w:tr>
      <w:tr w:rsidR="008338A2" w:rsidRPr="005C0BCB" w14:paraId="4E715637" w14:textId="77777777" w:rsidTr="005223E1">
        <w:trPr>
          <w:trHeight w:val="320"/>
        </w:trPr>
        <w:tc>
          <w:tcPr>
            <w:tcW w:w="1169" w:type="pct"/>
            <w:vMerge/>
            <w:tcBorders>
              <w:top w:val="nil"/>
              <w:left w:val="single" w:sz="4" w:space="0" w:color="auto"/>
              <w:bottom w:val="single" w:sz="4" w:space="0" w:color="auto"/>
              <w:right w:val="single" w:sz="4" w:space="0" w:color="auto"/>
            </w:tcBorders>
            <w:vAlign w:val="center"/>
            <w:hideMark/>
          </w:tcPr>
          <w:p w14:paraId="0D62A80D" w14:textId="77777777" w:rsidR="008338A2" w:rsidRPr="005C0BCB" w:rsidRDefault="008338A2" w:rsidP="005C0BCB">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1CD5BAF0"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Contribuer à des démarches d'économie circulaire</w:t>
            </w:r>
          </w:p>
        </w:tc>
      </w:tr>
      <w:tr w:rsidR="008338A2" w:rsidRPr="005C0BCB" w14:paraId="328D1037" w14:textId="77777777" w:rsidTr="005223E1">
        <w:trPr>
          <w:trHeight w:val="320"/>
        </w:trPr>
        <w:tc>
          <w:tcPr>
            <w:tcW w:w="1169" w:type="pct"/>
            <w:vMerge/>
            <w:tcBorders>
              <w:top w:val="nil"/>
              <w:left w:val="single" w:sz="4" w:space="0" w:color="auto"/>
              <w:bottom w:val="single" w:sz="4" w:space="0" w:color="auto"/>
              <w:right w:val="single" w:sz="4" w:space="0" w:color="auto"/>
            </w:tcBorders>
            <w:vAlign w:val="center"/>
            <w:hideMark/>
          </w:tcPr>
          <w:p w14:paraId="6D054B54" w14:textId="77777777" w:rsidR="008338A2" w:rsidRPr="005C0BCB" w:rsidRDefault="008338A2" w:rsidP="005C0BCB">
            <w:pPr>
              <w:spacing w:after="0" w:line="240" w:lineRule="auto"/>
              <w:rPr>
                <w:rFonts w:ascii="Arial Narrow" w:eastAsia="Times New Roman" w:hAnsi="Arial Narrow" w:cs="Times New Roman"/>
                <w:szCs w:val="24"/>
                <w:lang w:eastAsia="fr-FR"/>
              </w:rPr>
            </w:pPr>
          </w:p>
        </w:tc>
        <w:tc>
          <w:tcPr>
            <w:tcW w:w="3831" w:type="pct"/>
            <w:tcBorders>
              <w:top w:val="nil"/>
              <w:left w:val="nil"/>
              <w:bottom w:val="single" w:sz="4" w:space="0" w:color="auto"/>
              <w:right w:val="single" w:sz="4" w:space="0" w:color="auto"/>
            </w:tcBorders>
            <w:shd w:val="clear" w:color="auto" w:fill="auto"/>
            <w:noWrap/>
            <w:vAlign w:val="center"/>
            <w:hideMark/>
          </w:tcPr>
          <w:p w14:paraId="7F27BD10" w14:textId="77777777" w:rsidR="008338A2" w:rsidRPr="005C0BCB" w:rsidRDefault="008338A2" w:rsidP="005C0BCB">
            <w:pPr>
              <w:spacing w:after="0" w:line="240" w:lineRule="auto"/>
              <w:rPr>
                <w:rFonts w:ascii="Arial Narrow" w:eastAsia="Times New Roman" w:hAnsi="Arial Narrow" w:cs="Times New Roman"/>
                <w:szCs w:val="24"/>
                <w:lang w:eastAsia="fr-FR"/>
              </w:rPr>
            </w:pPr>
            <w:r w:rsidRPr="005C0BCB">
              <w:rPr>
                <w:rFonts w:ascii="Arial Narrow" w:eastAsia="Times New Roman" w:hAnsi="Arial Narrow" w:cs="Times New Roman"/>
                <w:szCs w:val="24"/>
                <w:lang w:eastAsia="fr-FR"/>
              </w:rPr>
              <w:t>S'inscrire dans la démarche de territoire</w:t>
            </w:r>
          </w:p>
        </w:tc>
      </w:tr>
    </w:tbl>
    <w:p w14:paraId="68B3DC21" w14:textId="77777777" w:rsidR="008338A2" w:rsidRPr="00610B87" w:rsidRDefault="008338A2" w:rsidP="00990B9F">
      <w:pPr>
        <w:spacing w:before="240" w:line="360" w:lineRule="auto"/>
        <w:jc w:val="both"/>
        <w:rPr>
          <w:rFonts w:ascii="Arial Narrow" w:hAnsi="Arial Narrow" w:cs="Times New Roman"/>
          <w:sz w:val="20"/>
          <w:szCs w:val="24"/>
        </w:rPr>
      </w:pPr>
      <w:r w:rsidRPr="00610B87">
        <w:rPr>
          <w:rFonts w:ascii="Arial Narrow" w:hAnsi="Arial Narrow" w:cs="Times New Roman"/>
          <w:sz w:val="20"/>
          <w:szCs w:val="24"/>
        </w:rPr>
        <w:t>Source : Zahm (2019)</w:t>
      </w:r>
    </w:p>
    <w:p w14:paraId="4DA93E9E" w14:textId="77777777" w:rsidR="00990B9F" w:rsidRDefault="00990B9F">
      <w:pPr>
        <w:rPr>
          <w:rFonts w:ascii="Arial Narrow" w:hAnsi="Arial Narrow" w:cs="Times New Roman"/>
          <w:b/>
          <w:szCs w:val="24"/>
        </w:rPr>
      </w:pPr>
      <w:r>
        <w:rPr>
          <w:rFonts w:ascii="Arial Narrow" w:hAnsi="Arial Narrow" w:cs="Times New Roman"/>
          <w:b/>
          <w:szCs w:val="24"/>
        </w:rPr>
        <w:br w:type="page"/>
      </w:r>
    </w:p>
    <w:p w14:paraId="77E4F5C0" w14:textId="0D77F2C6" w:rsidR="003A28AE" w:rsidRPr="003A28AE" w:rsidRDefault="003A28AE" w:rsidP="0000402A">
      <w:pPr>
        <w:autoSpaceDE w:val="0"/>
        <w:autoSpaceDN w:val="0"/>
        <w:adjustRightInd w:val="0"/>
        <w:spacing w:after="0" w:line="360" w:lineRule="auto"/>
        <w:jc w:val="both"/>
        <w:rPr>
          <w:rFonts w:ascii="Arial Narrow" w:hAnsi="Arial Narrow" w:cs="Times New Roman"/>
          <w:szCs w:val="24"/>
        </w:rPr>
      </w:pPr>
      <w:r w:rsidRPr="003A28AE">
        <w:rPr>
          <w:rFonts w:ascii="Arial Narrow" w:hAnsi="Arial Narrow" w:cs="Times New Roman"/>
          <w:b/>
          <w:szCs w:val="24"/>
        </w:rPr>
        <w:lastRenderedPageBreak/>
        <w:t>Figure</w:t>
      </w:r>
      <w:r w:rsidR="00C15F40">
        <w:rPr>
          <w:rFonts w:ascii="Arial Narrow" w:hAnsi="Arial Narrow" w:cs="Times New Roman"/>
          <w:b/>
          <w:szCs w:val="24"/>
        </w:rPr>
        <w:t xml:space="preserve"> </w:t>
      </w:r>
      <w:r w:rsidRPr="003A28AE">
        <w:rPr>
          <w:rFonts w:ascii="Arial Narrow" w:hAnsi="Arial Narrow" w:cs="Times New Roman"/>
          <w:b/>
          <w:szCs w:val="24"/>
        </w:rPr>
        <w:t>2 </w:t>
      </w:r>
      <w:r w:rsidRPr="003A28AE">
        <w:rPr>
          <w:rFonts w:ascii="Arial Narrow" w:hAnsi="Arial Narrow" w:cs="Times New Roman"/>
          <w:szCs w:val="24"/>
        </w:rPr>
        <w:t>: Synthèse version 4 de la méthode IDEA</w:t>
      </w:r>
    </w:p>
    <w:p w14:paraId="25B4B0A0" w14:textId="11691F65" w:rsidR="003A28AE" w:rsidRDefault="003A28AE" w:rsidP="0000402A">
      <w:pPr>
        <w:autoSpaceDE w:val="0"/>
        <w:autoSpaceDN w:val="0"/>
        <w:adjustRightInd w:val="0"/>
        <w:spacing w:after="0" w:line="360" w:lineRule="auto"/>
        <w:jc w:val="both"/>
        <w:rPr>
          <w:rFonts w:ascii="Arial Narrow" w:hAnsi="Arial Narrow" w:cs="Times New Roman"/>
          <w:sz w:val="24"/>
          <w:szCs w:val="24"/>
        </w:rPr>
      </w:pPr>
      <w:r>
        <w:rPr>
          <w:noProof/>
          <w:lang w:eastAsia="fr-FR"/>
        </w:rPr>
        <w:drawing>
          <wp:inline distT="0" distB="0" distL="0" distR="0" wp14:anchorId="08E61520" wp14:editId="1F04709C">
            <wp:extent cx="5760720" cy="3686175"/>
            <wp:effectExtent l="0" t="0" r="0" b="9525"/>
            <wp:docPr id="34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86175"/>
                    </a:xfrm>
                    <a:prstGeom prst="rect">
                      <a:avLst/>
                    </a:prstGeom>
                    <a:noFill/>
                    <a:ln>
                      <a:noFill/>
                    </a:ln>
                  </pic:spPr>
                </pic:pic>
              </a:graphicData>
            </a:graphic>
          </wp:inline>
        </w:drawing>
      </w:r>
    </w:p>
    <w:p w14:paraId="1FE8B6EE" w14:textId="70D3FF13" w:rsidR="003A28AE" w:rsidRPr="00990B9F" w:rsidRDefault="00C15F40" w:rsidP="0000402A">
      <w:pPr>
        <w:autoSpaceDE w:val="0"/>
        <w:autoSpaceDN w:val="0"/>
        <w:adjustRightInd w:val="0"/>
        <w:spacing w:after="0" w:line="360" w:lineRule="auto"/>
        <w:jc w:val="both"/>
        <w:rPr>
          <w:rFonts w:ascii="Arial Narrow" w:hAnsi="Arial Narrow" w:cs="Times New Roman"/>
          <w:sz w:val="20"/>
          <w:szCs w:val="24"/>
        </w:rPr>
      </w:pPr>
      <w:r w:rsidRPr="00990B9F">
        <w:rPr>
          <w:rFonts w:ascii="Arial Narrow" w:hAnsi="Arial Narrow" w:cs="Times New Roman"/>
          <w:sz w:val="20"/>
          <w:szCs w:val="24"/>
        </w:rPr>
        <w:t>Source :</w:t>
      </w:r>
      <w:r w:rsidR="00990B9F" w:rsidRPr="00990B9F">
        <w:rPr>
          <w:rFonts w:ascii="Arial Narrow" w:hAnsi="Arial Narrow" w:cs="Times New Roman"/>
          <w:sz w:val="20"/>
          <w:szCs w:val="24"/>
        </w:rPr>
        <w:t xml:space="preserve"> Zahm, 2019</w:t>
      </w:r>
    </w:p>
    <w:p w14:paraId="5710C922" w14:textId="413125DC" w:rsidR="008338A2" w:rsidRPr="0000402A" w:rsidRDefault="008338A2" w:rsidP="00F00C6F">
      <w:pPr>
        <w:autoSpaceDE w:val="0"/>
        <w:autoSpaceDN w:val="0"/>
        <w:adjustRightInd w:val="0"/>
        <w:spacing w:after="120" w:line="360" w:lineRule="auto"/>
        <w:jc w:val="both"/>
        <w:rPr>
          <w:rFonts w:ascii="Arial Narrow" w:hAnsi="Arial Narrow" w:cs="Times New Roman"/>
          <w:sz w:val="24"/>
          <w:szCs w:val="24"/>
        </w:rPr>
      </w:pPr>
      <w:r w:rsidRPr="0000402A">
        <w:rPr>
          <w:rFonts w:ascii="Arial Narrow" w:hAnsi="Arial Narrow" w:cs="Times New Roman"/>
          <w:sz w:val="24"/>
          <w:szCs w:val="24"/>
        </w:rPr>
        <w:t xml:space="preserve">Les deux approches ne sont pas mutuellement exclusives. Même si l’approche évaluative par les </w:t>
      </w:r>
      <w:r w:rsidR="00C56201">
        <w:rPr>
          <w:rFonts w:ascii="Arial Narrow" w:hAnsi="Arial Narrow" w:cs="Times New Roman"/>
          <w:sz w:val="24"/>
          <w:szCs w:val="24"/>
        </w:rPr>
        <w:t>trois</w:t>
      </w:r>
      <w:r w:rsidR="00C56201" w:rsidRPr="0000402A">
        <w:rPr>
          <w:rFonts w:ascii="Arial Narrow" w:hAnsi="Arial Narrow" w:cs="Times New Roman"/>
          <w:sz w:val="24"/>
          <w:szCs w:val="24"/>
        </w:rPr>
        <w:t xml:space="preserve"> </w:t>
      </w:r>
      <w:r w:rsidRPr="0000402A">
        <w:rPr>
          <w:rFonts w:ascii="Arial Narrow" w:hAnsi="Arial Narrow" w:cs="Times New Roman"/>
          <w:sz w:val="24"/>
          <w:szCs w:val="24"/>
        </w:rPr>
        <w:t>dimensions du développement durable (environnementale, sociale et économique) reste un référentiel méthodologique incontournable aussi bien pour la recherche que dans l’ingénierie du développement</w:t>
      </w:r>
      <w:r w:rsidR="0052429C">
        <w:rPr>
          <w:rFonts w:ascii="Arial Narrow" w:hAnsi="Arial Narrow" w:cs="Times New Roman"/>
          <w:sz w:val="24"/>
          <w:szCs w:val="24"/>
        </w:rPr>
        <w:t xml:space="preserve">, </w:t>
      </w:r>
      <w:r w:rsidRPr="0000402A">
        <w:rPr>
          <w:rFonts w:ascii="Arial Narrow" w:hAnsi="Arial Narrow" w:cs="Times New Roman"/>
          <w:sz w:val="24"/>
          <w:szCs w:val="24"/>
        </w:rPr>
        <w:t>l’approche par les 5 propriétés permet une lecture transversale d</w:t>
      </w:r>
      <w:r w:rsidR="00990B9F">
        <w:rPr>
          <w:rFonts w:ascii="Arial Narrow" w:hAnsi="Arial Narrow" w:cs="Times New Roman"/>
          <w:sz w:val="24"/>
          <w:szCs w:val="24"/>
        </w:rPr>
        <w:t xml:space="preserve">es dimensions de la durabilité </w:t>
      </w:r>
      <w:r w:rsidRPr="0000402A">
        <w:rPr>
          <w:rFonts w:ascii="Arial Narrow" w:hAnsi="Arial Narrow" w:cs="Times New Roman"/>
          <w:sz w:val="24"/>
          <w:szCs w:val="24"/>
        </w:rPr>
        <w:t>(Zahm, 2019).</w:t>
      </w:r>
    </w:p>
    <w:p w14:paraId="3A0113D0" w14:textId="08B84A32" w:rsidR="008338A2" w:rsidRPr="005C0BCB" w:rsidRDefault="00596BD6" w:rsidP="00F00C6F">
      <w:pPr>
        <w:pStyle w:val="Titre2"/>
        <w:numPr>
          <w:ilvl w:val="0"/>
          <w:numId w:val="0"/>
        </w:numPr>
        <w:spacing w:before="0" w:beforeAutospacing="0" w:afterAutospacing="0" w:line="360" w:lineRule="auto"/>
        <w:ind w:firstLine="709"/>
        <w:rPr>
          <w:rFonts w:ascii="Arial Narrow" w:hAnsi="Arial Narrow"/>
          <w:b/>
          <w:szCs w:val="24"/>
        </w:rPr>
      </w:pPr>
      <w:bookmarkStart w:id="11" w:name="_Toc37064378"/>
      <w:r w:rsidRPr="005C0BCB">
        <w:rPr>
          <w:rFonts w:ascii="Arial Narrow" w:hAnsi="Arial Narrow"/>
          <w:b/>
          <w:szCs w:val="24"/>
        </w:rPr>
        <w:t>III.</w:t>
      </w:r>
      <w:r w:rsidR="003976CF" w:rsidRPr="005C0BCB">
        <w:rPr>
          <w:rFonts w:ascii="Arial Narrow" w:hAnsi="Arial Narrow"/>
          <w:b/>
          <w:szCs w:val="24"/>
        </w:rPr>
        <w:t>2</w:t>
      </w:r>
      <w:r w:rsidRPr="005C0BCB">
        <w:rPr>
          <w:rFonts w:ascii="Arial Narrow" w:hAnsi="Arial Narrow"/>
          <w:b/>
          <w:szCs w:val="24"/>
        </w:rPr>
        <w:t>.</w:t>
      </w:r>
      <w:r w:rsidRPr="005C0BCB">
        <w:rPr>
          <w:rFonts w:ascii="Arial Narrow" w:hAnsi="Arial Narrow"/>
          <w:b/>
          <w:szCs w:val="24"/>
        </w:rPr>
        <w:tab/>
      </w:r>
      <w:r w:rsidR="008338A2" w:rsidRPr="005C0BCB">
        <w:rPr>
          <w:rFonts w:ascii="Arial Narrow" w:hAnsi="Arial Narrow"/>
          <w:b/>
          <w:szCs w:val="24"/>
        </w:rPr>
        <w:t>Les limites de la méthode</w:t>
      </w:r>
      <w:bookmarkEnd w:id="11"/>
    </w:p>
    <w:p w14:paraId="67BEC9BB" w14:textId="15862D09" w:rsidR="003976CF" w:rsidRDefault="008338A2" w:rsidP="00F00C6F">
      <w:pPr>
        <w:autoSpaceDE w:val="0"/>
        <w:autoSpaceDN w:val="0"/>
        <w:adjustRightInd w:val="0"/>
        <w:spacing w:after="120" w:line="360" w:lineRule="auto"/>
        <w:jc w:val="both"/>
        <w:rPr>
          <w:rFonts w:ascii="Arial Narrow" w:hAnsi="Arial Narrow" w:cs="Times New Roman"/>
          <w:sz w:val="24"/>
          <w:szCs w:val="24"/>
          <w:shd w:val="clear" w:color="auto" w:fill="FFFFFF"/>
        </w:rPr>
      </w:pPr>
      <w:r w:rsidRPr="0000402A">
        <w:rPr>
          <w:rFonts w:ascii="Arial Narrow" w:hAnsi="Arial Narrow" w:cs="Times New Roman"/>
          <w:sz w:val="24"/>
          <w:szCs w:val="24"/>
        </w:rPr>
        <w:t>Le choix de ne retenir qu’un nombre limité d’objectifs et de propriétés résulte d’un compromis entre opérationnalité de la méthode et exigence de fidélité aux concepts retenus dans le cadre conceptuel. Même si le cadre analytique d’IDEA v4 reste mobilisable quels que soient les types d’agriculture, les auteurs recommandent qu’une adaptation de la méthode soit étudiée au regard des spécificités locales (autres objectifs assignés à l’agriculture durable, conditions différentes au plan socio-économique ou d</w:t>
      </w:r>
      <w:r w:rsidR="00C56201">
        <w:rPr>
          <w:rFonts w:ascii="Arial Narrow" w:hAnsi="Arial Narrow" w:cs="Times New Roman"/>
          <w:sz w:val="24"/>
          <w:szCs w:val="24"/>
        </w:rPr>
        <w:t>u</w:t>
      </w:r>
      <w:r w:rsidRPr="0000402A">
        <w:rPr>
          <w:rFonts w:ascii="Arial Narrow" w:hAnsi="Arial Narrow" w:cs="Times New Roman"/>
          <w:sz w:val="24"/>
          <w:szCs w:val="24"/>
        </w:rPr>
        <w:t xml:space="preserve"> milieu, etc.).</w:t>
      </w:r>
      <w:r w:rsidR="00F052AB">
        <w:rPr>
          <w:rFonts w:ascii="Arial Narrow" w:hAnsi="Arial Narrow" w:cs="Times New Roman"/>
          <w:sz w:val="24"/>
          <w:szCs w:val="24"/>
          <w:shd w:val="clear" w:color="auto" w:fill="FFFFFF"/>
        </w:rPr>
        <w:t xml:space="preserve"> </w:t>
      </w:r>
      <w:r w:rsidRPr="0000402A">
        <w:rPr>
          <w:rFonts w:ascii="Arial Narrow" w:hAnsi="Arial Narrow" w:cs="Times New Roman"/>
          <w:sz w:val="24"/>
          <w:szCs w:val="24"/>
          <w:shd w:val="clear" w:color="auto" w:fill="FFFFFF"/>
        </w:rPr>
        <w:t xml:space="preserve">La méthode de pondération dans le cadre d’une </w:t>
      </w:r>
      <w:r w:rsidRPr="0000402A">
        <w:rPr>
          <w:rFonts w:ascii="Arial Narrow" w:hAnsi="Arial Narrow" w:cs="Times New Roman"/>
          <w:sz w:val="24"/>
          <w:szCs w:val="24"/>
        </w:rPr>
        <w:t>approche évaluative basée sur les objectifs normatifs assignés à une agriculture durable</w:t>
      </w:r>
      <w:r w:rsidRPr="0000402A">
        <w:rPr>
          <w:rFonts w:ascii="Arial Narrow" w:hAnsi="Arial Narrow" w:cs="Times New Roman"/>
          <w:sz w:val="24"/>
          <w:szCs w:val="24"/>
          <w:shd w:val="clear" w:color="auto" w:fill="FFFFFF"/>
        </w:rPr>
        <w:t xml:space="preserve"> entre indicateurs est à dire d’experts.</w:t>
      </w:r>
    </w:p>
    <w:p w14:paraId="0F106B93" w14:textId="0C01A2BA" w:rsidR="00F052AB" w:rsidRPr="0000402A" w:rsidRDefault="00471B2E" w:rsidP="00F00C6F">
      <w:pPr>
        <w:autoSpaceDE w:val="0"/>
        <w:autoSpaceDN w:val="0"/>
        <w:adjustRightInd w:val="0"/>
        <w:spacing w:after="120" w:line="360" w:lineRule="auto"/>
        <w:jc w:val="both"/>
        <w:rPr>
          <w:rFonts w:ascii="Arial Narrow" w:hAnsi="Arial Narrow" w:cs="Times New Roman"/>
          <w:sz w:val="24"/>
          <w:szCs w:val="24"/>
          <w:shd w:val="clear" w:color="auto" w:fill="FFFFFF"/>
        </w:rPr>
      </w:pPr>
      <w:r>
        <w:rPr>
          <w:rFonts w:ascii="Arial Narrow" w:hAnsi="Arial Narrow" w:cs="Times New Roman"/>
          <w:sz w:val="24"/>
          <w:szCs w:val="24"/>
          <w:shd w:val="clear" w:color="auto" w:fill="FFFFFF"/>
        </w:rPr>
        <w:t xml:space="preserve">Par ailleurs, la méthode IDEA V4 </w:t>
      </w:r>
      <w:r w:rsidRPr="00471B2E">
        <w:rPr>
          <w:rFonts w:ascii="Arial Narrow" w:hAnsi="Arial Narrow" w:cs="Times New Roman"/>
          <w:sz w:val="24"/>
          <w:szCs w:val="24"/>
          <w:shd w:val="clear" w:color="auto" w:fill="FFFFFF"/>
        </w:rPr>
        <w:t>proposée dans Zahm et al. (2019)</w:t>
      </w:r>
      <w:r>
        <w:rPr>
          <w:rFonts w:ascii="Arial Narrow" w:hAnsi="Arial Narrow" w:cs="Times New Roman"/>
          <w:sz w:val="24"/>
          <w:szCs w:val="24"/>
          <w:shd w:val="clear" w:color="auto" w:fill="FFFFFF"/>
        </w:rPr>
        <w:t xml:space="preserve"> ne se concentre pas sur les fermes collectives. </w:t>
      </w:r>
      <w:r w:rsidR="00DE31C0">
        <w:rPr>
          <w:rFonts w:ascii="Arial Narrow" w:hAnsi="Arial Narrow" w:cs="Times New Roman"/>
          <w:sz w:val="24"/>
          <w:szCs w:val="24"/>
          <w:shd w:val="clear" w:color="auto" w:fill="FFFFFF"/>
        </w:rPr>
        <w:t>Même</w:t>
      </w:r>
      <w:r w:rsidR="006079C2">
        <w:rPr>
          <w:rFonts w:ascii="Arial Narrow" w:hAnsi="Arial Narrow" w:cs="Times New Roman"/>
          <w:sz w:val="24"/>
          <w:szCs w:val="24"/>
          <w:shd w:val="clear" w:color="auto" w:fill="FFFFFF"/>
        </w:rPr>
        <w:t xml:space="preserve"> si l</w:t>
      </w:r>
      <w:r w:rsidR="006079C2" w:rsidRPr="006079C2">
        <w:rPr>
          <w:rFonts w:ascii="Arial Narrow" w:hAnsi="Arial Narrow" w:cs="Times New Roman"/>
          <w:sz w:val="24"/>
          <w:szCs w:val="24"/>
          <w:shd w:val="clear" w:color="auto" w:fill="FFFFFF"/>
        </w:rPr>
        <w:t xml:space="preserve">a méthode IDEA peut être adaptée et appliquée aux exploitations spécialisées </w:t>
      </w:r>
      <w:r w:rsidR="00DE31C0">
        <w:rPr>
          <w:rFonts w:ascii="Arial Narrow" w:hAnsi="Arial Narrow" w:cs="Times New Roman"/>
          <w:sz w:val="24"/>
          <w:szCs w:val="24"/>
          <w:shd w:val="clear" w:color="auto" w:fill="FFFFFF"/>
        </w:rPr>
        <w:t xml:space="preserve">comme les </w:t>
      </w:r>
      <w:r w:rsidR="00DE31C0" w:rsidRPr="006079C2">
        <w:rPr>
          <w:rFonts w:ascii="Arial Narrow" w:hAnsi="Arial Narrow" w:cs="Times New Roman"/>
          <w:sz w:val="24"/>
          <w:szCs w:val="24"/>
          <w:shd w:val="clear" w:color="auto" w:fill="FFFFFF"/>
        </w:rPr>
        <w:t>exploitations maraichères</w:t>
      </w:r>
      <w:r w:rsidR="006079C2" w:rsidRPr="006079C2">
        <w:rPr>
          <w:rFonts w:ascii="Arial Narrow" w:hAnsi="Arial Narrow" w:cs="Times New Roman"/>
          <w:sz w:val="24"/>
          <w:szCs w:val="24"/>
          <w:shd w:val="clear" w:color="auto" w:fill="FFFFFF"/>
        </w:rPr>
        <w:t xml:space="preserve"> individuelles du Sénégal</w:t>
      </w:r>
      <w:r w:rsidR="006079C2">
        <w:rPr>
          <w:rFonts w:ascii="Arial Narrow" w:hAnsi="Arial Narrow" w:cs="Times New Roman"/>
          <w:sz w:val="24"/>
          <w:szCs w:val="24"/>
          <w:shd w:val="clear" w:color="auto" w:fill="FFFFFF"/>
        </w:rPr>
        <w:t xml:space="preserve"> (Faye et al. 2020)</w:t>
      </w:r>
      <w:r w:rsidR="00DE31C0">
        <w:rPr>
          <w:rFonts w:ascii="Arial Narrow" w:hAnsi="Arial Narrow" w:cs="Times New Roman"/>
          <w:sz w:val="24"/>
          <w:szCs w:val="24"/>
          <w:shd w:val="clear" w:color="auto" w:fill="FFFFFF"/>
        </w:rPr>
        <w:t>,</w:t>
      </w:r>
      <w:r w:rsidR="006079C2" w:rsidRPr="006079C2">
        <w:rPr>
          <w:rFonts w:ascii="Arial Narrow" w:hAnsi="Arial Narrow" w:cs="Times New Roman"/>
          <w:sz w:val="24"/>
          <w:szCs w:val="24"/>
          <w:shd w:val="clear" w:color="auto" w:fill="FFFFFF"/>
        </w:rPr>
        <w:t xml:space="preserve"> </w:t>
      </w:r>
      <w:r w:rsidR="00DE31C0">
        <w:rPr>
          <w:rFonts w:ascii="Arial Narrow" w:hAnsi="Arial Narrow" w:cs="Times New Roman"/>
          <w:sz w:val="24"/>
          <w:szCs w:val="24"/>
          <w:shd w:val="clear" w:color="auto" w:fill="FFFFFF"/>
        </w:rPr>
        <w:t>elle</w:t>
      </w:r>
      <w:r w:rsidR="006079C2" w:rsidRPr="006079C2">
        <w:rPr>
          <w:rFonts w:ascii="Arial Narrow" w:hAnsi="Arial Narrow" w:cs="Times New Roman"/>
          <w:sz w:val="24"/>
          <w:szCs w:val="24"/>
          <w:shd w:val="clear" w:color="auto" w:fill="FFFFFF"/>
        </w:rPr>
        <w:t xml:space="preserve"> n'est pas nécessairement adaptée </w:t>
      </w:r>
      <w:r w:rsidR="00DE31C0">
        <w:rPr>
          <w:rFonts w:ascii="Arial Narrow" w:hAnsi="Arial Narrow" w:cs="Times New Roman"/>
          <w:sz w:val="24"/>
          <w:szCs w:val="24"/>
          <w:shd w:val="clear" w:color="auto" w:fill="FFFFFF"/>
        </w:rPr>
        <w:t>aux fermes collectives car</w:t>
      </w:r>
      <w:r w:rsidR="006079C2" w:rsidRPr="006079C2">
        <w:rPr>
          <w:rFonts w:ascii="Arial Narrow" w:hAnsi="Arial Narrow" w:cs="Times New Roman"/>
          <w:sz w:val="24"/>
          <w:szCs w:val="24"/>
          <w:shd w:val="clear" w:color="auto" w:fill="FFFFFF"/>
        </w:rPr>
        <w:t xml:space="preserve"> il existe une dimension institutionnelle et </w:t>
      </w:r>
      <w:r w:rsidR="006079C2" w:rsidRPr="006079C2">
        <w:rPr>
          <w:rFonts w:ascii="Arial Narrow" w:hAnsi="Arial Narrow" w:cs="Times New Roman"/>
          <w:sz w:val="24"/>
          <w:szCs w:val="24"/>
          <w:shd w:val="clear" w:color="auto" w:fill="FFFFFF"/>
        </w:rPr>
        <w:lastRenderedPageBreak/>
        <w:t xml:space="preserve">organisationnelle qui joue un rôle </w:t>
      </w:r>
      <w:r w:rsidR="00F7642E">
        <w:rPr>
          <w:rFonts w:ascii="Arial Narrow" w:hAnsi="Arial Narrow" w:cs="Times New Roman"/>
          <w:sz w:val="24"/>
          <w:szCs w:val="24"/>
          <w:shd w:val="clear" w:color="auto" w:fill="FFFFFF"/>
        </w:rPr>
        <w:t>important</w:t>
      </w:r>
      <w:r w:rsidR="006079C2" w:rsidRPr="006079C2">
        <w:rPr>
          <w:rFonts w:ascii="Arial Narrow" w:hAnsi="Arial Narrow" w:cs="Times New Roman"/>
          <w:sz w:val="24"/>
          <w:szCs w:val="24"/>
          <w:shd w:val="clear" w:color="auto" w:fill="FFFFFF"/>
        </w:rPr>
        <w:t xml:space="preserve"> dans la durabilité de ces fermes (Meinzein-Dick et al, 1992</w:t>
      </w:r>
      <w:r w:rsidR="00EE3EDE">
        <w:rPr>
          <w:rFonts w:ascii="Arial Narrow" w:hAnsi="Arial Narrow" w:cs="Times New Roman"/>
          <w:sz w:val="24"/>
          <w:szCs w:val="24"/>
          <w:shd w:val="clear" w:color="auto" w:fill="FFFFFF"/>
        </w:rPr>
        <w:t> </w:t>
      </w:r>
      <w:r w:rsidR="006079C2" w:rsidRPr="006079C2">
        <w:rPr>
          <w:rFonts w:ascii="Arial Narrow" w:hAnsi="Arial Narrow" w:cs="Times New Roman"/>
          <w:sz w:val="24"/>
          <w:szCs w:val="24"/>
          <w:shd w:val="clear" w:color="auto" w:fill="FFFFFF"/>
        </w:rPr>
        <w:t>; IWMI, 2018). Cela peut également être facilement démontré en utilisant la théorie de l'action collective</w:t>
      </w:r>
      <w:r w:rsidR="00072084">
        <w:rPr>
          <w:rFonts w:ascii="Arial Narrow" w:hAnsi="Arial Narrow" w:cs="Times New Roman"/>
          <w:sz w:val="24"/>
          <w:szCs w:val="24"/>
          <w:shd w:val="clear" w:color="auto" w:fill="FFFFFF"/>
        </w:rPr>
        <w:t xml:space="preserve"> </w:t>
      </w:r>
      <w:r w:rsidR="00072084" w:rsidRPr="00072084">
        <w:rPr>
          <w:rFonts w:ascii="Arial Narrow" w:hAnsi="Arial Narrow" w:cs="Times New Roman"/>
          <w:sz w:val="24"/>
          <w:szCs w:val="24"/>
          <w:shd w:val="clear" w:color="auto" w:fill="FFFFFF"/>
        </w:rPr>
        <w:t>dans le New Institutional Economics (NIE), en particulier les travaux d'Ostrom (1990) sur la gouvernance des biens communs</w:t>
      </w:r>
      <w:r w:rsidR="00DE31C0">
        <w:rPr>
          <w:rFonts w:ascii="Arial Narrow" w:hAnsi="Arial Narrow" w:cs="Times New Roman"/>
          <w:sz w:val="24"/>
          <w:szCs w:val="24"/>
          <w:shd w:val="clear" w:color="auto" w:fill="FFFFFF"/>
        </w:rPr>
        <w:t>.</w:t>
      </w:r>
    </w:p>
    <w:p w14:paraId="3E6EF681" w14:textId="3CEBACF3" w:rsidR="00412DAB" w:rsidRPr="0000402A" w:rsidRDefault="004644C2" w:rsidP="00610B87">
      <w:pPr>
        <w:pStyle w:val="Titre1"/>
        <w:spacing w:before="0" w:beforeAutospacing="0" w:after="0" w:afterAutospacing="0" w:line="360" w:lineRule="auto"/>
        <w:ind w:left="714" w:hanging="357"/>
        <w:rPr>
          <w:rFonts w:ascii="Arial Narrow" w:hAnsi="Arial Narrow"/>
          <w:szCs w:val="24"/>
        </w:rPr>
      </w:pPr>
      <w:bookmarkStart w:id="12" w:name="_Toc37064379"/>
      <w:r>
        <w:rPr>
          <w:rFonts w:ascii="Arial Narrow" w:hAnsi="Arial Narrow"/>
          <w:szCs w:val="24"/>
        </w:rPr>
        <w:t>G</w:t>
      </w:r>
      <w:r w:rsidR="0091442C" w:rsidRPr="0000402A">
        <w:rPr>
          <w:rFonts w:ascii="Arial Narrow" w:hAnsi="Arial Narrow"/>
          <w:szCs w:val="24"/>
        </w:rPr>
        <w:t>ouvernance des ressources communes</w:t>
      </w:r>
      <w:bookmarkEnd w:id="12"/>
    </w:p>
    <w:p w14:paraId="690C7D42" w14:textId="3218556C" w:rsidR="00DC6204" w:rsidRPr="0000402A" w:rsidRDefault="007378A4" w:rsidP="00F00C6F">
      <w:pPr>
        <w:spacing w:after="120" w:line="360" w:lineRule="auto"/>
        <w:jc w:val="both"/>
        <w:rPr>
          <w:rFonts w:ascii="Arial Narrow" w:hAnsi="Arial Narrow" w:cs="Times New Roman"/>
          <w:sz w:val="24"/>
          <w:szCs w:val="24"/>
        </w:rPr>
      </w:pPr>
      <w:r w:rsidRPr="0000402A">
        <w:rPr>
          <w:rFonts w:ascii="Arial Narrow" w:hAnsi="Arial Narrow" w:cs="Times New Roman"/>
          <w:sz w:val="24"/>
          <w:szCs w:val="24"/>
        </w:rPr>
        <w:t>Né</w:t>
      </w:r>
      <w:r w:rsidR="00EE3EDE">
        <w:rPr>
          <w:rFonts w:ascii="Arial Narrow" w:hAnsi="Arial Narrow" w:cs="Times New Roman"/>
          <w:sz w:val="24"/>
          <w:szCs w:val="24"/>
        </w:rPr>
        <w:t>e</w:t>
      </w:r>
      <w:r w:rsidRPr="0000402A">
        <w:rPr>
          <w:rFonts w:ascii="Arial Narrow" w:hAnsi="Arial Narrow" w:cs="Times New Roman"/>
          <w:sz w:val="24"/>
          <w:szCs w:val="24"/>
        </w:rPr>
        <w:t xml:space="preserve"> au XVIIIème siècle, la gouvernance est selon le petit Robert, la mise en œuvre d’un ensemble de dispositifs (règles, normes, protocoles, conventions, contrats…) pour assurer une meilleur</w:t>
      </w:r>
      <w:r w:rsidR="00EE3EDE">
        <w:rPr>
          <w:rFonts w:ascii="Arial Narrow" w:hAnsi="Arial Narrow" w:cs="Times New Roman"/>
          <w:sz w:val="24"/>
          <w:szCs w:val="24"/>
        </w:rPr>
        <w:t>e</w:t>
      </w:r>
      <w:r w:rsidRPr="0000402A">
        <w:rPr>
          <w:rFonts w:ascii="Arial Narrow" w:hAnsi="Arial Narrow" w:cs="Times New Roman"/>
          <w:sz w:val="24"/>
          <w:szCs w:val="24"/>
        </w:rPr>
        <w:t xml:space="preserve"> coordination des parties prenantes d’une organisation, chacune détenant une parcelle de pouvoir, afin de prendre des décisions consensuelle</w:t>
      </w:r>
      <w:r w:rsidR="00FA64CC" w:rsidRPr="0000402A">
        <w:rPr>
          <w:rFonts w:ascii="Arial Narrow" w:hAnsi="Arial Narrow" w:cs="Times New Roman"/>
          <w:sz w:val="24"/>
          <w:szCs w:val="24"/>
        </w:rPr>
        <w:t>s</w:t>
      </w:r>
      <w:r w:rsidRPr="0000402A">
        <w:rPr>
          <w:rFonts w:ascii="Arial Narrow" w:hAnsi="Arial Narrow" w:cs="Times New Roman"/>
          <w:sz w:val="24"/>
          <w:szCs w:val="24"/>
        </w:rPr>
        <w:t xml:space="preserve"> et de lancer des actions concertées</w:t>
      </w:r>
      <w:r w:rsidR="00523C83">
        <w:rPr>
          <w:rFonts w:ascii="Arial Narrow" w:hAnsi="Arial Narrow" w:cs="Times New Roman"/>
          <w:sz w:val="24"/>
          <w:szCs w:val="24"/>
        </w:rPr>
        <w:t xml:space="preserve"> (Fernandez, 2018)</w:t>
      </w:r>
      <w:r w:rsidRPr="0000402A">
        <w:rPr>
          <w:rFonts w:ascii="Arial Narrow" w:hAnsi="Arial Narrow" w:cs="Times New Roman"/>
          <w:sz w:val="24"/>
          <w:szCs w:val="24"/>
        </w:rPr>
        <w:t xml:space="preserve">. Partant de cette définition, on peut dire que la gouvernance est un concept représentant la manière dont un domaine d’activités est </w:t>
      </w:r>
      <w:r w:rsidR="00EE3EDE">
        <w:rPr>
          <w:rFonts w:ascii="Arial Narrow" w:hAnsi="Arial Narrow" w:cs="Times New Roman"/>
          <w:sz w:val="24"/>
          <w:szCs w:val="24"/>
        </w:rPr>
        <w:t>régi</w:t>
      </w:r>
      <w:r w:rsidRPr="0000402A">
        <w:rPr>
          <w:rFonts w:ascii="Arial Narrow" w:hAnsi="Arial Narrow" w:cs="Times New Roman"/>
          <w:sz w:val="24"/>
          <w:szCs w:val="24"/>
        </w:rPr>
        <w:t>.</w:t>
      </w:r>
    </w:p>
    <w:p w14:paraId="7489DA62" w14:textId="6A91D2B2" w:rsidR="00DE70C1" w:rsidRPr="0000402A" w:rsidRDefault="009347E6" w:rsidP="00F00C6F">
      <w:pPr>
        <w:spacing w:after="120" w:line="360" w:lineRule="auto"/>
        <w:jc w:val="both"/>
        <w:rPr>
          <w:rFonts w:ascii="Arial Narrow" w:hAnsi="Arial Narrow"/>
          <w:sz w:val="24"/>
          <w:szCs w:val="24"/>
        </w:rPr>
      </w:pPr>
      <w:r w:rsidRPr="0000402A">
        <w:rPr>
          <w:rFonts w:ascii="Arial Narrow" w:hAnsi="Arial Narrow"/>
          <w:sz w:val="24"/>
          <w:szCs w:val="24"/>
        </w:rPr>
        <w:t xml:space="preserve">Officiellement, le terme </w:t>
      </w:r>
      <w:r w:rsidRPr="005223E1">
        <w:rPr>
          <w:rFonts w:ascii="Arial Narrow" w:hAnsi="Arial Narrow"/>
          <w:i/>
          <w:iCs/>
          <w:sz w:val="24"/>
          <w:szCs w:val="24"/>
        </w:rPr>
        <w:t>ressource commune</w:t>
      </w:r>
      <w:r w:rsidRPr="0000402A">
        <w:rPr>
          <w:rFonts w:ascii="Arial Narrow" w:hAnsi="Arial Narrow"/>
          <w:sz w:val="24"/>
          <w:szCs w:val="24"/>
        </w:rPr>
        <w:t xml:space="preserve"> (ou CPRs : « common-pool resources ») désigne une catégorie de biens définis par deux caractéristiques : la difficulté d’exclure des bénéficiaires potentiels et un haut degré de rivalité ou de « soustractibilité » c’est-à dire la compétition dans la consommation (Ostrom et al., 1994, 6-8).</w:t>
      </w:r>
      <w:r w:rsidR="00DE70C1" w:rsidRPr="0000402A">
        <w:rPr>
          <w:rFonts w:ascii="Arial Narrow" w:hAnsi="Arial Narrow"/>
          <w:sz w:val="24"/>
          <w:szCs w:val="24"/>
        </w:rPr>
        <w:t xml:space="preserve"> Nous considérons ici la gouvernance des ressources naturelles comme se situant entre la coordination des actions individuelles imposée ou impulsée par l’Etat et les formes de l’action collective d’intérêt </w:t>
      </w:r>
      <w:r w:rsidR="00734A8D" w:rsidRPr="0000402A">
        <w:rPr>
          <w:rFonts w:ascii="Arial Narrow" w:hAnsi="Arial Narrow"/>
          <w:sz w:val="24"/>
          <w:szCs w:val="24"/>
        </w:rPr>
        <w:t>public</w:t>
      </w:r>
      <w:r w:rsidR="00DE70C1" w:rsidRPr="0000402A">
        <w:rPr>
          <w:rFonts w:ascii="Arial Narrow" w:hAnsi="Arial Narrow"/>
          <w:sz w:val="24"/>
          <w:szCs w:val="24"/>
        </w:rPr>
        <w:t xml:space="preserve"> ou d’intérêt communautaire (Petit, 2004)</w:t>
      </w:r>
      <w:r w:rsidR="00D5493D" w:rsidRPr="0000402A">
        <w:rPr>
          <w:rFonts w:ascii="Arial Narrow" w:hAnsi="Arial Narrow"/>
          <w:sz w:val="24"/>
          <w:szCs w:val="24"/>
        </w:rPr>
        <w:t>.</w:t>
      </w:r>
    </w:p>
    <w:p w14:paraId="04CF710B" w14:textId="21AF2B97" w:rsidR="009347E6" w:rsidRPr="0000402A" w:rsidRDefault="00DC6204"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Les ressources communes sont des ressources naturelles ou encore artificielles partagées par différents usagers (utilisateurs). Elles</w:t>
      </w:r>
      <w:r w:rsidR="007378A4" w:rsidRPr="0000402A">
        <w:rPr>
          <w:rFonts w:ascii="Arial Narrow" w:hAnsi="Arial Narrow" w:cs="Times New Roman"/>
          <w:lang w:val="fr-FR"/>
        </w:rPr>
        <w:t xml:space="preserve"> englobe</w:t>
      </w:r>
      <w:r w:rsidRPr="0000402A">
        <w:rPr>
          <w:rFonts w:ascii="Arial Narrow" w:hAnsi="Arial Narrow" w:cs="Times New Roman"/>
          <w:lang w:val="fr-FR"/>
        </w:rPr>
        <w:t>nt</w:t>
      </w:r>
      <w:r w:rsidR="007378A4" w:rsidRPr="0000402A">
        <w:rPr>
          <w:rFonts w:ascii="Arial Narrow" w:hAnsi="Arial Narrow" w:cs="Times New Roman"/>
          <w:lang w:val="fr-FR"/>
        </w:rPr>
        <w:t xml:space="preserve"> une vaste gamme d’activité à savoir la gestion des micro-bassins, l’irrigation, la conservation du sol et de l’eau, l’exploitation des forêts communautaires, la pêche en zone côtière et la conservation de la biodiversité.</w:t>
      </w:r>
      <w:r w:rsidRPr="0000402A">
        <w:rPr>
          <w:rFonts w:ascii="Arial Narrow" w:hAnsi="Arial Narrow" w:cs="Times New Roman"/>
          <w:lang w:val="fr-FR"/>
        </w:rPr>
        <w:t xml:space="preserve"> </w:t>
      </w:r>
      <w:r w:rsidR="009347E6" w:rsidRPr="0000402A">
        <w:rPr>
          <w:rFonts w:ascii="Arial Narrow" w:hAnsi="Arial Narrow" w:cs="Times New Roman"/>
          <w:lang w:val="fr-FR"/>
        </w:rPr>
        <w:t>Les ressources communes présentes des similitudes avec les biens privés et publics ce qui en effet, rend leur gestion complexe.</w:t>
      </w:r>
    </w:p>
    <w:p w14:paraId="4B10648D" w14:textId="37794BE4" w:rsidR="00FA64CC" w:rsidRPr="0000402A" w:rsidRDefault="009347E6" w:rsidP="00F00C6F">
      <w:pPr>
        <w:pStyle w:val="Default"/>
        <w:spacing w:after="120" w:line="360" w:lineRule="auto"/>
        <w:jc w:val="both"/>
        <w:rPr>
          <w:rFonts w:ascii="Arial Narrow" w:hAnsi="Arial Narrow" w:cs="Times New Roman"/>
          <w:lang w:val="fr-FR"/>
        </w:rPr>
      </w:pPr>
      <w:r w:rsidRPr="00E07F97">
        <w:rPr>
          <w:rFonts w:ascii="Arial Narrow" w:hAnsi="Arial Narrow" w:cs="Times New Roman"/>
          <w:lang w:val="fr-FR"/>
        </w:rPr>
        <w:t>L</w:t>
      </w:r>
      <w:r w:rsidR="00DC6204" w:rsidRPr="00E07F97">
        <w:rPr>
          <w:rFonts w:ascii="Arial Narrow" w:hAnsi="Arial Narrow" w:cs="Times New Roman"/>
          <w:lang w:val="fr-FR"/>
        </w:rPr>
        <w:t>a diversité des usages</w:t>
      </w:r>
      <w:r w:rsidR="00874F6C" w:rsidRPr="00E07F97">
        <w:rPr>
          <w:rFonts w:ascii="Arial Narrow" w:hAnsi="Arial Narrow" w:cs="Times New Roman"/>
          <w:lang w:val="fr-FR"/>
        </w:rPr>
        <w:t xml:space="preserve"> (agriculture, industrie, consommation humaine)</w:t>
      </w:r>
      <w:r w:rsidR="00DC6204" w:rsidRPr="00E07F97">
        <w:rPr>
          <w:rFonts w:ascii="Arial Narrow" w:hAnsi="Arial Narrow" w:cs="Times New Roman"/>
          <w:lang w:val="fr-FR"/>
        </w:rPr>
        <w:t xml:space="preserve"> crée souvent une compétition sur l’utilisation de ces ressources</w:t>
      </w:r>
      <w:r w:rsidR="00EE3EDE" w:rsidRPr="00E07F97">
        <w:rPr>
          <w:rFonts w:ascii="Arial Narrow" w:hAnsi="Arial Narrow" w:cs="Times New Roman"/>
          <w:lang w:val="fr-FR"/>
        </w:rPr>
        <w:t>,</w:t>
      </w:r>
      <w:r w:rsidR="00DC6204" w:rsidRPr="00E07F97">
        <w:rPr>
          <w:rFonts w:ascii="Arial Narrow" w:hAnsi="Arial Narrow" w:cs="Times New Roman"/>
          <w:lang w:val="fr-FR"/>
        </w:rPr>
        <w:t xml:space="preserve"> entrainant ainsi leur dégradation voire leur destruction. Un nombre important de ressource</w:t>
      </w:r>
      <w:r w:rsidR="00874F6C" w:rsidRPr="00E07F97">
        <w:rPr>
          <w:rFonts w:ascii="Arial Narrow" w:hAnsi="Arial Narrow" w:cs="Times New Roman"/>
          <w:lang w:val="fr-FR"/>
        </w:rPr>
        <w:t>s</w:t>
      </w:r>
      <w:r w:rsidR="00DC6204" w:rsidRPr="00E07F97">
        <w:rPr>
          <w:rFonts w:ascii="Arial Narrow" w:hAnsi="Arial Narrow" w:cs="Times New Roman"/>
          <w:lang w:val="fr-FR"/>
        </w:rPr>
        <w:t xml:space="preserve"> naturelles précieuses entre</w:t>
      </w:r>
      <w:r w:rsidR="00874F6C" w:rsidRPr="00E07F97">
        <w:rPr>
          <w:rFonts w:ascii="Arial Narrow" w:hAnsi="Arial Narrow" w:cs="Times New Roman"/>
          <w:lang w:val="fr-FR"/>
        </w:rPr>
        <w:t>nt</w:t>
      </w:r>
      <w:r w:rsidR="00DC6204" w:rsidRPr="00E07F97">
        <w:rPr>
          <w:rFonts w:ascii="Arial Narrow" w:hAnsi="Arial Narrow" w:cs="Times New Roman"/>
          <w:lang w:val="fr-FR"/>
        </w:rPr>
        <w:t xml:space="preserve"> dans ce contexte et sont aujourd’hui confronté</w:t>
      </w:r>
      <w:r w:rsidR="000A62FB" w:rsidRPr="00E07F97">
        <w:rPr>
          <w:rFonts w:ascii="Arial Narrow" w:hAnsi="Arial Narrow" w:cs="Times New Roman"/>
          <w:lang w:val="fr-FR"/>
        </w:rPr>
        <w:t>e</w:t>
      </w:r>
      <w:r w:rsidR="00DC6204" w:rsidRPr="00E07F97">
        <w:rPr>
          <w:rFonts w:ascii="Arial Narrow" w:hAnsi="Arial Narrow" w:cs="Times New Roman"/>
          <w:lang w:val="fr-FR"/>
        </w:rPr>
        <w:t>s à un problème de surexploitation</w:t>
      </w:r>
      <w:r w:rsidR="00874F6C" w:rsidRPr="0000402A">
        <w:rPr>
          <w:rFonts w:ascii="Arial Narrow" w:hAnsi="Arial Narrow" w:cs="Times New Roman"/>
          <w:lang w:val="fr-FR"/>
        </w:rPr>
        <w:t>. La biodiversité, les ressources halieutiques, les bassins hydrographiques etc</w:t>
      </w:r>
      <w:r w:rsidR="00000CC7">
        <w:rPr>
          <w:rFonts w:ascii="Arial Narrow" w:hAnsi="Arial Narrow" w:cs="Times New Roman"/>
          <w:lang w:val="fr-FR"/>
        </w:rPr>
        <w:t>.</w:t>
      </w:r>
      <w:r w:rsidR="00874F6C" w:rsidRPr="0000402A">
        <w:rPr>
          <w:rFonts w:ascii="Arial Narrow" w:hAnsi="Arial Narrow" w:cs="Times New Roman"/>
          <w:lang w:val="fr-FR"/>
        </w:rPr>
        <w:t>, et</w:t>
      </w:r>
      <w:r w:rsidRPr="0000402A">
        <w:rPr>
          <w:rFonts w:ascii="Arial Narrow" w:hAnsi="Arial Narrow" w:cs="Times New Roman"/>
          <w:lang w:val="fr-FR"/>
        </w:rPr>
        <w:t xml:space="preserve"> même</w:t>
      </w:r>
      <w:r w:rsidR="00874F6C" w:rsidRPr="0000402A">
        <w:rPr>
          <w:rFonts w:ascii="Arial Narrow" w:hAnsi="Arial Narrow" w:cs="Times New Roman"/>
          <w:lang w:val="fr-FR"/>
        </w:rPr>
        <w:t xml:space="preserve"> l’atmosphère de notre planète en sont des exemples.</w:t>
      </w:r>
      <w:r w:rsidR="00FA64CC" w:rsidRPr="0000402A">
        <w:rPr>
          <w:rFonts w:ascii="Arial Narrow" w:hAnsi="Arial Narrow" w:cs="Times New Roman"/>
          <w:lang w:val="fr-FR"/>
        </w:rPr>
        <w:t xml:space="preserve"> Sous cet angle, l</w:t>
      </w:r>
      <w:r w:rsidR="00A23D01" w:rsidRPr="0000402A">
        <w:rPr>
          <w:rFonts w:ascii="Arial Narrow" w:hAnsi="Arial Narrow" w:cs="Times New Roman"/>
          <w:lang w:val="fr-FR"/>
        </w:rPr>
        <w:t xml:space="preserve">es ressources communes </w:t>
      </w:r>
      <w:r w:rsidRPr="0000402A">
        <w:rPr>
          <w:rFonts w:ascii="Arial Narrow" w:hAnsi="Arial Narrow" w:cs="Times New Roman"/>
          <w:lang w:val="fr-FR"/>
        </w:rPr>
        <w:t xml:space="preserve">font </w:t>
      </w:r>
      <w:r w:rsidR="00A23D01" w:rsidRPr="0000402A">
        <w:rPr>
          <w:rFonts w:ascii="Arial Narrow" w:hAnsi="Arial Narrow" w:cs="Times New Roman"/>
          <w:lang w:val="fr-FR"/>
        </w:rPr>
        <w:t>face à des risques sur la rentabilité et la durabilité qui en réalité sont des éléments focaux à prendre en considération dans l’optique de proposer des solutions de diversification et d’intensification.</w:t>
      </w:r>
      <w:r w:rsidR="00FA64CC" w:rsidRPr="0000402A">
        <w:rPr>
          <w:rFonts w:ascii="Arial Narrow" w:hAnsi="Arial Narrow" w:cs="Times New Roman"/>
          <w:lang w:val="fr-FR"/>
        </w:rPr>
        <w:t xml:space="preserve"> </w:t>
      </w:r>
      <w:r w:rsidR="00197CBC" w:rsidRPr="0000402A">
        <w:rPr>
          <w:rFonts w:ascii="Arial Narrow" w:hAnsi="Arial Narrow" w:cs="Times New Roman"/>
          <w:lang w:val="fr-FR"/>
        </w:rPr>
        <w:t xml:space="preserve">Il est important de souligner qu’aucune mesure rationnelle n’a été mis en œuvre pour sensibiliser les usagers à limiter leur consommation sur les ressources communes afin d’éviter tout risque de dégradation </w:t>
      </w:r>
      <w:r w:rsidR="00483CF8" w:rsidRPr="0000402A">
        <w:rPr>
          <w:rFonts w:ascii="Arial Narrow" w:hAnsi="Arial Narrow" w:cs="Times New Roman"/>
          <w:lang w:val="fr-FR"/>
        </w:rPr>
        <w:t>ou de destruction de celle</w:t>
      </w:r>
      <w:r w:rsidR="00EE3EDE">
        <w:rPr>
          <w:rFonts w:ascii="Arial Narrow" w:hAnsi="Arial Narrow" w:cs="Times New Roman"/>
          <w:lang w:val="fr-FR"/>
        </w:rPr>
        <w:t>s</w:t>
      </w:r>
      <w:r w:rsidR="00483CF8" w:rsidRPr="0000402A">
        <w:rPr>
          <w:rFonts w:ascii="Arial Narrow" w:hAnsi="Arial Narrow" w:cs="Times New Roman"/>
          <w:lang w:val="fr-FR"/>
        </w:rPr>
        <w:t xml:space="preserve">-ci. </w:t>
      </w:r>
      <w:r w:rsidR="00E20B2F" w:rsidRPr="0000402A">
        <w:rPr>
          <w:rFonts w:ascii="Arial Narrow" w:hAnsi="Arial Narrow" w:cs="Times New Roman"/>
          <w:lang w:val="fr-FR"/>
        </w:rPr>
        <w:t xml:space="preserve">C’est ce </w:t>
      </w:r>
      <w:r w:rsidR="007653FC" w:rsidRPr="0000402A">
        <w:rPr>
          <w:rFonts w:ascii="Arial Narrow" w:hAnsi="Arial Narrow" w:cs="Times New Roman"/>
          <w:lang w:val="fr-FR"/>
        </w:rPr>
        <w:t>qu’un</w:t>
      </w:r>
      <w:r w:rsidR="00FA64CC" w:rsidRPr="0000402A">
        <w:rPr>
          <w:rFonts w:ascii="Arial Narrow" w:hAnsi="Arial Narrow" w:cs="Times New Roman"/>
          <w:lang w:val="fr-FR"/>
        </w:rPr>
        <w:t xml:space="preserve"> grand nombre d’études empiriques en particuli</w:t>
      </w:r>
      <w:r w:rsidR="000A62FB" w:rsidRPr="0000402A">
        <w:rPr>
          <w:rFonts w:ascii="Arial Narrow" w:hAnsi="Arial Narrow" w:cs="Times New Roman"/>
          <w:lang w:val="fr-FR"/>
        </w:rPr>
        <w:t>er les travaux précurseurs d’</w:t>
      </w:r>
      <w:r w:rsidR="00FA64CC" w:rsidRPr="0000402A">
        <w:rPr>
          <w:rFonts w:ascii="Arial Narrow" w:hAnsi="Arial Narrow" w:cs="Times New Roman"/>
          <w:lang w:val="fr-FR"/>
        </w:rPr>
        <w:t>Ostrom</w:t>
      </w:r>
      <w:r w:rsidRPr="0000402A">
        <w:rPr>
          <w:rFonts w:ascii="Arial Narrow" w:hAnsi="Arial Narrow" w:cs="Times New Roman"/>
          <w:lang w:val="fr-FR"/>
        </w:rPr>
        <w:t xml:space="preserve"> (1990)</w:t>
      </w:r>
      <w:r w:rsidR="00FA64CC" w:rsidRPr="0000402A">
        <w:rPr>
          <w:rFonts w:ascii="Arial Narrow" w:hAnsi="Arial Narrow" w:cs="Times New Roman"/>
          <w:lang w:val="fr-FR"/>
        </w:rPr>
        <w:t xml:space="preserve"> ont démontré en mettant l’accent sur la possibilité de </w:t>
      </w:r>
      <w:r w:rsidR="00FA64CC" w:rsidRPr="0000402A">
        <w:rPr>
          <w:rFonts w:ascii="Arial Narrow" w:hAnsi="Arial Narrow" w:cs="Times New Roman"/>
          <w:lang w:val="fr-FR"/>
        </w:rPr>
        <w:lastRenderedPageBreak/>
        <w:t>gérer efficacement les ressources communes au niveau local tout en indiquant les démarches pour y parvenir</w:t>
      </w:r>
      <w:r w:rsidR="00C97E82" w:rsidRPr="0000402A">
        <w:rPr>
          <w:rFonts w:ascii="Arial Narrow" w:hAnsi="Arial Narrow" w:cs="Times New Roman"/>
          <w:lang w:val="fr-FR"/>
        </w:rPr>
        <w:t>.</w:t>
      </w:r>
    </w:p>
    <w:p w14:paraId="47599FC3" w14:textId="1463D5AB" w:rsidR="00E114E0" w:rsidRPr="0000402A" w:rsidRDefault="00A23D01" w:rsidP="00F00C6F">
      <w:pPr>
        <w:pStyle w:val="Default"/>
        <w:spacing w:after="120" w:line="360" w:lineRule="auto"/>
        <w:jc w:val="both"/>
      </w:pPr>
      <w:r w:rsidRPr="0000402A">
        <w:rPr>
          <w:rFonts w:ascii="Arial Narrow" w:hAnsi="Arial Narrow" w:cs="Times New Roman"/>
          <w:lang w:val="fr-FR"/>
        </w:rPr>
        <w:t xml:space="preserve">Face à toutes ces contraintes citées en amont, un défi de gouvernance de la ressource </w:t>
      </w:r>
      <w:r w:rsidR="00DE70C1" w:rsidRPr="0000402A">
        <w:rPr>
          <w:rFonts w:ascii="Arial Narrow" w:hAnsi="Arial Narrow" w:cs="Times New Roman"/>
          <w:lang w:val="fr-FR"/>
        </w:rPr>
        <w:t xml:space="preserve">s’impose </w:t>
      </w:r>
      <w:r w:rsidRPr="0000402A">
        <w:rPr>
          <w:rFonts w:ascii="Arial Narrow" w:hAnsi="Arial Narrow" w:cs="Times New Roman"/>
          <w:lang w:val="fr-FR"/>
        </w:rPr>
        <w:t>pour assurer sa disponibilité pour les différents usagers et usages dans le long terme et dans un contexte de changement climatique.</w:t>
      </w:r>
    </w:p>
    <w:p w14:paraId="441123C8" w14:textId="1076B0D6" w:rsidR="009203B5" w:rsidRPr="00610B87" w:rsidRDefault="004644C2" w:rsidP="00F00C6F">
      <w:pPr>
        <w:pStyle w:val="Titre2"/>
        <w:numPr>
          <w:ilvl w:val="0"/>
          <w:numId w:val="0"/>
        </w:numPr>
        <w:spacing w:before="0" w:beforeAutospacing="0" w:afterAutospacing="0" w:line="360" w:lineRule="auto"/>
        <w:ind w:left="720"/>
        <w:rPr>
          <w:rFonts w:ascii="Arial Narrow" w:hAnsi="Arial Narrow"/>
          <w:b/>
          <w:szCs w:val="24"/>
        </w:rPr>
      </w:pPr>
      <w:bookmarkStart w:id="13" w:name="_Toc37064380"/>
      <w:r w:rsidRPr="00610B87">
        <w:rPr>
          <w:rFonts w:ascii="Arial Narrow" w:hAnsi="Arial Narrow"/>
          <w:b/>
          <w:szCs w:val="24"/>
        </w:rPr>
        <w:t>I</w:t>
      </w:r>
      <w:r w:rsidR="004C3188" w:rsidRPr="00610B87">
        <w:rPr>
          <w:rFonts w:ascii="Arial Narrow" w:hAnsi="Arial Narrow"/>
          <w:b/>
          <w:szCs w:val="24"/>
        </w:rPr>
        <w:t>V.1.</w:t>
      </w:r>
      <w:r w:rsidR="00596BD6" w:rsidRPr="00610B87">
        <w:rPr>
          <w:rFonts w:ascii="Arial Narrow" w:hAnsi="Arial Narrow"/>
          <w:b/>
          <w:szCs w:val="24"/>
        </w:rPr>
        <w:tab/>
      </w:r>
      <w:r w:rsidR="00263DAC" w:rsidRPr="00610B87">
        <w:rPr>
          <w:rFonts w:ascii="Arial Narrow" w:hAnsi="Arial Narrow"/>
          <w:b/>
          <w:szCs w:val="24"/>
        </w:rPr>
        <w:t>La tragédie des biens communs</w:t>
      </w:r>
      <w:bookmarkEnd w:id="13"/>
    </w:p>
    <w:p w14:paraId="4BFC439E" w14:textId="1585977B" w:rsidR="009F793F" w:rsidRPr="0000402A" w:rsidRDefault="005829A2" w:rsidP="00F00C6F">
      <w:pPr>
        <w:pStyle w:val="Default"/>
        <w:spacing w:after="120" w:line="360" w:lineRule="auto"/>
        <w:jc w:val="both"/>
        <w:rPr>
          <w:rFonts w:ascii="Arial Narrow" w:hAnsi="Arial Narrow" w:cs="Times New Roman"/>
          <w:lang w:val="fr-FR"/>
        </w:rPr>
      </w:pPr>
      <w:r w:rsidRPr="005223E1">
        <w:rPr>
          <w:rFonts w:ascii="Arial Narrow" w:hAnsi="Arial Narrow" w:cs="Times New Roman"/>
          <w:iCs/>
          <w:lang w:val="fr-FR"/>
        </w:rPr>
        <w:t>La question relative à la meilleure manière de gérer les ressources naturelles utilisées en commun par plusieurs individus ne sont pas davantage réglés dans les milieux académiques que dans le monde politique (E. Ostrom, 1990)</w:t>
      </w:r>
      <w:r w:rsidR="00367561" w:rsidRPr="0000402A">
        <w:rPr>
          <w:rFonts w:ascii="Arial Narrow" w:hAnsi="Arial Narrow" w:cs="Times New Roman"/>
          <w:i/>
          <w:lang w:val="fr-FR"/>
        </w:rPr>
        <w:t xml:space="preserve"> </w:t>
      </w:r>
      <w:r w:rsidR="00367561" w:rsidRPr="0000402A">
        <w:rPr>
          <w:rFonts w:ascii="Arial Narrow" w:hAnsi="Arial Narrow" w:cs="Times New Roman"/>
          <w:lang w:val="fr-FR"/>
        </w:rPr>
        <w:t>En effet, certains chercheurs de la « </w:t>
      </w:r>
      <w:r w:rsidR="00367561" w:rsidRPr="0000402A">
        <w:rPr>
          <w:rFonts w:ascii="Arial Narrow" w:hAnsi="Arial Narrow" w:cs="Times New Roman"/>
          <w:b/>
          <w:lang w:val="fr-FR"/>
        </w:rPr>
        <w:t>tragédie des biens communs</w:t>
      </w:r>
      <w:r w:rsidR="00EE3EDE">
        <w:rPr>
          <w:rFonts w:ascii="Arial Narrow" w:hAnsi="Arial Narrow" w:cs="Times New Roman"/>
          <w:b/>
          <w:lang w:val="fr-FR"/>
        </w:rPr>
        <w:t> </w:t>
      </w:r>
      <w:r w:rsidR="00367561" w:rsidRPr="0000402A">
        <w:rPr>
          <w:rFonts w:ascii="Arial Narrow" w:hAnsi="Arial Narrow" w:cs="Times New Roman"/>
          <w:lang w:val="fr-FR"/>
        </w:rPr>
        <w:t xml:space="preserve">» adoptent l’approche selon laquelle, les ressources naturelles exploitées par plusieurs utilisateurs doivent être contrôlé par l’Etat pour éviter leur destruction. Par ailleurs d’autres préconisent que </w:t>
      </w:r>
      <w:r w:rsidR="00E20B2F" w:rsidRPr="0000402A">
        <w:rPr>
          <w:rFonts w:ascii="Arial Narrow" w:hAnsi="Arial Narrow" w:cs="Times New Roman"/>
          <w:lang w:val="fr-FR"/>
        </w:rPr>
        <w:t xml:space="preserve">la </w:t>
      </w:r>
      <w:r w:rsidR="00367561" w:rsidRPr="0000402A">
        <w:rPr>
          <w:rFonts w:ascii="Arial Narrow" w:hAnsi="Arial Narrow" w:cs="Times New Roman"/>
          <w:lang w:val="fr-FR"/>
        </w:rPr>
        <w:t>privatisation de ces ressources serait la solution au problème.</w:t>
      </w:r>
    </w:p>
    <w:p w14:paraId="5BD9C33D" w14:textId="46B83DF1" w:rsidR="00F64532" w:rsidRPr="0000402A" w:rsidRDefault="0025557A"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Dans son article évoquant la notion de la « </w:t>
      </w:r>
      <w:r w:rsidRPr="0000402A">
        <w:rPr>
          <w:rFonts w:ascii="Arial Narrow" w:hAnsi="Arial Narrow" w:cs="Times New Roman"/>
          <w:b/>
          <w:lang w:val="fr-FR"/>
        </w:rPr>
        <w:t>tragédie des biens communs</w:t>
      </w:r>
      <w:r w:rsidRPr="0000402A">
        <w:rPr>
          <w:rFonts w:ascii="Arial Narrow" w:hAnsi="Arial Narrow" w:cs="Times New Roman"/>
          <w:lang w:val="fr-FR"/>
        </w:rPr>
        <w:t> »</w:t>
      </w:r>
      <w:r w:rsidR="00EE3EDE">
        <w:rPr>
          <w:rFonts w:ascii="Arial Narrow" w:hAnsi="Arial Narrow" w:cs="Times New Roman"/>
          <w:lang w:val="fr-FR"/>
        </w:rPr>
        <w:t xml:space="preserve">, </w:t>
      </w:r>
      <w:r w:rsidR="00C97E82" w:rsidRPr="0000402A">
        <w:rPr>
          <w:rFonts w:ascii="Arial Narrow" w:hAnsi="Arial Narrow" w:cs="Times New Roman"/>
          <w:lang w:val="fr-FR"/>
        </w:rPr>
        <w:t>G</w:t>
      </w:r>
      <w:r w:rsidR="00FC00E5" w:rsidRPr="0000402A">
        <w:rPr>
          <w:rFonts w:ascii="Arial Narrow" w:hAnsi="Arial Narrow" w:cs="Times New Roman"/>
          <w:lang w:val="fr-FR"/>
        </w:rPr>
        <w:t xml:space="preserve">arett </w:t>
      </w:r>
      <w:r w:rsidR="00C97E82" w:rsidRPr="0000402A">
        <w:rPr>
          <w:rFonts w:ascii="Arial Narrow" w:hAnsi="Arial Narrow" w:cs="Times New Roman"/>
          <w:lang w:val="fr-FR"/>
        </w:rPr>
        <w:t>Hardin (1968)</w:t>
      </w:r>
      <w:r w:rsidR="000F01AC" w:rsidRPr="0000402A">
        <w:rPr>
          <w:rFonts w:ascii="Arial Narrow" w:hAnsi="Arial Narrow" w:cs="Times New Roman"/>
          <w:lang w:val="fr-FR"/>
        </w:rPr>
        <w:t xml:space="preserve"> </w:t>
      </w:r>
      <w:r w:rsidR="00534481" w:rsidRPr="0000402A">
        <w:rPr>
          <w:rFonts w:ascii="Arial Narrow" w:hAnsi="Arial Narrow" w:cs="Times New Roman"/>
          <w:lang w:val="fr-FR"/>
        </w:rPr>
        <w:t>plaide en faveur de la gestion pub</w:t>
      </w:r>
      <w:r w:rsidR="009F793F" w:rsidRPr="0000402A">
        <w:rPr>
          <w:rFonts w:ascii="Arial Narrow" w:hAnsi="Arial Narrow" w:cs="Times New Roman"/>
          <w:lang w:val="fr-FR"/>
        </w:rPr>
        <w:t xml:space="preserve">lique des ressources naturelles en expliquant de manière logique la surexploitation des ressources communes par des individus rationnels même si cela </w:t>
      </w:r>
      <w:r w:rsidR="00EE3EDE">
        <w:rPr>
          <w:rFonts w:ascii="Arial Narrow" w:hAnsi="Arial Narrow" w:cs="Times New Roman"/>
          <w:lang w:val="fr-FR"/>
        </w:rPr>
        <w:t>a</w:t>
      </w:r>
      <w:r w:rsidR="009F793F" w:rsidRPr="0000402A">
        <w:rPr>
          <w:rFonts w:ascii="Arial Narrow" w:hAnsi="Arial Narrow" w:cs="Times New Roman"/>
          <w:lang w:val="fr-FR"/>
        </w:rPr>
        <w:t xml:space="preserve"> des impacts nuisibles sur le long terme.</w:t>
      </w:r>
      <w:r w:rsidR="00F64532" w:rsidRPr="0000402A">
        <w:rPr>
          <w:rFonts w:ascii="Arial Narrow" w:hAnsi="Arial Narrow" w:cs="Times New Roman"/>
          <w:lang w:val="fr-FR"/>
        </w:rPr>
        <w:t xml:space="preserve"> </w:t>
      </w:r>
      <w:r w:rsidR="00F64532" w:rsidRPr="00E07F97">
        <w:rPr>
          <w:rFonts w:ascii="Arial Narrow" w:hAnsi="Arial Narrow" w:cs="Times New Roman"/>
          <w:lang w:val="fr-FR"/>
        </w:rPr>
        <w:t>Aristote</w:t>
      </w:r>
      <w:r w:rsidR="00F64532" w:rsidRPr="0000402A">
        <w:rPr>
          <w:rFonts w:ascii="Arial Narrow" w:hAnsi="Arial Narrow" w:cs="Times New Roman"/>
          <w:lang w:val="fr-FR"/>
        </w:rPr>
        <w:t xml:space="preserve"> observe dans la même logique que l’homme prend le plus grand soin de ce qui est lui propre et néglige ce qui lui est commun</w:t>
      </w:r>
      <w:r w:rsidR="002A12EF" w:rsidRPr="0000402A">
        <w:rPr>
          <w:rFonts w:ascii="Arial Narrow" w:hAnsi="Arial Narrow" w:cs="Times New Roman"/>
          <w:lang w:val="fr-FR"/>
        </w:rPr>
        <w:t>.</w:t>
      </w:r>
    </w:p>
    <w:p w14:paraId="1A82BA62" w14:textId="214BF0B4" w:rsidR="00DC0315" w:rsidRPr="0000402A" w:rsidRDefault="009F793F"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Toutefois</w:t>
      </w:r>
      <w:r w:rsidR="00EE3EDE">
        <w:rPr>
          <w:rFonts w:ascii="Arial Narrow" w:hAnsi="Arial Narrow" w:cs="Times New Roman"/>
          <w:lang w:val="fr-FR"/>
        </w:rPr>
        <w:t>,</w:t>
      </w:r>
      <w:r w:rsidRPr="0000402A">
        <w:rPr>
          <w:rFonts w:ascii="Arial Narrow" w:hAnsi="Arial Narrow" w:cs="Times New Roman"/>
          <w:lang w:val="fr-FR"/>
        </w:rPr>
        <w:t xml:space="preserve"> </w:t>
      </w:r>
      <w:r w:rsidR="008A1ED7" w:rsidRPr="0000402A">
        <w:rPr>
          <w:rFonts w:ascii="Arial Narrow" w:hAnsi="Arial Narrow" w:cs="Times New Roman"/>
          <w:lang w:val="fr-FR"/>
        </w:rPr>
        <w:t xml:space="preserve">des études ont démontré que </w:t>
      </w:r>
      <w:r w:rsidRPr="0000402A">
        <w:rPr>
          <w:rFonts w:ascii="Arial Narrow" w:hAnsi="Arial Narrow" w:cs="Times New Roman"/>
          <w:lang w:val="fr-FR"/>
        </w:rPr>
        <w:t>cette solu</w:t>
      </w:r>
      <w:r w:rsidR="008A1ED7" w:rsidRPr="0000402A">
        <w:rPr>
          <w:rFonts w:ascii="Arial Narrow" w:hAnsi="Arial Narrow" w:cs="Times New Roman"/>
          <w:lang w:val="fr-FR"/>
        </w:rPr>
        <w:t>tion bien qu’adaptée dans certains cas, n’est pas toujours applicable en raison des coûts de gestion. Dans la même logique, la méthode consistant à diviser et à privatiser les ressources peut être utile dans certaines situations mais peut aussi être inapplicable ou présenter des lacunes important</w:t>
      </w:r>
      <w:r w:rsidR="0091689F">
        <w:rPr>
          <w:rFonts w:ascii="Arial Narrow" w:hAnsi="Arial Narrow" w:cs="Times New Roman"/>
          <w:lang w:val="fr-FR"/>
        </w:rPr>
        <w:t>es dans d’autres.</w:t>
      </w:r>
    </w:p>
    <w:p w14:paraId="7DEBB573" w14:textId="728DC734" w:rsidR="00263DAC" w:rsidRPr="00610B87" w:rsidRDefault="0091689F" w:rsidP="00F00C6F">
      <w:pPr>
        <w:pStyle w:val="Titre2"/>
        <w:numPr>
          <w:ilvl w:val="0"/>
          <w:numId w:val="0"/>
        </w:numPr>
        <w:spacing w:before="0" w:beforeAutospacing="0" w:afterAutospacing="0" w:line="360" w:lineRule="auto"/>
        <w:ind w:left="714" w:hanging="357"/>
        <w:rPr>
          <w:rFonts w:ascii="Arial Narrow" w:hAnsi="Arial Narrow"/>
          <w:b/>
          <w:szCs w:val="24"/>
        </w:rPr>
      </w:pPr>
      <w:bookmarkStart w:id="14" w:name="_Toc37064381"/>
      <w:r>
        <w:rPr>
          <w:rFonts w:ascii="Arial Narrow" w:hAnsi="Arial Narrow"/>
          <w:b/>
          <w:szCs w:val="24"/>
        </w:rPr>
        <w:t>I</w:t>
      </w:r>
      <w:r w:rsidR="00596BD6" w:rsidRPr="00610B87">
        <w:rPr>
          <w:rFonts w:ascii="Arial Narrow" w:hAnsi="Arial Narrow"/>
          <w:b/>
          <w:szCs w:val="24"/>
        </w:rPr>
        <w:t>V.2.</w:t>
      </w:r>
      <w:r w:rsidR="00596BD6" w:rsidRPr="00610B87">
        <w:rPr>
          <w:rFonts w:ascii="Arial Narrow" w:hAnsi="Arial Narrow"/>
          <w:b/>
          <w:szCs w:val="24"/>
        </w:rPr>
        <w:tab/>
      </w:r>
      <w:r w:rsidR="00263DAC" w:rsidRPr="00610B87">
        <w:rPr>
          <w:rFonts w:ascii="Arial Narrow" w:hAnsi="Arial Narrow"/>
          <w:b/>
          <w:szCs w:val="24"/>
        </w:rPr>
        <w:t>L</w:t>
      </w:r>
      <w:r w:rsidR="006D5032" w:rsidRPr="00610B87">
        <w:rPr>
          <w:rFonts w:ascii="Arial Narrow" w:hAnsi="Arial Narrow"/>
          <w:b/>
          <w:szCs w:val="24"/>
        </w:rPr>
        <w:t>e dilemme du prisonnier</w:t>
      </w:r>
      <w:bookmarkEnd w:id="14"/>
    </w:p>
    <w:p w14:paraId="4D22DE6A" w14:textId="24F42B07" w:rsidR="00015D1C" w:rsidRPr="0091689F" w:rsidRDefault="00096A67" w:rsidP="00F00C6F">
      <w:pPr>
        <w:pStyle w:val="Default"/>
        <w:spacing w:after="120" w:line="360" w:lineRule="auto"/>
        <w:jc w:val="both"/>
        <w:rPr>
          <w:rFonts w:ascii="Arial Narrow" w:hAnsi="Arial Narrow" w:cs="Times New Roman"/>
          <w:lang w:val="fr-FR"/>
        </w:rPr>
      </w:pPr>
      <w:r w:rsidRPr="0091689F">
        <w:rPr>
          <w:rFonts w:ascii="Arial Narrow" w:hAnsi="Arial Narrow" w:cs="Times New Roman"/>
          <w:lang w:val="fr-FR"/>
        </w:rPr>
        <w:t xml:space="preserve">Le </w:t>
      </w:r>
      <w:r w:rsidR="000A62FB" w:rsidRPr="0091689F">
        <w:rPr>
          <w:rFonts w:ascii="Arial Narrow" w:hAnsi="Arial Narrow" w:cs="Times New Roman"/>
          <w:lang w:val="fr-FR"/>
        </w:rPr>
        <w:t>modèle de Hardin a souvent été</w:t>
      </w:r>
      <w:r w:rsidR="00E114E0" w:rsidRPr="0091689F">
        <w:rPr>
          <w:rFonts w:ascii="Arial Narrow" w:hAnsi="Arial Narrow" w:cs="Times New Roman"/>
          <w:lang w:val="fr-FR"/>
        </w:rPr>
        <w:t xml:space="preserve"> formalisé</w:t>
      </w:r>
      <w:r w:rsidRPr="0091689F">
        <w:rPr>
          <w:rFonts w:ascii="Arial Narrow" w:hAnsi="Arial Narrow" w:cs="Times New Roman"/>
          <w:lang w:val="fr-FR"/>
        </w:rPr>
        <w:t xml:space="preserve"> par le </w:t>
      </w:r>
      <w:r w:rsidR="006D5032" w:rsidRPr="0091689F">
        <w:rPr>
          <w:rFonts w:ascii="Arial Narrow" w:hAnsi="Arial Narrow" w:cs="Times New Roman"/>
          <w:b/>
          <w:lang w:val="fr-FR"/>
        </w:rPr>
        <w:t>jeu du dilemme du</w:t>
      </w:r>
      <w:r w:rsidRPr="0091689F">
        <w:rPr>
          <w:rFonts w:ascii="Arial Narrow" w:hAnsi="Arial Narrow" w:cs="Times New Roman"/>
          <w:b/>
          <w:lang w:val="fr-FR"/>
        </w:rPr>
        <w:t xml:space="preserve"> prisonnier</w:t>
      </w:r>
      <w:r w:rsidRPr="0091689F">
        <w:rPr>
          <w:rFonts w:ascii="Arial Narrow" w:hAnsi="Arial Narrow" w:cs="Times New Roman"/>
          <w:lang w:val="fr-FR"/>
        </w:rPr>
        <w:t xml:space="preserve"> qui est une situation de dilemme dans laquelle les intérêts individuels s’opposent aux intérêts collectifs. Le jeu du dilemme du prisonnier est une situation où les joueurs ont intérêt à </w:t>
      </w:r>
      <w:r w:rsidR="0085691B" w:rsidRPr="0091689F">
        <w:rPr>
          <w:rFonts w:ascii="Arial Narrow" w:hAnsi="Arial Narrow" w:cs="Times New Roman"/>
          <w:lang w:val="fr-FR"/>
        </w:rPr>
        <w:t xml:space="preserve">coopérer pour </w:t>
      </w:r>
      <w:r w:rsidR="0059722F" w:rsidRPr="0091689F">
        <w:rPr>
          <w:rFonts w:ascii="Arial Narrow" w:hAnsi="Arial Narrow" w:cs="Times New Roman"/>
          <w:lang w:val="fr-FR"/>
        </w:rPr>
        <w:t>éviter toutes formes de trahison en l’absence de communication.</w:t>
      </w:r>
      <w:r w:rsidR="0085691B" w:rsidRPr="0091689F">
        <w:rPr>
          <w:rFonts w:ascii="Arial Narrow" w:hAnsi="Arial Narrow" w:cs="Times New Roman"/>
          <w:lang w:val="fr-FR"/>
        </w:rPr>
        <w:t xml:space="preserve"> Il faudrait donc un équilibre (coopération–coopération ou défection</w:t>
      </w:r>
      <w:r w:rsidR="00EE3EDE">
        <w:rPr>
          <w:rFonts w:ascii="Arial Narrow" w:hAnsi="Arial Narrow" w:cs="Times New Roman"/>
          <w:lang w:val="fr-FR"/>
        </w:rPr>
        <w:t> </w:t>
      </w:r>
      <w:r w:rsidR="0085691B" w:rsidRPr="0091689F">
        <w:rPr>
          <w:rFonts w:ascii="Arial Narrow" w:hAnsi="Arial Narrow" w:cs="Times New Roman"/>
          <w:lang w:val="fr-FR"/>
        </w:rPr>
        <w:t>–défection) sur le choix des joueurs pour un résultat favorable.</w:t>
      </w:r>
    </w:p>
    <w:p w14:paraId="277892ED" w14:textId="148C1D80" w:rsidR="00263DAC" w:rsidRPr="0000402A" w:rsidRDefault="00015D1C"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 xml:space="preserve">E. Ostrom </w:t>
      </w:r>
      <w:r w:rsidR="0017525C">
        <w:rPr>
          <w:rFonts w:ascii="Arial Narrow" w:hAnsi="Arial Narrow" w:cs="Times New Roman"/>
          <w:lang w:val="fr-FR"/>
        </w:rPr>
        <w:t xml:space="preserve">(1990) </w:t>
      </w:r>
      <w:r w:rsidRPr="0000402A">
        <w:rPr>
          <w:rFonts w:ascii="Arial Narrow" w:hAnsi="Arial Narrow" w:cs="Times New Roman"/>
          <w:lang w:val="fr-FR"/>
        </w:rPr>
        <w:t>a constaté que de nombreuses communautés du monde se sont inspirées de G. Hardin pour la gestion de leurs ressources communes. Ils sont parvenus à résoudre le dilemme en créant des institutions à petit</w:t>
      </w:r>
      <w:r w:rsidR="00E20B2F" w:rsidRPr="0000402A">
        <w:rPr>
          <w:rFonts w:ascii="Arial Narrow" w:hAnsi="Arial Narrow" w:cs="Times New Roman"/>
          <w:lang w:val="fr-FR"/>
        </w:rPr>
        <w:t>e</w:t>
      </w:r>
      <w:r w:rsidRPr="0000402A">
        <w:rPr>
          <w:rFonts w:ascii="Arial Narrow" w:hAnsi="Arial Narrow" w:cs="Times New Roman"/>
          <w:lang w:val="fr-FR"/>
        </w:rPr>
        <w:t xml:space="preserve"> échelle adaptées aux conditions locales. Bien que logique, cela ne signifie pas que la gestion locale représente la solution aux problèmes des ressources communes.</w:t>
      </w:r>
    </w:p>
    <w:p w14:paraId="12BDA65D" w14:textId="7118DE6A" w:rsidR="00263DAC" w:rsidRPr="0091689F" w:rsidRDefault="0091689F" w:rsidP="00F00C6F">
      <w:pPr>
        <w:pStyle w:val="Titre2"/>
        <w:numPr>
          <w:ilvl w:val="0"/>
          <w:numId w:val="0"/>
        </w:numPr>
        <w:spacing w:before="0" w:beforeAutospacing="0" w:afterAutospacing="0" w:line="360" w:lineRule="auto"/>
        <w:ind w:left="720"/>
        <w:rPr>
          <w:rFonts w:ascii="Arial Narrow" w:hAnsi="Arial Narrow"/>
          <w:b/>
          <w:szCs w:val="24"/>
        </w:rPr>
      </w:pPr>
      <w:bookmarkStart w:id="15" w:name="_Toc37064382"/>
      <w:r>
        <w:rPr>
          <w:rFonts w:ascii="Arial Narrow" w:hAnsi="Arial Narrow"/>
          <w:b/>
          <w:szCs w:val="24"/>
        </w:rPr>
        <w:lastRenderedPageBreak/>
        <w:t>I</w:t>
      </w:r>
      <w:r w:rsidR="00596BD6" w:rsidRPr="0091689F">
        <w:rPr>
          <w:rFonts w:ascii="Arial Narrow" w:hAnsi="Arial Narrow"/>
          <w:b/>
          <w:szCs w:val="24"/>
        </w:rPr>
        <w:t>V.3.</w:t>
      </w:r>
      <w:r w:rsidR="00596BD6" w:rsidRPr="0091689F">
        <w:rPr>
          <w:rFonts w:ascii="Arial Narrow" w:hAnsi="Arial Narrow"/>
          <w:b/>
          <w:szCs w:val="24"/>
        </w:rPr>
        <w:tab/>
      </w:r>
      <w:r w:rsidR="00263DAC" w:rsidRPr="0091689F">
        <w:rPr>
          <w:rFonts w:ascii="Arial Narrow" w:hAnsi="Arial Narrow"/>
          <w:b/>
          <w:szCs w:val="24"/>
        </w:rPr>
        <w:t>La logique de l’action collective</w:t>
      </w:r>
      <w:bookmarkEnd w:id="15"/>
    </w:p>
    <w:p w14:paraId="5116CE0F" w14:textId="22028781" w:rsidR="00005490" w:rsidRPr="0000402A" w:rsidRDefault="00C82074" w:rsidP="00F00C6F">
      <w:pPr>
        <w:pStyle w:val="Default"/>
        <w:spacing w:after="120" w:line="360" w:lineRule="auto"/>
        <w:jc w:val="both"/>
        <w:rPr>
          <w:rFonts w:ascii="Arial Narrow" w:hAnsi="Arial Narrow" w:cs="Times New Roman"/>
          <w:i/>
          <w:lang w:val="fr-FR"/>
        </w:rPr>
      </w:pPr>
      <w:r w:rsidRPr="0000402A">
        <w:rPr>
          <w:rFonts w:ascii="Arial Narrow" w:hAnsi="Arial Narrow" w:cs="Times New Roman"/>
          <w:lang w:val="fr-FR"/>
        </w:rPr>
        <w:t>La gestion des ressources commune</w:t>
      </w:r>
      <w:r w:rsidR="008F7D11">
        <w:rPr>
          <w:rFonts w:ascii="Arial Narrow" w:hAnsi="Arial Narrow" w:cs="Times New Roman"/>
          <w:lang w:val="fr-FR"/>
        </w:rPr>
        <w:t>s</w:t>
      </w:r>
      <w:r w:rsidRPr="0000402A">
        <w:rPr>
          <w:rFonts w:ascii="Arial Narrow" w:hAnsi="Arial Narrow" w:cs="Times New Roman"/>
          <w:lang w:val="fr-FR"/>
        </w:rPr>
        <w:t xml:space="preserve"> est développée par M. Olson sous un autre angle. Dans son livre </w:t>
      </w:r>
      <w:r w:rsidR="007A360B" w:rsidRPr="0000402A">
        <w:rPr>
          <w:rFonts w:ascii="Arial Narrow" w:hAnsi="Arial Narrow" w:cs="Times New Roman"/>
          <w:lang w:val="fr-FR"/>
        </w:rPr>
        <w:t xml:space="preserve">intitulé </w:t>
      </w:r>
      <w:r w:rsidRPr="0000402A">
        <w:rPr>
          <w:rFonts w:ascii="Arial Narrow" w:hAnsi="Arial Narrow" w:cs="Times New Roman"/>
          <w:lang w:val="fr-FR"/>
        </w:rPr>
        <w:t>«</w:t>
      </w:r>
      <w:r w:rsidR="0017525C">
        <w:rPr>
          <w:rFonts w:ascii="Arial Narrow" w:hAnsi="Arial Narrow" w:cs="Times New Roman"/>
          <w:lang w:val="fr-FR"/>
        </w:rPr>
        <w:t> </w:t>
      </w:r>
      <w:r w:rsidRPr="0000402A">
        <w:rPr>
          <w:rFonts w:ascii="Arial Narrow" w:hAnsi="Arial Narrow" w:cs="Times New Roman"/>
          <w:i/>
          <w:lang w:val="fr-FR"/>
        </w:rPr>
        <w:t>La logique de l’action collective</w:t>
      </w:r>
      <w:r w:rsidR="007A360B" w:rsidRPr="0000402A">
        <w:rPr>
          <w:rFonts w:ascii="Arial Narrow" w:hAnsi="Arial Narrow" w:cs="Times New Roman"/>
          <w:i/>
          <w:lang w:val="fr-FR"/>
        </w:rPr>
        <w:t> </w:t>
      </w:r>
      <w:r w:rsidR="007A360B" w:rsidRPr="0000402A">
        <w:rPr>
          <w:rFonts w:ascii="Arial Narrow" w:hAnsi="Arial Narrow" w:cs="Times New Roman"/>
          <w:lang w:val="fr-FR"/>
        </w:rPr>
        <w:t>»</w:t>
      </w:r>
      <w:r w:rsidRPr="0000402A">
        <w:rPr>
          <w:rFonts w:ascii="Arial Narrow" w:hAnsi="Arial Narrow" w:cs="Times New Roman"/>
          <w:lang w:val="fr-FR"/>
        </w:rPr>
        <w:t>, Olson (1965)</w:t>
      </w:r>
      <w:r w:rsidR="002D4D71" w:rsidRPr="0000402A">
        <w:rPr>
          <w:rFonts w:ascii="Arial Narrow" w:hAnsi="Arial Narrow" w:cs="Times New Roman"/>
          <w:lang w:val="fr-FR"/>
        </w:rPr>
        <w:t xml:space="preserve"> avance l’idée selon laquelle il serait difficile d’inciter les individus à poursuivre leur bien-être commun, par opposition au bien-être individuel</w:t>
      </w:r>
      <w:r w:rsidR="00483132" w:rsidRPr="0000402A">
        <w:rPr>
          <w:rFonts w:ascii="Arial Narrow" w:hAnsi="Arial Narrow" w:cs="Times New Roman"/>
          <w:lang w:val="fr-FR"/>
        </w:rPr>
        <w:t>. Il part du principe qu’un individu s’intègre dans un groupe dans le but de servir des intérêts communs qu’il est incapable de réaliser seul. L</w:t>
      </w:r>
      <w:r w:rsidR="00493583" w:rsidRPr="0000402A">
        <w:rPr>
          <w:rFonts w:ascii="Arial Narrow" w:hAnsi="Arial Narrow" w:cs="Times New Roman"/>
          <w:lang w:val="fr-FR"/>
        </w:rPr>
        <w:t>a logique de l’</w:t>
      </w:r>
      <w:r w:rsidR="00483132" w:rsidRPr="0000402A">
        <w:rPr>
          <w:rFonts w:ascii="Arial Narrow" w:hAnsi="Arial Narrow" w:cs="Times New Roman"/>
          <w:lang w:val="fr-FR"/>
        </w:rPr>
        <w:t>acti</w:t>
      </w:r>
      <w:r w:rsidR="00493583" w:rsidRPr="0000402A">
        <w:rPr>
          <w:rFonts w:ascii="Arial Narrow" w:hAnsi="Arial Narrow" w:cs="Times New Roman"/>
          <w:lang w:val="fr-FR"/>
        </w:rPr>
        <w:t>on collective</w:t>
      </w:r>
      <w:r w:rsidR="00483132" w:rsidRPr="0000402A">
        <w:rPr>
          <w:rFonts w:ascii="Arial Narrow" w:hAnsi="Arial Narrow" w:cs="Times New Roman"/>
          <w:lang w:val="fr-FR"/>
        </w:rPr>
        <w:t xml:space="preserve"> est </w:t>
      </w:r>
      <w:r w:rsidR="00493583" w:rsidRPr="0000402A">
        <w:rPr>
          <w:rFonts w:ascii="Arial Narrow" w:hAnsi="Arial Narrow" w:cs="Times New Roman"/>
          <w:lang w:val="fr-FR"/>
        </w:rPr>
        <w:t>un concept qui favorise les petits groupes</w:t>
      </w:r>
      <w:r w:rsidR="003327A1" w:rsidRPr="0000402A">
        <w:rPr>
          <w:rFonts w:ascii="Arial Narrow" w:hAnsi="Arial Narrow" w:cs="Times New Roman"/>
          <w:lang w:val="fr-FR"/>
        </w:rPr>
        <w:t>.</w:t>
      </w:r>
      <w:r w:rsidR="00CC7539" w:rsidRPr="0000402A">
        <w:rPr>
          <w:rFonts w:ascii="Arial Narrow" w:hAnsi="Arial Narrow" w:cs="Times New Roman"/>
          <w:lang w:val="fr-FR"/>
        </w:rPr>
        <w:t xml:space="preserve"> </w:t>
      </w:r>
      <w:r w:rsidR="00CC7539" w:rsidRPr="00C2607F">
        <w:rPr>
          <w:rFonts w:ascii="Arial Narrow" w:hAnsi="Arial Narrow" w:cs="Times New Roman"/>
          <w:b/>
          <w:lang w:val="fr-FR"/>
        </w:rPr>
        <w:t>Olson ajoute que la logique de l’action collective présente moins de risque dans les petits groupes du fait du faible coût d’organisation, de la capacité de communique</w:t>
      </w:r>
      <w:r w:rsidR="000A62FB" w:rsidRPr="00C2607F">
        <w:rPr>
          <w:rFonts w:ascii="Arial Narrow" w:hAnsi="Arial Narrow" w:cs="Times New Roman"/>
          <w:b/>
          <w:lang w:val="fr-FR"/>
        </w:rPr>
        <w:t>r</w:t>
      </w:r>
      <w:r w:rsidR="00CC7539" w:rsidRPr="00C2607F">
        <w:rPr>
          <w:rFonts w:ascii="Arial Narrow" w:hAnsi="Arial Narrow" w:cs="Times New Roman"/>
          <w:b/>
          <w:lang w:val="fr-FR"/>
        </w:rPr>
        <w:t xml:space="preserve"> qui se fait facilement et rapidement </w:t>
      </w:r>
      <w:r w:rsidR="00CA607E" w:rsidRPr="00C2607F">
        <w:rPr>
          <w:rFonts w:ascii="Arial Narrow" w:hAnsi="Arial Narrow" w:cs="Times New Roman"/>
          <w:b/>
          <w:lang w:val="fr-FR"/>
        </w:rPr>
        <w:t>favorisant ainsi une progression du groupe rarement polluée par des stratégies individuell</w:t>
      </w:r>
      <w:r w:rsidR="00C15AE3" w:rsidRPr="00C2607F">
        <w:rPr>
          <w:rFonts w:ascii="Arial Narrow" w:hAnsi="Arial Narrow" w:cs="Times New Roman"/>
          <w:b/>
          <w:lang w:val="fr-FR"/>
        </w:rPr>
        <w:t>es</w:t>
      </w:r>
      <w:r w:rsidR="00CA607E" w:rsidRPr="00C2607F">
        <w:rPr>
          <w:rFonts w:ascii="Arial Narrow" w:hAnsi="Arial Narrow" w:cs="Times New Roman"/>
          <w:b/>
          <w:lang w:val="fr-FR"/>
        </w:rPr>
        <w:t>.</w:t>
      </w:r>
    </w:p>
    <w:p w14:paraId="26BC91D0" w14:textId="30667736" w:rsidR="008167D2" w:rsidRPr="0000402A" w:rsidRDefault="00015D1C"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 xml:space="preserve">La logique de l’action collective fait aussi apparaitre des </w:t>
      </w:r>
      <w:r w:rsidRPr="0000402A">
        <w:rPr>
          <w:rFonts w:ascii="Arial Narrow" w:hAnsi="Arial Narrow" w:cs="Times New Roman"/>
          <w:b/>
          <w:lang w:val="fr-FR"/>
        </w:rPr>
        <w:t>clandestins</w:t>
      </w:r>
      <w:r w:rsidRPr="0000402A">
        <w:rPr>
          <w:rFonts w:ascii="Arial Narrow" w:hAnsi="Arial Narrow" w:cs="Times New Roman"/>
          <w:lang w:val="fr-FR"/>
        </w:rPr>
        <w:t xml:space="preserve"> et l’argument d’Olson dans ce contexte est que la logique individue</w:t>
      </w:r>
      <w:r w:rsidR="00E50E19" w:rsidRPr="0000402A">
        <w:rPr>
          <w:rFonts w:ascii="Arial Narrow" w:hAnsi="Arial Narrow" w:cs="Times New Roman"/>
          <w:lang w:val="fr-FR"/>
        </w:rPr>
        <w:t>lle bloque souvent ce processus.</w:t>
      </w:r>
      <w:r w:rsidR="008959A3">
        <w:rPr>
          <w:rFonts w:ascii="Arial Narrow" w:hAnsi="Arial Narrow" w:cs="Times New Roman"/>
          <w:i/>
          <w:lang w:val="fr-FR"/>
        </w:rPr>
        <w:t xml:space="preserve"> </w:t>
      </w:r>
      <w:r w:rsidR="008167D2" w:rsidRPr="0000402A">
        <w:rPr>
          <w:rFonts w:ascii="Arial Narrow" w:hAnsi="Arial Narrow" w:cs="Times New Roman"/>
          <w:i/>
          <w:lang w:val="fr-FR"/>
        </w:rPr>
        <w:t>« Les grands groupes peuvent rester inorganisé</w:t>
      </w:r>
      <w:r w:rsidR="0017525C">
        <w:rPr>
          <w:rFonts w:ascii="Arial Narrow" w:hAnsi="Arial Narrow" w:cs="Times New Roman"/>
          <w:i/>
          <w:lang w:val="fr-FR"/>
        </w:rPr>
        <w:t>s</w:t>
      </w:r>
      <w:r w:rsidR="008167D2" w:rsidRPr="0000402A">
        <w:rPr>
          <w:rFonts w:ascii="Arial Narrow" w:hAnsi="Arial Narrow" w:cs="Times New Roman"/>
          <w:i/>
          <w:lang w:val="fr-FR"/>
        </w:rPr>
        <w:t xml:space="preserve"> et ne jamais passer à l’action même si un</w:t>
      </w:r>
      <w:r w:rsidR="008167D2" w:rsidRPr="0000402A">
        <w:rPr>
          <w:rFonts w:ascii="Arial Narrow" w:hAnsi="Arial Narrow" w:cs="Times New Roman"/>
          <w:lang w:val="fr-FR"/>
        </w:rPr>
        <w:t xml:space="preserve"> </w:t>
      </w:r>
      <w:r w:rsidR="008167D2" w:rsidRPr="0000402A">
        <w:rPr>
          <w:rFonts w:ascii="Arial Narrow" w:hAnsi="Arial Narrow" w:cs="Times New Roman"/>
          <w:i/>
          <w:lang w:val="fr-FR"/>
        </w:rPr>
        <w:t xml:space="preserve">consensus sur les objectifs et les moyens existe » </w:t>
      </w:r>
      <w:r w:rsidR="008167D2" w:rsidRPr="005223E1">
        <w:rPr>
          <w:rFonts w:ascii="Arial Narrow" w:hAnsi="Arial Narrow" w:cs="Times New Roman"/>
          <w:iCs/>
          <w:lang w:val="fr-FR"/>
        </w:rPr>
        <w:t>(O</w:t>
      </w:r>
      <w:r w:rsidR="00E50E19" w:rsidRPr="005223E1">
        <w:rPr>
          <w:rFonts w:ascii="Arial Narrow" w:hAnsi="Arial Narrow" w:cs="Times New Roman"/>
          <w:iCs/>
          <w:lang w:val="fr-FR"/>
        </w:rPr>
        <w:t>lson, 1965)</w:t>
      </w:r>
      <w:r w:rsidR="00E17350" w:rsidRPr="0000402A">
        <w:rPr>
          <w:rFonts w:ascii="Arial Narrow" w:hAnsi="Arial Narrow" w:cs="Times New Roman"/>
          <w:i/>
          <w:lang w:val="fr-FR"/>
        </w:rPr>
        <w:t>.</w:t>
      </w:r>
      <w:r w:rsidR="008959A3">
        <w:rPr>
          <w:rFonts w:ascii="Arial Narrow" w:hAnsi="Arial Narrow" w:cs="Times New Roman"/>
          <w:lang w:val="fr-FR"/>
        </w:rPr>
        <w:t xml:space="preserve"> </w:t>
      </w:r>
      <w:r w:rsidR="00E50E19" w:rsidRPr="0000402A">
        <w:rPr>
          <w:rFonts w:ascii="Arial Narrow" w:hAnsi="Arial Narrow" w:cs="Times New Roman"/>
          <w:lang w:val="fr-FR"/>
        </w:rPr>
        <w:t xml:space="preserve">Cette tendance s’explique par le fait qu’un membre du groupe profite de toute amélioration d’une action collective en cherchant à payer le coût minimum ou encore s’abstenir au coût </w:t>
      </w:r>
      <w:r w:rsidR="00B4414C" w:rsidRPr="0000402A">
        <w:rPr>
          <w:rFonts w:ascii="Arial Narrow" w:hAnsi="Arial Narrow" w:cs="Times New Roman"/>
          <w:lang w:val="fr-FR"/>
        </w:rPr>
        <w:t>d</w:t>
      </w:r>
      <w:r w:rsidR="00E50E19" w:rsidRPr="0000402A">
        <w:rPr>
          <w:rFonts w:ascii="Arial Narrow" w:hAnsi="Arial Narrow" w:cs="Times New Roman"/>
          <w:lang w:val="fr-FR"/>
        </w:rPr>
        <w:t>e cette action.</w:t>
      </w:r>
      <w:r w:rsidR="007F3DF7" w:rsidRPr="0000402A">
        <w:rPr>
          <w:rFonts w:ascii="Arial Narrow" w:hAnsi="Arial Narrow" w:cs="Times New Roman"/>
          <w:lang w:val="fr-FR"/>
        </w:rPr>
        <w:t xml:space="preserve"> Plus </w:t>
      </w:r>
      <w:r w:rsidR="007120F6" w:rsidRPr="0000402A">
        <w:rPr>
          <w:rFonts w:ascii="Arial Narrow" w:hAnsi="Arial Narrow" w:cs="Times New Roman"/>
          <w:lang w:val="fr-FR"/>
        </w:rPr>
        <w:t>l</w:t>
      </w:r>
      <w:r w:rsidR="00040C08" w:rsidRPr="0000402A">
        <w:rPr>
          <w:rFonts w:ascii="Arial Narrow" w:hAnsi="Arial Narrow" w:cs="Times New Roman"/>
          <w:lang w:val="fr-FR"/>
        </w:rPr>
        <w:t>e nombre d’individu</w:t>
      </w:r>
      <w:r w:rsidR="00C67898" w:rsidRPr="0000402A">
        <w:rPr>
          <w:rFonts w:ascii="Arial Narrow" w:hAnsi="Arial Narrow" w:cs="Times New Roman"/>
          <w:lang w:val="fr-FR"/>
        </w:rPr>
        <w:t xml:space="preserve"> est élevé</w:t>
      </w:r>
      <w:r w:rsidR="007120F6" w:rsidRPr="0000402A">
        <w:rPr>
          <w:rFonts w:ascii="Arial Narrow" w:hAnsi="Arial Narrow" w:cs="Times New Roman"/>
          <w:lang w:val="fr-FR"/>
        </w:rPr>
        <w:t>, plus cette tendance est importante</w:t>
      </w:r>
      <w:r w:rsidR="00C2607F" w:rsidRPr="0000402A">
        <w:rPr>
          <w:rFonts w:ascii="Arial Narrow" w:hAnsi="Arial Narrow" w:cs="Times New Roman"/>
          <w:lang w:val="fr-FR"/>
        </w:rPr>
        <w:t>.</w:t>
      </w:r>
    </w:p>
    <w:p w14:paraId="677C4EDD" w14:textId="2E471A62" w:rsidR="00707407" w:rsidRPr="0000402A" w:rsidRDefault="003A604B"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 xml:space="preserve">En réalité, il n’existe pas de solution unique pour résoudre </w:t>
      </w:r>
      <w:r w:rsidR="008959A3">
        <w:rPr>
          <w:rFonts w:ascii="Arial Narrow" w:hAnsi="Arial Narrow" w:cs="Times New Roman"/>
          <w:lang w:val="fr-FR"/>
        </w:rPr>
        <w:t xml:space="preserve">à </w:t>
      </w:r>
      <w:r w:rsidRPr="0000402A">
        <w:rPr>
          <w:rFonts w:ascii="Arial Narrow" w:hAnsi="Arial Narrow" w:cs="Times New Roman"/>
          <w:lang w:val="fr-FR"/>
        </w:rPr>
        <w:t>la problématique des ressources communes selon la conclusion principale d’Ostrom. De nombreuses solution</w:t>
      </w:r>
      <w:r w:rsidR="00256713" w:rsidRPr="0000402A">
        <w:rPr>
          <w:rFonts w:ascii="Arial Narrow" w:hAnsi="Arial Narrow" w:cs="Times New Roman"/>
          <w:lang w:val="fr-FR"/>
        </w:rPr>
        <w:t>s</w:t>
      </w:r>
      <w:r w:rsidRPr="0000402A">
        <w:rPr>
          <w:rFonts w:ascii="Arial Narrow" w:hAnsi="Arial Narrow" w:cs="Times New Roman"/>
          <w:lang w:val="fr-FR"/>
        </w:rPr>
        <w:t xml:space="preserve"> peuvent être </w:t>
      </w:r>
      <w:r w:rsidR="00256713" w:rsidRPr="0000402A">
        <w:rPr>
          <w:rFonts w:ascii="Arial Narrow" w:hAnsi="Arial Narrow" w:cs="Times New Roman"/>
          <w:lang w:val="fr-FR"/>
        </w:rPr>
        <w:t>applicables selon une situation bien définie. La création d’institution</w:t>
      </w:r>
      <w:r w:rsidR="0017525C">
        <w:rPr>
          <w:rFonts w:ascii="Arial Narrow" w:hAnsi="Arial Narrow" w:cs="Times New Roman"/>
          <w:lang w:val="fr-FR"/>
        </w:rPr>
        <w:t>s</w:t>
      </w:r>
      <w:r w:rsidR="00256713" w:rsidRPr="0000402A">
        <w:rPr>
          <w:rFonts w:ascii="Arial Narrow" w:hAnsi="Arial Narrow" w:cs="Times New Roman"/>
          <w:lang w:val="fr-FR"/>
        </w:rPr>
        <w:t xml:space="preserve"> locale</w:t>
      </w:r>
      <w:r w:rsidR="0017525C">
        <w:rPr>
          <w:rFonts w:ascii="Arial Narrow" w:hAnsi="Arial Narrow" w:cs="Times New Roman"/>
          <w:lang w:val="fr-FR"/>
        </w:rPr>
        <w:t>s</w:t>
      </w:r>
      <w:r w:rsidR="00256713" w:rsidRPr="0000402A">
        <w:rPr>
          <w:rFonts w:ascii="Arial Narrow" w:hAnsi="Arial Narrow" w:cs="Times New Roman"/>
          <w:lang w:val="fr-FR"/>
        </w:rPr>
        <w:t xml:space="preserve"> peut bien fonctionner dans de nombreux cas mais en cas d’</w:t>
      </w:r>
      <w:r w:rsidR="00D337AB" w:rsidRPr="0000402A">
        <w:rPr>
          <w:rFonts w:ascii="Arial Narrow" w:hAnsi="Arial Narrow" w:cs="Times New Roman"/>
          <w:lang w:val="fr-FR"/>
        </w:rPr>
        <w:t>échec, il est indispensable de</w:t>
      </w:r>
      <w:r w:rsidR="00256713" w:rsidRPr="0000402A">
        <w:rPr>
          <w:rFonts w:ascii="Arial Narrow" w:hAnsi="Arial Narrow" w:cs="Times New Roman"/>
          <w:lang w:val="fr-FR"/>
        </w:rPr>
        <w:t xml:space="preserve"> rechercher des solutions alternative</w:t>
      </w:r>
      <w:r w:rsidR="00D337AB" w:rsidRPr="0000402A">
        <w:rPr>
          <w:rFonts w:ascii="Arial Narrow" w:hAnsi="Arial Narrow" w:cs="Times New Roman"/>
          <w:lang w:val="fr-FR"/>
        </w:rPr>
        <w:t>s</w:t>
      </w:r>
      <w:r w:rsidR="00256713" w:rsidRPr="0000402A">
        <w:rPr>
          <w:rFonts w:ascii="Arial Narrow" w:hAnsi="Arial Narrow" w:cs="Times New Roman"/>
          <w:lang w:val="fr-FR"/>
        </w:rPr>
        <w:t xml:space="preserve"> comme la centralisation de la gestion, la privatisation des droits, la cogestion ou un mélange de plusieurs solution</w:t>
      </w:r>
      <w:r w:rsidR="0017525C">
        <w:rPr>
          <w:rFonts w:ascii="Arial Narrow" w:hAnsi="Arial Narrow" w:cs="Times New Roman"/>
          <w:lang w:val="fr-FR"/>
        </w:rPr>
        <w:t>s</w:t>
      </w:r>
      <w:r w:rsidR="00256713" w:rsidRPr="0000402A">
        <w:rPr>
          <w:rFonts w:ascii="Arial Narrow" w:hAnsi="Arial Narrow" w:cs="Times New Roman"/>
          <w:lang w:val="fr-FR"/>
        </w:rPr>
        <w:t>, pour éviter la tragédie annoncée par Hardin (</w:t>
      </w:r>
      <w:r w:rsidR="0017525C">
        <w:rPr>
          <w:rFonts w:ascii="Arial Narrow" w:hAnsi="Arial Narrow" w:cs="Times New Roman"/>
          <w:lang w:val="fr-FR"/>
        </w:rPr>
        <w:t>1968</w:t>
      </w:r>
      <w:r w:rsidR="00CA1045" w:rsidRPr="0000402A">
        <w:rPr>
          <w:rFonts w:ascii="Arial Narrow" w:hAnsi="Arial Narrow" w:cs="Times New Roman"/>
          <w:lang w:val="fr-FR"/>
        </w:rPr>
        <w:t>).</w:t>
      </w:r>
    </w:p>
    <w:p w14:paraId="4EF42F94" w14:textId="702666E7" w:rsidR="00C97F16" w:rsidRPr="0000402A" w:rsidRDefault="00CF5EA4"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 xml:space="preserve">Ostrom démontre </w:t>
      </w:r>
      <w:r w:rsidR="0017525C">
        <w:rPr>
          <w:rFonts w:ascii="Arial Narrow" w:hAnsi="Arial Narrow" w:cs="Times New Roman"/>
          <w:lang w:val="fr-FR"/>
        </w:rPr>
        <w:t xml:space="preserve">aussi </w:t>
      </w:r>
      <w:r w:rsidRPr="0000402A">
        <w:rPr>
          <w:rFonts w:ascii="Arial Narrow" w:hAnsi="Arial Narrow" w:cs="Times New Roman"/>
          <w:lang w:val="fr-FR"/>
        </w:rPr>
        <w:t>à travers de nombreuse</w:t>
      </w:r>
      <w:r w:rsidR="005C12C0">
        <w:rPr>
          <w:rFonts w:ascii="Arial Narrow" w:hAnsi="Arial Narrow" w:cs="Times New Roman"/>
          <w:lang w:val="fr-FR"/>
        </w:rPr>
        <w:t>s</w:t>
      </w:r>
      <w:r w:rsidRPr="0000402A">
        <w:rPr>
          <w:rFonts w:ascii="Arial Narrow" w:hAnsi="Arial Narrow" w:cs="Times New Roman"/>
          <w:lang w:val="fr-FR"/>
        </w:rPr>
        <w:t xml:space="preserve"> études de cas que la gestion des ressources communes par les usagers est meilleure que prévue par la théorie standard en montrant comment le développement de nouvelles organisations collectives au niveau des agriculteurs a permis d’améliorer significativement la situation en modifiant les incitations et en </w:t>
      </w:r>
      <w:r w:rsidR="00C34ABB" w:rsidRPr="0000402A">
        <w:rPr>
          <w:rFonts w:ascii="Arial Narrow" w:hAnsi="Arial Narrow" w:cs="Times New Roman"/>
          <w:lang w:val="fr-FR"/>
        </w:rPr>
        <w:t>fournissant</w:t>
      </w:r>
      <w:r w:rsidRPr="0000402A">
        <w:rPr>
          <w:rFonts w:ascii="Arial Narrow" w:hAnsi="Arial Narrow" w:cs="Times New Roman"/>
          <w:lang w:val="fr-FR"/>
        </w:rPr>
        <w:t xml:space="preserve"> un moyen de surveillance</w:t>
      </w:r>
      <w:r w:rsidR="00C34ABB" w:rsidRPr="0000402A">
        <w:rPr>
          <w:rFonts w:ascii="Arial Narrow" w:hAnsi="Arial Narrow" w:cs="Times New Roman"/>
          <w:lang w:val="fr-FR"/>
        </w:rPr>
        <w:t>, améliorant aussi l’application des décisions collectives</w:t>
      </w:r>
      <w:r w:rsidR="00E07F97">
        <w:rPr>
          <w:rFonts w:ascii="Arial Narrow" w:hAnsi="Arial Narrow" w:cs="Times New Roman"/>
          <w:lang w:val="fr-FR"/>
        </w:rPr>
        <w:t xml:space="preserve"> (Holland et </w:t>
      </w:r>
      <w:r w:rsidR="00740CC9">
        <w:rPr>
          <w:rFonts w:ascii="Arial Narrow" w:hAnsi="Arial Narrow" w:cs="Times New Roman"/>
          <w:lang w:val="fr-FR"/>
        </w:rPr>
        <w:t>al. 2010</w:t>
      </w:r>
      <w:r w:rsidR="000E0324">
        <w:rPr>
          <w:rFonts w:ascii="Arial Narrow" w:hAnsi="Arial Narrow" w:cs="Times New Roman"/>
          <w:lang w:val="fr-FR"/>
        </w:rPr>
        <w:t>)</w:t>
      </w:r>
      <w:r w:rsidR="00C34ABB" w:rsidRPr="0000402A">
        <w:rPr>
          <w:rFonts w:ascii="Arial Narrow" w:hAnsi="Arial Narrow" w:cs="Times New Roman"/>
          <w:lang w:val="fr-FR"/>
        </w:rPr>
        <w:t>.</w:t>
      </w:r>
      <w:r w:rsidR="00C97F16" w:rsidRPr="0000402A">
        <w:rPr>
          <w:rFonts w:ascii="Arial Narrow" w:hAnsi="Arial Narrow" w:cs="Times New Roman"/>
          <w:lang w:val="fr-FR"/>
        </w:rPr>
        <w:t xml:space="preserve"> </w:t>
      </w:r>
    </w:p>
    <w:p w14:paraId="5A9D816F" w14:textId="2F8E9763" w:rsidR="007A2208" w:rsidRPr="0000402A" w:rsidRDefault="00CF30E5"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 xml:space="preserve">Dans son ouvrage </w:t>
      </w:r>
      <w:r w:rsidRPr="0000402A">
        <w:rPr>
          <w:rFonts w:ascii="Arial Narrow" w:hAnsi="Arial Narrow" w:cs="Times New Roman"/>
          <w:i/>
          <w:lang w:val="fr-FR"/>
        </w:rPr>
        <w:t>«</w:t>
      </w:r>
      <w:r w:rsidRPr="0000402A">
        <w:rPr>
          <w:rFonts w:ascii="Arial Narrow" w:hAnsi="Arial Narrow" w:cs="Times New Roman"/>
          <w:lang w:val="fr-FR"/>
        </w:rPr>
        <w:t> </w:t>
      </w:r>
      <w:r w:rsidRPr="0000402A">
        <w:rPr>
          <w:rFonts w:ascii="Arial Narrow" w:hAnsi="Arial Narrow" w:cs="Times New Roman"/>
          <w:i/>
          <w:lang w:val="fr-FR"/>
        </w:rPr>
        <w:t>Governing the commons »</w:t>
      </w:r>
      <w:r w:rsidRPr="0000402A">
        <w:rPr>
          <w:rFonts w:ascii="Arial Narrow" w:hAnsi="Arial Narrow" w:cs="Times New Roman"/>
          <w:lang w:val="fr-FR"/>
        </w:rPr>
        <w:t xml:space="preserve">, </w:t>
      </w:r>
      <w:r w:rsidR="008B7B20" w:rsidRPr="0000402A">
        <w:rPr>
          <w:rFonts w:ascii="Arial Narrow" w:hAnsi="Arial Narrow" w:cs="Times New Roman"/>
          <w:lang w:val="fr-FR"/>
        </w:rPr>
        <w:t xml:space="preserve">l’accent </w:t>
      </w:r>
      <w:r w:rsidR="0017525C">
        <w:rPr>
          <w:rFonts w:ascii="Arial Narrow" w:hAnsi="Arial Narrow" w:cs="Times New Roman"/>
          <w:lang w:val="fr-FR"/>
        </w:rPr>
        <w:t xml:space="preserve">est mis </w:t>
      </w:r>
      <w:r w:rsidR="008B7B20" w:rsidRPr="0000402A">
        <w:rPr>
          <w:rFonts w:ascii="Arial Narrow" w:hAnsi="Arial Narrow" w:cs="Times New Roman"/>
          <w:lang w:val="fr-FR"/>
        </w:rPr>
        <w:t>sur l’action collective pour une gestion réussie de</w:t>
      </w:r>
      <w:r w:rsidR="001839CD" w:rsidRPr="0000402A">
        <w:rPr>
          <w:rFonts w:ascii="Arial Narrow" w:hAnsi="Arial Narrow" w:cs="Times New Roman"/>
          <w:lang w:val="fr-FR"/>
        </w:rPr>
        <w:t>s</w:t>
      </w:r>
      <w:r w:rsidR="008B7B20" w:rsidRPr="0000402A">
        <w:rPr>
          <w:rFonts w:ascii="Arial Narrow" w:hAnsi="Arial Narrow" w:cs="Times New Roman"/>
          <w:lang w:val="fr-FR"/>
        </w:rPr>
        <w:t xml:space="preserve"> communs en identifiant 8 principe</w:t>
      </w:r>
      <w:r w:rsidR="001C03B4" w:rsidRPr="0000402A">
        <w:rPr>
          <w:rFonts w:ascii="Arial Narrow" w:hAnsi="Arial Narrow" w:cs="Times New Roman"/>
          <w:lang w:val="fr-FR"/>
        </w:rPr>
        <w:t>s</w:t>
      </w:r>
      <w:r w:rsidR="008B7B20" w:rsidRPr="0000402A">
        <w:rPr>
          <w:rFonts w:ascii="Arial Narrow" w:hAnsi="Arial Narrow" w:cs="Times New Roman"/>
          <w:lang w:val="fr-FR"/>
        </w:rPr>
        <w:t xml:space="preserve"> de bases :</w:t>
      </w:r>
    </w:p>
    <w:p w14:paraId="3E6FF323" w14:textId="662A5A9E" w:rsidR="008B7B20" w:rsidRPr="0000402A" w:rsidRDefault="009F6AEC" w:rsidP="00F00C6F">
      <w:pPr>
        <w:pStyle w:val="Default"/>
        <w:numPr>
          <w:ilvl w:val="0"/>
          <w:numId w:val="3"/>
        </w:numPr>
        <w:spacing w:line="360" w:lineRule="auto"/>
        <w:ind w:left="714" w:hanging="357"/>
        <w:jc w:val="both"/>
        <w:rPr>
          <w:rFonts w:ascii="Arial Narrow" w:hAnsi="Arial Narrow" w:cs="Times New Roman"/>
          <w:lang w:val="fr-FR"/>
        </w:rPr>
      </w:pPr>
      <w:r w:rsidRPr="0000402A">
        <w:rPr>
          <w:rFonts w:ascii="Arial Narrow" w:hAnsi="Arial Narrow" w:cs="Times New Roman"/>
          <w:lang w:val="fr-FR"/>
        </w:rPr>
        <w:t xml:space="preserve">les </w:t>
      </w:r>
      <w:r w:rsidR="008B7B20" w:rsidRPr="0000402A">
        <w:rPr>
          <w:rFonts w:ascii="Arial Narrow" w:hAnsi="Arial Narrow" w:cs="Times New Roman"/>
          <w:lang w:val="fr-FR"/>
        </w:rPr>
        <w:t>droits d’accès doivent être clairement définis</w:t>
      </w:r>
      <w:r>
        <w:rPr>
          <w:rFonts w:ascii="Arial Narrow" w:hAnsi="Arial Narrow" w:cs="Times New Roman"/>
          <w:lang w:val="fr-FR"/>
        </w:rPr>
        <w:t> ;</w:t>
      </w:r>
    </w:p>
    <w:p w14:paraId="73EA6725" w14:textId="080E88B2" w:rsidR="008B7B20" w:rsidRPr="0000402A" w:rsidRDefault="009F6AEC" w:rsidP="00F00C6F">
      <w:pPr>
        <w:pStyle w:val="Default"/>
        <w:numPr>
          <w:ilvl w:val="0"/>
          <w:numId w:val="3"/>
        </w:numPr>
        <w:spacing w:line="360" w:lineRule="auto"/>
        <w:ind w:left="714" w:hanging="357"/>
        <w:jc w:val="both"/>
        <w:rPr>
          <w:rFonts w:ascii="Arial Narrow" w:hAnsi="Arial Narrow" w:cs="Times New Roman"/>
          <w:lang w:val="fr-FR"/>
        </w:rPr>
      </w:pPr>
      <w:r w:rsidRPr="0000402A">
        <w:rPr>
          <w:rFonts w:ascii="Arial Narrow" w:hAnsi="Arial Narrow" w:cs="Times New Roman"/>
          <w:lang w:val="fr-FR"/>
        </w:rPr>
        <w:t xml:space="preserve">les </w:t>
      </w:r>
      <w:r w:rsidR="008B7B20" w:rsidRPr="0000402A">
        <w:rPr>
          <w:rFonts w:ascii="Arial Narrow" w:hAnsi="Arial Narrow" w:cs="Times New Roman"/>
          <w:lang w:val="fr-FR"/>
        </w:rPr>
        <w:t>avantages doivent être proportionnels aux coût</w:t>
      </w:r>
      <w:r w:rsidR="00B5364B" w:rsidRPr="0000402A">
        <w:rPr>
          <w:rFonts w:ascii="Arial Narrow" w:hAnsi="Arial Narrow" w:cs="Times New Roman"/>
          <w:lang w:val="fr-FR"/>
        </w:rPr>
        <w:t>s</w:t>
      </w:r>
      <w:r w:rsidR="008B7B20" w:rsidRPr="0000402A">
        <w:rPr>
          <w:rFonts w:ascii="Arial Narrow" w:hAnsi="Arial Narrow" w:cs="Times New Roman"/>
          <w:lang w:val="fr-FR"/>
        </w:rPr>
        <w:t xml:space="preserve"> assumés</w:t>
      </w:r>
      <w:r>
        <w:rPr>
          <w:rFonts w:ascii="Arial Narrow" w:hAnsi="Arial Narrow" w:cs="Times New Roman"/>
          <w:lang w:val="fr-FR"/>
        </w:rPr>
        <w:t> ;</w:t>
      </w:r>
    </w:p>
    <w:p w14:paraId="349664DF" w14:textId="544ECE51" w:rsidR="008B7B20" w:rsidRPr="0000402A" w:rsidRDefault="009F6AEC" w:rsidP="00F00C6F">
      <w:pPr>
        <w:pStyle w:val="Default"/>
        <w:numPr>
          <w:ilvl w:val="0"/>
          <w:numId w:val="3"/>
        </w:numPr>
        <w:spacing w:line="360" w:lineRule="auto"/>
        <w:ind w:left="714" w:hanging="357"/>
        <w:jc w:val="both"/>
        <w:rPr>
          <w:rFonts w:ascii="Arial Narrow" w:hAnsi="Arial Narrow" w:cs="Times New Roman"/>
          <w:lang w:val="fr-FR"/>
        </w:rPr>
      </w:pPr>
      <w:r w:rsidRPr="0000402A">
        <w:rPr>
          <w:rFonts w:ascii="Arial Narrow" w:hAnsi="Arial Narrow" w:cs="Times New Roman"/>
          <w:lang w:val="fr-FR"/>
        </w:rPr>
        <w:t xml:space="preserve">des </w:t>
      </w:r>
      <w:r w:rsidR="008B7B20" w:rsidRPr="0000402A">
        <w:rPr>
          <w:rFonts w:ascii="Arial Narrow" w:hAnsi="Arial Narrow" w:cs="Times New Roman"/>
          <w:lang w:val="fr-FR"/>
        </w:rPr>
        <w:t>procédures doivent être mise en place pour faire des choix collectifs</w:t>
      </w:r>
      <w:r>
        <w:rPr>
          <w:rFonts w:ascii="Arial Narrow" w:hAnsi="Arial Narrow" w:cs="Times New Roman"/>
          <w:lang w:val="fr-FR"/>
        </w:rPr>
        <w:t> ;</w:t>
      </w:r>
    </w:p>
    <w:p w14:paraId="1E6B5566" w14:textId="395448FF" w:rsidR="008B7B20" w:rsidRPr="0000402A" w:rsidRDefault="009F6AEC" w:rsidP="00F00C6F">
      <w:pPr>
        <w:pStyle w:val="Default"/>
        <w:numPr>
          <w:ilvl w:val="0"/>
          <w:numId w:val="3"/>
        </w:numPr>
        <w:spacing w:line="360" w:lineRule="auto"/>
        <w:ind w:left="714" w:hanging="357"/>
        <w:jc w:val="both"/>
        <w:rPr>
          <w:rFonts w:ascii="Arial Narrow" w:hAnsi="Arial Narrow" w:cs="Times New Roman"/>
          <w:lang w:val="fr-FR"/>
        </w:rPr>
      </w:pPr>
      <w:r w:rsidRPr="0000402A">
        <w:rPr>
          <w:rFonts w:ascii="Arial Narrow" w:hAnsi="Arial Narrow" w:cs="Times New Roman"/>
          <w:lang w:val="fr-FR"/>
        </w:rPr>
        <w:lastRenderedPageBreak/>
        <w:t xml:space="preserve">des </w:t>
      </w:r>
      <w:r w:rsidR="008B7B20" w:rsidRPr="0000402A">
        <w:rPr>
          <w:rFonts w:ascii="Arial Narrow" w:hAnsi="Arial Narrow" w:cs="Times New Roman"/>
          <w:lang w:val="fr-FR"/>
        </w:rPr>
        <w:t>règles de supervision et de surveillance doivent exister</w:t>
      </w:r>
      <w:r>
        <w:rPr>
          <w:rFonts w:ascii="Arial Narrow" w:hAnsi="Arial Narrow" w:cs="Times New Roman"/>
          <w:lang w:val="fr-FR"/>
        </w:rPr>
        <w:t> ;</w:t>
      </w:r>
    </w:p>
    <w:p w14:paraId="1BFE7C9F" w14:textId="0582F072" w:rsidR="008B7B20" w:rsidRPr="0000402A" w:rsidRDefault="009F6AEC" w:rsidP="00F00C6F">
      <w:pPr>
        <w:pStyle w:val="Default"/>
        <w:numPr>
          <w:ilvl w:val="0"/>
          <w:numId w:val="3"/>
        </w:numPr>
        <w:spacing w:line="360" w:lineRule="auto"/>
        <w:ind w:left="714" w:hanging="357"/>
        <w:jc w:val="both"/>
        <w:rPr>
          <w:rFonts w:ascii="Arial Narrow" w:hAnsi="Arial Narrow" w:cs="Times New Roman"/>
          <w:lang w:val="fr-FR"/>
        </w:rPr>
      </w:pPr>
      <w:r w:rsidRPr="0000402A">
        <w:rPr>
          <w:rFonts w:ascii="Arial Narrow" w:hAnsi="Arial Narrow" w:cs="Times New Roman"/>
          <w:lang w:val="fr-FR"/>
        </w:rPr>
        <w:t xml:space="preserve">des </w:t>
      </w:r>
      <w:r w:rsidR="00B5364B" w:rsidRPr="0000402A">
        <w:rPr>
          <w:rFonts w:ascii="Arial Narrow" w:hAnsi="Arial Narrow" w:cs="Times New Roman"/>
          <w:lang w:val="fr-FR"/>
        </w:rPr>
        <w:t>sanctions graduelles et</w:t>
      </w:r>
      <w:r w:rsidR="008B7B20" w:rsidRPr="0000402A">
        <w:rPr>
          <w:rFonts w:ascii="Arial Narrow" w:hAnsi="Arial Narrow" w:cs="Times New Roman"/>
          <w:lang w:val="fr-FR"/>
        </w:rPr>
        <w:t xml:space="preserve"> différenciées doivent être appliquées</w:t>
      </w:r>
      <w:r>
        <w:rPr>
          <w:rFonts w:ascii="Arial Narrow" w:hAnsi="Arial Narrow" w:cs="Times New Roman"/>
          <w:lang w:val="fr-FR"/>
        </w:rPr>
        <w:t> ;</w:t>
      </w:r>
    </w:p>
    <w:p w14:paraId="49571EF3" w14:textId="6DFA2828" w:rsidR="008B7B20" w:rsidRPr="0000402A" w:rsidRDefault="009F6AEC" w:rsidP="00F00C6F">
      <w:pPr>
        <w:pStyle w:val="Default"/>
        <w:numPr>
          <w:ilvl w:val="0"/>
          <w:numId w:val="3"/>
        </w:numPr>
        <w:spacing w:line="360" w:lineRule="auto"/>
        <w:ind w:left="714" w:hanging="357"/>
        <w:jc w:val="both"/>
        <w:rPr>
          <w:rFonts w:ascii="Arial Narrow" w:hAnsi="Arial Narrow" w:cs="Times New Roman"/>
          <w:lang w:val="fr-FR"/>
        </w:rPr>
      </w:pPr>
      <w:r w:rsidRPr="0000402A">
        <w:rPr>
          <w:rFonts w:ascii="Arial Narrow" w:hAnsi="Arial Narrow" w:cs="Times New Roman"/>
          <w:lang w:val="fr-FR"/>
        </w:rPr>
        <w:t xml:space="preserve">des </w:t>
      </w:r>
      <w:r w:rsidR="008B7B20" w:rsidRPr="0000402A">
        <w:rPr>
          <w:rFonts w:ascii="Arial Narrow" w:hAnsi="Arial Narrow" w:cs="Times New Roman"/>
          <w:lang w:val="fr-FR"/>
        </w:rPr>
        <w:t>mécanisme</w:t>
      </w:r>
      <w:r w:rsidR="00B5364B" w:rsidRPr="0000402A">
        <w:rPr>
          <w:rFonts w:ascii="Arial Narrow" w:hAnsi="Arial Narrow" w:cs="Times New Roman"/>
          <w:lang w:val="fr-FR"/>
        </w:rPr>
        <w:t>s</w:t>
      </w:r>
      <w:r w:rsidR="008B7B20" w:rsidRPr="0000402A">
        <w:rPr>
          <w:rFonts w:ascii="Arial Narrow" w:hAnsi="Arial Narrow" w:cs="Times New Roman"/>
          <w:lang w:val="fr-FR"/>
        </w:rPr>
        <w:t xml:space="preserve"> de résolution des conflits doivent </w:t>
      </w:r>
      <w:r w:rsidR="00B5364B" w:rsidRPr="0000402A">
        <w:rPr>
          <w:rFonts w:ascii="Arial Narrow" w:hAnsi="Arial Narrow" w:cs="Times New Roman"/>
          <w:lang w:val="fr-FR"/>
        </w:rPr>
        <w:t>être institués</w:t>
      </w:r>
      <w:r>
        <w:rPr>
          <w:rFonts w:ascii="Arial Narrow" w:hAnsi="Arial Narrow" w:cs="Times New Roman"/>
          <w:lang w:val="fr-FR"/>
        </w:rPr>
        <w:t> ;</w:t>
      </w:r>
    </w:p>
    <w:p w14:paraId="17EFFDDD" w14:textId="1FC6994F" w:rsidR="00B5364B" w:rsidRPr="0000402A" w:rsidRDefault="009F6AEC" w:rsidP="00F00C6F">
      <w:pPr>
        <w:pStyle w:val="Default"/>
        <w:numPr>
          <w:ilvl w:val="0"/>
          <w:numId w:val="3"/>
        </w:numPr>
        <w:spacing w:line="360" w:lineRule="auto"/>
        <w:ind w:left="714" w:hanging="357"/>
        <w:jc w:val="both"/>
        <w:rPr>
          <w:rFonts w:ascii="Arial Narrow" w:hAnsi="Arial Narrow" w:cs="Times New Roman"/>
          <w:lang w:val="fr-FR"/>
        </w:rPr>
      </w:pPr>
      <w:r w:rsidRPr="0000402A">
        <w:rPr>
          <w:rFonts w:ascii="Arial Narrow" w:hAnsi="Arial Narrow" w:cs="Times New Roman"/>
          <w:lang w:val="fr-FR"/>
        </w:rPr>
        <w:t>l</w:t>
      </w:r>
      <w:r w:rsidR="00B5364B" w:rsidRPr="0000402A">
        <w:rPr>
          <w:rFonts w:ascii="Arial Narrow" w:hAnsi="Arial Narrow" w:cs="Times New Roman"/>
          <w:lang w:val="fr-FR"/>
        </w:rPr>
        <w:t>’Etat doit reconnaitre l’organisation en place</w:t>
      </w:r>
      <w:r>
        <w:rPr>
          <w:rFonts w:ascii="Arial Narrow" w:hAnsi="Arial Narrow" w:cs="Times New Roman"/>
          <w:lang w:val="fr-FR"/>
        </w:rPr>
        <w:t> ;</w:t>
      </w:r>
    </w:p>
    <w:p w14:paraId="123662D4" w14:textId="54C68032" w:rsidR="004D24D8" w:rsidRPr="0000402A" w:rsidRDefault="009F6AEC" w:rsidP="00F00C6F">
      <w:pPr>
        <w:pStyle w:val="Default"/>
        <w:numPr>
          <w:ilvl w:val="0"/>
          <w:numId w:val="3"/>
        </w:numPr>
        <w:spacing w:line="360" w:lineRule="auto"/>
        <w:ind w:left="714" w:hanging="357"/>
        <w:jc w:val="both"/>
        <w:rPr>
          <w:rFonts w:ascii="Arial Narrow" w:hAnsi="Arial Narrow" w:cs="Times New Roman"/>
          <w:lang w:val="fr-FR"/>
        </w:rPr>
      </w:pPr>
      <w:r w:rsidRPr="0000402A">
        <w:rPr>
          <w:rFonts w:ascii="Arial Narrow" w:hAnsi="Arial Narrow" w:cs="Times New Roman"/>
          <w:lang w:val="fr-FR"/>
        </w:rPr>
        <w:t>l</w:t>
      </w:r>
      <w:r w:rsidR="00B5364B" w:rsidRPr="0000402A">
        <w:rPr>
          <w:rFonts w:ascii="Arial Narrow" w:hAnsi="Arial Narrow" w:cs="Times New Roman"/>
          <w:lang w:val="fr-FR"/>
        </w:rPr>
        <w:t>’ensemble du système est organisé à plusieurs niveaux.</w:t>
      </w:r>
    </w:p>
    <w:p w14:paraId="7E7A92C3" w14:textId="71D87EC8" w:rsidR="00AF3162" w:rsidRPr="0000402A" w:rsidRDefault="00EF61D9"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 xml:space="preserve">Selon Ostrom, </w:t>
      </w:r>
      <w:r w:rsidR="004D24D8" w:rsidRPr="0000402A">
        <w:rPr>
          <w:rFonts w:ascii="Arial Narrow" w:hAnsi="Arial Narrow" w:cs="Times New Roman"/>
          <w:lang w:val="fr-FR"/>
        </w:rPr>
        <w:t>un système (i</w:t>
      </w:r>
      <w:r w:rsidR="0034713C" w:rsidRPr="0000402A">
        <w:rPr>
          <w:rFonts w:ascii="Arial Narrow" w:hAnsi="Arial Narrow" w:cs="Times New Roman"/>
          <w:lang w:val="fr-FR"/>
        </w:rPr>
        <w:t>rrigué par exemple) doit se baser</w:t>
      </w:r>
      <w:r w:rsidR="004D24D8" w:rsidRPr="0000402A">
        <w:rPr>
          <w:rFonts w:ascii="Arial Narrow" w:hAnsi="Arial Narrow" w:cs="Times New Roman"/>
          <w:lang w:val="fr-FR"/>
        </w:rPr>
        <w:t xml:space="preserve"> sur un certain nombre de règles pour son fonctionnement.</w:t>
      </w:r>
      <w:r w:rsidR="00EA7A88" w:rsidRPr="0000402A">
        <w:rPr>
          <w:rFonts w:ascii="Arial Narrow" w:hAnsi="Arial Narrow" w:cs="Times New Roman"/>
          <w:lang w:val="fr-FR"/>
        </w:rPr>
        <w:t xml:space="preserve"> Ces principes sont ici considérés comme des conditions essentielles pour assurer la durabilité des ressources communes. </w:t>
      </w:r>
      <w:r w:rsidR="004D24D8" w:rsidRPr="0000402A">
        <w:rPr>
          <w:rFonts w:ascii="Arial Narrow" w:hAnsi="Arial Narrow" w:cs="Times New Roman"/>
          <w:lang w:val="fr-FR"/>
        </w:rPr>
        <w:t>Mais pour que ces règles soient applicables</w:t>
      </w:r>
      <w:r w:rsidR="009F6AEC">
        <w:rPr>
          <w:rFonts w:ascii="Arial Narrow" w:hAnsi="Arial Narrow" w:cs="Times New Roman"/>
          <w:lang w:val="fr-FR"/>
        </w:rPr>
        <w:t>,</w:t>
      </w:r>
      <w:r w:rsidR="004D24D8" w:rsidRPr="0000402A">
        <w:rPr>
          <w:rFonts w:ascii="Arial Narrow" w:hAnsi="Arial Narrow" w:cs="Times New Roman"/>
          <w:lang w:val="fr-FR"/>
        </w:rPr>
        <w:t xml:space="preserve"> il faut nécessairement des organisations qui l</w:t>
      </w:r>
      <w:r w:rsidR="00E20B2F" w:rsidRPr="0000402A">
        <w:rPr>
          <w:rFonts w:ascii="Arial Narrow" w:hAnsi="Arial Narrow" w:cs="Times New Roman"/>
          <w:lang w:val="fr-FR"/>
        </w:rPr>
        <w:t>es mettent en place et les f</w:t>
      </w:r>
      <w:r w:rsidR="009F6AEC">
        <w:rPr>
          <w:rFonts w:ascii="Arial Narrow" w:hAnsi="Arial Narrow" w:cs="Times New Roman"/>
          <w:lang w:val="fr-FR"/>
        </w:rPr>
        <w:t>assent</w:t>
      </w:r>
      <w:r w:rsidR="00E20B2F" w:rsidRPr="0000402A">
        <w:rPr>
          <w:rFonts w:ascii="Arial Narrow" w:hAnsi="Arial Narrow" w:cs="Times New Roman"/>
          <w:lang w:val="fr-FR"/>
        </w:rPr>
        <w:t xml:space="preserve"> </w:t>
      </w:r>
      <w:r w:rsidR="004D24D8" w:rsidRPr="0000402A">
        <w:rPr>
          <w:rFonts w:ascii="Arial Narrow" w:hAnsi="Arial Narrow" w:cs="Times New Roman"/>
          <w:lang w:val="fr-FR"/>
        </w:rPr>
        <w:t>respecter.</w:t>
      </w:r>
      <w:r w:rsidR="0049148D" w:rsidRPr="0000402A">
        <w:rPr>
          <w:rFonts w:ascii="Arial Narrow" w:hAnsi="Arial Narrow" w:cs="Times New Roman"/>
          <w:lang w:val="fr-FR"/>
        </w:rPr>
        <w:t xml:space="preserve"> Autrement dit, un ensemble institutionnel composé d’organisation</w:t>
      </w:r>
      <w:r w:rsidR="009F6AEC">
        <w:rPr>
          <w:rFonts w:ascii="Arial Narrow" w:hAnsi="Arial Narrow" w:cs="Times New Roman"/>
          <w:lang w:val="fr-FR"/>
        </w:rPr>
        <w:t>s</w:t>
      </w:r>
      <w:r w:rsidR="0049148D" w:rsidRPr="0000402A">
        <w:rPr>
          <w:rFonts w:ascii="Arial Narrow" w:hAnsi="Arial Narrow" w:cs="Times New Roman"/>
          <w:lang w:val="fr-FR"/>
        </w:rPr>
        <w:t xml:space="preserve"> permettant une meilleure gestion collective des ressources.</w:t>
      </w:r>
      <w:r w:rsidR="00D40D82" w:rsidRPr="0000402A">
        <w:rPr>
          <w:rFonts w:ascii="Arial Narrow" w:hAnsi="Arial Narrow" w:cs="Times New Roman"/>
          <w:lang w:val="fr-FR"/>
        </w:rPr>
        <w:t xml:space="preserve"> Une nouvelle approche qui va ainsi consister à définir des règles cohérentes adaptées </w:t>
      </w:r>
      <w:r w:rsidR="0034713C" w:rsidRPr="0000402A">
        <w:rPr>
          <w:rFonts w:ascii="Arial Narrow" w:hAnsi="Arial Narrow" w:cs="Times New Roman"/>
          <w:lang w:val="fr-FR"/>
        </w:rPr>
        <w:t>à chaque situation mais discutés</w:t>
      </w:r>
      <w:r w:rsidR="00D40D82" w:rsidRPr="0000402A">
        <w:rPr>
          <w:rFonts w:ascii="Arial Narrow" w:hAnsi="Arial Narrow" w:cs="Times New Roman"/>
          <w:lang w:val="fr-FR"/>
        </w:rPr>
        <w:t>, négociés et acceptés ensembles, le tout devant être institutionnalisé.</w:t>
      </w:r>
    </w:p>
    <w:p w14:paraId="2C234EB3" w14:textId="1984BBB7" w:rsidR="00C404D6" w:rsidRPr="0000402A" w:rsidRDefault="00AF3162"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Toutes ces formes de gestion citées en amont se présentent comme des solutions pour une gestion durable des ressources. Toutefois, elles restent spécifiques à une situation bien définie et au type de ressources utilisées par les individus.</w:t>
      </w:r>
    </w:p>
    <w:p w14:paraId="101CDD7E" w14:textId="7C4B0027" w:rsidR="00DF274D" w:rsidRPr="0000402A" w:rsidRDefault="00504A95"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D</w:t>
      </w:r>
      <w:r w:rsidR="00C404D6" w:rsidRPr="0000402A">
        <w:rPr>
          <w:rFonts w:ascii="Arial Narrow" w:hAnsi="Arial Narrow" w:cs="Times New Roman"/>
          <w:lang w:val="fr-FR"/>
        </w:rPr>
        <w:t>ans le cadre de notre étude qui veut analyser la durabilité des périmè</w:t>
      </w:r>
      <w:r w:rsidR="00FF6C90" w:rsidRPr="0000402A">
        <w:rPr>
          <w:rFonts w:ascii="Arial Narrow" w:hAnsi="Arial Narrow" w:cs="Times New Roman"/>
          <w:lang w:val="fr-FR"/>
        </w:rPr>
        <w:t xml:space="preserve">tres </w:t>
      </w:r>
      <w:r w:rsidR="00A05576">
        <w:rPr>
          <w:rFonts w:ascii="Arial Narrow" w:hAnsi="Arial Narrow" w:cs="Times New Roman"/>
          <w:lang w:val="fr-FR"/>
        </w:rPr>
        <w:t xml:space="preserve">maraichers </w:t>
      </w:r>
      <w:r w:rsidR="00FF6C90" w:rsidRPr="0000402A">
        <w:rPr>
          <w:rFonts w:ascii="Arial Narrow" w:hAnsi="Arial Narrow" w:cs="Times New Roman"/>
          <w:lang w:val="fr-FR"/>
        </w:rPr>
        <w:t>collectif</w:t>
      </w:r>
      <w:r w:rsidR="00C404D6" w:rsidRPr="0000402A">
        <w:rPr>
          <w:rFonts w:ascii="Arial Narrow" w:hAnsi="Arial Narrow" w:cs="Times New Roman"/>
          <w:lang w:val="fr-FR"/>
        </w:rPr>
        <w:t>s</w:t>
      </w:r>
      <w:r w:rsidR="00AB2D50" w:rsidRPr="0000402A">
        <w:rPr>
          <w:rFonts w:ascii="Arial Narrow" w:hAnsi="Arial Narrow" w:cs="Times New Roman"/>
          <w:lang w:val="fr-FR"/>
        </w:rPr>
        <w:t xml:space="preserve"> dans le bassin arachidier</w:t>
      </w:r>
      <w:r w:rsidR="00C404D6" w:rsidRPr="0000402A">
        <w:rPr>
          <w:rFonts w:ascii="Arial Narrow" w:hAnsi="Arial Narrow" w:cs="Times New Roman"/>
          <w:lang w:val="fr-FR"/>
        </w:rPr>
        <w:t xml:space="preserve">, la littérature </w:t>
      </w:r>
      <w:r w:rsidR="009F6AEC">
        <w:rPr>
          <w:rFonts w:ascii="Arial Narrow" w:hAnsi="Arial Narrow" w:cs="Times New Roman"/>
          <w:lang w:val="fr-FR"/>
        </w:rPr>
        <w:t xml:space="preserve">sur </w:t>
      </w:r>
      <w:r w:rsidR="00C404D6" w:rsidRPr="0000402A">
        <w:rPr>
          <w:rFonts w:ascii="Arial Narrow" w:hAnsi="Arial Narrow" w:cs="Times New Roman"/>
          <w:lang w:val="fr-FR"/>
        </w:rPr>
        <w:t xml:space="preserve">la gouvernance des ressources communes </w:t>
      </w:r>
      <w:r w:rsidR="00FF6C90" w:rsidRPr="0000402A">
        <w:rPr>
          <w:rFonts w:ascii="Arial Narrow" w:hAnsi="Arial Narrow" w:cs="Times New Roman"/>
          <w:lang w:val="fr-FR"/>
        </w:rPr>
        <w:t xml:space="preserve">constituera notre référence, </w:t>
      </w:r>
      <w:r w:rsidR="00C404D6" w:rsidRPr="0000402A">
        <w:rPr>
          <w:rFonts w:ascii="Arial Narrow" w:hAnsi="Arial Narrow" w:cs="Times New Roman"/>
          <w:lang w:val="fr-FR"/>
        </w:rPr>
        <w:t>en se basant particulièrement sur la théorie de l’action collecti</w:t>
      </w:r>
      <w:r w:rsidR="00AB2D50" w:rsidRPr="0000402A">
        <w:rPr>
          <w:rFonts w:ascii="Arial Narrow" w:hAnsi="Arial Narrow" w:cs="Times New Roman"/>
          <w:lang w:val="fr-FR"/>
        </w:rPr>
        <w:t>ve avec l’association des usagers de l’eau (AUE) ou encore Water User Association (WUAs)</w:t>
      </w:r>
      <w:r w:rsidR="006E5709" w:rsidRPr="0000402A">
        <w:rPr>
          <w:rFonts w:ascii="Arial Narrow" w:hAnsi="Arial Narrow" w:cs="Times New Roman"/>
          <w:lang w:val="fr-FR"/>
        </w:rPr>
        <w:t>.</w:t>
      </w:r>
    </w:p>
    <w:p w14:paraId="32E6A614" w14:textId="790BE279" w:rsidR="00DF274D" w:rsidRPr="0091689F" w:rsidRDefault="00DF274D" w:rsidP="00F00C6F">
      <w:pPr>
        <w:pStyle w:val="Titre1"/>
        <w:spacing w:before="0" w:beforeAutospacing="0" w:after="120" w:afterAutospacing="0" w:line="360" w:lineRule="auto"/>
        <w:ind w:left="714" w:hanging="357"/>
        <w:rPr>
          <w:rFonts w:ascii="Arial Narrow" w:hAnsi="Arial Narrow"/>
          <w:sz w:val="28"/>
          <w:szCs w:val="24"/>
        </w:rPr>
      </w:pPr>
      <w:bookmarkStart w:id="16" w:name="_Toc37064383"/>
      <w:r w:rsidRPr="0091689F">
        <w:rPr>
          <w:rFonts w:ascii="Arial Narrow" w:hAnsi="Arial Narrow"/>
          <w:sz w:val="28"/>
          <w:szCs w:val="24"/>
        </w:rPr>
        <w:t>Le transfert de la gestion de</w:t>
      </w:r>
      <w:r w:rsidR="00263DAC" w:rsidRPr="0091689F">
        <w:rPr>
          <w:rFonts w:ascii="Arial Narrow" w:hAnsi="Arial Narrow"/>
          <w:sz w:val="28"/>
          <w:szCs w:val="24"/>
        </w:rPr>
        <w:t xml:space="preserve"> l’eau </w:t>
      </w:r>
      <w:r w:rsidRPr="0091689F">
        <w:rPr>
          <w:rFonts w:ascii="Arial Narrow" w:hAnsi="Arial Narrow"/>
          <w:sz w:val="28"/>
          <w:szCs w:val="24"/>
        </w:rPr>
        <w:t>: une solution alternative</w:t>
      </w:r>
      <w:bookmarkEnd w:id="16"/>
    </w:p>
    <w:p w14:paraId="2E512677" w14:textId="0978F60A" w:rsidR="00263DAC" w:rsidRPr="0091689F" w:rsidRDefault="0091689F" w:rsidP="00F00C6F">
      <w:pPr>
        <w:pStyle w:val="Titre2"/>
        <w:numPr>
          <w:ilvl w:val="0"/>
          <w:numId w:val="0"/>
        </w:numPr>
        <w:spacing w:before="0" w:beforeAutospacing="0" w:afterAutospacing="0" w:line="360" w:lineRule="auto"/>
        <w:ind w:left="720"/>
        <w:jc w:val="both"/>
        <w:rPr>
          <w:rFonts w:ascii="Arial Narrow" w:hAnsi="Arial Narrow"/>
          <w:b/>
          <w:szCs w:val="24"/>
        </w:rPr>
      </w:pPr>
      <w:bookmarkStart w:id="17" w:name="_Toc37064384"/>
      <w:r w:rsidRPr="0091689F">
        <w:rPr>
          <w:rFonts w:ascii="Arial Narrow" w:hAnsi="Arial Narrow"/>
          <w:b/>
          <w:szCs w:val="24"/>
        </w:rPr>
        <w:t>V</w:t>
      </w:r>
      <w:r w:rsidR="00596BD6" w:rsidRPr="0091689F">
        <w:rPr>
          <w:rFonts w:ascii="Arial Narrow" w:hAnsi="Arial Narrow"/>
          <w:b/>
          <w:szCs w:val="24"/>
        </w:rPr>
        <w:t>.1.</w:t>
      </w:r>
      <w:r w:rsidR="00596BD6" w:rsidRPr="0091689F">
        <w:rPr>
          <w:rFonts w:ascii="Arial Narrow" w:hAnsi="Arial Narrow"/>
          <w:b/>
          <w:szCs w:val="24"/>
        </w:rPr>
        <w:tab/>
      </w:r>
      <w:r w:rsidR="00B77AB1" w:rsidRPr="0091689F">
        <w:rPr>
          <w:rFonts w:ascii="Arial Narrow" w:hAnsi="Arial Narrow"/>
          <w:b/>
          <w:szCs w:val="24"/>
        </w:rPr>
        <w:t>Comprendre le transfert des compétences en gestion des ressources naturelles</w:t>
      </w:r>
      <w:bookmarkEnd w:id="17"/>
    </w:p>
    <w:p w14:paraId="60A60804" w14:textId="18338846" w:rsidR="00EF61D9" w:rsidRPr="0000402A" w:rsidRDefault="000E5256"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L</w:t>
      </w:r>
      <w:r w:rsidR="00EF61D9" w:rsidRPr="0000402A">
        <w:rPr>
          <w:rFonts w:ascii="Arial Narrow" w:hAnsi="Arial Narrow" w:cs="Times New Roman"/>
          <w:lang w:val="fr-FR"/>
        </w:rPr>
        <w:t>es pays de l’Afrique s</w:t>
      </w:r>
      <w:r w:rsidR="006E5709" w:rsidRPr="0000402A">
        <w:rPr>
          <w:rFonts w:ascii="Arial Narrow" w:hAnsi="Arial Narrow" w:cs="Times New Roman"/>
          <w:lang w:val="fr-FR"/>
        </w:rPr>
        <w:t>ub-saharienne</w:t>
      </w:r>
      <w:r w:rsidR="00EF61D9" w:rsidRPr="0000402A">
        <w:rPr>
          <w:rFonts w:ascii="Arial Narrow" w:hAnsi="Arial Narrow" w:cs="Times New Roman"/>
          <w:lang w:val="fr-FR"/>
        </w:rPr>
        <w:t xml:space="preserve"> sont actuellement confrontés à des défis démographique, écologique et économique sans précédent. En effet, avec la croissance rapide de la population, l’impact des changements climatiques, l’évolution des structures familiales, les évolutions structurelles que connaissent les territoires ruraux pèsent fortement sur les terres et les ressources naturelles</w:t>
      </w:r>
      <w:r w:rsidR="007509AA">
        <w:rPr>
          <w:rFonts w:ascii="Arial Narrow" w:hAnsi="Arial Narrow" w:cs="Times New Roman"/>
          <w:lang w:val="fr-FR"/>
        </w:rPr>
        <w:t xml:space="preserve"> (Olivier B., 2012</w:t>
      </w:r>
      <w:r w:rsidR="004A6C63">
        <w:rPr>
          <w:rFonts w:ascii="Arial Narrow" w:hAnsi="Arial Narrow" w:cs="Times New Roman"/>
          <w:lang w:val="fr-FR"/>
        </w:rPr>
        <w:t>)</w:t>
      </w:r>
      <w:r w:rsidR="00EF61D9" w:rsidRPr="0000402A">
        <w:rPr>
          <w:rFonts w:ascii="Arial Narrow" w:hAnsi="Arial Narrow" w:cs="Times New Roman"/>
          <w:lang w:val="fr-FR"/>
        </w:rPr>
        <w:t>. Ainsi, il est important de rappeler que le succès de tout secteur d’activité ou toute organisation est relatif à la manière dont les ressources disponibles sont exploitées. Et une bonne utilisation de ces ressources est fortement liée à la mise en œuvre d’un système de gestion efficace et durable.</w:t>
      </w:r>
      <w:r w:rsidR="006E5709" w:rsidRPr="0000402A">
        <w:rPr>
          <w:rFonts w:ascii="Arial Narrow" w:hAnsi="Arial Narrow" w:cs="Times New Roman"/>
          <w:lang w:val="fr-FR"/>
        </w:rPr>
        <w:t xml:space="preserve"> L</w:t>
      </w:r>
      <w:r w:rsidR="00EF61D9" w:rsidRPr="0000402A">
        <w:rPr>
          <w:rFonts w:ascii="Arial Narrow" w:hAnsi="Arial Narrow" w:cs="Times New Roman"/>
          <w:lang w:val="fr-FR"/>
        </w:rPr>
        <w:t>a gestion des ressources naturelles revêt donc une importance capitale et pour qu’elle soit véritablement efficace, un bon management de l’organisation est indispensable</w:t>
      </w:r>
      <w:r w:rsidR="004A6C63">
        <w:rPr>
          <w:rFonts w:ascii="Arial Narrow" w:hAnsi="Arial Narrow" w:cs="Times New Roman"/>
          <w:lang w:val="fr-FR"/>
        </w:rPr>
        <w:t xml:space="preserve"> (</w:t>
      </w:r>
      <w:r w:rsidR="007A15E1">
        <w:rPr>
          <w:rFonts w:ascii="Arial Narrow" w:hAnsi="Arial Narrow" w:cs="Times New Roman"/>
          <w:lang w:val="fr-FR"/>
        </w:rPr>
        <w:t>Ould Sidi</w:t>
      </w:r>
      <w:r w:rsidR="004B45B9">
        <w:rPr>
          <w:rFonts w:ascii="Arial Narrow" w:hAnsi="Arial Narrow" w:cs="Times New Roman"/>
          <w:lang w:val="fr-FR"/>
        </w:rPr>
        <w:t>, 2004)</w:t>
      </w:r>
    </w:p>
    <w:p w14:paraId="275329C4" w14:textId="2E9D5AA8" w:rsidR="00035762" w:rsidRPr="0000402A" w:rsidRDefault="000E5256"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Au Sénégal, la gestion des ressources naturelles</w:t>
      </w:r>
      <w:r w:rsidR="00AF7D31" w:rsidRPr="0000402A">
        <w:rPr>
          <w:rFonts w:ascii="Arial Narrow" w:hAnsi="Arial Narrow" w:cs="Times New Roman"/>
          <w:lang w:val="fr-FR"/>
        </w:rPr>
        <w:t xml:space="preserve"> </w:t>
      </w:r>
      <w:r w:rsidR="009569D2" w:rsidRPr="0000402A">
        <w:rPr>
          <w:rFonts w:ascii="Arial Narrow" w:hAnsi="Arial Narrow" w:cs="Times New Roman"/>
          <w:lang w:val="fr-FR"/>
        </w:rPr>
        <w:t>et environnemental</w:t>
      </w:r>
      <w:r w:rsidR="00504A95" w:rsidRPr="0000402A">
        <w:rPr>
          <w:rFonts w:ascii="Arial Narrow" w:hAnsi="Arial Narrow" w:cs="Times New Roman"/>
          <w:lang w:val="fr-FR"/>
        </w:rPr>
        <w:t>es</w:t>
      </w:r>
      <w:r w:rsidR="009569D2" w:rsidRPr="0000402A">
        <w:rPr>
          <w:rFonts w:ascii="Arial Narrow" w:hAnsi="Arial Narrow" w:cs="Times New Roman"/>
          <w:lang w:val="fr-FR"/>
        </w:rPr>
        <w:t xml:space="preserve"> a </w:t>
      </w:r>
      <w:r w:rsidR="006B0645" w:rsidRPr="0000402A">
        <w:rPr>
          <w:rFonts w:ascii="Arial Narrow" w:hAnsi="Arial Narrow" w:cs="Times New Roman"/>
          <w:lang w:val="fr-FR"/>
        </w:rPr>
        <w:t>ét</w:t>
      </w:r>
      <w:r w:rsidR="006B0645">
        <w:rPr>
          <w:rFonts w:ascii="Arial Narrow" w:hAnsi="Arial Narrow" w:cs="Times New Roman"/>
          <w:lang w:val="fr-FR"/>
        </w:rPr>
        <w:t xml:space="preserve">é </w:t>
      </w:r>
      <w:r w:rsidR="006B0645" w:rsidRPr="0000402A">
        <w:rPr>
          <w:rFonts w:ascii="Arial Narrow" w:hAnsi="Arial Narrow" w:cs="Times New Roman"/>
          <w:lang w:val="fr-FR"/>
        </w:rPr>
        <w:t>assurée</w:t>
      </w:r>
      <w:r w:rsidR="009569D2" w:rsidRPr="0000402A">
        <w:rPr>
          <w:rFonts w:ascii="Arial Narrow" w:hAnsi="Arial Narrow" w:cs="Times New Roman"/>
          <w:lang w:val="fr-FR"/>
        </w:rPr>
        <w:t xml:space="preserve"> par l’Etat</w:t>
      </w:r>
      <w:r w:rsidR="006B0645">
        <w:rPr>
          <w:rFonts w:ascii="Arial Narrow" w:hAnsi="Arial Narrow" w:cs="Times New Roman"/>
          <w:lang w:val="fr-FR"/>
        </w:rPr>
        <w:t xml:space="preserve"> </w:t>
      </w:r>
      <w:r w:rsidR="006B0645" w:rsidRPr="0000402A">
        <w:rPr>
          <w:rFonts w:ascii="Arial Narrow" w:hAnsi="Arial Narrow" w:cs="Times New Roman"/>
          <w:lang w:val="fr-FR"/>
        </w:rPr>
        <w:t>depuis les indépendances</w:t>
      </w:r>
      <w:r w:rsidR="009569D2" w:rsidRPr="0000402A">
        <w:rPr>
          <w:rFonts w:ascii="Arial Narrow" w:hAnsi="Arial Narrow" w:cs="Times New Roman"/>
          <w:lang w:val="fr-FR"/>
        </w:rPr>
        <w:t>.</w:t>
      </w:r>
      <w:r w:rsidR="00035762" w:rsidRPr="0000402A">
        <w:rPr>
          <w:rFonts w:ascii="Arial Narrow" w:hAnsi="Arial Narrow" w:cs="Times New Roman"/>
          <w:lang w:val="fr-FR"/>
        </w:rPr>
        <w:t xml:space="preserve"> </w:t>
      </w:r>
      <w:r w:rsidR="004A6C63">
        <w:rPr>
          <w:rFonts w:ascii="Arial Narrow" w:hAnsi="Arial Narrow" w:cs="Times New Roman"/>
          <w:lang w:val="fr-FR"/>
        </w:rPr>
        <w:t>U</w:t>
      </w:r>
      <w:r w:rsidR="006B0645">
        <w:rPr>
          <w:rFonts w:ascii="Arial Narrow" w:hAnsi="Arial Narrow" w:cs="Times New Roman"/>
          <w:lang w:val="fr-FR"/>
        </w:rPr>
        <w:t>ne</w:t>
      </w:r>
      <w:r w:rsidR="006B0645" w:rsidRPr="0000402A">
        <w:rPr>
          <w:rFonts w:ascii="Arial Narrow" w:hAnsi="Arial Narrow" w:cs="Times New Roman"/>
          <w:lang w:val="fr-FR"/>
        </w:rPr>
        <w:t xml:space="preserve"> </w:t>
      </w:r>
      <w:r w:rsidR="00414C09" w:rsidRPr="0000402A">
        <w:rPr>
          <w:rFonts w:ascii="Arial Narrow" w:hAnsi="Arial Narrow" w:cs="Times New Roman"/>
          <w:lang w:val="fr-FR"/>
        </w:rPr>
        <w:t>Société d’Aménagement et de Gestion de l’Irrigation (SAGI)</w:t>
      </w:r>
      <w:r w:rsidR="00652274">
        <w:rPr>
          <w:rFonts w:ascii="Arial Narrow" w:hAnsi="Arial Narrow" w:cs="Times New Roman"/>
          <w:lang w:val="fr-FR"/>
        </w:rPr>
        <w:t>,</w:t>
      </w:r>
      <w:r w:rsidR="00414C09" w:rsidRPr="0000402A">
        <w:rPr>
          <w:rFonts w:ascii="Arial Narrow" w:hAnsi="Arial Narrow" w:cs="Times New Roman"/>
          <w:lang w:val="fr-FR"/>
        </w:rPr>
        <w:t xml:space="preserve"> </w:t>
      </w:r>
      <w:r w:rsidR="006B0645">
        <w:rPr>
          <w:rFonts w:ascii="Arial Narrow" w:hAnsi="Arial Narrow" w:cs="Times New Roman"/>
          <w:lang w:val="fr-FR"/>
        </w:rPr>
        <w:t xml:space="preserve">dénommée SAED </w:t>
      </w:r>
      <w:r w:rsidR="00414C09" w:rsidRPr="0000402A">
        <w:rPr>
          <w:rFonts w:ascii="Arial Narrow" w:hAnsi="Arial Narrow" w:cs="Times New Roman"/>
          <w:lang w:val="fr-FR"/>
        </w:rPr>
        <w:lastRenderedPageBreak/>
        <w:t xml:space="preserve">assure les fonctions de régularisation de la gestion et de la planification des investissements des périmètres irrigués. </w:t>
      </w:r>
      <w:r w:rsidR="00035762" w:rsidRPr="0000402A">
        <w:rPr>
          <w:rFonts w:ascii="Arial Narrow" w:hAnsi="Arial Narrow" w:cs="Times New Roman"/>
          <w:lang w:val="fr-FR"/>
        </w:rPr>
        <w:t>Cependant, avec la croissance rapide de la population, le</w:t>
      </w:r>
      <w:r w:rsidR="00504A95" w:rsidRPr="0000402A">
        <w:rPr>
          <w:rFonts w:ascii="Arial Narrow" w:hAnsi="Arial Narrow" w:cs="Times New Roman"/>
          <w:lang w:val="fr-FR"/>
        </w:rPr>
        <w:t>s prélèvements d’eau ont triplé</w:t>
      </w:r>
      <w:r w:rsidR="00035762" w:rsidRPr="0000402A">
        <w:rPr>
          <w:rFonts w:ascii="Arial Narrow" w:hAnsi="Arial Narrow" w:cs="Times New Roman"/>
          <w:lang w:val="fr-FR"/>
        </w:rPr>
        <w:t xml:space="preserve"> ces 50 dernières années et cette tendance s’explique en grande partie par le développement rapide de l’irrigation</w:t>
      </w:r>
      <w:r w:rsidR="009F6AEC">
        <w:rPr>
          <w:rFonts w:ascii="Arial Narrow" w:hAnsi="Arial Narrow" w:cs="Times New Roman"/>
          <w:lang w:val="fr-FR"/>
        </w:rPr>
        <w:t>,</w:t>
      </w:r>
      <w:r w:rsidR="00035762" w:rsidRPr="0000402A">
        <w:rPr>
          <w:rFonts w:ascii="Arial Narrow" w:hAnsi="Arial Narrow" w:cs="Times New Roman"/>
          <w:lang w:val="fr-FR"/>
        </w:rPr>
        <w:t xml:space="preserve"> stimulé par la demande alimentaire des années 70</w:t>
      </w:r>
      <w:r w:rsidR="007C67FA">
        <w:rPr>
          <w:rFonts w:ascii="Arial Narrow" w:hAnsi="Arial Narrow" w:cs="Times New Roman"/>
          <w:lang w:val="fr-FR"/>
        </w:rPr>
        <w:t xml:space="preserve"> (WWAP, 2009</w:t>
      </w:r>
      <w:r w:rsidR="004A6C63">
        <w:rPr>
          <w:rFonts w:ascii="Arial Narrow" w:hAnsi="Arial Narrow" w:cs="Times New Roman"/>
          <w:lang w:val="fr-FR"/>
        </w:rPr>
        <w:t>)</w:t>
      </w:r>
      <w:r w:rsidR="00035762" w:rsidRPr="0000402A">
        <w:rPr>
          <w:rFonts w:ascii="Arial Narrow" w:hAnsi="Arial Narrow" w:cs="Times New Roman"/>
          <w:lang w:val="fr-FR"/>
        </w:rPr>
        <w:t xml:space="preserve">. </w:t>
      </w:r>
      <w:r w:rsidR="009569D2" w:rsidRPr="0000402A">
        <w:rPr>
          <w:rFonts w:ascii="Arial Narrow" w:hAnsi="Arial Narrow" w:cs="Times New Roman"/>
          <w:lang w:val="fr-FR"/>
        </w:rPr>
        <w:t>Ayant fait le constat de l’inefficacité de ces premières stratégies en matière de</w:t>
      </w:r>
      <w:r w:rsidR="00B15468" w:rsidRPr="0000402A">
        <w:rPr>
          <w:rFonts w:ascii="Arial Narrow" w:hAnsi="Arial Narrow" w:cs="Times New Roman"/>
          <w:lang w:val="fr-FR"/>
        </w:rPr>
        <w:t xml:space="preserve"> </w:t>
      </w:r>
      <w:r w:rsidR="009569D2" w:rsidRPr="0000402A">
        <w:rPr>
          <w:rFonts w:ascii="Arial Narrow" w:hAnsi="Arial Narrow" w:cs="Times New Roman"/>
          <w:lang w:val="fr-FR"/>
        </w:rPr>
        <w:t xml:space="preserve">politique environnementale, l’Etat </w:t>
      </w:r>
      <w:r w:rsidR="009F6AEC">
        <w:rPr>
          <w:rFonts w:ascii="Arial Narrow" w:hAnsi="Arial Narrow" w:cs="Times New Roman"/>
          <w:lang w:val="fr-FR"/>
        </w:rPr>
        <w:t xml:space="preserve">du </w:t>
      </w:r>
      <w:r w:rsidR="009569D2" w:rsidRPr="0000402A">
        <w:rPr>
          <w:rFonts w:ascii="Arial Narrow" w:hAnsi="Arial Narrow" w:cs="Times New Roman"/>
          <w:lang w:val="fr-FR"/>
        </w:rPr>
        <w:t xml:space="preserve">Sénégal s’est ainsi inscrit dans les années 1990 dans une dynamique d’approfondissement de la décentralisation de l’environnement et des ressources naturelles. </w:t>
      </w:r>
      <w:r w:rsidR="00DC5089">
        <w:rPr>
          <w:rFonts w:ascii="Arial Narrow" w:hAnsi="Arial Narrow" w:cs="Times New Roman"/>
          <w:lang w:val="fr-FR"/>
        </w:rPr>
        <w:t xml:space="preserve">Il </w:t>
      </w:r>
      <w:r w:rsidR="009569D2" w:rsidRPr="0000402A">
        <w:rPr>
          <w:rFonts w:ascii="Arial Narrow" w:hAnsi="Arial Narrow" w:cs="Times New Roman"/>
          <w:lang w:val="fr-FR"/>
        </w:rPr>
        <w:t>est ensuite passé</w:t>
      </w:r>
      <w:r w:rsidR="006B0645">
        <w:rPr>
          <w:rFonts w:ascii="Arial Narrow" w:hAnsi="Arial Narrow" w:cs="Times New Roman"/>
          <w:lang w:val="fr-FR"/>
        </w:rPr>
        <w:t xml:space="preserve"> </w:t>
      </w:r>
      <w:r w:rsidR="00B70C75">
        <w:rPr>
          <w:rFonts w:ascii="Arial Narrow" w:hAnsi="Arial Narrow" w:cs="Times New Roman"/>
          <w:lang w:val="fr-FR"/>
        </w:rPr>
        <w:t>à</w:t>
      </w:r>
      <w:r w:rsidR="009569D2" w:rsidRPr="0000402A">
        <w:rPr>
          <w:rFonts w:ascii="Arial Narrow" w:hAnsi="Arial Narrow" w:cs="Times New Roman"/>
          <w:lang w:val="fr-FR"/>
        </w:rPr>
        <w:t xml:space="preserve"> une gestion concertée au début des années 2000, dont l’objectif majeur est de rendre plus efficace</w:t>
      </w:r>
      <w:r w:rsidR="009F6AEC">
        <w:rPr>
          <w:rFonts w:ascii="Arial Narrow" w:hAnsi="Arial Narrow" w:cs="Times New Roman"/>
          <w:lang w:val="fr-FR"/>
        </w:rPr>
        <w:t>s</w:t>
      </w:r>
      <w:r w:rsidR="009569D2" w:rsidRPr="0000402A">
        <w:rPr>
          <w:rFonts w:ascii="Arial Narrow" w:hAnsi="Arial Narrow" w:cs="Times New Roman"/>
          <w:lang w:val="fr-FR"/>
        </w:rPr>
        <w:t xml:space="preserve"> les stratégies de gestion durables des ressources naturelles en adoptant une démarche participative. En d’autre</w:t>
      </w:r>
      <w:r w:rsidR="00AC630F">
        <w:rPr>
          <w:rFonts w:ascii="Arial Narrow" w:hAnsi="Arial Narrow" w:cs="Times New Roman"/>
          <w:lang w:val="fr-FR"/>
        </w:rPr>
        <w:t>s</w:t>
      </w:r>
      <w:r w:rsidR="009569D2" w:rsidRPr="0000402A">
        <w:rPr>
          <w:rFonts w:ascii="Arial Narrow" w:hAnsi="Arial Narrow" w:cs="Times New Roman"/>
          <w:lang w:val="fr-FR"/>
        </w:rPr>
        <w:t xml:space="preserve"> terme</w:t>
      </w:r>
      <w:r w:rsidR="00AC630F">
        <w:rPr>
          <w:rFonts w:ascii="Arial Narrow" w:hAnsi="Arial Narrow" w:cs="Times New Roman"/>
          <w:lang w:val="fr-FR"/>
        </w:rPr>
        <w:t>s</w:t>
      </w:r>
      <w:r w:rsidR="009569D2" w:rsidRPr="0000402A">
        <w:rPr>
          <w:rFonts w:ascii="Arial Narrow" w:hAnsi="Arial Narrow" w:cs="Times New Roman"/>
          <w:lang w:val="fr-FR"/>
        </w:rPr>
        <w:t>, une meilleure implication des communautés et de la société civile permettrait de gérer au mieux les ressources communes dans le long terme</w:t>
      </w:r>
      <w:r w:rsidR="00B70C75">
        <w:rPr>
          <w:rFonts w:ascii="Arial Narrow" w:hAnsi="Arial Narrow" w:cs="Times New Roman"/>
          <w:lang w:val="fr-FR"/>
        </w:rPr>
        <w:t xml:space="preserve"> (</w:t>
      </w:r>
      <w:r w:rsidR="00D55445" w:rsidRPr="007A15E1">
        <w:rPr>
          <w:rFonts w:ascii="Arial Narrow" w:hAnsi="Arial Narrow" w:cs="Times New Roman"/>
          <w:lang w:val="fr-FR"/>
        </w:rPr>
        <w:t>Sane</w:t>
      </w:r>
      <w:r w:rsidR="00D55445">
        <w:rPr>
          <w:rFonts w:ascii="Arial Narrow" w:hAnsi="Arial Narrow" w:cs="Times New Roman"/>
          <w:lang w:val="fr-FR"/>
        </w:rPr>
        <w:t>, 2014)</w:t>
      </w:r>
      <w:r w:rsidR="009569D2" w:rsidRPr="0000402A">
        <w:rPr>
          <w:rFonts w:ascii="Arial Narrow" w:hAnsi="Arial Narrow" w:cs="Times New Roman"/>
          <w:lang w:val="fr-FR"/>
        </w:rPr>
        <w:t>. C’est dans cette dynamique que s’inscrit la mission de prendre en charge les préoccupations des différents usagers pour la valorisation des ressources naturelles au profi</w:t>
      </w:r>
      <w:r w:rsidR="006B0645">
        <w:rPr>
          <w:rFonts w:ascii="Arial Narrow" w:hAnsi="Arial Narrow" w:cs="Times New Roman"/>
          <w:lang w:val="fr-FR"/>
        </w:rPr>
        <w:t>t</w:t>
      </w:r>
      <w:r w:rsidR="009569D2" w:rsidRPr="0000402A">
        <w:rPr>
          <w:rFonts w:ascii="Arial Narrow" w:hAnsi="Arial Narrow" w:cs="Times New Roman"/>
          <w:lang w:val="fr-FR"/>
        </w:rPr>
        <w:t xml:space="preserve"> du développement local d’où la création de nombreuses associations d’usagers</w:t>
      </w:r>
      <w:r w:rsidR="0091689F">
        <w:rPr>
          <w:rFonts w:ascii="Arial Narrow" w:hAnsi="Arial Narrow" w:cs="Times New Roman"/>
          <w:lang w:val="fr-FR"/>
        </w:rPr>
        <w:t>.</w:t>
      </w:r>
    </w:p>
    <w:p w14:paraId="224B9A3B" w14:textId="65ABB6C5" w:rsidR="00B77AB1" w:rsidRPr="0091689F" w:rsidRDefault="0091689F" w:rsidP="00F00C6F">
      <w:pPr>
        <w:pStyle w:val="Titre2"/>
        <w:numPr>
          <w:ilvl w:val="0"/>
          <w:numId w:val="0"/>
        </w:numPr>
        <w:spacing w:before="0" w:beforeAutospacing="0" w:afterAutospacing="0" w:line="360" w:lineRule="auto"/>
        <w:ind w:left="142"/>
        <w:jc w:val="center"/>
        <w:rPr>
          <w:rFonts w:ascii="Arial Narrow" w:hAnsi="Arial Narrow"/>
          <w:b/>
          <w:szCs w:val="24"/>
        </w:rPr>
      </w:pPr>
      <w:bookmarkStart w:id="18" w:name="_Toc37064385"/>
      <w:r w:rsidRPr="0091689F">
        <w:rPr>
          <w:rFonts w:ascii="Arial Narrow" w:hAnsi="Arial Narrow"/>
          <w:b/>
          <w:szCs w:val="24"/>
        </w:rPr>
        <w:t>V</w:t>
      </w:r>
      <w:r w:rsidR="00596BD6" w:rsidRPr="0091689F">
        <w:rPr>
          <w:rFonts w:ascii="Arial Narrow" w:hAnsi="Arial Narrow"/>
          <w:b/>
          <w:szCs w:val="24"/>
        </w:rPr>
        <w:t>.2.</w:t>
      </w:r>
      <w:r w:rsidR="00596BD6" w:rsidRPr="0091689F">
        <w:rPr>
          <w:rFonts w:ascii="Arial Narrow" w:hAnsi="Arial Narrow"/>
          <w:b/>
          <w:szCs w:val="24"/>
        </w:rPr>
        <w:tab/>
      </w:r>
      <w:r w:rsidR="00B77AB1" w:rsidRPr="0091689F">
        <w:rPr>
          <w:rFonts w:ascii="Arial Narrow" w:hAnsi="Arial Narrow"/>
          <w:b/>
          <w:szCs w:val="24"/>
        </w:rPr>
        <w:t>Les associations d’usagers</w:t>
      </w:r>
      <w:r w:rsidR="00AC630F">
        <w:rPr>
          <w:rFonts w:ascii="Arial Narrow" w:hAnsi="Arial Narrow"/>
          <w:b/>
          <w:szCs w:val="24"/>
        </w:rPr>
        <w:t xml:space="preserve"> </w:t>
      </w:r>
      <w:r w:rsidR="00B77AB1" w:rsidRPr="0091689F">
        <w:rPr>
          <w:rFonts w:ascii="Arial Narrow" w:hAnsi="Arial Narrow"/>
          <w:b/>
          <w:szCs w:val="24"/>
        </w:rPr>
        <w:t>face à une approche participative des usagers</w:t>
      </w:r>
      <w:bookmarkEnd w:id="18"/>
    </w:p>
    <w:p w14:paraId="30D8B8E8" w14:textId="5FE16470" w:rsidR="005C1515" w:rsidRPr="0000402A" w:rsidRDefault="00432323"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La gestion de l’eau à usage agricole concerne la gestion des ressources hydrique</w:t>
      </w:r>
      <w:r w:rsidR="00744D1F" w:rsidRPr="0000402A">
        <w:rPr>
          <w:rFonts w:ascii="Arial Narrow" w:hAnsi="Arial Narrow" w:cs="Times New Roman"/>
          <w:lang w:val="fr-FR"/>
        </w:rPr>
        <w:t>s</w:t>
      </w:r>
      <w:r w:rsidRPr="0000402A">
        <w:rPr>
          <w:rFonts w:ascii="Arial Narrow" w:hAnsi="Arial Narrow" w:cs="Times New Roman"/>
          <w:lang w:val="fr-FR"/>
        </w:rPr>
        <w:t xml:space="preserve"> utilisées dans l’agriculture, la pêche et l’élevage</w:t>
      </w:r>
      <w:r w:rsidR="00B203F2" w:rsidRPr="0000402A">
        <w:rPr>
          <w:rFonts w:ascii="Arial Narrow" w:hAnsi="Arial Narrow" w:cs="Times New Roman"/>
          <w:lang w:val="fr-FR"/>
        </w:rPr>
        <w:t xml:space="preserve"> et une bonne gestion de celle-ci contribuera à améliorer la sécurité alimentaire</w:t>
      </w:r>
      <w:r w:rsidR="005C1515" w:rsidRPr="0000402A">
        <w:rPr>
          <w:rFonts w:ascii="Arial Narrow" w:hAnsi="Arial Narrow" w:cs="Times New Roman"/>
          <w:lang w:val="fr-FR"/>
        </w:rPr>
        <w:t>. Cette gestion de la ressource exige u</w:t>
      </w:r>
      <w:r w:rsidR="002E72F4" w:rsidRPr="0000402A">
        <w:rPr>
          <w:rFonts w:ascii="Arial Narrow" w:hAnsi="Arial Narrow" w:cs="Times New Roman"/>
          <w:lang w:val="fr-FR"/>
        </w:rPr>
        <w:t>ne approch</w:t>
      </w:r>
      <w:r w:rsidR="005C1515" w:rsidRPr="0000402A">
        <w:rPr>
          <w:rFonts w:ascii="Arial Narrow" w:hAnsi="Arial Narrow" w:cs="Times New Roman"/>
          <w:lang w:val="fr-FR"/>
        </w:rPr>
        <w:t>e globale qui concilie développement socioéconomique et protection des écosystèmes naturels</w:t>
      </w:r>
      <w:r w:rsidR="00A7178A">
        <w:rPr>
          <w:rFonts w:ascii="Arial Narrow" w:hAnsi="Arial Narrow" w:cs="Times New Roman"/>
          <w:lang w:val="fr-FR"/>
        </w:rPr>
        <w:t xml:space="preserve"> </w:t>
      </w:r>
      <w:r w:rsidR="00A7178A" w:rsidRPr="007A15E1">
        <w:rPr>
          <w:rFonts w:ascii="Arial Narrow" w:hAnsi="Arial Narrow" w:cs="Times New Roman"/>
          <w:lang w:val="fr-FR"/>
        </w:rPr>
        <w:t>(Dublin</w:t>
      </w:r>
      <w:r w:rsidR="00A7178A">
        <w:rPr>
          <w:rFonts w:ascii="Arial Narrow" w:hAnsi="Arial Narrow" w:cs="Times New Roman"/>
          <w:lang w:val="fr-FR"/>
        </w:rPr>
        <w:t>, 1992)</w:t>
      </w:r>
      <w:r w:rsidR="005C1515" w:rsidRPr="0000402A">
        <w:rPr>
          <w:rFonts w:ascii="Arial Narrow" w:hAnsi="Arial Narrow" w:cs="Times New Roman"/>
          <w:lang w:val="fr-FR"/>
        </w:rPr>
        <w:t>.</w:t>
      </w:r>
    </w:p>
    <w:p w14:paraId="107D7EA1" w14:textId="66107FC5" w:rsidR="00035762" w:rsidRPr="0000402A" w:rsidRDefault="00CC17AF"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Dans</w:t>
      </w:r>
      <w:r w:rsidR="00040CE3" w:rsidRPr="0000402A">
        <w:rPr>
          <w:rFonts w:ascii="Arial Narrow" w:hAnsi="Arial Narrow" w:cs="Times New Roman"/>
          <w:lang w:val="fr-FR"/>
        </w:rPr>
        <w:t xml:space="preserve"> l’agriculture irriguée, le transfert de la gestion de l’irrigation « </w:t>
      </w:r>
      <w:r w:rsidR="00040CE3" w:rsidRPr="00F942A2">
        <w:rPr>
          <w:rFonts w:ascii="Arial Narrow" w:hAnsi="Arial Narrow" w:cs="Times New Roman"/>
          <w:i/>
          <w:lang w:val="fr-FR"/>
        </w:rPr>
        <w:t>est le passage de la responsabilité et de l’autorité de la gestion des organisations publiques aux organisations non gouvernementales, telles que les associations d’utilisateurs de l’eau</w:t>
      </w:r>
      <w:r w:rsidR="00040CE3" w:rsidRPr="0000402A">
        <w:rPr>
          <w:rFonts w:ascii="Arial Narrow" w:hAnsi="Arial Narrow" w:cs="Times New Roman"/>
          <w:lang w:val="fr-FR"/>
        </w:rPr>
        <w:t> »</w:t>
      </w:r>
      <w:r w:rsidR="0082703A">
        <w:rPr>
          <w:rFonts w:ascii="Arial Narrow" w:hAnsi="Arial Narrow" w:cs="Times New Roman"/>
          <w:lang w:val="fr-FR"/>
        </w:rPr>
        <w:t xml:space="preserve"> (</w:t>
      </w:r>
      <w:r w:rsidR="00523C83" w:rsidRPr="00F467CF">
        <w:rPr>
          <w:rFonts w:ascii="Arial Narrow" w:hAnsi="Arial Narrow"/>
        </w:rPr>
        <w:t>Vermillion</w:t>
      </w:r>
      <w:r w:rsidR="00523C83">
        <w:rPr>
          <w:rFonts w:ascii="Arial Narrow" w:hAnsi="Arial Narrow"/>
        </w:rPr>
        <w:t xml:space="preserve"> D. L. et </w:t>
      </w:r>
      <w:r w:rsidR="00523C83" w:rsidRPr="00F467CF">
        <w:rPr>
          <w:rFonts w:ascii="Arial Narrow" w:hAnsi="Arial Narrow"/>
        </w:rPr>
        <w:t xml:space="preserve"> Sagardoy</w:t>
      </w:r>
      <w:r w:rsidR="00523C83">
        <w:rPr>
          <w:rFonts w:ascii="Arial Narrow" w:hAnsi="Arial Narrow"/>
        </w:rPr>
        <w:t xml:space="preserve"> J.A. (2001</w:t>
      </w:r>
      <w:r w:rsidR="0082703A">
        <w:rPr>
          <w:rFonts w:ascii="Arial Narrow" w:hAnsi="Arial Narrow" w:cs="Times New Roman"/>
          <w:lang w:val="fr-FR"/>
        </w:rPr>
        <w:t>)</w:t>
      </w:r>
      <w:r w:rsidR="00414C09" w:rsidRPr="0000402A">
        <w:rPr>
          <w:rFonts w:ascii="Arial Narrow" w:hAnsi="Arial Narrow" w:cs="Times New Roman"/>
          <w:lang w:val="fr-FR"/>
        </w:rPr>
        <w:t>.</w:t>
      </w:r>
    </w:p>
    <w:p w14:paraId="173BE9E7" w14:textId="64D7188B" w:rsidR="002A0A45" w:rsidRPr="0000402A" w:rsidRDefault="002A0A45"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 xml:space="preserve">L’ampleur des risques liés à la gestion de l’eau étant </w:t>
      </w:r>
      <w:r w:rsidR="00AC630F">
        <w:rPr>
          <w:rFonts w:ascii="Arial Narrow" w:hAnsi="Arial Narrow" w:cs="Times New Roman"/>
          <w:lang w:val="fr-FR"/>
        </w:rPr>
        <w:t>grande</w:t>
      </w:r>
      <w:r w:rsidRPr="0000402A">
        <w:rPr>
          <w:rFonts w:ascii="Arial Narrow" w:hAnsi="Arial Narrow" w:cs="Times New Roman"/>
          <w:lang w:val="fr-FR"/>
        </w:rPr>
        <w:t xml:space="preserve">, il est important d’adopter des stratégies nouvelles en termes d’organisation dans les périmètres pour une gestion durable du secteur.  </w:t>
      </w:r>
    </w:p>
    <w:p w14:paraId="7DF3EAB1" w14:textId="6A3A64D5" w:rsidR="002A0A45" w:rsidRPr="0000402A" w:rsidRDefault="009A7588"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L’agriculture irriguée étant un moyen indispensable pour assurer la sécurité alimentaire</w:t>
      </w:r>
      <w:r w:rsidR="00642633">
        <w:rPr>
          <w:rFonts w:ascii="Arial Narrow" w:hAnsi="Arial Narrow" w:cs="Times New Roman"/>
          <w:lang w:val="fr-FR"/>
        </w:rPr>
        <w:t xml:space="preserve">, </w:t>
      </w:r>
      <w:r w:rsidRPr="0000402A">
        <w:rPr>
          <w:rFonts w:ascii="Arial Narrow" w:hAnsi="Arial Narrow" w:cs="Times New Roman"/>
          <w:lang w:val="fr-FR"/>
        </w:rPr>
        <w:t xml:space="preserve">l’objectif premier des comportements paysans est d’assurer la satisfaction des besoins de l’autoconsommation familiale, de </w:t>
      </w:r>
      <w:r w:rsidR="00ED6675">
        <w:rPr>
          <w:rFonts w:ascii="Arial Narrow" w:hAnsi="Arial Narrow" w:cs="Times New Roman"/>
          <w:lang w:val="fr-FR"/>
        </w:rPr>
        <w:t xml:space="preserve">réduire </w:t>
      </w:r>
      <w:r w:rsidRPr="0000402A">
        <w:rPr>
          <w:rFonts w:ascii="Arial Narrow" w:hAnsi="Arial Narrow" w:cs="Times New Roman"/>
          <w:lang w:val="fr-FR"/>
        </w:rPr>
        <w:t>les risques de famine, d’endettement</w:t>
      </w:r>
      <w:r w:rsidR="00AC630F">
        <w:rPr>
          <w:rFonts w:ascii="Arial Narrow" w:hAnsi="Arial Narrow" w:cs="Times New Roman"/>
          <w:lang w:val="fr-FR"/>
        </w:rPr>
        <w:t>,</w:t>
      </w:r>
      <w:r w:rsidRPr="0000402A">
        <w:rPr>
          <w:rFonts w:ascii="Arial Narrow" w:hAnsi="Arial Narrow" w:cs="Times New Roman"/>
          <w:lang w:val="fr-FR"/>
        </w:rPr>
        <w:t xml:space="preserve"> etc. </w:t>
      </w:r>
      <w:r w:rsidR="000F6D10" w:rsidRPr="0000402A">
        <w:rPr>
          <w:rFonts w:ascii="Arial Narrow" w:hAnsi="Arial Narrow" w:cs="Times New Roman"/>
          <w:lang w:val="fr-FR"/>
        </w:rPr>
        <w:t>En outre</w:t>
      </w:r>
      <w:r w:rsidR="00B70C75">
        <w:rPr>
          <w:rFonts w:ascii="Arial Narrow" w:hAnsi="Arial Narrow" w:cs="Times New Roman"/>
          <w:lang w:val="fr-FR"/>
        </w:rPr>
        <w:t>,</w:t>
      </w:r>
      <w:r w:rsidR="000F6D10" w:rsidRPr="0000402A">
        <w:rPr>
          <w:rFonts w:ascii="Arial Narrow" w:hAnsi="Arial Narrow" w:cs="Times New Roman"/>
          <w:lang w:val="fr-FR"/>
        </w:rPr>
        <w:t xml:space="preserve"> avec les nombreux problème</w:t>
      </w:r>
      <w:r w:rsidR="002A0A45" w:rsidRPr="0000402A">
        <w:rPr>
          <w:rFonts w:ascii="Arial Narrow" w:hAnsi="Arial Narrow" w:cs="Times New Roman"/>
          <w:lang w:val="fr-FR"/>
        </w:rPr>
        <w:t>s</w:t>
      </w:r>
      <w:r w:rsidR="000F6D10" w:rsidRPr="0000402A">
        <w:rPr>
          <w:rFonts w:ascii="Arial Narrow" w:hAnsi="Arial Narrow" w:cs="Times New Roman"/>
          <w:lang w:val="fr-FR"/>
        </w:rPr>
        <w:t xml:space="preserve"> que pose le service de gestion de l’irrigation fourni par l’Etat, </w:t>
      </w:r>
      <w:r w:rsidR="00AC630F">
        <w:rPr>
          <w:rFonts w:ascii="Arial Narrow" w:hAnsi="Arial Narrow" w:cs="Times New Roman"/>
          <w:lang w:val="fr-FR"/>
        </w:rPr>
        <w:t>son</w:t>
      </w:r>
      <w:r w:rsidR="000F6D10" w:rsidRPr="0000402A">
        <w:rPr>
          <w:rFonts w:ascii="Arial Narrow" w:hAnsi="Arial Narrow" w:cs="Times New Roman"/>
          <w:lang w:val="fr-FR"/>
        </w:rPr>
        <w:t xml:space="preserve"> amélioration pourrait accroitre de façon </w:t>
      </w:r>
      <w:r w:rsidR="00432918" w:rsidRPr="0000402A">
        <w:rPr>
          <w:rFonts w:ascii="Arial Narrow" w:hAnsi="Arial Narrow" w:cs="Times New Roman"/>
          <w:lang w:val="fr-FR"/>
        </w:rPr>
        <w:t>marquée</w:t>
      </w:r>
      <w:r w:rsidR="000F6D10" w:rsidRPr="0000402A">
        <w:rPr>
          <w:rFonts w:ascii="Arial Narrow" w:hAnsi="Arial Narrow" w:cs="Times New Roman"/>
          <w:lang w:val="fr-FR"/>
        </w:rPr>
        <w:t xml:space="preserve"> la productivité et la rentabilité de l’agriculture irriguée</w:t>
      </w:r>
      <w:r w:rsidR="00B70C75">
        <w:rPr>
          <w:rFonts w:ascii="Arial Narrow" w:hAnsi="Arial Narrow" w:cs="Times New Roman"/>
          <w:lang w:val="fr-FR"/>
        </w:rPr>
        <w:t xml:space="preserve"> (</w:t>
      </w:r>
      <w:r w:rsidR="00523C83" w:rsidRPr="00F467CF">
        <w:rPr>
          <w:rFonts w:ascii="Arial Narrow" w:hAnsi="Arial Narrow"/>
        </w:rPr>
        <w:t>Vermillion</w:t>
      </w:r>
      <w:r w:rsidR="00523C83">
        <w:rPr>
          <w:rFonts w:ascii="Arial Narrow" w:hAnsi="Arial Narrow"/>
        </w:rPr>
        <w:t xml:space="preserve"> D. L. et </w:t>
      </w:r>
      <w:r w:rsidR="00523C83" w:rsidRPr="00F467CF">
        <w:rPr>
          <w:rFonts w:ascii="Arial Narrow" w:hAnsi="Arial Narrow"/>
        </w:rPr>
        <w:t xml:space="preserve"> Sagardoy</w:t>
      </w:r>
      <w:r w:rsidR="00523C83">
        <w:rPr>
          <w:rFonts w:ascii="Arial Narrow" w:hAnsi="Arial Narrow"/>
        </w:rPr>
        <w:t xml:space="preserve"> J.A. 2001</w:t>
      </w:r>
      <w:r w:rsidR="00B70C75">
        <w:rPr>
          <w:rFonts w:ascii="Arial Narrow" w:hAnsi="Arial Narrow" w:cs="Times New Roman"/>
          <w:lang w:val="fr-FR"/>
        </w:rPr>
        <w:t>)</w:t>
      </w:r>
      <w:r w:rsidR="000F6D10" w:rsidRPr="0000402A">
        <w:rPr>
          <w:rFonts w:ascii="Arial Narrow" w:hAnsi="Arial Narrow" w:cs="Times New Roman"/>
          <w:lang w:val="fr-FR"/>
        </w:rPr>
        <w:t>.</w:t>
      </w:r>
    </w:p>
    <w:p w14:paraId="7C7EB0BF" w14:textId="5EFC8919" w:rsidR="00E60355" w:rsidRPr="0000402A" w:rsidRDefault="002A0A45"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Plusieurs facteurs expliquent la création des associations d’usagers de l’eau</w:t>
      </w:r>
      <w:r w:rsidR="004718F8" w:rsidRPr="0000402A">
        <w:rPr>
          <w:rFonts w:ascii="Arial Narrow" w:hAnsi="Arial Narrow" w:cs="Times New Roman"/>
          <w:lang w:val="fr-FR"/>
        </w:rPr>
        <w:t xml:space="preserve"> et partout on note une prise de conscience des rôles que peuvent jouer les communautés rurales dans la gestion des ressources communes.</w:t>
      </w:r>
      <w:r w:rsidR="002C2149" w:rsidRPr="0000402A">
        <w:rPr>
          <w:rFonts w:ascii="Arial Narrow" w:hAnsi="Arial Narrow" w:cs="Times New Roman"/>
          <w:lang w:val="fr-FR"/>
        </w:rPr>
        <w:t xml:space="preserve"> Au niveau des périmètres, les mêmes observations sont faites depuis des années</w:t>
      </w:r>
      <w:r w:rsidR="001627A7" w:rsidRPr="0000402A">
        <w:rPr>
          <w:rFonts w:ascii="Arial Narrow" w:hAnsi="Arial Narrow" w:cs="Times New Roman"/>
          <w:lang w:val="fr-FR"/>
        </w:rPr>
        <w:t xml:space="preserve"> : </w:t>
      </w:r>
      <w:r w:rsidR="002C2149" w:rsidRPr="0000402A">
        <w:rPr>
          <w:rFonts w:ascii="Arial Narrow" w:hAnsi="Arial Narrow" w:cs="Times New Roman"/>
          <w:lang w:val="fr-FR"/>
        </w:rPr>
        <w:t>une faible mise en valeur des terres, des entretiens des réseaux mal assurés etc. mais aussi une faib</w:t>
      </w:r>
      <w:r w:rsidR="00B60A13" w:rsidRPr="0000402A">
        <w:rPr>
          <w:rFonts w:ascii="Arial Narrow" w:hAnsi="Arial Narrow" w:cs="Times New Roman"/>
          <w:lang w:val="fr-FR"/>
        </w:rPr>
        <w:t xml:space="preserve">le implication </w:t>
      </w:r>
      <w:r w:rsidR="00B60A13" w:rsidRPr="0000402A">
        <w:rPr>
          <w:rFonts w:ascii="Arial Narrow" w:hAnsi="Arial Narrow" w:cs="Times New Roman"/>
          <w:lang w:val="fr-FR"/>
        </w:rPr>
        <w:lastRenderedPageBreak/>
        <w:t xml:space="preserve">des agriculteurs car considéré comme une alternative. </w:t>
      </w:r>
      <w:r w:rsidR="001627A7" w:rsidRPr="0000402A">
        <w:rPr>
          <w:rFonts w:ascii="Arial Narrow" w:hAnsi="Arial Narrow" w:cs="Times New Roman"/>
          <w:lang w:val="fr-FR"/>
        </w:rPr>
        <w:t xml:space="preserve">La création </w:t>
      </w:r>
      <w:r w:rsidR="00433869">
        <w:rPr>
          <w:rFonts w:ascii="Arial Narrow" w:hAnsi="Arial Narrow" w:cs="Times New Roman"/>
          <w:lang w:val="fr-FR"/>
        </w:rPr>
        <w:t>d’</w:t>
      </w:r>
      <w:r w:rsidR="00DE6163">
        <w:rPr>
          <w:rFonts w:ascii="Arial Narrow" w:hAnsi="Arial Narrow" w:cs="Times New Roman"/>
          <w:lang w:val="fr-FR"/>
        </w:rPr>
        <w:t>associations d’usagers</w:t>
      </w:r>
      <w:r w:rsidRPr="0000402A">
        <w:rPr>
          <w:rFonts w:ascii="Arial Narrow" w:hAnsi="Arial Narrow" w:cs="Times New Roman"/>
          <w:lang w:val="fr-FR"/>
        </w:rPr>
        <w:t xml:space="preserve"> est</w:t>
      </w:r>
      <w:r w:rsidR="00B70C75">
        <w:rPr>
          <w:rFonts w:ascii="Arial Narrow" w:hAnsi="Arial Narrow" w:cs="Times New Roman"/>
          <w:lang w:val="fr-FR"/>
        </w:rPr>
        <w:t>,</w:t>
      </w:r>
      <w:r w:rsidRPr="0000402A">
        <w:rPr>
          <w:rFonts w:ascii="Arial Narrow" w:hAnsi="Arial Narrow" w:cs="Times New Roman"/>
          <w:lang w:val="fr-FR"/>
        </w:rPr>
        <w:t xml:space="preserve"> en effet</w:t>
      </w:r>
      <w:r w:rsidR="00B70C75">
        <w:rPr>
          <w:rFonts w:ascii="Arial Narrow" w:hAnsi="Arial Narrow" w:cs="Times New Roman"/>
          <w:lang w:val="fr-FR"/>
        </w:rPr>
        <w:t>,</w:t>
      </w:r>
      <w:r w:rsidRPr="0000402A">
        <w:rPr>
          <w:rFonts w:ascii="Arial Narrow" w:hAnsi="Arial Narrow" w:cs="Times New Roman"/>
          <w:lang w:val="fr-FR"/>
        </w:rPr>
        <w:t xml:space="preserve"> un moyen d’assurer une gestion durable de la ressource eau dans le long terme</w:t>
      </w:r>
      <w:r w:rsidR="00432918" w:rsidRPr="0000402A">
        <w:rPr>
          <w:rFonts w:ascii="Arial Narrow" w:hAnsi="Arial Narrow" w:cs="Times New Roman"/>
          <w:lang w:val="fr-FR"/>
        </w:rPr>
        <w:t xml:space="preserve"> </w:t>
      </w:r>
      <w:r w:rsidRPr="0000402A">
        <w:rPr>
          <w:rFonts w:ascii="Arial Narrow" w:hAnsi="Arial Narrow" w:cs="Times New Roman"/>
          <w:lang w:val="fr-FR"/>
        </w:rPr>
        <w:t xml:space="preserve">et au-delà réduire les coûts de l’irrigation des exploitations. </w:t>
      </w:r>
      <w:r w:rsidR="001627A7" w:rsidRPr="0000402A">
        <w:rPr>
          <w:rFonts w:ascii="Arial Narrow" w:hAnsi="Arial Narrow" w:cs="Times New Roman"/>
          <w:lang w:val="fr-FR"/>
        </w:rPr>
        <w:t>Elles</w:t>
      </w:r>
      <w:r w:rsidR="007513B8" w:rsidRPr="0000402A">
        <w:rPr>
          <w:rFonts w:ascii="Arial Narrow" w:hAnsi="Arial Narrow" w:cs="Times New Roman"/>
          <w:lang w:val="fr-FR"/>
        </w:rPr>
        <w:t xml:space="preserve"> </w:t>
      </w:r>
      <w:r w:rsidR="00CC17AF" w:rsidRPr="0000402A">
        <w:rPr>
          <w:rFonts w:ascii="Arial Narrow" w:hAnsi="Arial Narrow" w:cs="Times New Roman"/>
          <w:lang w:val="fr-FR"/>
        </w:rPr>
        <w:t xml:space="preserve">se </w:t>
      </w:r>
      <w:r w:rsidR="007513B8" w:rsidRPr="0000402A">
        <w:rPr>
          <w:rFonts w:ascii="Arial Narrow" w:hAnsi="Arial Narrow" w:cs="Times New Roman"/>
          <w:lang w:val="fr-FR"/>
        </w:rPr>
        <w:t>présentent</w:t>
      </w:r>
      <w:r w:rsidR="00CC17AF" w:rsidRPr="0000402A">
        <w:rPr>
          <w:rFonts w:ascii="Arial Narrow" w:hAnsi="Arial Narrow" w:cs="Times New Roman"/>
          <w:lang w:val="fr-FR"/>
        </w:rPr>
        <w:t xml:space="preserve"> ainsi comme un organe dont le but est d’ass</w:t>
      </w:r>
      <w:r w:rsidR="00AC630F">
        <w:rPr>
          <w:rFonts w:ascii="Arial Narrow" w:hAnsi="Arial Narrow" w:cs="Times New Roman"/>
          <w:lang w:val="fr-FR"/>
        </w:rPr>
        <w:t>e</w:t>
      </w:r>
      <w:r w:rsidR="00CC17AF" w:rsidRPr="0000402A">
        <w:rPr>
          <w:rFonts w:ascii="Arial Narrow" w:hAnsi="Arial Narrow" w:cs="Times New Roman"/>
          <w:lang w:val="fr-FR"/>
        </w:rPr>
        <w:t>oir la gestion concertée de l’utilisation de l’eau de façon à promouvoir son utilisation durable.</w:t>
      </w:r>
      <w:r w:rsidR="00282BEE" w:rsidRPr="0000402A">
        <w:rPr>
          <w:rFonts w:ascii="Arial Narrow" w:hAnsi="Arial Narrow" w:cs="Times New Roman"/>
          <w:lang w:val="fr-FR"/>
        </w:rPr>
        <w:t xml:space="preserve"> A dimension participative, elle associe usagers, planificateurs et décideurs à tout échelon pour la mise en valeur de la ressourc</w:t>
      </w:r>
      <w:r w:rsidR="00EB6E65" w:rsidRPr="0000402A">
        <w:rPr>
          <w:rFonts w:ascii="Arial Narrow" w:hAnsi="Arial Narrow" w:cs="Times New Roman"/>
          <w:lang w:val="fr-FR"/>
        </w:rPr>
        <w:t>e</w:t>
      </w:r>
      <w:r w:rsidR="00DE6163">
        <w:rPr>
          <w:rFonts w:ascii="Arial Narrow" w:hAnsi="Arial Narrow" w:cs="Times New Roman"/>
          <w:lang w:val="fr-FR"/>
        </w:rPr>
        <w:t xml:space="preserve"> (</w:t>
      </w:r>
      <w:r w:rsidR="00DE6163" w:rsidRPr="007A15E1">
        <w:rPr>
          <w:rFonts w:ascii="Arial Narrow" w:hAnsi="Arial Narrow" w:cs="Times New Roman"/>
          <w:lang w:val="fr-FR"/>
        </w:rPr>
        <w:t>Ferraton</w:t>
      </w:r>
      <w:r w:rsidR="00DE6163">
        <w:rPr>
          <w:rFonts w:ascii="Arial Narrow" w:hAnsi="Arial Narrow" w:cs="Times New Roman"/>
          <w:lang w:val="fr-FR"/>
        </w:rPr>
        <w:t>, 2016</w:t>
      </w:r>
      <w:r w:rsidR="00B70C75">
        <w:rPr>
          <w:rFonts w:ascii="Arial Narrow" w:hAnsi="Arial Narrow" w:cs="Times New Roman"/>
          <w:lang w:val="fr-FR"/>
        </w:rPr>
        <w:t>)</w:t>
      </w:r>
      <w:r w:rsidR="00EB6E65" w:rsidRPr="0000402A">
        <w:rPr>
          <w:rFonts w:ascii="Arial Narrow" w:hAnsi="Arial Narrow" w:cs="Times New Roman"/>
          <w:lang w:val="fr-FR"/>
        </w:rPr>
        <w:t>.</w:t>
      </w:r>
    </w:p>
    <w:p w14:paraId="3EC9E6AE" w14:textId="58ABEA93" w:rsidR="004A3EC3" w:rsidRPr="0000402A" w:rsidRDefault="004A3EC3" w:rsidP="00F00C6F">
      <w:pPr>
        <w:pStyle w:val="Default"/>
        <w:spacing w:after="120" w:line="360" w:lineRule="auto"/>
        <w:jc w:val="both"/>
        <w:rPr>
          <w:rFonts w:ascii="Arial Narrow" w:hAnsi="Arial Narrow" w:cs="Times New Roman"/>
          <w:i/>
          <w:lang w:val="fr-FR"/>
        </w:rPr>
      </w:pPr>
      <w:r w:rsidRPr="0000402A">
        <w:rPr>
          <w:rFonts w:ascii="Arial Narrow" w:hAnsi="Arial Narrow" w:cs="Times New Roman"/>
          <w:lang w:val="fr-FR"/>
        </w:rPr>
        <w:t>Bien que les associations d’irrigants présentent une grande variabilité, deux modèles attirent notre attention.</w:t>
      </w:r>
      <w:r w:rsidR="00AC630F">
        <w:rPr>
          <w:rFonts w:ascii="Arial Narrow" w:hAnsi="Arial Narrow" w:cs="Times New Roman"/>
          <w:lang w:val="fr-FR"/>
        </w:rPr>
        <w:t xml:space="preserve"> Le premier est</w:t>
      </w:r>
      <w:r w:rsidRPr="0000402A">
        <w:rPr>
          <w:rFonts w:ascii="Arial Narrow" w:hAnsi="Arial Narrow" w:cs="Times New Roman"/>
          <w:lang w:val="fr-FR"/>
        </w:rPr>
        <w:t xml:space="preserve"> </w:t>
      </w:r>
      <w:r w:rsidR="00AC630F">
        <w:rPr>
          <w:rFonts w:ascii="Arial Narrow" w:hAnsi="Arial Narrow" w:cs="Times New Roman"/>
          <w:b/>
          <w:i/>
          <w:lang w:val="fr-FR"/>
        </w:rPr>
        <w:t>l</w:t>
      </w:r>
      <w:r w:rsidRPr="00D213BD">
        <w:rPr>
          <w:rFonts w:ascii="Arial Narrow" w:hAnsi="Arial Narrow" w:cs="Times New Roman"/>
          <w:b/>
          <w:i/>
          <w:lang w:val="fr-FR"/>
        </w:rPr>
        <w:t xml:space="preserve">e modèle </w:t>
      </w:r>
      <w:r w:rsidR="00C278BA" w:rsidRPr="00D213BD">
        <w:rPr>
          <w:rFonts w:ascii="Arial Narrow" w:hAnsi="Arial Narrow" w:cs="Times New Roman"/>
          <w:b/>
          <w:i/>
          <w:lang w:val="fr-FR"/>
        </w:rPr>
        <w:t>dit asiatique</w:t>
      </w:r>
      <w:r w:rsidR="00AC630F">
        <w:rPr>
          <w:rFonts w:ascii="Arial Narrow" w:hAnsi="Arial Narrow" w:cs="Times New Roman"/>
          <w:lang w:val="fr-FR"/>
        </w:rPr>
        <w:t>,</w:t>
      </w:r>
      <w:r w:rsidR="00705890" w:rsidRPr="0000402A">
        <w:rPr>
          <w:rFonts w:ascii="Arial Narrow" w:hAnsi="Arial Narrow" w:cs="Times New Roman"/>
          <w:lang w:val="fr-FR"/>
        </w:rPr>
        <w:t xml:space="preserve"> fondé sur la participation directe de tous les membres.</w:t>
      </w:r>
      <w:r w:rsidR="00817C4C" w:rsidRPr="0000402A">
        <w:rPr>
          <w:rFonts w:ascii="Arial Narrow" w:hAnsi="Arial Narrow" w:cs="Times New Roman"/>
          <w:lang w:val="fr-FR"/>
        </w:rPr>
        <w:t xml:space="preserve"> Ce modèle parait plus adapté à de petite</w:t>
      </w:r>
      <w:r w:rsidR="00504A95" w:rsidRPr="0000402A">
        <w:rPr>
          <w:rFonts w:ascii="Arial Narrow" w:hAnsi="Arial Narrow" w:cs="Times New Roman"/>
          <w:lang w:val="fr-FR"/>
        </w:rPr>
        <w:t>s</w:t>
      </w:r>
      <w:r w:rsidR="00817C4C" w:rsidRPr="0000402A">
        <w:rPr>
          <w:rFonts w:ascii="Arial Narrow" w:hAnsi="Arial Narrow" w:cs="Times New Roman"/>
          <w:lang w:val="fr-FR"/>
        </w:rPr>
        <w:t xml:space="preserve"> exploitation</w:t>
      </w:r>
      <w:r w:rsidR="00504A95" w:rsidRPr="0000402A">
        <w:rPr>
          <w:rFonts w:ascii="Arial Narrow" w:hAnsi="Arial Narrow" w:cs="Times New Roman"/>
          <w:lang w:val="fr-FR"/>
        </w:rPr>
        <w:t>s</w:t>
      </w:r>
      <w:r w:rsidR="00817C4C" w:rsidRPr="0000402A">
        <w:rPr>
          <w:rFonts w:ascii="Arial Narrow" w:hAnsi="Arial Narrow" w:cs="Times New Roman"/>
          <w:lang w:val="fr-FR"/>
        </w:rPr>
        <w:t xml:space="preserve"> à forte cohésion social</w:t>
      </w:r>
      <w:r w:rsidR="00504A95" w:rsidRPr="0000402A">
        <w:rPr>
          <w:rFonts w:ascii="Arial Narrow" w:hAnsi="Arial Narrow" w:cs="Times New Roman"/>
          <w:lang w:val="fr-FR"/>
        </w:rPr>
        <w:t>e</w:t>
      </w:r>
      <w:r w:rsidR="00817C4C" w:rsidRPr="0000402A">
        <w:rPr>
          <w:rFonts w:ascii="Arial Narrow" w:hAnsi="Arial Narrow" w:cs="Times New Roman"/>
          <w:lang w:val="fr-FR"/>
        </w:rPr>
        <w:t xml:space="preserve">. Le deuxième </w:t>
      </w:r>
      <w:r w:rsidR="00817C4C" w:rsidRPr="00D213BD">
        <w:rPr>
          <w:rFonts w:ascii="Arial Narrow" w:hAnsi="Arial Narrow" w:cs="Times New Roman"/>
          <w:b/>
          <w:i/>
          <w:lang w:val="fr-FR"/>
        </w:rPr>
        <w:t>modèle</w:t>
      </w:r>
      <w:r w:rsidR="00AC630F">
        <w:rPr>
          <w:rFonts w:ascii="Arial Narrow" w:hAnsi="Arial Narrow" w:cs="Times New Roman"/>
          <w:b/>
          <w:i/>
          <w:lang w:val="fr-FR"/>
        </w:rPr>
        <w:t>,</w:t>
      </w:r>
      <w:r w:rsidR="00817C4C" w:rsidRPr="00D213BD">
        <w:rPr>
          <w:rFonts w:ascii="Arial Narrow" w:hAnsi="Arial Narrow" w:cs="Times New Roman"/>
          <w:b/>
          <w:i/>
          <w:lang w:val="fr-FR"/>
        </w:rPr>
        <w:t xml:space="preserve"> dit américain</w:t>
      </w:r>
      <w:r w:rsidR="00AC630F">
        <w:rPr>
          <w:rFonts w:ascii="Arial Narrow" w:hAnsi="Arial Narrow" w:cs="Times New Roman"/>
          <w:lang w:val="fr-FR"/>
        </w:rPr>
        <w:t xml:space="preserve">, </w:t>
      </w:r>
      <w:r w:rsidR="00817C4C" w:rsidRPr="0000402A">
        <w:rPr>
          <w:rFonts w:ascii="Arial Narrow" w:hAnsi="Arial Narrow" w:cs="Times New Roman"/>
          <w:lang w:val="fr-FR"/>
        </w:rPr>
        <w:t>à fable interaction social</w:t>
      </w:r>
      <w:r w:rsidR="00AC630F">
        <w:rPr>
          <w:rFonts w:ascii="Arial Narrow" w:hAnsi="Arial Narrow" w:cs="Times New Roman"/>
          <w:lang w:val="fr-FR"/>
        </w:rPr>
        <w:t>e</w:t>
      </w:r>
      <w:r w:rsidR="0002265C" w:rsidRPr="0000402A">
        <w:rPr>
          <w:rFonts w:ascii="Arial Narrow" w:hAnsi="Arial Narrow" w:cs="Times New Roman"/>
          <w:lang w:val="fr-FR"/>
        </w:rPr>
        <w:t xml:space="preserve"> du fait </w:t>
      </w:r>
      <w:r w:rsidR="00F57D23">
        <w:rPr>
          <w:rFonts w:ascii="Arial Narrow" w:hAnsi="Arial Narrow" w:cs="Times New Roman"/>
          <w:lang w:val="fr-FR"/>
        </w:rPr>
        <w:t>du nombre</w:t>
      </w:r>
      <w:r w:rsidR="0002265C" w:rsidRPr="0000402A">
        <w:rPr>
          <w:rFonts w:ascii="Arial Narrow" w:hAnsi="Arial Narrow" w:cs="Times New Roman"/>
          <w:lang w:val="fr-FR"/>
        </w:rPr>
        <w:t xml:space="preserve"> d’intervenant</w:t>
      </w:r>
      <w:r w:rsidR="00F57D23">
        <w:rPr>
          <w:rFonts w:ascii="Arial Narrow" w:hAnsi="Arial Narrow" w:cs="Times New Roman"/>
          <w:lang w:val="fr-FR"/>
        </w:rPr>
        <w:t>s</w:t>
      </w:r>
      <w:r w:rsidR="0002265C" w:rsidRPr="0000402A">
        <w:rPr>
          <w:rFonts w:ascii="Arial Narrow" w:hAnsi="Arial Narrow" w:cs="Times New Roman"/>
          <w:lang w:val="fr-FR"/>
        </w:rPr>
        <w:t>, est plus organisé avec une différenciation des rôles. Dans le modèle américain, les règles formelles forment la base des prises de décision dans la gestion de l’irriga</w:t>
      </w:r>
      <w:r w:rsidR="00C278BA" w:rsidRPr="0000402A">
        <w:rPr>
          <w:rFonts w:ascii="Arial Narrow" w:hAnsi="Arial Narrow" w:cs="Times New Roman"/>
          <w:lang w:val="fr-FR"/>
        </w:rPr>
        <w:t>tion</w:t>
      </w:r>
      <w:r w:rsidR="00B70C75">
        <w:rPr>
          <w:rFonts w:ascii="Arial Narrow" w:hAnsi="Arial Narrow" w:cs="Times New Roman"/>
          <w:lang w:val="fr-FR"/>
        </w:rPr>
        <w:t xml:space="preserve"> (</w:t>
      </w:r>
      <w:r w:rsidR="008718A1" w:rsidRPr="007A15E1">
        <w:rPr>
          <w:rFonts w:ascii="Arial Narrow" w:hAnsi="Arial Narrow" w:cs="Times New Roman"/>
          <w:lang w:val="fr-FR"/>
        </w:rPr>
        <w:t>Bekkari.</w:t>
      </w:r>
      <w:r w:rsidR="008718A1">
        <w:rPr>
          <w:rFonts w:ascii="Arial Narrow" w:hAnsi="Arial Narrow" w:cs="Times New Roman"/>
          <w:lang w:val="fr-FR"/>
        </w:rPr>
        <w:t>, 2009</w:t>
      </w:r>
      <w:r w:rsidR="00B70C75">
        <w:rPr>
          <w:rFonts w:ascii="Arial Narrow" w:hAnsi="Arial Narrow" w:cs="Times New Roman"/>
          <w:lang w:val="fr-FR"/>
        </w:rPr>
        <w:t>)</w:t>
      </w:r>
      <w:r w:rsidR="00C278BA" w:rsidRPr="0000402A">
        <w:rPr>
          <w:rFonts w:ascii="Arial Narrow" w:hAnsi="Arial Narrow" w:cs="Times New Roman"/>
          <w:lang w:val="fr-FR"/>
        </w:rPr>
        <w:t>. Les résultats obtenus de</w:t>
      </w:r>
      <w:r w:rsidR="0002265C" w:rsidRPr="0000402A">
        <w:rPr>
          <w:rFonts w:ascii="Arial Narrow" w:hAnsi="Arial Narrow" w:cs="Times New Roman"/>
          <w:lang w:val="fr-FR"/>
        </w:rPr>
        <w:t xml:space="preserve"> toutes ces formes de gestion de l’irrigation ne sont pas favorables</w:t>
      </w:r>
      <w:r w:rsidR="00C278BA" w:rsidRPr="0000402A">
        <w:rPr>
          <w:rFonts w:ascii="Arial Narrow" w:hAnsi="Arial Narrow" w:cs="Times New Roman"/>
          <w:lang w:val="fr-FR"/>
        </w:rPr>
        <w:t xml:space="preserve"> dans toutes </w:t>
      </w:r>
      <w:r w:rsidR="00AC630F">
        <w:rPr>
          <w:rFonts w:ascii="Arial Narrow" w:hAnsi="Arial Narrow" w:cs="Times New Roman"/>
          <w:lang w:val="fr-FR"/>
        </w:rPr>
        <w:t xml:space="preserve">les </w:t>
      </w:r>
      <w:r w:rsidR="00C278BA" w:rsidRPr="0000402A">
        <w:rPr>
          <w:rFonts w:ascii="Arial Narrow" w:hAnsi="Arial Narrow" w:cs="Times New Roman"/>
          <w:lang w:val="fr-FR"/>
        </w:rPr>
        <w:t>situations</w:t>
      </w:r>
      <w:r w:rsidR="0002265C" w:rsidRPr="0000402A">
        <w:rPr>
          <w:rFonts w:ascii="Arial Narrow" w:hAnsi="Arial Narrow" w:cs="Times New Roman"/>
          <w:lang w:val="fr-FR"/>
        </w:rPr>
        <w:t>. Dans cette optique, il est légitime de reprendre la question</w:t>
      </w:r>
      <w:r w:rsidR="00FD5E3E">
        <w:rPr>
          <w:rFonts w:ascii="Arial Narrow" w:hAnsi="Arial Narrow" w:cs="Times New Roman"/>
          <w:lang w:val="fr-FR"/>
        </w:rPr>
        <w:t xml:space="preserve"> </w:t>
      </w:r>
      <w:r w:rsidR="0002265C" w:rsidRPr="0000402A">
        <w:rPr>
          <w:rFonts w:ascii="Arial Narrow" w:hAnsi="Arial Narrow" w:cs="Times New Roman"/>
          <w:lang w:val="fr-FR"/>
        </w:rPr>
        <w:t xml:space="preserve">posée par de </w:t>
      </w:r>
      <w:r w:rsidR="00EE3F80" w:rsidRPr="0000402A">
        <w:rPr>
          <w:rFonts w:ascii="Arial Narrow" w:hAnsi="Arial Narrow" w:cs="Times New Roman"/>
          <w:lang w:val="fr-FR"/>
        </w:rPr>
        <w:t xml:space="preserve">R. </w:t>
      </w:r>
      <w:r w:rsidR="0002265C" w:rsidRPr="0000402A">
        <w:rPr>
          <w:rFonts w:ascii="Arial Narrow" w:hAnsi="Arial Narrow" w:cs="Times New Roman"/>
          <w:lang w:val="fr-FR"/>
        </w:rPr>
        <w:t>Mei</w:t>
      </w:r>
      <w:r w:rsidR="00EE3F80" w:rsidRPr="0000402A">
        <w:rPr>
          <w:rFonts w:ascii="Arial Narrow" w:hAnsi="Arial Narrow" w:cs="Times New Roman"/>
          <w:lang w:val="fr-FR"/>
        </w:rPr>
        <w:t>nzen-</w:t>
      </w:r>
      <w:r w:rsidR="0002265C" w:rsidRPr="0000402A">
        <w:rPr>
          <w:rFonts w:ascii="Arial Narrow" w:hAnsi="Arial Narrow" w:cs="Times New Roman"/>
          <w:lang w:val="fr-FR"/>
        </w:rPr>
        <w:t>Dick</w:t>
      </w:r>
      <w:r w:rsidR="00EE3F80" w:rsidRPr="0000402A">
        <w:rPr>
          <w:rFonts w:ascii="Arial Narrow" w:hAnsi="Arial Narrow" w:cs="Times New Roman"/>
          <w:lang w:val="fr-FR"/>
        </w:rPr>
        <w:t xml:space="preserve"> et al</w:t>
      </w:r>
      <w:r w:rsidR="00D32DE5" w:rsidRPr="0000402A">
        <w:rPr>
          <w:rFonts w:ascii="Arial Narrow" w:hAnsi="Arial Narrow" w:cs="Times New Roman"/>
          <w:lang w:val="fr-FR"/>
        </w:rPr>
        <w:t xml:space="preserve"> (1991)</w:t>
      </w:r>
      <w:r w:rsidR="00EE3F80" w:rsidRPr="0000402A">
        <w:rPr>
          <w:rFonts w:ascii="Arial Narrow" w:hAnsi="Arial Narrow" w:cs="Times New Roman"/>
          <w:lang w:val="fr-FR"/>
        </w:rPr>
        <w:t xml:space="preserve"> «</w:t>
      </w:r>
      <w:r w:rsidR="00AC630F">
        <w:rPr>
          <w:rFonts w:ascii="Arial Narrow" w:hAnsi="Arial Narrow" w:cs="Times New Roman"/>
          <w:lang w:val="fr-FR"/>
        </w:rPr>
        <w:t> </w:t>
      </w:r>
      <w:r w:rsidR="00AC630F" w:rsidRPr="0000402A">
        <w:rPr>
          <w:rFonts w:ascii="Arial Narrow" w:hAnsi="Arial Narrow" w:cs="Times New Roman"/>
          <w:i/>
          <w:lang w:val="fr-FR"/>
        </w:rPr>
        <w:t xml:space="preserve">sous </w:t>
      </w:r>
      <w:r w:rsidR="00EE3F80" w:rsidRPr="0000402A">
        <w:rPr>
          <w:rFonts w:ascii="Arial Narrow" w:hAnsi="Arial Narrow" w:cs="Times New Roman"/>
          <w:i/>
          <w:lang w:val="fr-FR"/>
        </w:rPr>
        <w:t>quelles conditions les associations d’irrigants sont-elles efficaces dans la gestion de l’irrigation »</w:t>
      </w:r>
      <w:r w:rsidR="00C8269D" w:rsidRPr="0000402A">
        <w:rPr>
          <w:rFonts w:ascii="Arial Narrow" w:hAnsi="Arial Narrow" w:cs="Times New Roman"/>
          <w:i/>
          <w:lang w:val="fr-FR"/>
        </w:rPr>
        <w:t>.</w:t>
      </w:r>
    </w:p>
    <w:p w14:paraId="70C0B5D9" w14:textId="53C033AE" w:rsidR="00D5319A" w:rsidRPr="0000402A" w:rsidRDefault="004035CE" w:rsidP="00F00C6F">
      <w:pPr>
        <w:pStyle w:val="Default"/>
        <w:spacing w:after="120" w:line="360" w:lineRule="auto"/>
        <w:jc w:val="both"/>
        <w:rPr>
          <w:rFonts w:ascii="Arial Narrow" w:hAnsi="Arial Narrow"/>
          <w:shd w:val="clear" w:color="auto" w:fill="FFFFFF"/>
          <w:lang w:val="fr-FR"/>
        </w:rPr>
      </w:pPr>
      <w:r w:rsidRPr="0000402A">
        <w:rPr>
          <w:rFonts w:ascii="Arial Narrow" w:hAnsi="Arial Narrow" w:cs="Times New Roman"/>
          <w:lang w:val="fr-FR"/>
        </w:rPr>
        <w:t xml:space="preserve">En guise de conclusion, nous pouvons retenir </w:t>
      </w:r>
      <w:r w:rsidR="00F04246" w:rsidRPr="0000402A">
        <w:rPr>
          <w:rFonts w:ascii="Arial Narrow" w:hAnsi="Arial Narrow" w:cs="Times New Roman"/>
          <w:lang w:val="fr-FR"/>
        </w:rPr>
        <w:t xml:space="preserve">que la gestion locale de l’eau </w:t>
      </w:r>
      <w:r w:rsidR="00CC6F51" w:rsidRPr="0000402A">
        <w:rPr>
          <w:rFonts w:ascii="Arial Narrow" w:hAnsi="Arial Narrow" w:cs="Times New Roman"/>
          <w:lang w:val="fr-FR"/>
        </w:rPr>
        <w:t>a</w:t>
      </w:r>
      <w:r w:rsidR="00F04246" w:rsidRPr="0000402A">
        <w:rPr>
          <w:rFonts w:ascii="Arial Narrow" w:hAnsi="Arial Narrow" w:cs="Times New Roman"/>
          <w:lang w:val="fr-FR"/>
        </w:rPr>
        <w:t xml:space="preserve"> de nombreux avantages et les association</w:t>
      </w:r>
      <w:r w:rsidR="00FD5E3E">
        <w:rPr>
          <w:rFonts w:ascii="Arial Narrow" w:hAnsi="Arial Narrow" w:cs="Times New Roman"/>
          <w:lang w:val="fr-FR"/>
        </w:rPr>
        <w:t>s</w:t>
      </w:r>
      <w:r w:rsidR="00F04246" w:rsidRPr="0000402A">
        <w:rPr>
          <w:rFonts w:ascii="Arial Narrow" w:hAnsi="Arial Narrow" w:cs="Times New Roman"/>
          <w:lang w:val="fr-FR"/>
        </w:rPr>
        <w:t xml:space="preserve"> d’usagers de l’eau constituent la principale forme de gestion local</w:t>
      </w:r>
      <w:r w:rsidR="00FD5E3E">
        <w:rPr>
          <w:rFonts w:ascii="Arial Narrow" w:hAnsi="Arial Narrow" w:cs="Times New Roman"/>
          <w:lang w:val="fr-FR"/>
        </w:rPr>
        <w:t>e</w:t>
      </w:r>
      <w:r w:rsidR="00F04246" w:rsidRPr="0000402A">
        <w:rPr>
          <w:rFonts w:ascii="Arial Narrow" w:hAnsi="Arial Narrow" w:cs="Times New Roman"/>
          <w:lang w:val="fr-FR"/>
        </w:rPr>
        <w:t xml:space="preserve"> de l’irrigation.</w:t>
      </w:r>
      <w:r w:rsidR="0008520F" w:rsidRPr="0000402A">
        <w:rPr>
          <w:rFonts w:ascii="Arial Narrow" w:hAnsi="Arial Narrow" w:cs="Times New Roman"/>
          <w:lang w:val="fr-FR"/>
        </w:rPr>
        <w:t xml:space="preserve"> Elles se sont rapidement multipliées ces dernières années</w:t>
      </w:r>
      <w:r w:rsidR="001716BD" w:rsidRPr="0000402A">
        <w:rPr>
          <w:rFonts w:ascii="Arial Narrow" w:hAnsi="Arial Narrow" w:cs="Times New Roman"/>
          <w:lang w:val="fr-FR"/>
        </w:rPr>
        <w:t xml:space="preserve"> et sont devenues comme des composantes </w:t>
      </w:r>
      <w:r w:rsidR="001376E4" w:rsidRPr="0000402A">
        <w:rPr>
          <w:rFonts w:ascii="Arial Narrow" w:hAnsi="Arial Narrow" w:cs="Times New Roman"/>
          <w:lang w:val="fr-FR"/>
        </w:rPr>
        <w:t>incontournables</w:t>
      </w:r>
      <w:r w:rsidR="001716BD" w:rsidRPr="0000402A">
        <w:rPr>
          <w:rFonts w:ascii="Arial Narrow" w:hAnsi="Arial Narrow" w:cs="Times New Roman"/>
          <w:lang w:val="fr-FR"/>
        </w:rPr>
        <w:t xml:space="preserve"> de la gestion de l’irrigation dans de nombreux pays comme le Sénégal.</w:t>
      </w:r>
      <w:r w:rsidR="001376E4" w:rsidRPr="0000402A">
        <w:rPr>
          <w:rFonts w:ascii="Arial Narrow" w:hAnsi="Arial Narrow" w:cs="Times New Roman"/>
          <w:lang w:val="fr-FR"/>
        </w:rPr>
        <w:t xml:space="preserve"> En effet, leur </w:t>
      </w:r>
      <w:r w:rsidR="001376E4" w:rsidRPr="0000402A">
        <w:rPr>
          <w:rFonts w:ascii="Arial Narrow" w:hAnsi="Arial Narrow" w:cs="Times New Roman"/>
          <w:i/>
          <w:lang w:val="fr-FR"/>
        </w:rPr>
        <w:t xml:space="preserve">participation </w:t>
      </w:r>
      <w:r w:rsidR="001369A0" w:rsidRPr="0000402A">
        <w:rPr>
          <w:rFonts w:ascii="Arial Narrow" w:hAnsi="Arial Narrow" w:cs="Times New Roman"/>
          <w:i/>
          <w:lang w:val="fr-FR"/>
        </w:rPr>
        <w:t>améliore l’accès à l’information, réduit les coûts de surveillance, induit chez les agriculteurs un sentiment de propri</w:t>
      </w:r>
      <w:r w:rsidR="001369A0" w:rsidRPr="005223E1">
        <w:rPr>
          <w:rFonts w:ascii="Arial Narrow" w:hAnsi="Arial Narrow" w:cs="Times New Roman"/>
          <w:i/>
          <w:iCs/>
          <w:lang w:val="fr-FR"/>
        </w:rPr>
        <w:t>été</w:t>
      </w:r>
      <w:r w:rsidR="001369A0" w:rsidRPr="0000402A">
        <w:rPr>
          <w:rFonts w:ascii="Arial Narrow" w:hAnsi="Arial Narrow" w:cs="Times New Roman"/>
          <w:lang w:val="fr-FR"/>
        </w:rPr>
        <w:t xml:space="preserve"> </w:t>
      </w:r>
      <w:r w:rsidR="001369A0" w:rsidRPr="0000402A">
        <w:rPr>
          <w:rFonts w:ascii="Arial Narrow" w:hAnsi="Arial Narrow" w:cs="Times New Roman"/>
          <w:i/>
          <w:lang w:val="fr-FR"/>
        </w:rPr>
        <w:t>partagée et accroît la transparence des décisions aussi bien que leur responsabilisation</w:t>
      </w:r>
      <w:r w:rsidR="00433869">
        <w:rPr>
          <w:rFonts w:ascii="Arial Narrow" w:hAnsi="Arial Narrow" w:cs="Times New Roman"/>
          <w:i/>
          <w:lang w:val="fr-FR"/>
        </w:rPr>
        <w:t xml:space="preserve"> </w:t>
      </w:r>
      <w:r w:rsidR="00433869" w:rsidRPr="0082703A">
        <w:rPr>
          <w:rFonts w:ascii="Arial Narrow" w:hAnsi="Arial Narrow" w:cs="Times New Roman"/>
          <w:lang w:val="fr-FR"/>
        </w:rPr>
        <w:t>(FAO, 2005).</w:t>
      </w:r>
      <w:r w:rsidR="00433869">
        <w:rPr>
          <w:rFonts w:ascii="Arial Narrow" w:hAnsi="Arial Narrow" w:cs="Times New Roman"/>
          <w:i/>
          <w:lang w:val="fr-FR"/>
        </w:rPr>
        <w:t xml:space="preserve"> </w:t>
      </w:r>
      <w:r w:rsidR="00B4748F" w:rsidRPr="0000402A">
        <w:rPr>
          <w:rFonts w:ascii="Arial Narrow" w:hAnsi="Arial Narrow"/>
          <w:shd w:val="clear" w:color="auto" w:fill="FFFFFF"/>
          <w:lang w:val="fr-FR"/>
        </w:rPr>
        <w:t>Formant un dispositif de</w:t>
      </w:r>
      <w:r w:rsidR="00C32365" w:rsidRPr="0000402A">
        <w:rPr>
          <w:rFonts w:ascii="Arial Narrow" w:hAnsi="Arial Narrow"/>
          <w:shd w:val="clear" w:color="auto" w:fill="FFFFFF"/>
          <w:lang w:val="fr-FR"/>
        </w:rPr>
        <w:t xml:space="preserve"> contrôle efficace, les associations des usagers de l’eau</w:t>
      </w:r>
      <w:r w:rsidR="009F20E4" w:rsidRPr="0000402A">
        <w:rPr>
          <w:rFonts w:ascii="Arial Narrow" w:hAnsi="Arial Narrow"/>
          <w:shd w:val="clear" w:color="auto" w:fill="FFFFFF"/>
          <w:lang w:val="fr-FR"/>
        </w:rPr>
        <w:t xml:space="preserve"> participent fortemen</w:t>
      </w:r>
      <w:r w:rsidR="001C014A" w:rsidRPr="0000402A">
        <w:rPr>
          <w:rFonts w:ascii="Arial Narrow" w:hAnsi="Arial Narrow"/>
          <w:shd w:val="clear" w:color="auto" w:fill="FFFFFF"/>
          <w:lang w:val="fr-FR"/>
        </w:rPr>
        <w:t>t à réduire le problème du « </w:t>
      </w:r>
      <w:r w:rsidR="001C014A" w:rsidRPr="0000402A">
        <w:rPr>
          <w:rFonts w:ascii="Arial Narrow" w:hAnsi="Arial Narrow"/>
          <w:b/>
          <w:i/>
          <w:shd w:val="clear" w:color="auto" w:fill="FFFFFF"/>
          <w:lang w:val="fr-FR"/>
        </w:rPr>
        <w:t>passage clandestin</w:t>
      </w:r>
      <w:r w:rsidR="001C014A" w:rsidRPr="0000402A">
        <w:rPr>
          <w:rFonts w:ascii="Arial Narrow" w:hAnsi="Arial Narrow"/>
          <w:shd w:val="clear" w:color="auto" w:fill="FFFFFF"/>
          <w:lang w:val="fr-FR"/>
        </w:rPr>
        <w:t> ».</w:t>
      </w:r>
      <w:r w:rsidR="00BD55E0" w:rsidRPr="0000402A">
        <w:rPr>
          <w:rFonts w:ascii="Arial Narrow" w:hAnsi="Arial Narrow"/>
          <w:shd w:val="clear" w:color="auto" w:fill="FFFFFF"/>
          <w:lang w:val="fr-FR"/>
        </w:rPr>
        <w:t xml:space="preserve"> Le transfert des services de gestion de l’irrigation (TGI) aux associations des usagers de l’eau a donc </w:t>
      </w:r>
      <w:r w:rsidR="001D769D" w:rsidRPr="0000402A">
        <w:rPr>
          <w:rFonts w:ascii="Arial Narrow" w:hAnsi="Arial Narrow"/>
          <w:shd w:val="clear" w:color="auto" w:fill="FFFFFF"/>
          <w:lang w:val="fr-FR"/>
        </w:rPr>
        <w:t>amélioré</w:t>
      </w:r>
      <w:r w:rsidR="00BD55E0" w:rsidRPr="0000402A">
        <w:rPr>
          <w:rFonts w:ascii="Arial Narrow" w:hAnsi="Arial Narrow"/>
          <w:shd w:val="clear" w:color="auto" w:fill="FFFFFF"/>
          <w:lang w:val="fr-FR"/>
        </w:rPr>
        <w:t xml:space="preserve"> la gestion de l’eau. De plus</w:t>
      </w:r>
      <w:r w:rsidR="00FD5E3E">
        <w:rPr>
          <w:rFonts w:ascii="Arial Narrow" w:hAnsi="Arial Narrow"/>
          <w:shd w:val="clear" w:color="auto" w:fill="FFFFFF"/>
          <w:lang w:val="fr-FR"/>
        </w:rPr>
        <w:t>,</w:t>
      </w:r>
      <w:r w:rsidR="00BD55E0" w:rsidRPr="0000402A">
        <w:rPr>
          <w:rFonts w:ascii="Arial Narrow" w:hAnsi="Arial Narrow"/>
          <w:shd w:val="clear" w:color="auto" w:fill="FFFFFF"/>
          <w:lang w:val="fr-FR"/>
        </w:rPr>
        <w:t xml:space="preserve"> l’implication des utilisateurs à la gestion, à l’entretien des installations et aux activités hydrauliques augmente la probabilité que </w:t>
      </w:r>
      <w:r w:rsidR="007A15E1" w:rsidRPr="00E5462C">
        <w:rPr>
          <w:rFonts w:ascii="Arial Narrow" w:hAnsi="Arial Narrow"/>
          <w:shd w:val="clear" w:color="auto" w:fill="FFFFFF"/>
          <w:lang w:val="fr-FR"/>
        </w:rPr>
        <w:t>celles</w:t>
      </w:r>
      <w:r w:rsidR="00BD55E0" w:rsidRPr="00E5462C">
        <w:rPr>
          <w:rFonts w:ascii="Arial Narrow" w:hAnsi="Arial Narrow"/>
          <w:shd w:val="clear" w:color="auto" w:fill="FFFFFF"/>
          <w:lang w:val="fr-FR"/>
        </w:rPr>
        <w:t xml:space="preserve">-ci </w:t>
      </w:r>
      <w:r w:rsidR="00BD55E0" w:rsidRPr="00C92277">
        <w:rPr>
          <w:rFonts w:ascii="Arial Narrow" w:hAnsi="Arial Narrow"/>
          <w:shd w:val="clear" w:color="auto" w:fill="FFFFFF"/>
          <w:lang w:val="fr-FR"/>
        </w:rPr>
        <w:t>soient</w:t>
      </w:r>
      <w:r w:rsidR="00BD55E0" w:rsidRPr="0000402A">
        <w:rPr>
          <w:rFonts w:ascii="Arial Narrow" w:hAnsi="Arial Narrow"/>
          <w:shd w:val="clear" w:color="auto" w:fill="FFFFFF"/>
          <w:lang w:val="fr-FR"/>
        </w:rPr>
        <w:t xml:space="preserve"> bien </w:t>
      </w:r>
      <w:r w:rsidR="00BD55E0" w:rsidRPr="00E5462C">
        <w:rPr>
          <w:rFonts w:ascii="Arial Narrow" w:hAnsi="Arial Narrow"/>
          <w:shd w:val="clear" w:color="auto" w:fill="FFFFFF"/>
          <w:lang w:val="fr-FR"/>
        </w:rPr>
        <w:t>entretenu</w:t>
      </w:r>
      <w:r w:rsidR="00E5462C" w:rsidRPr="00E5462C">
        <w:rPr>
          <w:rFonts w:ascii="Arial Narrow" w:hAnsi="Arial Narrow"/>
          <w:shd w:val="clear" w:color="auto" w:fill="FFFFFF"/>
          <w:lang w:val="fr-FR"/>
        </w:rPr>
        <w:t>e</w:t>
      </w:r>
      <w:r w:rsidR="00BD55E0" w:rsidRPr="00E5462C">
        <w:rPr>
          <w:rFonts w:ascii="Arial Narrow" w:hAnsi="Arial Narrow"/>
          <w:shd w:val="clear" w:color="auto" w:fill="FFFFFF"/>
          <w:lang w:val="fr-FR"/>
        </w:rPr>
        <w:t>s</w:t>
      </w:r>
      <w:r w:rsidR="00BD55E0" w:rsidRPr="0000402A">
        <w:rPr>
          <w:rFonts w:ascii="Arial Narrow" w:hAnsi="Arial Narrow"/>
          <w:shd w:val="clear" w:color="auto" w:fill="FFFFFF"/>
          <w:lang w:val="fr-FR"/>
        </w:rPr>
        <w:t>.</w:t>
      </w:r>
      <w:r w:rsidR="00124B09" w:rsidRPr="0000402A">
        <w:rPr>
          <w:rFonts w:ascii="Arial Narrow" w:hAnsi="Arial Narrow"/>
          <w:shd w:val="clear" w:color="auto" w:fill="FFFFFF"/>
          <w:lang w:val="fr-FR"/>
        </w:rPr>
        <w:t xml:space="preserve"> </w:t>
      </w:r>
      <w:r w:rsidR="002F2706" w:rsidRPr="0000402A">
        <w:rPr>
          <w:rFonts w:ascii="Arial Narrow" w:hAnsi="Arial Narrow"/>
          <w:shd w:val="clear" w:color="auto" w:fill="FFFFFF"/>
          <w:lang w:val="fr-FR"/>
        </w:rPr>
        <w:t>Il</w:t>
      </w:r>
      <w:r w:rsidR="00B27696" w:rsidRPr="0000402A">
        <w:rPr>
          <w:rFonts w:ascii="Arial Narrow" w:hAnsi="Arial Narrow"/>
          <w:shd w:val="clear" w:color="auto" w:fill="FFFFFF"/>
          <w:lang w:val="fr-FR"/>
        </w:rPr>
        <w:t xml:space="preserve"> est important de noter</w:t>
      </w:r>
      <w:r w:rsidR="00124B09" w:rsidRPr="0000402A">
        <w:rPr>
          <w:rFonts w:ascii="Arial Narrow" w:hAnsi="Arial Narrow"/>
          <w:shd w:val="clear" w:color="auto" w:fill="FFFFFF"/>
          <w:lang w:val="fr-FR"/>
        </w:rPr>
        <w:t xml:space="preserve"> que l’avantage des AUE le plus fréquemment confirmé</w:t>
      </w:r>
      <w:r w:rsidR="00A13119" w:rsidRPr="0000402A">
        <w:rPr>
          <w:rFonts w:ascii="Arial Narrow" w:hAnsi="Arial Narrow"/>
          <w:shd w:val="clear" w:color="auto" w:fill="FFFFFF"/>
          <w:lang w:val="fr-FR"/>
        </w:rPr>
        <w:t xml:space="preserve"> est la réduction</w:t>
      </w:r>
      <w:r w:rsidR="00124B09" w:rsidRPr="0000402A">
        <w:rPr>
          <w:rFonts w:ascii="Arial Narrow" w:hAnsi="Arial Narrow"/>
          <w:shd w:val="clear" w:color="auto" w:fill="FFFFFF"/>
          <w:lang w:val="fr-FR"/>
        </w:rPr>
        <w:t xml:space="preserve"> des dépenses </w:t>
      </w:r>
      <w:r w:rsidR="00A13119" w:rsidRPr="0000402A">
        <w:rPr>
          <w:rFonts w:ascii="Arial Narrow" w:hAnsi="Arial Narrow"/>
          <w:shd w:val="clear" w:color="auto" w:fill="FFFFFF"/>
          <w:lang w:val="fr-FR"/>
        </w:rPr>
        <w:t>budgétaires du gouvernement en raison de la contribution accrue des agriculteurs à la fois en ressources financières comme humaines</w:t>
      </w:r>
      <w:r w:rsidR="00B27696" w:rsidRPr="0000402A">
        <w:rPr>
          <w:rFonts w:ascii="Arial Narrow" w:hAnsi="Arial Narrow"/>
          <w:shd w:val="clear" w:color="auto" w:fill="FFFFFF"/>
          <w:lang w:val="fr-FR"/>
        </w:rPr>
        <w:t>.</w:t>
      </w:r>
    </w:p>
    <w:p w14:paraId="09AED394" w14:textId="38DACB72" w:rsidR="00851DE5" w:rsidRPr="0091689F" w:rsidRDefault="0091689F" w:rsidP="00F00C6F">
      <w:pPr>
        <w:pStyle w:val="Titre2"/>
        <w:numPr>
          <w:ilvl w:val="0"/>
          <w:numId w:val="0"/>
        </w:numPr>
        <w:spacing w:before="0" w:beforeAutospacing="0" w:afterAutospacing="0" w:line="360" w:lineRule="auto"/>
        <w:ind w:left="142"/>
        <w:rPr>
          <w:rFonts w:ascii="Arial Narrow" w:hAnsi="Arial Narrow"/>
          <w:b/>
          <w:szCs w:val="24"/>
          <w:shd w:val="clear" w:color="auto" w:fill="FFFFFF"/>
        </w:rPr>
      </w:pPr>
      <w:bookmarkStart w:id="19" w:name="_Toc37064386"/>
      <w:r>
        <w:rPr>
          <w:rFonts w:ascii="Arial Narrow" w:hAnsi="Arial Narrow"/>
          <w:b/>
          <w:szCs w:val="24"/>
          <w:shd w:val="clear" w:color="auto" w:fill="FFFFFF"/>
        </w:rPr>
        <w:t>V</w:t>
      </w:r>
      <w:r w:rsidR="00596BD6" w:rsidRPr="0091689F">
        <w:rPr>
          <w:rFonts w:ascii="Arial Narrow" w:hAnsi="Arial Narrow"/>
          <w:b/>
          <w:szCs w:val="24"/>
          <w:shd w:val="clear" w:color="auto" w:fill="FFFFFF"/>
        </w:rPr>
        <w:t>.3.</w:t>
      </w:r>
      <w:r w:rsidR="00596BD6" w:rsidRPr="0091689F">
        <w:rPr>
          <w:rFonts w:ascii="Arial Narrow" w:hAnsi="Arial Narrow"/>
          <w:b/>
          <w:szCs w:val="24"/>
          <w:shd w:val="clear" w:color="auto" w:fill="FFFFFF"/>
        </w:rPr>
        <w:tab/>
      </w:r>
      <w:r w:rsidR="00013B9C" w:rsidRPr="0091689F">
        <w:rPr>
          <w:rFonts w:ascii="Arial Narrow" w:hAnsi="Arial Narrow"/>
          <w:b/>
          <w:szCs w:val="24"/>
          <w:shd w:val="clear" w:color="auto" w:fill="FFFFFF"/>
        </w:rPr>
        <w:t>Vers une nouvelle politique de l’eau</w:t>
      </w:r>
      <w:r w:rsidR="00DF274D" w:rsidRPr="0091689F">
        <w:rPr>
          <w:rFonts w:ascii="Arial Narrow" w:hAnsi="Arial Narrow"/>
          <w:b/>
          <w:szCs w:val="24"/>
          <w:shd w:val="clear" w:color="auto" w:fill="FFFFFF"/>
        </w:rPr>
        <w:t xml:space="preserve"> : </w:t>
      </w:r>
      <w:r w:rsidR="00C92277" w:rsidRPr="0091689F">
        <w:rPr>
          <w:rFonts w:ascii="Arial Narrow" w:hAnsi="Arial Narrow"/>
          <w:b/>
          <w:szCs w:val="24"/>
          <w:shd w:val="clear" w:color="auto" w:fill="FFFFFF"/>
        </w:rPr>
        <w:t xml:space="preserve">la </w:t>
      </w:r>
      <w:r w:rsidR="00013B9C" w:rsidRPr="0091689F">
        <w:rPr>
          <w:rFonts w:ascii="Arial Narrow" w:hAnsi="Arial Narrow"/>
          <w:b/>
          <w:szCs w:val="24"/>
          <w:shd w:val="clear" w:color="auto" w:fill="FFFFFF"/>
        </w:rPr>
        <w:t>dynamique institutionnelle</w:t>
      </w:r>
      <w:bookmarkEnd w:id="19"/>
    </w:p>
    <w:p w14:paraId="1B870EFB" w14:textId="0228DCB7" w:rsidR="00EE0DC0" w:rsidRPr="0000402A" w:rsidRDefault="00DF274D"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Dans le processus de dévolution</w:t>
      </w:r>
      <w:r w:rsidR="00FD5E3E">
        <w:rPr>
          <w:rFonts w:ascii="Arial Narrow" w:hAnsi="Arial Narrow" w:cs="Times New Roman"/>
          <w:lang w:val="fr-FR"/>
        </w:rPr>
        <w:t>,</w:t>
      </w:r>
      <w:r w:rsidR="008A611F" w:rsidRPr="0000402A">
        <w:rPr>
          <w:rFonts w:ascii="Arial Narrow" w:hAnsi="Arial Narrow" w:cs="Times New Roman"/>
          <w:lang w:val="fr-FR"/>
        </w:rPr>
        <w:t xml:space="preserve"> le rôle de l’Etat </w:t>
      </w:r>
      <w:r w:rsidRPr="0000402A">
        <w:rPr>
          <w:rFonts w:ascii="Arial Narrow" w:hAnsi="Arial Narrow" w:cs="Times New Roman"/>
          <w:lang w:val="fr-FR"/>
        </w:rPr>
        <w:t>reste questionné par plusieurs</w:t>
      </w:r>
      <w:r w:rsidR="008A611F" w:rsidRPr="0000402A">
        <w:rPr>
          <w:rFonts w:ascii="Arial Narrow" w:hAnsi="Arial Narrow" w:cs="Times New Roman"/>
          <w:lang w:val="fr-FR"/>
        </w:rPr>
        <w:t xml:space="preserve"> auteurs tels que </w:t>
      </w:r>
      <w:r w:rsidR="008A611F" w:rsidRPr="00E5462C">
        <w:rPr>
          <w:rFonts w:ascii="Arial Narrow" w:hAnsi="Arial Narrow" w:cs="Times New Roman"/>
          <w:lang w:val="fr-FR"/>
        </w:rPr>
        <w:t>Mathieu</w:t>
      </w:r>
      <w:r w:rsidR="008A611F" w:rsidRPr="0000402A">
        <w:rPr>
          <w:rFonts w:ascii="Arial Narrow" w:hAnsi="Arial Narrow" w:cs="Times New Roman"/>
          <w:lang w:val="fr-FR"/>
        </w:rPr>
        <w:t xml:space="preserve"> (2001) en soulignant les dimensions institutionnelles liées à la gestion de l’eau d’irrigation. Selon Ostrom</w:t>
      </w:r>
      <w:r w:rsidR="00E1376E" w:rsidRPr="0000402A">
        <w:rPr>
          <w:rFonts w:ascii="Arial Narrow" w:hAnsi="Arial Narrow" w:cs="Times New Roman"/>
          <w:lang w:val="fr-FR"/>
        </w:rPr>
        <w:t>, un des rôles majeur</w:t>
      </w:r>
      <w:r w:rsidR="00FD5E3E">
        <w:rPr>
          <w:rFonts w:ascii="Arial Narrow" w:hAnsi="Arial Narrow" w:cs="Times New Roman"/>
          <w:lang w:val="fr-FR"/>
        </w:rPr>
        <w:t>s</w:t>
      </w:r>
      <w:r w:rsidR="00E1376E" w:rsidRPr="0000402A">
        <w:rPr>
          <w:rFonts w:ascii="Arial Narrow" w:hAnsi="Arial Narrow" w:cs="Times New Roman"/>
          <w:lang w:val="fr-FR"/>
        </w:rPr>
        <w:t xml:space="preserve"> de l’Etat dans la problématique de l’irrigation « </w:t>
      </w:r>
      <w:r w:rsidR="00E1376E" w:rsidRPr="0000402A">
        <w:rPr>
          <w:rFonts w:ascii="Arial Narrow" w:hAnsi="Arial Narrow" w:cs="Times New Roman"/>
          <w:i/>
          <w:lang w:val="fr-FR"/>
        </w:rPr>
        <w:t xml:space="preserve">serait d’organiser les conditions de </w:t>
      </w:r>
      <w:r w:rsidR="00E1376E" w:rsidRPr="0000402A">
        <w:rPr>
          <w:rFonts w:ascii="Arial Narrow" w:hAnsi="Arial Narrow" w:cs="Times New Roman"/>
          <w:i/>
          <w:lang w:val="fr-FR"/>
        </w:rPr>
        <w:lastRenderedPageBreak/>
        <w:t>cette négociation sociale afin qu’</w:t>
      </w:r>
      <w:r w:rsidR="008B16F0" w:rsidRPr="0000402A">
        <w:rPr>
          <w:rFonts w:ascii="Arial Narrow" w:hAnsi="Arial Narrow" w:cs="Times New Roman"/>
          <w:i/>
          <w:lang w:val="fr-FR"/>
        </w:rPr>
        <w:t>elle</w:t>
      </w:r>
      <w:r w:rsidR="00E1376E" w:rsidRPr="0000402A">
        <w:rPr>
          <w:rFonts w:ascii="Arial Narrow" w:hAnsi="Arial Narrow" w:cs="Times New Roman"/>
          <w:i/>
          <w:lang w:val="fr-FR"/>
        </w:rPr>
        <w:t xml:space="preserve"> débouche sur des solutions locales, adaptées, adaptables et viables »</w:t>
      </w:r>
      <w:r w:rsidR="004E44F7" w:rsidRPr="0000402A">
        <w:rPr>
          <w:rFonts w:ascii="Arial Narrow" w:hAnsi="Arial Narrow" w:cs="Times New Roman"/>
          <w:i/>
          <w:lang w:val="fr-FR"/>
        </w:rPr>
        <w:t>.</w:t>
      </w:r>
      <w:r w:rsidR="006D7C43" w:rsidRPr="0000402A">
        <w:rPr>
          <w:rFonts w:ascii="Arial Narrow" w:hAnsi="Arial Narrow" w:cs="Times New Roman"/>
          <w:i/>
          <w:lang w:val="fr-FR"/>
        </w:rPr>
        <w:t xml:space="preserve">  </w:t>
      </w:r>
      <w:r w:rsidR="00C92277" w:rsidRPr="0000402A">
        <w:rPr>
          <w:rFonts w:ascii="Arial Narrow" w:hAnsi="Arial Narrow" w:cs="Times New Roman"/>
          <w:lang w:val="fr-FR"/>
        </w:rPr>
        <w:t>En d’autres termes</w:t>
      </w:r>
      <w:r w:rsidR="00BE6C86" w:rsidRPr="0000402A">
        <w:rPr>
          <w:rFonts w:ascii="Arial Narrow" w:hAnsi="Arial Narrow" w:cs="Times New Roman"/>
          <w:lang w:val="fr-FR"/>
        </w:rPr>
        <w:t>,</w:t>
      </w:r>
      <w:r w:rsidR="006D7C43" w:rsidRPr="0000402A">
        <w:rPr>
          <w:rFonts w:ascii="Arial Narrow" w:hAnsi="Arial Narrow" w:cs="Times New Roman"/>
          <w:lang w:val="fr-FR"/>
        </w:rPr>
        <w:t xml:space="preserve"> </w:t>
      </w:r>
      <w:r w:rsidR="00BE6C86" w:rsidRPr="0000402A">
        <w:rPr>
          <w:rFonts w:ascii="Arial Narrow" w:hAnsi="Arial Narrow" w:cs="Times New Roman"/>
          <w:lang w:val="fr-FR"/>
        </w:rPr>
        <w:t>t</w:t>
      </w:r>
      <w:r w:rsidR="006D7C43" w:rsidRPr="0000402A">
        <w:rPr>
          <w:rFonts w:ascii="Arial Narrow" w:hAnsi="Arial Narrow" w:cs="Times New Roman"/>
          <w:lang w:val="fr-FR"/>
        </w:rPr>
        <w:t xml:space="preserve">outes ces stratégies de gestion citées au préalable ne suffisent pas pour assurer la gestion durable des systèmes d’irrigation. </w:t>
      </w:r>
      <w:r w:rsidR="00EE0DC0" w:rsidRPr="0000402A">
        <w:rPr>
          <w:rFonts w:ascii="Arial Narrow" w:hAnsi="Arial Narrow" w:cs="Times New Roman"/>
          <w:lang w:val="fr-FR"/>
        </w:rPr>
        <w:t>Il faudrait y ajouter un volet pour une gestion équilibrée de la ressource en eau : c’est l’aspect institutionnel.</w:t>
      </w:r>
    </w:p>
    <w:p w14:paraId="3D8AEAAA" w14:textId="0679327A" w:rsidR="001A5B9E" w:rsidRPr="00F839DA" w:rsidRDefault="006D7C43" w:rsidP="00F00C6F">
      <w:pPr>
        <w:pStyle w:val="Default"/>
        <w:spacing w:after="120" w:line="360" w:lineRule="auto"/>
        <w:jc w:val="both"/>
        <w:rPr>
          <w:rFonts w:ascii="Arial Narrow" w:hAnsi="Arial Narrow" w:cs="Times New Roman"/>
          <w:lang w:val="fr-FR"/>
        </w:rPr>
      </w:pPr>
      <w:r w:rsidRPr="0000402A">
        <w:rPr>
          <w:rFonts w:ascii="Arial Narrow" w:hAnsi="Arial Narrow" w:cs="Times New Roman"/>
          <w:lang w:val="fr-FR"/>
        </w:rPr>
        <w:t xml:space="preserve">La dimension institutionnelle </w:t>
      </w:r>
      <w:r w:rsidR="00EE0DC0" w:rsidRPr="0000402A">
        <w:rPr>
          <w:rFonts w:ascii="Arial Narrow" w:hAnsi="Arial Narrow" w:cs="Times New Roman"/>
          <w:lang w:val="fr-FR"/>
        </w:rPr>
        <w:t>est</w:t>
      </w:r>
      <w:r w:rsidRPr="0000402A">
        <w:rPr>
          <w:rFonts w:ascii="Arial Narrow" w:hAnsi="Arial Narrow" w:cs="Times New Roman"/>
          <w:lang w:val="fr-FR"/>
        </w:rPr>
        <w:t xml:space="preserve"> un aspect important si </w:t>
      </w:r>
      <w:r w:rsidR="00504A95" w:rsidRPr="0000402A">
        <w:rPr>
          <w:rFonts w:ascii="Arial Narrow" w:hAnsi="Arial Narrow" w:cs="Times New Roman"/>
          <w:lang w:val="fr-FR"/>
        </w:rPr>
        <w:t xml:space="preserve">ce </w:t>
      </w:r>
      <w:r w:rsidRPr="0000402A">
        <w:rPr>
          <w:rFonts w:ascii="Arial Narrow" w:hAnsi="Arial Narrow" w:cs="Times New Roman"/>
          <w:lang w:val="fr-FR"/>
        </w:rPr>
        <w:t>n’est le plus</w:t>
      </w:r>
      <w:r w:rsidR="00C92277">
        <w:rPr>
          <w:rFonts w:ascii="Arial Narrow" w:hAnsi="Arial Narrow" w:cs="Times New Roman"/>
          <w:lang w:val="fr-FR"/>
        </w:rPr>
        <w:t xml:space="preserve"> déterminant</w:t>
      </w:r>
      <w:r w:rsidR="00BE6C86" w:rsidRPr="0000402A">
        <w:rPr>
          <w:rFonts w:ascii="Arial Narrow" w:hAnsi="Arial Narrow" w:cs="Times New Roman"/>
          <w:lang w:val="fr-FR"/>
        </w:rPr>
        <w:t xml:space="preserve">. Dans toutes formes de gestion, </w:t>
      </w:r>
      <w:r w:rsidR="004202DD" w:rsidRPr="0000402A">
        <w:rPr>
          <w:rFonts w:ascii="Arial Narrow" w:hAnsi="Arial Narrow" w:cs="Times New Roman"/>
          <w:lang w:val="fr-FR"/>
        </w:rPr>
        <w:t>établir des règles</w:t>
      </w:r>
      <w:r w:rsidR="00EE0DC0" w:rsidRPr="0000402A">
        <w:rPr>
          <w:rFonts w:ascii="Arial Narrow" w:hAnsi="Arial Narrow" w:cs="Times New Roman"/>
          <w:lang w:val="fr-FR"/>
        </w:rPr>
        <w:t xml:space="preserve"> et normes</w:t>
      </w:r>
      <w:r w:rsidR="00DE5378" w:rsidRPr="0000402A">
        <w:rPr>
          <w:rFonts w:ascii="Arial Narrow" w:hAnsi="Arial Narrow" w:cs="Times New Roman"/>
          <w:lang w:val="fr-FR"/>
        </w:rPr>
        <w:t xml:space="preserve"> permet d’orienter les utilisateurs sur la façon d’utiliser la ressource</w:t>
      </w:r>
      <w:r w:rsidR="00052B6C" w:rsidRPr="0000402A">
        <w:rPr>
          <w:rFonts w:ascii="Arial Narrow" w:hAnsi="Arial Narrow" w:cs="Times New Roman"/>
          <w:lang w:val="fr-FR"/>
        </w:rPr>
        <w:t> </w:t>
      </w:r>
      <w:r w:rsidR="00EB57E3" w:rsidRPr="0000402A">
        <w:rPr>
          <w:rFonts w:ascii="Arial Narrow" w:hAnsi="Arial Narrow" w:cs="Times New Roman"/>
          <w:lang w:val="fr-FR"/>
        </w:rPr>
        <w:t>: le</w:t>
      </w:r>
      <w:r w:rsidR="00052B6C" w:rsidRPr="0000402A">
        <w:rPr>
          <w:rFonts w:ascii="Arial Narrow" w:hAnsi="Arial Narrow" w:cs="Times New Roman"/>
          <w:lang w:val="fr-FR"/>
        </w:rPr>
        <w:t xml:space="preserve"> rôle de chaque membre, le mode de regroupement de chaque </w:t>
      </w:r>
      <w:r w:rsidR="00EB57E3" w:rsidRPr="0000402A">
        <w:rPr>
          <w:rFonts w:ascii="Arial Narrow" w:hAnsi="Arial Narrow" w:cs="Times New Roman"/>
          <w:lang w:val="fr-FR"/>
        </w:rPr>
        <w:t>acteur</w:t>
      </w:r>
      <w:r w:rsidR="00052B6C" w:rsidRPr="0000402A">
        <w:rPr>
          <w:rFonts w:ascii="Arial Narrow" w:hAnsi="Arial Narrow" w:cs="Times New Roman"/>
          <w:lang w:val="fr-FR"/>
        </w:rPr>
        <w:t xml:space="preserve"> et la manière dont ils travaillent etc. </w:t>
      </w:r>
      <w:r w:rsidR="005B1C45" w:rsidRPr="0000402A">
        <w:rPr>
          <w:rFonts w:ascii="Arial Narrow" w:hAnsi="Arial Narrow" w:cs="Times New Roman"/>
          <w:lang w:val="fr-FR"/>
        </w:rPr>
        <w:t>Dans cette optiq</w:t>
      </w:r>
      <w:r w:rsidR="00AD1CB6" w:rsidRPr="0000402A">
        <w:rPr>
          <w:rFonts w:ascii="Arial Narrow" w:hAnsi="Arial Narrow" w:cs="Times New Roman"/>
          <w:lang w:val="fr-FR"/>
        </w:rPr>
        <w:t>ue, i</w:t>
      </w:r>
      <w:r w:rsidR="008E6770" w:rsidRPr="0000402A">
        <w:rPr>
          <w:rFonts w:ascii="Arial Narrow" w:hAnsi="Arial Narrow" w:cs="Times New Roman"/>
          <w:lang w:val="fr-FR"/>
        </w:rPr>
        <w:t>l est donc fondamental de définir une structure institutionnelle de la répartition de l’eau afin de répondre aux nombreux objectifs parmi lesquels</w:t>
      </w:r>
      <w:r w:rsidR="00DC2001" w:rsidRPr="0000402A">
        <w:rPr>
          <w:rFonts w:ascii="Arial Narrow" w:hAnsi="Arial Narrow" w:cs="Times New Roman"/>
          <w:lang w:val="fr-FR"/>
        </w:rPr>
        <w:t xml:space="preserve"> </w:t>
      </w:r>
      <w:r w:rsidR="008E6770" w:rsidRPr="0000402A">
        <w:rPr>
          <w:rFonts w:ascii="Arial Narrow" w:hAnsi="Arial Narrow" w:cs="Times New Roman"/>
          <w:lang w:val="fr-FR"/>
        </w:rPr>
        <w:t>l’</w:t>
      </w:r>
      <w:r w:rsidR="00EB57E3" w:rsidRPr="0000402A">
        <w:rPr>
          <w:rFonts w:ascii="Arial Narrow" w:hAnsi="Arial Narrow" w:cs="Times New Roman"/>
          <w:lang w:val="fr-FR"/>
        </w:rPr>
        <w:t xml:space="preserve">efficacité économique </w:t>
      </w:r>
      <w:r w:rsidR="008E6770" w:rsidRPr="0000402A">
        <w:rPr>
          <w:rFonts w:ascii="Arial Narrow" w:hAnsi="Arial Narrow" w:cs="Times New Roman"/>
          <w:lang w:val="fr-FR"/>
        </w:rPr>
        <w:t>et l’équité</w:t>
      </w:r>
      <w:r w:rsidR="00FD5E3E">
        <w:rPr>
          <w:rFonts w:ascii="Arial Narrow" w:hAnsi="Arial Narrow" w:cs="Times New Roman"/>
          <w:lang w:val="fr-FR"/>
        </w:rPr>
        <w:t xml:space="preserve"> (</w:t>
      </w:r>
      <w:r w:rsidR="00E5462C">
        <w:rPr>
          <w:rFonts w:ascii="Arial Narrow" w:hAnsi="Arial Narrow" w:cs="Times New Roman"/>
          <w:lang w:val="fr-FR"/>
        </w:rPr>
        <w:t>FAO,</w:t>
      </w:r>
      <w:r w:rsidR="00B57D62">
        <w:rPr>
          <w:rFonts w:ascii="Arial Narrow" w:hAnsi="Arial Narrow" w:cs="Times New Roman"/>
          <w:lang w:val="fr-FR"/>
        </w:rPr>
        <w:t xml:space="preserve"> 1993</w:t>
      </w:r>
      <w:r w:rsidR="00FD5E3E">
        <w:rPr>
          <w:rFonts w:ascii="Arial Narrow" w:hAnsi="Arial Narrow" w:cs="Times New Roman"/>
          <w:lang w:val="fr-FR"/>
        </w:rPr>
        <w:t>)</w:t>
      </w:r>
      <w:r w:rsidR="008E6770" w:rsidRPr="0000402A">
        <w:rPr>
          <w:rFonts w:ascii="Arial Narrow" w:hAnsi="Arial Narrow" w:cs="Times New Roman"/>
          <w:lang w:val="fr-FR"/>
        </w:rPr>
        <w:t xml:space="preserve">. </w:t>
      </w:r>
      <w:r w:rsidR="00CA627B" w:rsidRPr="0000402A">
        <w:rPr>
          <w:rFonts w:ascii="Arial Narrow" w:hAnsi="Arial Narrow" w:cs="Times New Roman"/>
          <w:lang w:val="fr-FR"/>
        </w:rPr>
        <w:t>Cependant, elle n’est efficace que si les rôles sont clairs et appropriés à tous les participants.</w:t>
      </w:r>
      <w:r w:rsidR="00DC2001" w:rsidRPr="0000402A">
        <w:rPr>
          <w:rFonts w:ascii="Arial Narrow" w:hAnsi="Arial Narrow" w:cs="Times New Roman"/>
          <w:lang w:val="fr-FR"/>
        </w:rPr>
        <w:t xml:space="preserve"> Le contexte institutionnel, requiert une large participation à tous les niveaux de prise de décision. Il s’agit de faire intervenir plusieurs acteurs</w:t>
      </w:r>
      <w:r w:rsidR="00C92277">
        <w:rPr>
          <w:rFonts w:ascii="Arial Narrow" w:hAnsi="Arial Narrow" w:cs="Times New Roman"/>
          <w:lang w:val="fr-FR"/>
        </w:rPr>
        <w:t>,</w:t>
      </w:r>
      <w:r w:rsidR="00DC2001" w:rsidRPr="0000402A">
        <w:rPr>
          <w:rFonts w:ascii="Arial Narrow" w:hAnsi="Arial Narrow" w:cs="Times New Roman"/>
          <w:lang w:val="fr-FR"/>
        </w:rPr>
        <w:t xml:space="preserve"> y </w:t>
      </w:r>
      <w:r w:rsidR="000E7AE8" w:rsidRPr="0000402A">
        <w:rPr>
          <w:rFonts w:ascii="Arial Narrow" w:hAnsi="Arial Narrow" w:cs="Times New Roman"/>
          <w:lang w:val="fr-FR"/>
        </w:rPr>
        <w:t xml:space="preserve">compris </w:t>
      </w:r>
      <w:r w:rsidR="00DC2001" w:rsidRPr="0000402A">
        <w:rPr>
          <w:rFonts w:ascii="Arial Narrow" w:hAnsi="Arial Narrow" w:cs="Times New Roman"/>
          <w:lang w:val="fr-FR"/>
        </w:rPr>
        <w:t xml:space="preserve">les associations des usagers de l’eau </w:t>
      </w:r>
      <w:r w:rsidR="000E7AE8" w:rsidRPr="0000402A">
        <w:rPr>
          <w:rFonts w:ascii="Arial Narrow" w:hAnsi="Arial Narrow" w:cs="Times New Roman"/>
          <w:lang w:val="fr-FR"/>
        </w:rPr>
        <w:t xml:space="preserve">à la formulation de la politique de gestion. Leur participation à la conception et à la gestion du projet renforcera leur motivation à ce que le système fonctionne bien. Si les cadres réglementaires et les stratégies de gestion sont établis en partie par </w:t>
      </w:r>
      <w:r w:rsidR="00EB57E3" w:rsidRPr="0000402A">
        <w:rPr>
          <w:rFonts w:ascii="Arial Narrow" w:hAnsi="Arial Narrow" w:cs="Times New Roman"/>
          <w:lang w:val="fr-FR"/>
        </w:rPr>
        <w:t xml:space="preserve">les </w:t>
      </w:r>
      <w:r w:rsidR="000E7AE8" w:rsidRPr="0000402A">
        <w:rPr>
          <w:rFonts w:ascii="Arial Narrow" w:hAnsi="Arial Narrow" w:cs="Times New Roman"/>
          <w:lang w:val="fr-FR"/>
        </w:rPr>
        <w:t xml:space="preserve">usagers de l’eau et par d’autres catégories concernées et que </w:t>
      </w:r>
      <w:r w:rsidR="0005753C" w:rsidRPr="0000402A">
        <w:rPr>
          <w:rFonts w:ascii="Arial Narrow" w:hAnsi="Arial Narrow" w:cs="Times New Roman"/>
          <w:lang w:val="fr-FR"/>
        </w:rPr>
        <w:t xml:space="preserve">ceux-ci soient adaptés à tous changements imprévus, </w:t>
      </w:r>
      <w:r w:rsidR="000E7AE8" w:rsidRPr="0000402A">
        <w:rPr>
          <w:rFonts w:ascii="Arial Narrow" w:hAnsi="Arial Narrow" w:cs="Times New Roman"/>
          <w:lang w:val="fr-FR"/>
        </w:rPr>
        <w:t>il est probable qu’on parle de bonne gouvernance</w:t>
      </w:r>
      <w:r w:rsidR="0005753C" w:rsidRPr="0000402A">
        <w:rPr>
          <w:rFonts w:ascii="Arial Narrow" w:hAnsi="Arial Narrow" w:cs="Times New Roman"/>
          <w:lang w:val="fr-FR"/>
        </w:rPr>
        <w:t xml:space="preserve">. Ainsi, on peut en conclure que le </w:t>
      </w:r>
      <w:r w:rsidR="007B6070" w:rsidRPr="0000402A">
        <w:rPr>
          <w:rFonts w:ascii="Arial Narrow" w:hAnsi="Arial Narrow" w:cs="Times New Roman"/>
          <w:lang w:val="fr-FR"/>
        </w:rPr>
        <w:t>«</w:t>
      </w:r>
      <w:r w:rsidR="0005753C" w:rsidRPr="0000402A">
        <w:rPr>
          <w:rFonts w:ascii="Arial Narrow" w:hAnsi="Arial Narrow" w:cs="Times New Roman"/>
          <w:i/>
          <w:lang w:val="fr-FR"/>
        </w:rPr>
        <w:t xml:space="preserve">contexte institutionnel </w:t>
      </w:r>
      <w:r w:rsidR="00C92277">
        <w:rPr>
          <w:rFonts w:ascii="Arial Narrow" w:hAnsi="Arial Narrow" w:cs="Times New Roman"/>
          <w:i/>
          <w:lang w:val="fr-FR"/>
        </w:rPr>
        <w:t>a</w:t>
      </w:r>
      <w:r w:rsidR="00C92277" w:rsidRPr="0000402A">
        <w:rPr>
          <w:rFonts w:ascii="Arial Narrow" w:hAnsi="Arial Narrow" w:cs="Times New Roman"/>
          <w:i/>
          <w:lang w:val="fr-FR"/>
        </w:rPr>
        <w:t xml:space="preserve"> </w:t>
      </w:r>
      <w:r w:rsidR="0088291B" w:rsidRPr="0000402A">
        <w:rPr>
          <w:rFonts w:ascii="Arial Narrow" w:hAnsi="Arial Narrow" w:cs="Times New Roman"/>
          <w:i/>
          <w:lang w:val="fr-FR"/>
        </w:rPr>
        <w:t>des conséquences directes sur la durabilité des programmes d’irrigation </w:t>
      </w:r>
      <w:r w:rsidR="0088291B" w:rsidRPr="0000402A">
        <w:rPr>
          <w:rFonts w:ascii="Arial Narrow" w:hAnsi="Arial Narrow" w:cs="Times New Roman"/>
          <w:lang w:val="fr-FR"/>
        </w:rPr>
        <w:t>»</w:t>
      </w:r>
      <w:r w:rsidR="00E5462C">
        <w:rPr>
          <w:rFonts w:ascii="Arial Narrow" w:hAnsi="Arial Narrow" w:cs="Times New Roman"/>
          <w:lang w:val="fr-FR"/>
        </w:rPr>
        <w:t xml:space="preserve"> (Norton, 2005)</w:t>
      </w:r>
      <w:r w:rsidR="007B6070" w:rsidRPr="0000402A">
        <w:rPr>
          <w:rFonts w:ascii="Arial Narrow" w:hAnsi="Arial Narrow" w:cs="Times New Roman"/>
          <w:lang w:val="fr-FR"/>
        </w:rPr>
        <w:t xml:space="preserve"> puisqu’il définit des droits d’exploitation clairs et crée des mesures et initiatives appropriées pour prévenir les risques de surexploitation de la ressource.</w:t>
      </w:r>
    </w:p>
    <w:p w14:paraId="0815D42E" w14:textId="77777777" w:rsidR="00F00C6F" w:rsidRDefault="00F00C6F">
      <w:pPr>
        <w:rPr>
          <w:rFonts w:ascii="Arial Narrow" w:eastAsia="Times New Roman" w:hAnsi="Arial Narrow" w:cs="Times New Roman"/>
          <w:b/>
          <w:bCs/>
          <w:kern w:val="36"/>
          <w:sz w:val="28"/>
          <w:szCs w:val="48"/>
          <w:lang w:eastAsia="fr-FR"/>
        </w:rPr>
      </w:pPr>
      <w:r>
        <w:rPr>
          <w:rFonts w:ascii="Arial Narrow" w:hAnsi="Arial Narrow"/>
          <w:sz w:val="28"/>
        </w:rPr>
        <w:br w:type="page"/>
      </w:r>
    </w:p>
    <w:p w14:paraId="21C9E493" w14:textId="462B5983" w:rsidR="00EC56AD" w:rsidRPr="00F839DA" w:rsidRDefault="007D7162" w:rsidP="00F00C6F">
      <w:pPr>
        <w:pStyle w:val="Titre1"/>
        <w:numPr>
          <w:ilvl w:val="0"/>
          <w:numId w:val="0"/>
        </w:numPr>
        <w:spacing w:before="0" w:beforeAutospacing="0" w:after="120" w:afterAutospacing="0" w:line="360" w:lineRule="auto"/>
        <w:ind w:left="720"/>
        <w:rPr>
          <w:rFonts w:ascii="Arial Narrow" w:hAnsi="Arial Narrow"/>
          <w:sz w:val="28"/>
        </w:rPr>
      </w:pPr>
      <w:bookmarkStart w:id="20" w:name="_Toc37064387"/>
      <w:r w:rsidRPr="00F839DA">
        <w:rPr>
          <w:rFonts w:ascii="Arial Narrow" w:hAnsi="Arial Narrow"/>
          <w:sz w:val="28"/>
        </w:rPr>
        <w:lastRenderedPageBreak/>
        <w:t>Conclusion</w:t>
      </w:r>
      <w:bookmarkEnd w:id="20"/>
    </w:p>
    <w:p w14:paraId="36B8C72B" w14:textId="4729B074" w:rsidR="00A60C2C" w:rsidRDefault="00A60C2C" w:rsidP="00F00C6F">
      <w:pPr>
        <w:spacing w:after="120" w:line="360" w:lineRule="auto"/>
        <w:jc w:val="both"/>
        <w:rPr>
          <w:rFonts w:ascii="Arial Narrow" w:hAnsi="Arial Narrow"/>
          <w:sz w:val="24"/>
          <w:szCs w:val="24"/>
        </w:rPr>
      </w:pPr>
      <w:r>
        <w:rPr>
          <w:rFonts w:ascii="Arial Narrow" w:hAnsi="Arial Narrow"/>
          <w:sz w:val="24"/>
          <w:szCs w:val="24"/>
        </w:rPr>
        <w:t>La</w:t>
      </w:r>
      <w:r w:rsidR="00A9764E">
        <w:rPr>
          <w:rFonts w:ascii="Arial Narrow" w:hAnsi="Arial Narrow"/>
          <w:sz w:val="24"/>
          <w:szCs w:val="24"/>
        </w:rPr>
        <w:t xml:space="preserve"> revue de la littérature a permis de mieux comprendre les versions de la m</w:t>
      </w:r>
      <w:r w:rsidR="0020781A">
        <w:rPr>
          <w:rFonts w:ascii="Arial Narrow" w:hAnsi="Arial Narrow"/>
          <w:sz w:val="24"/>
          <w:szCs w:val="24"/>
        </w:rPr>
        <w:t xml:space="preserve">éthode IDEA et ses limites. </w:t>
      </w:r>
      <w:r>
        <w:rPr>
          <w:rFonts w:ascii="Arial Narrow" w:hAnsi="Arial Narrow"/>
          <w:sz w:val="24"/>
          <w:szCs w:val="24"/>
        </w:rPr>
        <w:t xml:space="preserve">En effet, cette revue a montré que la </w:t>
      </w:r>
      <w:r w:rsidR="0010126D">
        <w:rPr>
          <w:rFonts w:ascii="Arial Narrow" w:hAnsi="Arial Narrow"/>
          <w:sz w:val="24"/>
          <w:szCs w:val="24"/>
        </w:rPr>
        <w:t>méthode</w:t>
      </w:r>
      <w:r>
        <w:rPr>
          <w:rFonts w:ascii="Arial Narrow" w:hAnsi="Arial Narrow"/>
          <w:sz w:val="24"/>
          <w:szCs w:val="24"/>
        </w:rPr>
        <w:t xml:space="preserve"> IDEA ne permettait pas d’analyser la </w:t>
      </w:r>
      <w:r w:rsidR="0010126D">
        <w:rPr>
          <w:rFonts w:ascii="Arial Narrow" w:hAnsi="Arial Narrow"/>
          <w:sz w:val="24"/>
          <w:szCs w:val="24"/>
        </w:rPr>
        <w:t>durabilité</w:t>
      </w:r>
      <w:r>
        <w:rPr>
          <w:rFonts w:ascii="Arial Narrow" w:hAnsi="Arial Narrow"/>
          <w:sz w:val="24"/>
          <w:szCs w:val="24"/>
        </w:rPr>
        <w:t xml:space="preserve"> des périmètres maraichers collectifs qui font l’objet de la présente étude. Pour </w:t>
      </w:r>
      <w:r w:rsidR="00C92277">
        <w:rPr>
          <w:rFonts w:ascii="Arial Narrow" w:hAnsi="Arial Narrow"/>
          <w:sz w:val="24"/>
          <w:szCs w:val="24"/>
        </w:rPr>
        <w:t>pallier</w:t>
      </w:r>
      <w:r>
        <w:rPr>
          <w:rFonts w:ascii="Arial Narrow" w:hAnsi="Arial Narrow"/>
          <w:sz w:val="24"/>
          <w:szCs w:val="24"/>
        </w:rPr>
        <w:t xml:space="preserve"> cela, la littérature sur la gouvernance des biens commun</w:t>
      </w:r>
      <w:r w:rsidR="0010126D">
        <w:rPr>
          <w:rFonts w:ascii="Arial Narrow" w:hAnsi="Arial Narrow"/>
          <w:sz w:val="24"/>
          <w:szCs w:val="24"/>
        </w:rPr>
        <w:t>s</w:t>
      </w:r>
      <w:r>
        <w:rPr>
          <w:rFonts w:ascii="Arial Narrow" w:hAnsi="Arial Narrow"/>
          <w:sz w:val="24"/>
          <w:szCs w:val="24"/>
        </w:rPr>
        <w:t xml:space="preserve"> en particulier sur les associations d’usagers d’eau permettra d’aborder la di</w:t>
      </w:r>
      <w:r w:rsidR="0010126D">
        <w:rPr>
          <w:rFonts w:ascii="Arial Narrow" w:hAnsi="Arial Narrow"/>
          <w:sz w:val="24"/>
          <w:szCs w:val="24"/>
        </w:rPr>
        <w:t>mension institutionnelle qui</w:t>
      </w:r>
      <w:r>
        <w:rPr>
          <w:rFonts w:ascii="Arial Narrow" w:hAnsi="Arial Narrow"/>
          <w:sz w:val="24"/>
          <w:szCs w:val="24"/>
        </w:rPr>
        <w:t xml:space="preserve"> constitue un élément essentiel de ces périmètres.</w:t>
      </w:r>
      <w:r w:rsidR="00926B38">
        <w:rPr>
          <w:rFonts w:ascii="Arial Narrow" w:hAnsi="Arial Narrow"/>
          <w:sz w:val="24"/>
          <w:szCs w:val="24"/>
        </w:rPr>
        <w:t xml:space="preserve"> Ces derniers </w:t>
      </w:r>
      <w:r w:rsidR="00093D34">
        <w:rPr>
          <w:rFonts w:ascii="Arial Narrow" w:hAnsi="Arial Narrow"/>
          <w:sz w:val="24"/>
          <w:szCs w:val="24"/>
        </w:rPr>
        <w:t>sont caractérisé</w:t>
      </w:r>
      <w:r w:rsidR="00926B38" w:rsidRPr="00926B38">
        <w:rPr>
          <w:rFonts w:ascii="Arial Narrow" w:hAnsi="Arial Narrow"/>
          <w:sz w:val="24"/>
          <w:szCs w:val="24"/>
        </w:rPr>
        <w:t>s par une dimension institutionnelle (gestion collective systèmes d’irrigation, comité collective commercialisation, gestion production…)</w:t>
      </w:r>
      <w:r w:rsidR="008611DA">
        <w:rPr>
          <w:rFonts w:ascii="Arial Narrow" w:hAnsi="Arial Narrow"/>
          <w:sz w:val="24"/>
          <w:szCs w:val="24"/>
        </w:rPr>
        <w:t xml:space="preserve"> qui contribue de façon considérable à leur durabilité</w:t>
      </w:r>
      <w:r w:rsidR="00926B38">
        <w:rPr>
          <w:rFonts w:ascii="Arial Narrow" w:hAnsi="Arial Narrow"/>
          <w:sz w:val="24"/>
          <w:szCs w:val="24"/>
        </w:rPr>
        <w:t>.</w:t>
      </w:r>
    </w:p>
    <w:p w14:paraId="39ABE2F7" w14:textId="7FE91CF6" w:rsidR="00EC56AD" w:rsidRPr="0000402A" w:rsidRDefault="006F6508" w:rsidP="00F00C6F">
      <w:pPr>
        <w:spacing w:after="120" w:line="360" w:lineRule="auto"/>
        <w:jc w:val="both"/>
        <w:rPr>
          <w:rFonts w:ascii="Arial Narrow" w:hAnsi="Arial Narrow"/>
          <w:sz w:val="24"/>
          <w:szCs w:val="24"/>
        </w:rPr>
      </w:pPr>
      <w:r>
        <w:rPr>
          <w:rFonts w:ascii="Arial Narrow" w:hAnsi="Arial Narrow"/>
          <w:sz w:val="24"/>
          <w:szCs w:val="24"/>
        </w:rPr>
        <w:t xml:space="preserve">Cette revue a </w:t>
      </w:r>
      <w:r w:rsidR="0020781A">
        <w:rPr>
          <w:rFonts w:ascii="Arial Narrow" w:hAnsi="Arial Narrow"/>
          <w:sz w:val="24"/>
          <w:szCs w:val="24"/>
        </w:rPr>
        <w:t>largement alimenté les présentations de</w:t>
      </w:r>
      <w:r>
        <w:rPr>
          <w:rFonts w:ascii="Arial Narrow" w:hAnsi="Arial Narrow"/>
          <w:sz w:val="24"/>
          <w:szCs w:val="24"/>
        </w:rPr>
        <w:t xml:space="preserve"> l’atelier de co-construction </w:t>
      </w:r>
      <w:r w:rsidR="00A60C2C">
        <w:rPr>
          <w:rFonts w:ascii="Arial Narrow" w:hAnsi="Arial Narrow"/>
          <w:sz w:val="24"/>
          <w:szCs w:val="24"/>
        </w:rPr>
        <w:t xml:space="preserve">de la méthode IDEAC </w:t>
      </w:r>
      <w:r>
        <w:rPr>
          <w:rFonts w:ascii="Arial Narrow" w:hAnsi="Arial Narrow"/>
          <w:sz w:val="24"/>
          <w:szCs w:val="24"/>
        </w:rPr>
        <w:t>avec les parties prenantes</w:t>
      </w:r>
      <w:r w:rsidR="00A60C2C">
        <w:rPr>
          <w:rFonts w:ascii="Arial Narrow" w:hAnsi="Arial Narrow"/>
          <w:sz w:val="24"/>
          <w:szCs w:val="24"/>
        </w:rPr>
        <w:t>. La littérature sur la gouver</w:t>
      </w:r>
      <w:r w:rsidR="0010126D">
        <w:rPr>
          <w:rFonts w:ascii="Arial Narrow" w:hAnsi="Arial Narrow"/>
          <w:sz w:val="24"/>
          <w:szCs w:val="24"/>
        </w:rPr>
        <w:t xml:space="preserve">nance des biens communs </w:t>
      </w:r>
      <w:r w:rsidR="008177FC">
        <w:rPr>
          <w:rFonts w:ascii="Arial Narrow" w:hAnsi="Arial Narrow"/>
          <w:sz w:val="24"/>
          <w:szCs w:val="24"/>
        </w:rPr>
        <w:t xml:space="preserve">a été mobilisée, notamment les </w:t>
      </w:r>
      <w:r w:rsidR="00C92277">
        <w:rPr>
          <w:rFonts w:ascii="Arial Narrow" w:hAnsi="Arial Narrow"/>
          <w:sz w:val="24"/>
          <w:szCs w:val="24"/>
        </w:rPr>
        <w:t xml:space="preserve">huit </w:t>
      </w:r>
      <w:r w:rsidR="008177FC">
        <w:rPr>
          <w:rFonts w:ascii="Arial Narrow" w:hAnsi="Arial Narrow"/>
          <w:sz w:val="24"/>
          <w:szCs w:val="24"/>
        </w:rPr>
        <w:t>principes d’</w:t>
      </w:r>
      <w:r w:rsidR="00926B38">
        <w:rPr>
          <w:rFonts w:ascii="Arial Narrow" w:hAnsi="Arial Narrow"/>
          <w:sz w:val="24"/>
          <w:szCs w:val="24"/>
        </w:rPr>
        <w:t>Os</w:t>
      </w:r>
      <w:r w:rsidR="008177FC">
        <w:rPr>
          <w:rFonts w:ascii="Arial Narrow" w:hAnsi="Arial Narrow"/>
          <w:sz w:val="24"/>
          <w:szCs w:val="24"/>
        </w:rPr>
        <w:t xml:space="preserve">trom, </w:t>
      </w:r>
      <w:r w:rsidR="00A60C2C">
        <w:rPr>
          <w:rFonts w:ascii="Arial Narrow" w:hAnsi="Arial Narrow"/>
          <w:sz w:val="24"/>
          <w:szCs w:val="24"/>
        </w:rPr>
        <w:t xml:space="preserve">pour </w:t>
      </w:r>
      <w:r>
        <w:rPr>
          <w:rFonts w:ascii="Arial Narrow" w:hAnsi="Arial Narrow"/>
          <w:sz w:val="24"/>
          <w:szCs w:val="24"/>
        </w:rPr>
        <w:t>défi</w:t>
      </w:r>
      <w:r w:rsidR="0020781A">
        <w:rPr>
          <w:rFonts w:ascii="Arial Narrow" w:hAnsi="Arial Narrow"/>
          <w:sz w:val="24"/>
          <w:szCs w:val="24"/>
        </w:rPr>
        <w:t>nir les indicateurs de la dimen</w:t>
      </w:r>
      <w:r>
        <w:rPr>
          <w:rFonts w:ascii="Arial Narrow" w:hAnsi="Arial Narrow"/>
          <w:sz w:val="24"/>
          <w:szCs w:val="24"/>
        </w:rPr>
        <w:t>sion institutionnelle</w:t>
      </w:r>
      <w:r w:rsidR="00A60C2C">
        <w:rPr>
          <w:rFonts w:ascii="Arial Narrow" w:hAnsi="Arial Narrow"/>
          <w:sz w:val="24"/>
          <w:szCs w:val="24"/>
        </w:rPr>
        <w:t>/organisationnelle</w:t>
      </w:r>
      <w:r>
        <w:rPr>
          <w:rFonts w:ascii="Arial Narrow" w:hAnsi="Arial Narrow"/>
          <w:sz w:val="24"/>
          <w:szCs w:val="24"/>
        </w:rPr>
        <w:t xml:space="preserve"> et de permettre aux acteurs de le</w:t>
      </w:r>
      <w:r w:rsidR="00A60C2C">
        <w:rPr>
          <w:rFonts w:ascii="Arial Narrow" w:hAnsi="Arial Narrow"/>
          <w:sz w:val="24"/>
          <w:szCs w:val="24"/>
        </w:rPr>
        <w:t>s</w:t>
      </w:r>
      <w:r>
        <w:rPr>
          <w:rFonts w:ascii="Arial Narrow" w:hAnsi="Arial Narrow"/>
          <w:sz w:val="24"/>
          <w:szCs w:val="24"/>
        </w:rPr>
        <w:t xml:space="preserve"> </w:t>
      </w:r>
      <w:r w:rsidR="00A60C2C">
        <w:rPr>
          <w:rFonts w:ascii="Arial Narrow" w:hAnsi="Arial Narrow"/>
          <w:sz w:val="24"/>
          <w:szCs w:val="24"/>
        </w:rPr>
        <w:t>mettre en débat.</w:t>
      </w:r>
    </w:p>
    <w:p w14:paraId="02DA51CF" w14:textId="77777777" w:rsidR="00F839DA" w:rsidRDefault="00F839DA">
      <w:pPr>
        <w:rPr>
          <w:rFonts w:ascii="Arial Narrow" w:eastAsia="Times New Roman" w:hAnsi="Arial Narrow" w:cs="Times New Roman"/>
          <w:b/>
          <w:bCs/>
          <w:kern w:val="36"/>
          <w:sz w:val="28"/>
          <w:szCs w:val="48"/>
          <w:lang w:eastAsia="fr-FR"/>
        </w:rPr>
      </w:pPr>
      <w:r>
        <w:rPr>
          <w:rFonts w:ascii="Arial Narrow" w:hAnsi="Arial Narrow"/>
          <w:sz w:val="28"/>
        </w:rPr>
        <w:br w:type="page"/>
      </w:r>
    </w:p>
    <w:p w14:paraId="68A56E0F" w14:textId="7ACA0D53" w:rsidR="00056C4C" w:rsidRPr="001E3885" w:rsidRDefault="00EC56AD" w:rsidP="001E3885">
      <w:pPr>
        <w:pStyle w:val="Titre1"/>
        <w:numPr>
          <w:ilvl w:val="0"/>
          <w:numId w:val="0"/>
        </w:numPr>
        <w:spacing w:before="100" w:after="100"/>
        <w:rPr>
          <w:rFonts w:ascii="Arial Narrow" w:hAnsi="Arial Narrow"/>
          <w:sz w:val="28"/>
          <w:lang w:val="en-US"/>
        </w:rPr>
      </w:pPr>
      <w:bookmarkStart w:id="21" w:name="_Toc37064388"/>
      <w:r w:rsidRPr="00F839DA">
        <w:rPr>
          <w:rFonts w:ascii="Arial Narrow" w:hAnsi="Arial Narrow"/>
          <w:sz w:val="28"/>
          <w:lang w:val="en-US"/>
        </w:rPr>
        <w:lastRenderedPageBreak/>
        <w:t>Bibliographie</w:t>
      </w:r>
      <w:bookmarkEnd w:id="21"/>
    </w:p>
    <w:p w14:paraId="5A3D90AD" w14:textId="6BE5F381" w:rsidR="0064593D" w:rsidRPr="0064593D" w:rsidRDefault="0064593D" w:rsidP="0064593D">
      <w:pPr>
        <w:pStyle w:val="Notedebasdepage"/>
        <w:numPr>
          <w:ilvl w:val="0"/>
          <w:numId w:val="16"/>
        </w:numPr>
        <w:spacing w:line="360" w:lineRule="auto"/>
        <w:ind w:left="714" w:hanging="357"/>
        <w:jc w:val="both"/>
        <w:rPr>
          <w:rFonts w:ascii="Arial Narrow" w:hAnsi="Arial Narrow"/>
          <w:sz w:val="24"/>
          <w:szCs w:val="24"/>
          <w:lang w:val="en-US"/>
        </w:rPr>
      </w:pPr>
      <w:r w:rsidRPr="0064593D">
        <w:rPr>
          <w:rFonts w:ascii="Arial Narrow" w:hAnsi="Arial Narrow"/>
          <w:sz w:val="24"/>
          <w:szCs w:val="24"/>
          <w:lang w:val="en-US"/>
        </w:rPr>
        <w:t>Aarnoudse, E.; Closas, A.; Lefore, N. 2018. Water user associations: a review of approaches and alternative management options for Sub-Saharan Africa. Colombo, Sri Lanka: International Water Management Institute (IWMI). 77p. (IWMI Working Paper 180). doi: 10.5337/2018.210</w:t>
      </w:r>
    </w:p>
    <w:p w14:paraId="1AEA8BA9" w14:textId="77777777" w:rsidR="00570C76" w:rsidRPr="00570C76" w:rsidRDefault="00570C76" w:rsidP="0064593D">
      <w:pPr>
        <w:pStyle w:val="Notedebasdepage"/>
        <w:numPr>
          <w:ilvl w:val="0"/>
          <w:numId w:val="16"/>
        </w:numPr>
        <w:spacing w:line="360" w:lineRule="auto"/>
        <w:ind w:left="714" w:hanging="357"/>
        <w:jc w:val="both"/>
        <w:rPr>
          <w:rFonts w:ascii="Arial Narrow" w:hAnsi="Arial Narrow"/>
          <w:sz w:val="24"/>
          <w:szCs w:val="24"/>
        </w:rPr>
      </w:pPr>
      <w:r w:rsidRPr="00570C76">
        <w:rPr>
          <w:rFonts w:ascii="Arial Narrow" w:hAnsi="Arial Narrow"/>
          <w:sz w:val="24"/>
          <w:szCs w:val="24"/>
          <w:shd w:val="clear" w:color="auto" w:fill="FFFFFF"/>
        </w:rPr>
        <w:t>Aristote (1999 [-350]), </w:t>
      </w:r>
      <w:r w:rsidRPr="00570C76">
        <w:rPr>
          <w:rStyle w:val="Accentuation"/>
          <w:rFonts w:ascii="Arial Narrow" w:hAnsi="Arial Narrow"/>
          <w:sz w:val="24"/>
          <w:szCs w:val="24"/>
          <w:shd w:val="clear" w:color="auto" w:fill="FFFFFF"/>
        </w:rPr>
        <w:t>Les politiques</w:t>
      </w:r>
      <w:r w:rsidRPr="00570C76">
        <w:rPr>
          <w:rFonts w:ascii="Arial Narrow" w:hAnsi="Arial Narrow"/>
          <w:sz w:val="24"/>
          <w:szCs w:val="24"/>
          <w:shd w:val="clear" w:color="auto" w:fill="FFFFFF"/>
        </w:rPr>
        <w:t>,</w:t>
      </w:r>
      <w:r w:rsidRPr="00570C76">
        <w:rPr>
          <w:rStyle w:val="Accentuation"/>
          <w:rFonts w:ascii="Arial Narrow" w:hAnsi="Arial Narrow"/>
          <w:sz w:val="24"/>
          <w:szCs w:val="24"/>
          <w:shd w:val="clear" w:color="auto" w:fill="FFFFFF"/>
        </w:rPr>
        <w:t> </w:t>
      </w:r>
      <w:r w:rsidRPr="00570C76">
        <w:rPr>
          <w:rFonts w:ascii="Arial Narrow" w:hAnsi="Arial Narrow"/>
          <w:sz w:val="24"/>
          <w:szCs w:val="24"/>
          <w:shd w:val="clear" w:color="auto" w:fill="FFFFFF"/>
        </w:rPr>
        <w:t>traduction Pellegrin, Paris, Flammarion.</w:t>
      </w:r>
    </w:p>
    <w:p w14:paraId="38366C6E" w14:textId="1C0A74CD" w:rsidR="00570C76" w:rsidRPr="00570C76" w:rsidRDefault="00570C76" w:rsidP="0064593D">
      <w:pPr>
        <w:pStyle w:val="Paragraphedeliste"/>
        <w:numPr>
          <w:ilvl w:val="0"/>
          <w:numId w:val="16"/>
        </w:numPr>
        <w:tabs>
          <w:tab w:val="left" w:pos="6108"/>
        </w:tabs>
        <w:autoSpaceDE w:val="0"/>
        <w:autoSpaceDN w:val="0"/>
        <w:adjustRightInd w:val="0"/>
        <w:spacing w:after="120" w:line="360" w:lineRule="auto"/>
        <w:ind w:left="714" w:hanging="357"/>
        <w:contextualSpacing w:val="0"/>
        <w:jc w:val="both"/>
        <w:rPr>
          <w:rStyle w:val="uppercase"/>
          <w:rFonts w:ascii="Arial Narrow" w:hAnsi="Arial Narrow" w:cs="ArialMT"/>
          <w:sz w:val="24"/>
          <w:szCs w:val="24"/>
        </w:rPr>
      </w:pPr>
      <w:r w:rsidRPr="00570C76">
        <w:rPr>
          <w:rFonts w:ascii="Arial Narrow" w:hAnsi="Arial Narrow" w:cs="Arial"/>
          <w:color w:val="333333"/>
          <w:sz w:val="24"/>
          <w:szCs w:val="24"/>
          <w:shd w:val="clear" w:color="auto" w:fill="FFFFFF"/>
        </w:rPr>
        <w:t>Bekkari De Lahssan, (2009), Dynamiques institutionnelles des systèmes d’irrigation communautaires au Moyen Atlas (Maroc), Presses Universitaire de Louvain, 312p.</w:t>
      </w:r>
    </w:p>
    <w:p w14:paraId="2D7C216C" w14:textId="35B21762" w:rsidR="00056C4C" w:rsidRPr="00570C76" w:rsidRDefault="00056C4C" w:rsidP="0064593D">
      <w:pPr>
        <w:pStyle w:val="Paragraphedeliste"/>
        <w:numPr>
          <w:ilvl w:val="0"/>
          <w:numId w:val="16"/>
        </w:numPr>
        <w:tabs>
          <w:tab w:val="left" w:pos="6108"/>
        </w:tabs>
        <w:autoSpaceDE w:val="0"/>
        <w:autoSpaceDN w:val="0"/>
        <w:adjustRightInd w:val="0"/>
        <w:spacing w:after="120" w:line="360" w:lineRule="auto"/>
        <w:ind w:left="714" w:hanging="357"/>
        <w:contextualSpacing w:val="0"/>
        <w:jc w:val="both"/>
        <w:rPr>
          <w:rFonts w:ascii="Arial Narrow" w:hAnsi="Arial Narrow" w:cs="ArialMT"/>
          <w:sz w:val="24"/>
          <w:szCs w:val="24"/>
        </w:rPr>
      </w:pPr>
      <w:r w:rsidRPr="00570C76">
        <w:rPr>
          <w:rStyle w:val="uppercase"/>
          <w:rFonts w:ascii="Arial Narrow" w:hAnsi="Arial Narrow"/>
          <w:sz w:val="24"/>
          <w:szCs w:val="24"/>
          <w:shd w:val="clear" w:color="auto" w:fill="FFFFFF"/>
        </w:rPr>
        <w:t>Bied-Charreton</w:t>
      </w:r>
      <w:r w:rsidRPr="00570C76">
        <w:rPr>
          <w:rFonts w:ascii="Arial Narrow" w:hAnsi="Arial Narrow"/>
          <w:sz w:val="24"/>
          <w:szCs w:val="24"/>
          <w:shd w:val="clear" w:color="auto" w:fill="FFFFFF"/>
        </w:rPr>
        <w:t xml:space="preserve"> </w:t>
      </w:r>
      <w:r w:rsidR="001E3885" w:rsidRPr="00570C76">
        <w:rPr>
          <w:rFonts w:ascii="Arial Narrow" w:hAnsi="Arial Narrow"/>
          <w:sz w:val="24"/>
          <w:szCs w:val="24"/>
          <w:shd w:val="clear" w:color="auto" w:fill="FFFFFF"/>
        </w:rPr>
        <w:t xml:space="preserve">M., </w:t>
      </w:r>
      <w:r w:rsidRPr="00570C76">
        <w:rPr>
          <w:rStyle w:val="uppercase"/>
          <w:rFonts w:ascii="Arial Narrow" w:hAnsi="Arial Narrow"/>
          <w:sz w:val="24"/>
          <w:szCs w:val="24"/>
          <w:shd w:val="clear" w:color="auto" w:fill="FFFFFF"/>
        </w:rPr>
        <w:t>Makkaoui</w:t>
      </w:r>
      <w:r w:rsidR="001E3885" w:rsidRPr="00570C76">
        <w:rPr>
          <w:rFonts w:ascii="Arial Narrow" w:hAnsi="Arial Narrow"/>
          <w:sz w:val="24"/>
          <w:szCs w:val="24"/>
          <w:shd w:val="clear" w:color="auto" w:fill="FFFFFF"/>
        </w:rPr>
        <w:t xml:space="preserve"> R., </w:t>
      </w:r>
      <w:r w:rsidRPr="00570C76">
        <w:rPr>
          <w:rStyle w:val="uppercase"/>
          <w:rFonts w:ascii="Arial Narrow" w:hAnsi="Arial Narrow"/>
          <w:sz w:val="24"/>
          <w:szCs w:val="24"/>
          <w:shd w:val="clear" w:color="auto" w:fill="FFFFFF"/>
        </w:rPr>
        <w:t>Petit</w:t>
      </w:r>
      <w:r w:rsidR="005223E1" w:rsidRPr="00570C76">
        <w:rPr>
          <w:rFonts w:ascii="Arial Narrow" w:hAnsi="Arial Narrow"/>
          <w:sz w:val="24"/>
          <w:szCs w:val="24"/>
          <w:shd w:val="clear" w:color="auto" w:fill="FFFFFF"/>
        </w:rPr>
        <w:t xml:space="preserve"> O. &amp; </w:t>
      </w:r>
      <w:r w:rsidRPr="00570C76">
        <w:rPr>
          <w:rStyle w:val="uppercase"/>
          <w:rFonts w:ascii="Arial Narrow" w:hAnsi="Arial Narrow"/>
          <w:sz w:val="24"/>
          <w:szCs w:val="24"/>
          <w:shd w:val="clear" w:color="auto" w:fill="FFFFFF"/>
        </w:rPr>
        <w:t>Requier-Desjardins</w:t>
      </w:r>
      <w:r w:rsidRPr="00570C76">
        <w:rPr>
          <w:rFonts w:ascii="Arial Narrow" w:hAnsi="Arial Narrow"/>
          <w:sz w:val="24"/>
          <w:szCs w:val="24"/>
          <w:shd w:val="clear" w:color="auto" w:fill="FFFFFF"/>
        </w:rPr>
        <w:t>, M.</w:t>
      </w:r>
      <w:r w:rsidR="0010727C" w:rsidRPr="00570C76">
        <w:rPr>
          <w:rFonts w:ascii="Arial Narrow" w:hAnsi="Arial Narrow"/>
          <w:sz w:val="24"/>
          <w:szCs w:val="24"/>
          <w:shd w:val="clear" w:color="auto" w:fill="FFFFFF"/>
        </w:rPr>
        <w:t>,</w:t>
      </w:r>
      <w:r w:rsidRPr="00570C76">
        <w:rPr>
          <w:rFonts w:ascii="Arial Narrow" w:hAnsi="Arial Narrow"/>
          <w:sz w:val="24"/>
          <w:szCs w:val="24"/>
          <w:shd w:val="clear" w:color="auto" w:fill="FFFFFF"/>
        </w:rPr>
        <w:t xml:space="preserve"> (2006). La gouvernance des ressources en eau dans les pays en développement : enjeux nationaux et globaux. </w:t>
      </w:r>
      <w:r w:rsidRPr="00570C76">
        <w:rPr>
          <w:rFonts w:ascii="Arial Narrow" w:hAnsi="Arial Narrow"/>
          <w:i/>
          <w:iCs/>
          <w:sz w:val="24"/>
          <w:szCs w:val="24"/>
          <w:shd w:val="clear" w:color="auto" w:fill="FFFFFF"/>
        </w:rPr>
        <w:t>Mondes en développement</w:t>
      </w:r>
      <w:r w:rsidRPr="00570C76">
        <w:rPr>
          <w:rFonts w:ascii="Arial Narrow" w:hAnsi="Arial Narrow"/>
          <w:sz w:val="24"/>
          <w:szCs w:val="24"/>
          <w:shd w:val="clear" w:color="auto" w:fill="FFFFFF"/>
        </w:rPr>
        <w:t>, n</w:t>
      </w:r>
      <w:r w:rsidRPr="00570C76">
        <w:rPr>
          <w:rFonts w:ascii="Arial Narrow" w:hAnsi="Arial Narrow"/>
          <w:sz w:val="24"/>
          <w:szCs w:val="24"/>
          <w:shd w:val="clear" w:color="auto" w:fill="FFFFFF"/>
          <w:vertAlign w:val="superscript"/>
        </w:rPr>
        <w:t>o</w:t>
      </w:r>
      <w:r w:rsidRPr="00570C76">
        <w:rPr>
          <w:rFonts w:ascii="Arial Narrow" w:hAnsi="Arial Narrow"/>
          <w:sz w:val="24"/>
          <w:szCs w:val="24"/>
          <w:shd w:val="clear" w:color="auto" w:fill="FFFFFF"/>
        </w:rPr>
        <w:t> 135(3), 39-62. doi:10.3917/med.135.0039.</w:t>
      </w:r>
    </w:p>
    <w:p w14:paraId="3C4C4984" w14:textId="54A2F2FC" w:rsidR="00056C4C" w:rsidRPr="00570C76" w:rsidRDefault="005223E1" w:rsidP="0064593D">
      <w:pPr>
        <w:pStyle w:val="Paragraphedeliste"/>
        <w:numPr>
          <w:ilvl w:val="0"/>
          <w:numId w:val="16"/>
        </w:numPr>
        <w:autoSpaceDE w:val="0"/>
        <w:autoSpaceDN w:val="0"/>
        <w:adjustRightInd w:val="0"/>
        <w:spacing w:after="120" w:line="360" w:lineRule="auto"/>
        <w:ind w:left="714" w:hanging="357"/>
        <w:contextualSpacing w:val="0"/>
        <w:jc w:val="both"/>
        <w:rPr>
          <w:rFonts w:ascii="Arial Narrow" w:hAnsi="Arial Narrow" w:cs="Arial-BoldMT"/>
          <w:bCs/>
          <w:sz w:val="24"/>
          <w:szCs w:val="24"/>
        </w:rPr>
      </w:pPr>
      <w:r w:rsidRPr="00570C76">
        <w:rPr>
          <w:rFonts w:ascii="Arial Narrow" w:hAnsi="Arial Narrow"/>
          <w:sz w:val="24"/>
          <w:szCs w:val="24"/>
        </w:rPr>
        <w:t>Idelman</w:t>
      </w:r>
      <w:r w:rsidR="001E3885" w:rsidRPr="00570C76">
        <w:rPr>
          <w:rFonts w:ascii="Arial Narrow" w:hAnsi="Arial Narrow"/>
          <w:sz w:val="24"/>
          <w:szCs w:val="24"/>
        </w:rPr>
        <w:t xml:space="preserve"> E.</w:t>
      </w:r>
      <w:r w:rsidR="00056C4C" w:rsidRPr="00570C76">
        <w:rPr>
          <w:rFonts w:ascii="Arial Narrow" w:hAnsi="Arial Narrow"/>
          <w:sz w:val="24"/>
          <w:szCs w:val="24"/>
        </w:rPr>
        <w:t xml:space="preserve"> (2008), Le transfert des compétences en gestion des ressources naturelles aux communes rurales de la région de Kita (MALI). D’un encadrement étatique intégré à des logiques d’acteurs locaux, 725pages.</w:t>
      </w:r>
    </w:p>
    <w:p w14:paraId="7F161252" w14:textId="700B4DE6" w:rsidR="001E3885" w:rsidRDefault="00C02156" w:rsidP="0064593D">
      <w:pPr>
        <w:pStyle w:val="Notedebasdepage"/>
        <w:numPr>
          <w:ilvl w:val="0"/>
          <w:numId w:val="16"/>
        </w:numPr>
        <w:spacing w:after="120" w:line="360" w:lineRule="auto"/>
        <w:ind w:left="714" w:hanging="357"/>
        <w:jc w:val="both"/>
        <w:rPr>
          <w:rFonts w:ascii="Arial Narrow" w:hAnsi="Arial Narrow"/>
          <w:sz w:val="24"/>
          <w:szCs w:val="24"/>
          <w:lang w:val="en-US"/>
        </w:rPr>
      </w:pPr>
      <w:r w:rsidRPr="00570C76">
        <w:rPr>
          <w:rFonts w:ascii="Arial Narrow" w:hAnsi="Arial Narrow"/>
          <w:sz w:val="24"/>
          <w:szCs w:val="24"/>
        </w:rPr>
        <w:t xml:space="preserve">Faye A., Zucchini E., Ngom Y., Diémé N. F., Vignaroli P., Tarchiani V. et Dia D. (2020). </w:t>
      </w:r>
      <w:r w:rsidRPr="00570C76">
        <w:rPr>
          <w:rFonts w:ascii="Arial Narrow" w:hAnsi="Arial Narrow"/>
          <w:sz w:val="24"/>
          <w:szCs w:val="24"/>
          <w:lang w:val="en-US"/>
        </w:rPr>
        <w:t>Assessing the sustainability of horticultural farms in Central Senegal: an adaptation of the IDEA method. Journal of Agriculture and Sus</w:t>
      </w:r>
      <w:r w:rsidR="001E3885" w:rsidRPr="00570C76">
        <w:rPr>
          <w:rFonts w:ascii="Arial Narrow" w:hAnsi="Arial Narrow"/>
          <w:sz w:val="24"/>
          <w:szCs w:val="24"/>
          <w:lang w:val="en-US"/>
        </w:rPr>
        <w:t>tainability, volume 13, 2020, 6</w:t>
      </w:r>
      <w:r w:rsidR="0064593D">
        <w:rPr>
          <w:rFonts w:ascii="Arial Narrow" w:hAnsi="Arial Narrow"/>
          <w:sz w:val="24"/>
          <w:szCs w:val="24"/>
          <w:lang w:val="en-US"/>
        </w:rPr>
        <w:t xml:space="preserve"> </w:t>
      </w:r>
      <w:hyperlink r:id="rId14" w:history="1">
        <w:r w:rsidR="0064593D" w:rsidRPr="0064593D">
          <w:rPr>
            <w:rStyle w:val="Lienhypertexte"/>
            <w:rFonts w:ascii="Arial Narrow" w:hAnsi="Arial Narrow"/>
            <w:sz w:val="24"/>
            <w:szCs w:val="24"/>
            <w:lang w:val="en-US"/>
          </w:rPr>
          <w:t>https://www.infinitypress.info/index.php/jas/article/view/1923</w:t>
        </w:r>
      </w:hyperlink>
    </w:p>
    <w:p w14:paraId="49174014" w14:textId="09CB2EE5" w:rsidR="0064593D" w:rsidRPr="0064593D" w:rsidRDefault="0064593D" w:rsidP="0064593D">
      <w:pPr>
        <w:pStyle w:val="Notedebasdepage"/>
        <w:numPr>
          <w:ilvl w:val="0"/>
          <w:numId w:val="16"/>
        </w:numPr>
        <w:spacing w:after="120" w:line="360" w:lineRule="auto"/>
        <w:ind w:left="714" w:hanging="357"/>
        <w:jc w:val="both"/>
        <w:rPr>
          <w:rFonts w:ascii="Arial Narrow" w:hAnsi="Arial Narrow"/>
          <w:sz w:val="24"/>
          <w:szCs w:val="24"/>
        </w:rPr>
      </w:pPr>
      <w:r w:rsidRPr="0064593D">
        <w:rPr>
          <w:rFonts w:ascii="Arial Narrow" w:hAnsi="Arial Narrow"/>
          <w:sz w:val="24"/>
          <w:szCs w:val="24"/>
        </w:rPr>
        <w:t>Fernandez A., La Gouvernance, Définition, https://www.piloter.org/gouvernance-entreprise/definition-gouvernance.htm</w:t>
      </w:r>
    </w:p>
    <w:p w14:paraId="7978ECBB" w14:textId="0B597C4D" w:rsidR="00C02156" w:rsidRPr="0064593D" w:rsidRDefault="00570C76" w:rsidP="0064593D">
      <w:pPr>
        <w:pStyle w:val="Notedebasdepage"/>
        <w:numPr>
          <w:ilvl w:val="0"/>
          <w:numId w:val="16"/>
        </w:numPr>
        <w:spacing w:after="120" w:line="360" w:lineRule="auto"/>
        <w:ind w:left="714" w:hanging="357"/>
        <w:jc w:val="both"/>
        <w:rPr>
          <w:rFonts w:ascii="Arial Narrow" w:hAnsi="Arial Narrow"/>
          <w:sz w:val="24"/>
          <w:szCs w:val="24"/>
        </w:rPr>
      </w:pPr>
      <w:r>
        <w:rPr>
          <w:rFonts w:ascii="Arial Narrow" w:hAnsi="Arial Narrow"/>
          <w:sz w:val="24"/>
          <w:szCs w:val="24"/>
        </w:rPr>
        <w:t>Ferraton M.</w:t>
      </w:r>
      <w:r w:rsidRPr="00570C76">
        <w:rPr>
          <w:rFonts w:ascii="Arial Narrow" w:hAnsi="Arial Narrow"/>
          <w:sz w:val="24"/>
          <w:szCs w:val="24"/>
        </w:rPr>
        <w:t>, 2016. L’approche participative au service de la gestion intégrée de la ressource en eau : l’expérience des parcs naturels régionaux du Sud-Est de la France. Géogra</w:t>
      </w:r>
      <w:r>
        <w:rPr>
          <w:rFonts w:ascii="Arial Narrow" w:hAnsi="Arial Narrow"/>
          <w:sz w:val="24"/>
          <w:szCs w:val="24"/>
        </w:rPr>
        <w:t>phie. Université Grenoble Alpes</w:t>
      </w:r>
      <w:r w:rsidRPr="00570C76">
        <w:rPr>
          <w:rFonts w:ascii="Arial Narrow" w:hAnsi="Arial Narrow"/>
          <w:sz w:val="24"/>
          <w:szCs w:val="24"/>
        </w:rPr>
        <w:t>. Français. ffNNT : 2016GREAA022ff, 349p.</w:t>
      </w:r>
      <w:r w:rsidR="0064593D">
        <w:rPr>
          <w:rFonts w:ascii="Arial Narrow" w:hAnsi="Arial Narrow"/>
          <w:sz w:val="24"/>
          <w:szCs w:val="24"/>
        </w:rPr>
        <w:t xml:space="preserve"> </w:t>
      </w:r>
    </w:p>
    <w:p w14:paraId="55AD291D" w14:textId="1B7F853D" w:rsidR="00056C4C" w:rsidRPr="0064593D" w:rsidRDefault="001E3885" w:rsidP="0064593D">
      <w:pPr>
        <w:pStyle w:val="Notedebasdepage"/>
        <w:numPr>
          <w:ilvl w:val="0"/>
          <w:numId w:val="16"/>
        </w:numPr>
        <w:spacing w:after="120" w:line="360" w:lineRule="auto"/>
        <w:ind w:left="714" w:hanging="357"/>
        <w:jc w:val="both"/>
        <w:rPr>
          <w:rFonts w:ascii="Arial Narrow" w:hAnsi="Arial Narrow"/>
          <w:sz w:val="24"/>
          <w:szCs w:val="24"/>
        </w:rPr>
      </w:pPr>
      <w:r w:rsidRPr="00570C76">
        <w:rPr>
          <w:rFonts w:ascii="Arial Narrow" w:hAnsi="Arial Narrow" w:cstheme="minorHAnsi"/>
          <w:sz w:val="24"/>
          <w:szCs w:val="24"/>
        </w:rPr>
        <w:t xml:space="preserve">Holland </w:t>
      </w:r>
      <w:hyperlink r:id="rId15" w:history="1">
        <w:r w:rsidRPr="00570C76">
          <w:rPr>
            <w:rStyle w:val="Lienhypertexte"/>
            <w:rFonts w:ascii="Arial Narrow" w:hAnsi="Arial Narrow"/>
            <w:bCs/>
            <w:color w:val="auto"/>
            <w:sz w:val="24"/>
            <w:szCs w:val="24"/>
            <w:u w:val="none"/>
          </w:rPr>
          <w:t>G.</w:t>
        </w:r>
        <w:r w:rsidR="00056C4C" w:rsidRPr="00570C76">
          <w:rPr>
            <w:rStyle w:val="Lienhypertexte"/>
            <w:rFonts w:ascii="Arial Narrow" w:hAnsi="Arial Narrow"/>
            <w:bCs/>
            <w:color w:val="auto"/>
            <w:sz w:val="24"/>
            <w:szCs w:val="24"/>
            <w:u w:val="none"/>
          </w:rPr>
          <w:t xml:space="preserve"> </w:t>
        </w:r>
      </w:hyperlink>
      <w:r w:rsidR="00C02156" w:rsidRPr="00570C76">
        <w:rPr>
          <w:rFonts w:ascii="Arial Narrow" w:hAnsi="Arial Narrow"/>
          <w:sz w:val="24"/>
          <w:szCs w:val="24"/>
          <w:shd w:val="clear" w:color="auto" w:fill="FFFFFF"/>
        </w:rPr>
        <w:t xml:space="preserve"> et </w:t>
      </w:r>
      <w:r w:rsidRPr="00570C76">
        <w:rPr>
          <w:rFonts w:ascii="Arial Narrow" w:hAnsi="Arial Narrow"/>
          <w:sz w:val="24"/>
          <w:szCs w:val="24"/>
          <w:shd w:val="clear" w:color="auto" w:fill="FFFFFF"/>
        </w:rPr>
        <w:t xml:space="preserve">Sène </w:t>
      </w:r>
      <w:hyperlink r:id="rId16" w:history="1">
        <w:r w:rsidRPr="00570C76">
          <w:rPr>
            <w:rStyle w:val="Lienhypertexte"/>
            <w:rFonts w:ascii="Arial Narrow" w:hAnsi="Arial Narrow"/>
            <w:bCs/>
            <w:color w:val="auto"/>
            <w:sz w:val="24"/>
            <w:szCs w:val="24"/>
            <w:u w:val="none"/>
          </w:rPr>
          <w:t>O.</w:t>
        </w:r>
        <w:r w:rsidR="00056C4C" w:rsidRPr="00570C76">
          <w:rPr>
            <w:rStyle w:val="Lienhypertexte"/>
            <w:rFonts w:ascii="Arial Narrow" w:hAnsi="Arial Narrow"/>
            <w:bCs/>
            <w:color w:val="auto"/>
            <w:sz w:val="24"/>
            <w:szCs w:val="24"/>
            <w:u w:val="none"/>
          </w:rPr>
          <w:t xml:space="preserve"> </w:t>
        </w:r>
      </w:hyperlink>
      <w:r w:rsidR="0010727C" w:rsidRPr="0064593D">
        <w:rPr>
          <w:rStyle w:val="auteur"/>
          <w:rFonts w:ascii="Arial Narrow" w:hAnsi="Arial Narrow"/>
          <w:bCs/>
          <w:sz w:val="24"/>
          <w:szCs w:val="24"/>
          <w:shd w:val="clear" w:color="auto" w:fill="FFFFFF"/>
        </w:rPr>
        <w:t>(</w:t>
      </w:r>
      <w:r w:rsidR="00056C4C" w:rsidRPr="0064593D">
        <w:rPr>
          <w:rStyle w:val="auteur"/>
          <w:rFonts w:ascii="Arial Narrow" w:hAnsi="Arial Narrow"/>
          <w:bCs/>
          <w:sz w:val="24"/>
          <w:szCs w:val="24"/>
          <w:shd w:val="clear" w:color="auto" w:fill="FFFFFF"/>
        </w:rPr>
        <w:t>2010</w:t>
      </w:r>
      <w:r w:rsidR="0010727C" w:rsidRPr="0064593D">
        <w:rPr>
          <w:rStyle w:val="auteur"/>
          <w:rFonts w:ascii="Arial Narrow" w:hAnsi="Arial Narrow"/>
          <w:bCs/>
          <w:sz w:val="24"/>
          <w:szCs w:val="24"/>
          <w:shd w:val="clear" w:color="auto" w:fill="FFFFFF"/>
        </w:rPr>
        <w:t>)</w:t>
      </w:r>
      <w:r w:rsidR="00056C4C" w:rsidRPr="0064593D">
        <w:rPr>
          <w:rStyle w:val="auteur"/>
          <w:rFonts w:ascii="Arial Narrow" w:hAnsi="Arial Narrow"/>
          <w:bCs/>
          <w:sz w:val="24"/>
          <w:szCs w:val="24"/>
          <w:shd w:val="clear" w:color="auto" w:fill="FFFFFF"/>
        </w:rPr>
        <w:t xml:space="preserve">, </w:t>
      </w:r>
      <w:r w:rsidR="00056C4C" w:rsidRPr="0064593D">
        <w:rPr>
          <w:rFonts w:ascii="Arial Narrow" w:hAnsi="Arial Narrow"/>
          <w:bCs/>
          <w:sz w:val="24"/>
          <w:szCs w:val="24"/>
          <w:shd w:val="clear" w:color="auto" w:fill="FFFFFF"/>
        </w:rPr>
        <w:t xml:space="preserve">Elinor Ostrom et la Gouvernance Economique, </w:t>
      </w:r>
      <w:hyperlink r:id="rId17" w:history="1">
        <w:r w:rsidR="00056C4C" w:rsidRPr="0064593D">
          <w:rPr>
            <w:rStyle w:val="Lienhypertexte"/>
            <w:rFonts w:ascii="Arial Narrow" w:hAnsi="Arial Narrow"/>
            <w:bCs/>
            <w:color w:val="auto"/>
            <w:sz w:val="24"/>
            <w:szCs w:val="24"/>
            <w:u w:val="none"/>
          </w:rPr>
          <w:t>(Vol. 120)</w:t>
        </w:r>
      </w:hyperlink>
      <w:r w:rsidR="00056C4C" w:rsidRPr="0064593D">
        <w:rPr>
          <w:rFonts w:ascii="Arial Narrow" w:hAnsi="Arial Narrow"/>
          <w:sz w:val="24"/>
          <w:szCs w:val="24"/>
          <w:shd w:val="clear" w:color="auto" w:fill="FFFFFF"/>
        </w:rPr>
        <w:t>, pages 441 à 452</w:t>
      </w:r>
      <w:r w:rsidR="0010727C" w:rsidRPr="0064593D">
        <w:rPr>
          <w:rFonts w:ascii="Arial Narrow" w:hAnsi="Arial Narrow"/>
          <w:sz w:val="24"/>
          <w:szCs w:val="24"/>
          <w:shd w:val="clear" w:color="auto" w:fill="FFFFFF"/>
        </w:rPr>
        <w:t>.</w:t>
      </w:r>
    </w:p>
    <w:p w14:paraId="453D1581" w14:textId="11BAB9CC" w:rsidR="001E5F2B" w:rsidRPr="0064593D" w:rsidRDefault="005223E1" w:rsidP="0064593D">
      <w:pPr>
        <w:pStyle w:val="Notedebasdepage"/>
        <w:numPr>
          <w:ilvl w:val="0"/>
          <w:numId w:val="16"/>
        </w:numPr>
        <w:spacing w:after="120" w:line="360" w:lineRule="auto"/>
        <w:ind w:left="714" w:hanging="357"/>
        <w:jc w:val="both"/>
        <w:rPr>
          <w:rFonts w:ascii="Arial Narrow" w:hAnsi="Arial Narrow"/>
          <w:color w:val="000000" w:themeColor="text1"/>
          <w:sz w:val="24"/>
          <w:szCs w:val="24"/>
          <w:lang w:val="en-US"/>
        </w:rPr>
      </w:pPr>
      <w:r w:rsidRPr="00570C76">
        <w:rPr>
          <w:rFonts w:ascii="Arial Narrow" w:hAnsi="Arial Narrow"/>
          <w:color w:val="000000" w:themeColor="text1"/>
          <w:sz w:val="24"/>
          <w:szCs w:val="24"/>
          <w:shd w:val="clear" w:color="auto" w:fill="FFFFFF"/>
          <w:lang w:val="en-US"/>
        </w:rPr>
        <w:t>Hardin</w:t>
      </w:r>
      <w:r w:rsidR="00056C4C" w:rsidRPr="00570C76">
        <w:rPr>
          <w:rFonts w:ascii="Arial Narrow" w:hAnsi="Arial Narrow"/>
          <w:color w:val="000000" w:themeColor="text1"/>
          <w:sz w:val="24"/>
          <w:szCs w:val="24"/>
          <w:shd w:val="clear" w:color="auto" w:fill="FFFFFF"/>
          <w:lang w:val="en-US"/>
        </w:rPr>
        <w:t xml:space="preserve"> G., </w:t>
      </w:r>
      <w:r w:rsidR="0010727C" w:rsidRPr="00570C76">
        <w:rPr>
          <w:rFonts w:ascii="Arial Narrow" w:hAnsi="Arial Narrow"/>
          <w:color w:val="000000" w:themeColor="text1"/>
          <w:sz w:val="24"/>
          <w:szCs w:val="24"/>
          <w:shd w:val="clear" w:color="auto" w:fill="FFFFFF"/>
          <w:lang w:val="en-US"/>
        </w:rPr>
        <w:t>(</w:t>
      </w:r>
      <w:r w:rsidR="00056C4C" w:rsidRPr="00570C76">
        <w:rPr>
          <w:rFonts w:ascii="Arial Narrow" w:hAnsi="Arial Narrow"/>
          <w:color w:val="000000" w:themeColor="text1"/>
          <w:sz w:val="24"/>
          <w:szCs w:val="24"/>
          <w:shd w:val="clear" w:color="auto" w:fill="FFFFFF"/>
          <w:lang w:val="en-US"/>
        </w:rPr>
        <w:t>1968</w:t>
      </w:r>
      <w:r w:rsidR="0010727C" w:rsidRPr="00570C76">
        <w:rPr>
          <w:rFonts w:ascii="Arial Narrow" w:hAnsi="Arial Narrow"/>
          <w:color w:val="000000" w:themeColor="text1"/>
          <w:sz w:val="24"/>
          <w:szCs w:val="24"/>
          <w:shd w:val="clear" w:color="auto" w:fill="FFFFFF"/>
          <w:lang w:val="en-US"/>
        </w:rPr>
        <w:t xml:space="preserve">), </w:t>
      </w:r>
      <w:r w:rsidR="00056C4C" w:rsidRPr="00570C76">
        <w:rPr>
          <w:rFonts w:ascii="Arial Narrow" w:hAnsi="Arial Narrow"/>
          <w:color w:val="000000" w:themeColor="text1"/>
          <w:sz w:val="24"/>
          <w:szCs w:val="24"/>
          <w:shd w:val="clear" w:color="auto" w:fill="FFFFFF"/>
          <w:lang w:val="en-US"/>
        </w:rPr>
        <w:t>“The tragedy of the commons”. Science, vol. 162, no. 3859, pp. 1243-1248.</w:t>
      </w:r>
      <w:r w:rsidR="00570C76">
        <w:rPr>
          <w:rFonts w:ascii="Arial Narrow" w:hAnsi="Arial Narrow"/>
          <w:color w:val="000000" w:themeColor="text1"/>
          <w:sz w:val="24"/>
          <w:szCs w:val="24"/>
          <w:shd w:val="clear" w:color="auto" w:fill="FFFFFF"/>
          <w:lang w:val="en-US"/>
        </w:rPr>
        <w:t xml:space="preserve"> </w:t>
      </w:r>
      <w:hyperlink r:id="rId18" w:history="1">
        <w:r w:rsidR="0010727C" w:rsidRPr="00570C76">
          <w:rPr>
            <w:rStyle w:val="Lienhypertexte"/>
            <w:rFonts w:ascii="Arial Narrow" w:hAnsi="Arial Narrow"/>
            <w:sz w:val="24"/>
            <w:szCs w:val="24"/>
            <w:lang w:val="en-US"/>
          </w:rPr>
          <w:t>http://www.fao.org/3/Y5673F15.htm</w:t>
        </w:r>
      </w:hyperlink>
    </w:p>
    <w:p w14:paraId="4F82F1AC" w14:textId="5F52CD87" w:rsidR="00056C4C" w:rsidRPr="00052B2D" w:rsidRDefault="00056C4C" w:rsidP="00F467CF">
      <w:pPr>
        <w:pStyle w:val="Paragraphedeliste"/>
        <w:numPr>
          <w:ilvl w:val="0"/>
          <w:numId w:val="16"/>
        </w:numPr>
        <w:tabs>
          <w:tab w:val="left" w:pos="6108"/>
        </w:tabs>
        <w:autoSpaceDE w:val="0"/>
        <w:autoSpaceDN w:val="0"/>
        <w:adjustRightInd w:val="0"/>
        <w:spacing w:after="120" w:line="360" w:lineRule="auto"/>
        <w:ind w:left="714" w:hanging="357"/>
        <w:contextualSpacing w:val="0"/>
        <w:jc w:val="both"/>
        <w:rPr>
          <w:rFonts w:ascii="Arial Narrow" w:hAnsi="Arial Narrow" w:cs="ArialMT"/>
          <w:sz w:val="24"/>
          <w:szCs w:val="24"/>
          <w:lang w:val="en-US"/>
        </w:rPr>
      </w:pPr>
      <w:r w:rsidRPr="00052B2D">
        <w:rPr>
          <w:rFonts w:ascii="Arial Narrow" w:hAnsi="Arial Narrow" w:cs="ArialMT"/>
          <w:sz w:val="24"/>
          <w:szCs w:val="24"/>
          <w:lang w:val="en-US"/>
        </w:rPr>
        <w:t>IWMI</w:t>
      </w:r>
      <w:r w:rsidR="0064593D" w:rsidRPr="00052B2D">
        <w:rPr>
          <w:rFonts w:ascii="Arial Narrow" w:hAnsi="Arial Narrow" w:cs="ArialMT"/>
          <w:sz w:val="24"/>
          <w:szCs w:val="24"/>
          <w:lang w:val="en-US"/>
        </w:rPr>
        <w:t xml:space="preserve"> (2003)</w:t>
      </w:r>
      <w:r w:rsidR="00052B2D" w:rsidRPr="00052B2D">
        <w:rPr>
          <w:rFonts w:ascii="Arial Narrow" w:hAnsi="Arial Narrow" w:cs="ArialMT"/>
          <w:sz w:val="24"/>
          <w:szCs w:val="24"/>
          <w:lang w:val="en-US"/>
        </w:rPr>
        <w:t>,</w:t>
      </w:r>
      <w:bookmarkStart w:id="22" w:name="_GoBack"/>
      <w:bookmarkEnd w:id="22"/>
      <w:r w:rsidRPr="00052B2D">
        <w:rPr>
          <w:rFonts w:ascii="Arial Narrow" w:hAnsi="Arial Narrow" w:cs="ArialMT"/>
          <w:sz w:val="24"/>
          <w:szCs w:val="24"/>
          <w:lang w:val="en-US"/>
        </w:rPr>
        <w:t xml:space="preserve"> How to establish a wat</w:t>
      </w:r>
      <w:r w:rsidR="00F467CF" w:rsidRPr="00052B2D">
        <w:rPr>
          <w:rFonts w:ascii="Arial Narrow" w:hAnsi="Arial Narrow" w:cs="ArialMT"/>
          <w:sz w:val="24"/>
          <w:szCs w:val="24"/>
          <w:lang w:val="en-US"/>
        </w:rPr>
        <w:t>er User Association ?, 30p.</w:t>
      </w:r>
    </w:p>
    <w:p w14:paraId="27E0EB73" w14:textId="263232F4" w:rsidR="00570C76" w:rsidRPr="00570C76" w:rsidRDefault="0064593D" w:rsidP="0064593D">
      <w:pPr>
        <w:pStyle w:val="Notedebasdepage"/>
        <w:numPr>
          <w:ilvl w:val="0"/>
          <w:numId w:val="16"/>
        </w:numPr>
        <w:spacing w:after="120" w:line="360" w:lineRule="auto"/>
        <w:ind w:left="714" w:hanging="357"/>
        <w:jc w:val="both"/>
        <w:rPr>
          <w:rFonts w:ascii="Arial Narrow" w:hAnsi="Arial Narrow"/>
          <w:sz w:val="24"/>
          <w:szCs w:val="24"/>
        </w:rPr>
      </w:pPr>
      <w:r w:rsidRPr="00570C76">
        <w:rPr>
          <w:rFonts w:ascii="Arial Narrow" w:hAnsi="Arial Narrow"/>
          <w:sz w:val="24"/>
          <w:szCs w:val="24"/>
        </w:rPr>
        <w:t>Mathieu</w:t>
      </w:r>
      <w:r w:rsidR="00570C76" w:rsidRPr="00570C76">
        <w:rPr>
          <w:rFonts w:ascii="Arial Narrow" w:hAnsi="Arial Narrow"/>
          <w:sz w:val="24"/>
          <w:szCs w:val="24"/>
        </w:rPr>
        <w:t xml:space="preserve"> P., 2001. Quelles institutions pour une gestion de l’eau équitable et durable ? Décentralisation et réformes du secteur irrigué dans les pays ACP. Document de Travail n° 11, Université catholique de Louvain, Département des Sciences de la Population et du Développement, Avril 2001.</w:t>
      </w:r>
    </w:p>
    <w:p w14:paraId="413AAC5D" w14:textId="77777777" w:rsidR="00056C4C" w:rsidRDefault="00056C4C" w:rsidP="0064593D">
      <w:pPr>
        <w:pStyle w:val="Notedebasdepage"/>
        <w:numPr>
          <w:ilvl w:val="0"/>
          <w:numId w:val="16"/>
        </w:numPr>
        <w:spacing w:after="120" w:line="360" w:lineRule="auto"/>
        <w:ind w:left="714" w:hanging="357"/>
        <w:jc w:val="both"/>
        <w:rPr>
          <w:rFonts w:ascii="Arial Narrow" w:hAnsi="Arial Narrow"/>
          <w:sz w:val="24"/>
          <w:szCs w:val="24"/>
          <w:lang w:val="en-US"/>
        </w:rPr>
      </w:pPr>
      <w:r w:rsidRPr="00570C76">
        <w:rPr>
          <w:rFonts w:ascii="Arial Narrow" w:hAnsi="Arial Narrow"/>
          <w:sz w:val="24"/>
          <w:szCs w:val="24"/>
          <w:lang w:val="en-US"/>
        </w:rPr>
        <w:lastRenderedPageBreak/>
        <w:t>Meinzen-Dick R. et al (1991), « Sustainable Water User Associations : Lessons from a literature Riview », In :A. Subramanian N. V. Jagannathan, R. Meinzen-Dick, « User Organizations for sustainable Water Services », Word Bank Technical Paper, N°354, Washington, D.C., pp. 9-85, p.65.</w:t>
      </w:r>
    </w:p>
    <w:p w14:paraId="0FD080B4" w14:textId="4CE63ABA" w:rsidR="0064593D" w:rsidRDefault="0064593D" w:rsidP="0064593D">
      <w:pPr>
        <w:pStyle w:val="Notedebasdepage"/>
        <w:numPr>
          <w:ilvl w:val="0"/>
          <w:numId w:val="16"/>
        </w:numPr>
        <w:spacing w:after="120" w:line="360" w:lineRule="auto"/>
        <w:ind w:left="714" w:hanging="357"/>
        <w:jc w:val="both"/>
        <w:rPr>
          <w:rFonts w:ascii="Arial Narrow" w:hAnsi="Arial Narrow"/>
          <w:sz w:val="24"/>
          <w:szCs w:val="24"/>
          <w:lang w:val="en-US"/>
        </w:rPr>
      </w:pPr>
      <w:r w:rsidRPr="0064593D">
        <w:rPr>
          <w:rFonts w:ascii="Arial Narrow" w:hAnsi="Arial Narrow"/>
          <w:sz w:val="24"/>
          <w:szCs w:val="24"/>
          <w:lang w:val="en-US"/>
        </w:rPr>
        <w:t xml:space="preserve">Merrey, D. J.; Lefore, N. 2018. How to support effective and inclusive irrigation water users’ associations: a guide for practitioners. Colombo, Sri Lanka: International Water Management Institute (IWMI). CGIAR Research Program on Water, Land and Ecosystems (WLE). 15p. </w:t>
      </w:r>
      <w:r w:rsidRPr="0064593D">
        <w:rPr>
          <w:rFonts w:ascii="Arial Narrow" w:hAnsi="Arial Narrow"/>
          <w:sz w:val="24"/>
          <w:szCs w:val="24"/>
        </w:rPr>
        <w:t>(WLE Research for Development (R4D) Learning Series 9). doi: 10.5337/2018.227</w:t>
      </w:r>
    </w:p>
    <w:p w14:paraId="4A9A0A78" w14:textId="29FD0642" w:rsidR="00570C76" w:rsidRPr="00570C76" w:rsidRDefault="00E5462C" w:rsidP="0064593D">
      <w:pPr>
        <w:pStyle w:val="Notedebasdepage"/>
        <w:numPr>
          <w:ilvl w:val="0"/>
          <w:numId w:val="16"/>
        </w:numPr>
        <w:spacing w:after="120" w:line="360" w:lineRule="auto"/>
        <w:ind w:left="714" w:hanging="357"/>
        <w:jc w:val="both"/>
        <w:rPr>
          <w:rFonts w:ascii="Arial Narrow" w:hAnsi="Arial Narrow"/>
          <w:sz w:val="24"/>
          <w:szCs w:val="24"/>
        </w:rPr>
      </w:pPr>
      <w:r>
        <w:rPr>
          <w:rFonts w:ascii="Arial Narrow" w:hAnsi="Arial Narrow"/>
          <w:sz w:val="24"/>
          <w:szCs w:val="24"/>
        </w:rPr>
        <w:t>Norton R.</w:t>
      </w:r>
      <w:r w:rsidR="00570C76" w:rsidRPr="00570C76">
        <w:rPr>
          <w:rFonts w:ascii="Arial Narrow" w:hAnsi="Arial Narrow"/>
          <w:sz w:val="24"/>
          <w:szCs w:val="24"/>
        </w:rPr>
        <w:t xml:space="preserve"> D., (2005) «Politiques de développement agricole : concepts et expériences », Amazon France, p.327</w:t>
      </w:r>
    </w:p>
    <w:p w14:paraId="7A210D87" w14:textId="6110F34F" w:rsidR="001E3885" w:rsidRDefault="001E3885" w:rsidP="0064593D">
      <w:pPr>
        <w:pStyle w:val="Notedebasdepage"/>
        <w:numPr>
          <w:ilvl w:val="0"/>
          <w:numId w:val="16"/>
        </w:numPr>
        <w:spacing w:after="120" w:line="360" w:lineRule="auto"/>
        <w:ind w:left="714" w:hanging="357"/>
        <w:jc w:val="both"/>
        <w:rPr>
          <w:rFonts w:ascii="Arial Narrow" w:hAnsi="Arial Narrow"/>
          <w:sz w:val="24"/>
          <w:szCs w:val="24"/>
          <w:lang w:val="en-US"/>
        </w:rPr>
      </w:pPr>
      <w:r w:rsidRPr="00570C76">
        <w:rPr>
          <w:rFonts w:ascii="Arial Narrow" w:hAnsi="Arial Narrow"/>
          <w:sz w:val="24"/>
          <w:szCs w:val="24"/>
          <w:lang w:val="en-US"/>
        </w:rPr>
        <w:t>Olson M., (1965), The logic of Collective Action, Publi Goods and the théory of groups, Cambridge, Massachusetts, Harvard University Press.</w:t>
      </w:r>
    </w:p>
    <w:p w14:paraId="592593A3" w14:textId="7491100E" w:rsidR="00570C76" w:rsidRPr="00570C76" w:rsidRDefault="00570C76" w:rsidP="0064593D">
      <w:pPr>
        <w:pStyle w:val="NormalWeb"/>
        <w:numPr>
          <w:ilvl w:val="0"/>
          <w:numId w:val="16"/>
        </w:numPr>
        <w:spacing w:line="360" w:lineRule="auto"/>
        <w:ind w:left="714" w:hanging="357"/>
        <w:jc w:val="both"/>
        <w:rPr>
          <w:rFonts w:ascii="Arial Narrow" w:hAnsi="Arial Narrow" w:cs="Arial"/>
          <w:b/>
        </w:rPr>
      </w:pPr>
      <w:r w:rsidRPr="00570C76">
        <w:rPr>
          <w:rStyle w:val="lev"/>
          <w:rFonts w:ascii="Arial Narrow" w:hAnsi="Arial Narrow" w:cs="Arial"/>
          <w:b w:val="0"/>
        </w:rPr>
        <w:t>Ould SIDI A. S., (2004), Management et système d’organisation, DEA</w:t>
      </w:r>
      <w:r w:rsidRPr="00570C76">
        <w:rPr>
          <w:rFonts w:ascii="Arial Narrow" w:hAnsi="Arial Narrow" w:cs="Arial"/>
          <w:b/>
        </w:rPr>
        <w:t xml:space="preserve"> </w:t>
      </w:r>
      <w:r w:rsidRPr="00570C76">
        <w:rPr>
          <w:rStyle w:val="lev"/>
          <w:rFonts w:ascii="Arial Narrow" w:hAnsi="Arial Narrow" w:cs="Arial"/>
          <w:b w:val="0"/>
        </w:rPr>
        <w:t>d'analyse économique et quantitative, Université Gaston Berger Saint Louis</w:t>
      </w:r>
    </w:p>
    <w:p w14:paraId="4448603B" w14:textId="1A0493A0" w:rsidR="001E3885" w:rsidRPr="00570C76" w:rsidRDefault="001E3885" w:rsidP="0064593D">
      <w:pPr>
        <w:pStyle w:val="Notedebasdepage"/>
        <w:numPr>
          <w:ilvl w:val="0"/>
          <w:numId w:val="16"/>
        </w:numPr>
        <w:spacing w:after="120" w:line="360" w:lineRule="auto"/>
        <w:ind w:left="714" w:hanging="357"/>
        <w:jc w:val="both"/>
        <w:rPr>
          <w:rFonts w:ascii="Arial Narrow" w:hAnsi="Arial Narrow"/>
          <w:sz w:val="24"/>
          <w:szCs w:val="24"/>
        </w:rPr>
      </w:pPr>
      <w:r w:rsidRPr="00570C76">
        <w:rPr>
          <w:rFonts w:ascii="Arial Narrow" w:hAnsi="Arial Narrow"/>
          <w:sz w:val="24"/>
          <w:szCs w:val="24"/>
        </w:rPr>
        <w:t>Ostrom E. (1990), Gouvernance des biens communs : Pour une nouvelle approche des ressources naturelles, Nouveaux Horizons, 301 p.</w:t>
      </w:r>
    </w:p>
    <w:p w14:paraId="02F34867" w14:textId="01324584" w:rsidR="00056C4C" w:rsidRDefault="005223E1" w:rsidP="0064593D">
      <w:pPr>
        <w:pStyle w:val="Notedebasdepage"/>
        <w:numPr>
          <w:ilvl w:val="0"/>
          <w:numId w:val="16"/>
        </w:numPr>
        <w:spacing w:after="120" w:line="360" w:lineRule="auto"/>
        <w:ind w:left="714" w:hanging="357"/>
        <w:jc w:val="both"/>
        <w:rPr>
          <w:rFonts w:ascii="Arial Narrow" w:hAnsi="Arial Narrow"/>
          <w:sz w:val="24"/>
          <w:szCs w:val="24"/>
        </w:rPr>
      </w:pPr>
      <w:r w:rsidRPr="00570C76">
        <w:rPr>
          <w:rFonts w:ascii="Arial Narrow" w:hAnsi="Arial Narrow"/>
          <w:sz w:val="24"/>
          <w:szCs w:val="24"/>
        </w:rPr>
        <w:t>Petit</w:t>
      </w:r>
      <w:r w:rsidR="00056C4C" w:rsidRPr="00570C76">
        <w:rPr>
          <w:rFonts w:ascii="Arial Narrow" w:hAnsi="Arial Narrow"/>
          <w:sz w:val="24"/>
          <w:szCs w:val="24"/>
        </w:rPr>
        <w:t>, O. (2004) « la surexploitation des eaux souterraines : enjeux et gouvernance », Natures Sciences Sociétés, Vol. 12(2004/2), p. 146-156.</w:t>
      </w:r>
    </w:p>
    <w:p w14:paraId="05FF68A4" w14:textId="3319F375" w:rsidR="00F467CF" w:rsidRPr="00F467CF" w:rsidRDefault="00F467CF" w:rsidP="00F467CF">
      <w:pPr>
        <w:pStyle w:val="Notedebasdepage"/>
        <w:numPr>
          <w:ilvl w:val="0"/>
          <w:numId w:val="16"/>
        </w:numPr>
        <w:spacing w:after="120" w:line="360" w:lineRule="auto"/>
        <w:jc w:val="both"/>
        <w:rPr>
          <w:rFonts w:ascii="Arial Narrow" w:hAnsi="Arial Narrow"/>
          <w:sz w:val="24"/>
          <w:szCs w:val="24"/>
        </w:rPr>
      </w:pPr>
      <w:r w:rsidRPr="00F467CF">
        <w:rPr>
          <w:rFonts w:ascii="Arial Narrow" w:hAnsi="Arial Narrow"/>
          <w:sz w:val="24"/>
          <w:szCs w:val="24"/>
        </w:rPr>
        <w:t>Vermillion</w:t>
      </w:r>
      <w:r>
        <w:rPr>
          <w:rFonts w:ascii="Arial Narrow" w:hAnsi="Arial Narrow"/>
          <w:sz w:val="24"/>
          <w:szCs w:val="24"/>
        </w:rPr>
        <w:t xml:space="preserve"> D. L. et </w:t>
      </w:r>
      <w:r w:rsidRPr="00F467CF">
        <w:rPr>
          <w:rFonts w:ascii="Arial Narrow" w:hAnsi="Arial Narrow"/>
          <w:sz w:val="24"/>
          <w:szCs w:val="24"/>
        </w:rPr>
        <w:t xml:space="preserve"> Sagardoy</w:t>
      </w:r>
      <w:r>
        <w:rPr>
          <w:rFonts w:ascii="Arial Narrow" w:hAnsi="Arial Narrow"/>
          <w:sz w:val="24"/>
          <w:szCs w:val="24"/>
        </w:rPr>
        <w:t xml:space="preserve"> J.A. (2001), </w:t>
      </w:r>
      <w:r w:rsidRPr="00570C76">
        <w:rPr>
          <w:rFonts w:ascii="Arial Narrow" w:hAnsi="Arial Narrow"/>
          <w:sz w:val="24"/>
          <w:szCs w:val="24"/>
        </w:rPr>
        <w:t>Transfert des servi</w:t>
      </w:r>
      <w:r>
        <w:rPr>
          <w:rFonts w:ascii="Arial Narrow" w:hAnsi="Arial Narrow"/>
          <w:sz w:val="24"/>
          <w:szCs w:val="24"/>
        </w:rPr>
        <w:t>ces de gestion de l’irrigation,</w:t>
      </w:r>
      <w:r w:rsidRPr="00570C76">
        <w:rPr>
          <w:rFonts w:ascii="Arial Narrow" w:hAnsi="Arial Narrow"/>
          <w:sz w:val="24"/>
          <w:szCs w:val="24"/>
        </w:rPr>
        <w:t xml:space="preserve"> </w:t>
      </w:r>
      <w:r>
        <w:rPr>
          <w:rFonts w:ascii="Arial Narrow" w:hAnsi="Arial Narrow"/>
          <w:sz w:val="24"/>
          <w:szCs w:val="24"/>
        </w:rPr>
        <w:t xml:space="preserve">IWMI, GTZ et FAO, </w:t>
      </w:r>
      <w:r w:rsidRPr="00570C76">
        <w:rPr>
          <w:rFonts w:ascii="Arial Narrow" w:hAnsi="Arial Narrow"/>
          <w:sz w:val="24"/>
          <w:szCs w:val="24"/>
        </w:rPr>
        <w:t>Bulletin FAO d’i</w:t>
      </w:r>
      <w:r>
        <w:rPr>
          <w:rFonts w:ascii="Arial Narrow" w:hAnsi="Arial Narrow"/>
          <w:sz w:val="24"/>
          <w:szCs w:val="24"/>
        </w:rPr>
        <w:t>rrigation et de drainage n°58, 102p.</w:t>
      </w:r>
    </w:p>
    <w:sectPr w:rsidR="00F467CF" w:rsidRPr="00F467CF">
      <w:footerReference w:type="default" r:id="rId19"/>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55E5A" w16cid:durableId="2230814E"/>
  <w16cid:commentId w16cid:paraId="4F400F5A" w16cid:durableId="22308456"/>
  <w16cid:commentId w16cid:paraId="11C09E86" w16cid:durableId="223085E4"/>
  <w16cid:commentId w16cid:paraId="2A84C199" w16cid:durableId="2230877B"/>
  <w16cid:commentId w16cid:paraId="78025424" w16cid:durableId="22308C93"/>
  <w16cid:commentId w16cid:paraId="28FA9D64" w16cid:durableId="22308D0E"/>
  <w16cid:commentId w16cid:paraId="57587F4B" w16cid:durableId="22308F05"/>
  <w16cid:commentId w16cid:paraId="58DC917D" w16cid:durableId="22308FB4"/>
  <w16cid:commentId w16cid:paraId="56AD2A3B" w16cid:durableId="22309211"/>
  <w16cid:commentId w16cid:paraId="1572573A" w16cid:durableId="22308C6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59B13" w14:textId="77777777" w:rsidR="00DB0E5F" w:rsidRDefault="00DB0E5F" w:rsidP="0023097B">
      <w:pPr>
        <w:spacing w:after="0" w:line="240" w:lineRule="auto"/>
      </w:pPr>
      <w:r>
        <w:separator/>
      </w:r>
    </w:p>
  </w:endnote>
  <w:endnote w:type="continuationSeparator" w:id="0">
    <w:p w14:paraId="79488247" w14:textId="77777777" w:rsidR="00DB0E5F" w:rsidRDefault="00DB0E5F" w:rsidP="0023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dvTT5843c571+20">
    <w:panose1 w:val="00000000000000000000"/>
    <w:charset w:val="00"/>
    <w:family w:val="swiss"/>
    <w:notTrueType/>
    <w:pitch w:val="default"/>
    <w:sig w:usb0="00000003" w:usb1="00000000" w:usb2="00000000" w:usb3="00000000" w:csb0="00000001" w:csb1="00000000"/>
  </w:font>
  <w:font w:name="AdvTT5843c571+fb">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36597"/>
      <w:docPartObj>
        <w:docPartGallery w:val="Page Numbers (Bottom of Page)"/>
        <w:docPartUnique/>
      </w:docPartObj>
    </w:sdtPr>
    <w:sdtContent>
      <w:p w14:paraId="634F9361" w14:textId="37ECF020" w:rsidR="0086316B" w:rsidRDefault="0086316B">
        <w:pPr>
          <w:pStyle w:val="Pieddepage"/>
        </w:pPr>
        <w:r>
          <w:rPr>
            <w:noProof/>
            <w:lang w:eastAsia="fr-FR"/>
          </w:rPr>
          <mc:AlternateContent>
            <mc:Choice Requires="wps">
              <w:drawing>
                <wp:anchor distT="0" distB="0" distL="114300" distR="114300" simplePos="0" relativeHeight="251659264" behindDoc="0" locked="0" layoutInCell="0" allowOverlap="1" wp14:anchorId="1E40B463" wp14:editId="4E11CE9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3354F084" w14:textId="77777777" w:rsidR="0086316B" w:rsidRDefault="0086316B">
                              <w:pPr>
                                <w:jc w:val="center"/>
                              </w:pPr>
                              <w:r>
                                <w:fldChar w:fldCharType="begin"/>
                              </w:r>
                              <w:r>
                                <w:instrText>PAGE    \* MERGEFORMAT</w:instrText>
                              </w:r>
                              <w:r>
                                <w:fldChar w:fldCharType="separate"/>
                              </w:r>
                              <w:r w:rsidR="00A63030" w:rsidRPr="00A63030">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B46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14:paraId="3354F084" w14:textId="77777777" w:rsidR="0086316B" w:rsidRDefault="0086316B">
                        <w:pPr>
                          <w:jc w:val="center"/>
                        </w:pPr>
                        <w:r>
                          <w:fldChar w:fldCharType="begin"/>
                        </w:r>
                        <w:r>
                          <w:instrText>PAGE    \* MERGEFORMAT</w:instrText>
                        </w:r>
                        <w:r>
                          <w:fldChar w:fldCharType="separate"/>
                        </w:r>
                        <w:r w:rsidR="00A63030" w:rsidRPr="00A63030">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850F0" w14:textId="77777777" w:rsidR="00DB0E5F" w:rsidRDefault="00DB0E5F" w:rsidP="0023097B">
      <w:pPr>
        <w:spacing w:after="0" w:line="240" w:lineRule="auto"/>
      </w:pPr>
      <w:r>
        <w:separator/>
      </w:r>
    </w:p>
  </w:footnote>
  <w:footnote w:type="continuationSeparator" w:id="0">
    <w:p w14:paraId="05D20E79" w14:textId="77777777" w:rsidR="00DB0E5F" w:rsidRDefault="00DB0E5F" w:rsidP="0023097B">
      <w:pPr>
        <w:spacing w:after="0" w:line="240" w:lineRule="auto"/>
      </w:pPr>
      <w:r>
        <w:continuationSeparator/>
      </w:r>
    </w:p>
  </w:footnote>
  <w:footnote w:id="1">
    <w:p w14:paraId="7681CD10" w14:textId="77777777" w:rsidR="0086316B" w:rsidRPr="00990B9F" w:rsidRDefault="0086316B" w:rsidP="008338A2">
      <w:pPr>
        <w:pStyle w:val="Notedebasdepage"/>
        <w:rPr>
          <w:rFonts w:ascii="Arial Narrow" w:hAnsi="Arial Narrow"/>
        </w:rPr>
      </w:pPr>
      <w:r>
        <w:rPr>
          <w:rStyle w:val="Appelnotedebasdep"/>
        </w:rPr>
        <w:footnoteRef/>
      </w:r>
      <w:r w:rsidRPr="0049156B">
        <w:t xml:space="preserve"> </w:t>
      </w:r>
      <w:r w:rsidRPr="00990B9F">
        <w:rPr>
          <w:rFonts w:ascii="Arial Narrow" w:hAnsi="Arial Narrow"/>
        </w:rPr>
        <w:t>Faire en sorte que les produits que nous utilisons deviennent des ressources.</w:t>
      </w:r>
    </w:p>
  </w:footnote>
  <w:footnote w:id="2">
    <w:p w14:paraId="6CA4C384" w14:textId="77777777" w:rsidR="0086316B" w:rsidRPr="00990B9F" w:rsidRDefault="0086316B" w:rsidP="008338A2">
      <w:pPr>
        <w:pStyle w:val="Notedebasdepage"/>
        <w:rPr>
          <w:rFonts w:ascii="Arial Narrow" w:hAnsi="Arial Narrow"/>
        </w:rPr>
      </w:pPr>
      <w:r w:rsidRPr="00990B9F">
        <w:rPr>
          <w:rStyle w:val="Appelnotedebasdep"/>
          <w:rFonts w:ascii="Arial Narrow" w:hAnsi="Arial Narrow"/>
        </w:rPr>
        <w:footnoteRef/>
      </w:r>
      <w:r w:rsidRPr="00990B9F">
        <w:rPr>
          <w:rFonts w:ascii="Arial Narrow" w:hAnsi="Arial Narrow"/>
        </w:rPr>
        <w:t xml:space="preserve"> Action commune et concertée des membres d’un groupe afin d’atteindre des objectifs communs dans un environnement donné</w:t>
      </w:r>
    </w:p>
  </w:footnote>
  <w:footnote w:id="3">
    <w:p w14:paraId="07ED7D97" w14:textId="77777777" w:rsidR="0086316B" w:rsidRPr="00990B9F" w:rsidRDefault="0086316B" w:rsidP="008338A2">
      <w:pPr>
        <w:pStyle w:val="Notedebasdepage"/>
        <w:rPr>
          <w:rFonts w:ascii="Arial Narrow" w:hAnsi="Arial Narrow"/>
        </w:rPr>
      </w:pPr>
      <w:r w:rsidRPr="00990B9F">
        <w:rPr>
          <w:rStyle w:val="Appelnotedebasdep"/>
          <w:rFonts w:ascii="Arial Narrow" w:hAnsi="Arial Narrow"/>
        </w:rPr>
        <w:footnoteRef/>
      </w:r>
      <w:r w:rsidRPr="00990B9F">
        <w:rPr>
          <w:rFonts w:ascii="Arial Narrow" w:hAnsi="Arial Narrow"/>
        </w:rPr>
        <w:t xml:space="preserve"> Évolution vers un nouveau modèle de développement économique et social, un modèle de développement durable </w:t>
      </w:r>
    </w:p>
  </w:footnote>
  <w:footnote w:id="4">
    <w:p w14:paraId="09889C23" w14:textId="6B8B4387" w:rsidR="0086316B" w:rsidRPr="005223E1" w:rsidRDefault="0086316B" w:rsidP="005223E1">
      <w:pPr>
        <w:jc w:val="both"/>
        <w:rPr>
          <w:rFonts w:ascii="Arial Narrow" w:hAnsi="Arial Narrow"/>
        </w:rPr>
      </w:pPr>
      <w:r w:rsidRPr="005223E1">
        <w:rPr>
          <w:rStyle w:val="Appelnotedebasdep"/>
          <w:rFonts w:ascii="Arial Narrow" w:hAnsi="Arial Narrow"/>
          <w:sz w:val="20"/>
          <w:szCs w:val="20"/>
        </w:rPr>
        <w:footnoteRef/>
      </w:r>
      <w:r w:rsidRPr="005223E1">
        <w:rPr>
          <w:rFonts w:ascii="Arial Narrow" w:hAnsi="Arial Narrow"/>
          <w:sz w:val="20"/>
          <w:szCs w:val="20"/>
        </w:rPr>
        <w:t xml:space="preserve"> En effet, une agrégation totale ne permettrait pas d</w:t>
      </w:r>
      <w:r w:rsidRPr="005223E1">
        <w:rPr>
          <w:rFonts w:ascii="Arial Narrow" w:hAnsi="Arial Narrow" w:cs="AdvTT5843c571+20"/>
          <w:sz w:val="20"/>
          <w:szCs w:val="20"/>
        </w:rPr>
        <w:t>’</w:t>
      </w:r>
      <w:r w:rsidRPr="005223E1">
        <w:rPr>
          <w:rFonts w:ascii="Arial Narrow" w:hAnsi="Arial Narrow"/>
          <w:sz w:val="20"/>
          <w:szCs w:val="20"/>
        </w:rPr>
        <w:t>identi</w:t>
      </w:r>
      <w:r w:rsidRPr="005223E1">
        <w:rPr>
          <w:rFonts w:ascii="Arial Narrow" w:hAnsi="Arial Narrow" w:cs="AdvTT5843c571+fb"/>
          <w:sz w:val="20"/>
          <w:szCs w:val="20"/>
        </w:rPr>
        <w:t>fi</w:t>
      </w:r>
      <w:r w:rsidRPr="005223E1">
        <w:rPr>
          <w:rFonts w:ascii="Arial Narrow" w:hAnsi="Arial Narrow"/>
          <w:sz w:val="20"/>
          <w:szCs w:val="20"/>
        </w:rPr>
        <w:t>er des leviers d</w:t>
      </w:r>
      <w:r w:rsidRPr="005223E1">
        <w:rPr>
          <w:rFonts w:ascii="Arial Narrow" w:hAnsi="Arial Narrow" w:cs="AdvTT5843c571+20"/>
          <w:sz w:val="20"/>
          <w:szCs w:val="20"/>
        </w:rPr>
        <w:t>’</w:t>
      </w:r>
      <w:r w:rsidRPr="005223E1">
        <w:rPr>
          <w:rFonts w:ascii="Arial Narrow" w:hAnsi="Arial Narrow"/>
          <w:sz w:val="20"/>
          <w:szCs w:val="20"/>
        </w:rPr>
        <w:t>action propres à chaque propriété et donc de discuter avec l</w:t>
      </w:r>
      <w:r w:rsidRPr="005223E1">
        <w:rPr>
          <w:rFonts w:ascii="Arial Narrow" w:hAnsi="Arial Narrow" w:cs="AdvTT5843c571+20"/>
          <w:sz w:val="20"/>
          <w:szCs w:val="20"/>
        </w:rPr>
        <w:t>’</w:t>
      </w:r>
      <w:r w:rsidRPr="005223E1">
        <w:rPr>
          <w:rFonts w:ascii="Arial Narrow" w:hAnsi="Arial Narrow"/>
          <w:sz w:val="20"/>
          <w:szCs w:val="20"/>
        </w:rPr>
        <w:t>agriculteur des conditions d</w:t>
      </w:r>
      <w:r w:rsidRPr="005223E1">
        <w:rPr>
          <w:rFonts w:ascii="Arial Narrow" w:hAnsi="Arial Narrow" w:cs="AdvTT5843c571+20"/>
          <w:sz w:val="20"/>
          <w:szCs w:val="20"/>
        </w:rPr>
        <w:t>’</w:t>
      </w:r>
      <w:r w:rsidRPr="005223E1">
        <w:rPr>
          <w:rFonts w:ascii="Arial Narrow" w:hAnsi="Arial Narrow"/>
          <w:sz w:val="20"/>
          <w:szCs w:val="20"/>
        </w:rPr>
        <w:t xml:space="preserve">une amélioration des propriétés les moins durables.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C23"/>
    <w:multiLevelType w:val="hybridMultilevel"/>
    <w:tmpl w:val="EAC05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BF64BB"/>
    <w:multiLevelType w:val="hybridMultilevel"/>
    <w:tmpl w:val="D1E25376"/>
    <w:lvl w:ilvl="0" w:tplc="2BEEC98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93E4AAD"/>
    <w:multiLevelType w:val="hybridMultilevel"/>
    <w:tmpl w:val="1C9E5BD8"/>
    <w:lvl w:ilvl="0" w:tplc="720C9EF8">
      <w:start w:val="1"/>
      <w:numFmt w:val="upperRoman"/>
      <w:pStyle w:val="Titre1"/>
      <w:lvlText w:val="%1."/>
      <w:lvlJc w:val="right"/>
      <w:pPr>
        <w:ind w:left="1080" w:hanging="360"/>
      </w:pPr>
    </w:lvl>
    <w:lvl w:ilvl="1" w:tplc="040C0019">
      <w:start w:val="1"/>
      <w:numFmt w:val="lowerLetter"/>
      <w:lvlText w:val="%2."/>
      <w:lvlJc w:val="left"/>
      <w:pPr>
        <w:ind w:left="34" w:hanging="360"/>
      </w:pPr>
    </w:lvl>
    <w:lvl w:ilvl="2" w:tplc="040C001B" w:tentative="1">
      <w:start w:val="1"/>
      <w:numFmt w:val="lowerRoman"/>
      <w:lvlText w:val="%3."/>
      <w:lvlJc w:val="right"/>
      <w:pPr>
        <w:ind w:left="754" w:hanging="180"/>
      </w:pPr>
    </w:lvl>
    <w:lvl w:ilvl="3" w:tplc="040C000F" w:tentative="1">
      <w:start w:val="1"/>
      <w:numFmt w:val="decimal"/>
      <w:lvlText w:val="%4."/>
      <w:lvlJc w:val="left"/>
      <w:pPr>
        <w:ind w:left="1474" w:hanging="360"/>
      </w:pPr>
    </w:lvl>
    <w:lvl w:ilvl="4" w:tplc="040C0019" w:tentative="1">
      <w:start w:val="1"/>
      <w:numFmt w:val="lowerLetter"/>
      <w:lvlText w:val="%5."/>
      <w:lvlJc w:val="left"/>
      <w:pPr>
        <w:ind w:left="2194" w:hanging="360"/>
      </w:pPr>
    </w:lvl>
    <w:lvl w:ilvl="5" w:tplc="040C001B" w:tentative="1">
      <w:start w:val="1"/>
      <w:numFmt w:val="lowerRoman"/>
      <w:lvlText w:val="%6."/>
      <w:lvlJc w:val="right"/>
      <w:pPr>
        <w:ind w:left="2914" w:hanging="180"/>
      </w:pPr>
    </w:lvl>
    <w:lvl w:ilvl="6" w:tplc="040C000F" w:tentative="1">
      <w:start w:val="1"/>
      <w:numFmt w:val="decimal"/>
      <w:lvlText w:val="%7."/>
      <w:lvlJc w:val="left"/>
      <w:pPr>
        <w:ind w:left="3634" w:hanging="360"/>
      </w:pPr>
    </w:lvl>
    <w:lvl w:ilvl="7" w:tplc="040C0019" w:tentative="1">
      <w:start w:val="1"/>
      <w:numFmt w:val="lowerLetter"/>
      <w:lvlText w:val="%8."/>
      <w:lvlJc w:val="left"/>
      <w:pPr>
        <w:ind w:left="4354" w:hanging="360"/>
      </w:pPr>
    </w:lvl>
    <w:lvl w:ilvl="8" w:tplc="040C001B" w:tentative="1">
      <w:start w:val="1"/>
      <w:numFmt w:val="lowerRoman"/>
      <w:lvlText w:val="%9."/>
      <w:lvlJc w:val="right"/>
      <w:pPr>
        <w:ind w:left="5074" w:hanging="180"/>
      </w:pPr>
    </w:lvl>
  </w:abstractNum>
  <w:abstractNum w:abstractNumId="3">
    <w:nsid w:val="0C9C7213"/>
    <w:multiLevelType w:val="hybridMultilevel"/>
    <w:tmpl w:val="187CBA0E"/>
    <w:lvl w:ilvl="0" w:tplc="86084394">
      <w:start w:val="1"/>
      <w:numFmt w:val="decimal"/>
      <w:pStyle w:val="Titre3"/>
      <w:lvlText w:val="II.%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7924A8A"/>
    <w:multiLevelType w:val="hybridMultilevel"/>
    <w:tmpl w:val="048483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27B62DC0"/>
    <w:multiLevelType w:val="hybridMultilevel"/>
    <w:tmpl w:val="840AF51C"/>
    <w:lvl w:ilvl="0" w:tplc="DD3854BC">
      <w:start w:val="1"/>
      <w:numFmt w:val="decimal"/>
      <w:lvlText w:val="%1."/>
      <w:lvlJc w:val="left"/>
      <w:pPr>
        <w:ind w:left="720" w:hanging="360"/>
      </w:pPr>
      <w:rPr>
        <w:rFonts w:ascii="Arial Narrow" w:hAnsi="Arial Narrow" w:hint="default"/>
        <w:b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F708C9"/>
    <w:multiLevelType w:val="hybridMultilevel"/>
    <w:tmpl w:val="51803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DE754C"/>
    <w:multiLevelType w:val="hybridMultilevel"/>
    <w:tmpl w:val="80605BE2"/>
    <w:lvl w:ilvl="0" w:tplc="9C04D98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5748B9"/>
    <w:multiLevelType w:val="hybridMultilevel"/>
    <w:tmpl w:val="6D0A92E0"/>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6F23DE"/>
    <w:multiLevelType w:val="hybridMultilevel"/>
    <w:tmpl w:val="51F47DCA"/>
    <w:lvl w:ilvl="0" w:tplc="E6EA6216">
      <w:start w:val="1"/>
      <w:numFmt w:val="decimal"/>
      <w:pStyle w:val="Titre2"/>
      <w:lvlText w:val="I.%1"/>
      <w:lvlJc w:val="righ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92E266B"/>
    <w:multiLevelType w:val="multilevel"/>
    <w:tmpl w:val="050E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CB0EDF"/>
    <w:multiLevelType w:val="hybridMultilevel"/>
    <w:tmpl w:val="5058A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5584D57"/>
    <w:multiLevelType w:val="hybridMultilevel"/>
    <w:tmpl w:val="25ACB63A"/>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C794A1B"/>
    <w:multiLevelType w:val="hybridMultilevel"/>
    <w:tmpl w:val="8546606C"/>
    <w:lvl w:ilvl="0" w:tplc="54A6FC52">
      <w:start w:val="1"/>
      <w:numFmt w:val="decimal"/>
      <w:pStyle w:val="Titre5"/>
      <w:lvlText w:val="III.%1."/>
      <w:lvlJc w:val="right"/>
      <w:pPr>
        <w:ind w:left="720" w:hanging="360"/>
      </w:pPr>
      <w:rPr>
        <w:rFonts w:ascii="Times New Roman" w:hAnsi="Times New Roman" w:hint="default"/>
        <w:b w:val="0"/>
        <w:i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EA73B1"/>
    <w:multiLevelType w:val="hybridMultilevel"/>
    <w:tmpl w:val="32E85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0"/>
  </w:num>
  <w:num w:numId="4">
    <w:abstractNumId w:val="4"/>
  </w:num>
  <w:num w:numId="5">
    <w:abstractNumId w:val="12"/>
  </w:num>
  <w:num w:numId="6">
    <w:abstractNumId w:val="8"/>
  </w:num>
  <w:num w:numId="7">
    <w:abstractNumId w:val="6"/>
  </w:num>
  <w:num w:numId="8">
    <w:abstractNumId w:val="2"/>
  </w:num>
  <w:num w:numId="9">
    <w:abstractNumId w:val="9"/>
  </w:num>
  <w:num w:numId="10">
    <w:abstractNumId w:val="3"/>
  </w:num>
  <w:num w:numId="11">
    <w:abstractNumId w:val="13"/>
  </w:num>
  <w:num w:numId="12">
    <w:abstractNumId w:val="2"/>
    <w:lvlOverride w:ilvl="0">
      <w:startOverride w:val="1"/>
    </w:lvlOverride>
  </w:num>
  <w:num w:numId="13">
    <w:abstractNumId w:val="7"/>
  </w:num>
  <w:num w:numId="14">
    <w:abstractNumId w:val="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535"/>
    <w:rsid w:val="00000CC7"/>
    <w:rsid w:val="0000402A"/>
    <w:rsid w:val="00005490"/>
    <w:rsid w:val="000117BB"/>
    <w:rsid w:val="00013B9C"/>
    <w:rsid w:val="00015D1C"/>
    <w:rsid w:val="0002265C"/>
    <w:rsid w:val="00022B95"/>
    <w:rsid w:val="000261BE"/>
    <w:rsid w:val="00026E26"/>
    <w:rsid w:val="00035762"/>
    <w:rsid w:val="00040C08"/>
    <w:rsid w:val="00040CE3"/>
    <w:rsid w:val="000471FD"/>
    <w:rsid w:val="00052B2D"/>
    <w:rsid w:val="00052B6C"/>
    <w:rsid w:val="00056C4C"/>
    <w:rsid w:val="0005753C"/>
    <w:rsid w:val="00057664"/>
    <w:rsid w:val="00072084"/>
    <w:rsid w:val="00073BAF"/>
    <w:rsid w:val="000757AB"/>
    <w:rsid w:val="000811E2"/>
    <w:rsid w:val="0008520F"/>
    <w:rsid w:val="000908E6"/>
    <w:rsid w:val="00093D34"/>
    <w:rsid w:val="000951E7"/>
    <w:rsid w:val="00096A67"/>
    <w:rsid w:val="000A04CD"/>
    <w:rsid w:val="000A449C"/>
    <w:rsid w:val="000A62FB"/>
    <w:rsid w:val="000A739C"/>
    <w:rsid w:val="000B3E4B"/>
    <w:rsid w:val="000B6436"/>
    <w:rsid w:val="000B6D21"/>
    <w:rsid w:val="000D2B8B"/>
    <w:rsid w:val="000D316B"/>
    <w:rsid w:val="000D6096"/>
    <w:rsid w:val="000E0324"/>
    <w:rsid w:val="000E5256"/>
    <w:rsid w:val="000E7AE8"/>
    <w:rsid w:val="000F01AC"/>
    <w:rsid w:val="000F6D10"/>
    <w:rsid w:val="0010126D"/>
    <w:rsid w:val="001012EB"/>
    <w:rsid w:val="00105591"/>
    <w:rsid w:val="0010727C"/>
    <w:rsid w:val="001220DF"/>
    <w:rsid w:val="00122AD5"/>
    <w:rsid w:val="00124B09"/>
    <w:rsid w:val="0013672E"/>
    <w:rsid w:val="001369A0"/>
    <w:rsid w:val="001376E4"/>
    <w:rsid w:val="00141118"/>
    <w:rsid w:val="00144311"/>
    <w:rsid w:val="001458A3"/>
    <w:rsid w:val="00152AEA"/>
    <w:rsid w:val="001532B8"/>
    <w:rsid w:val="001627A7"/>
    <w:rsid w:val="00163F89"/>
    <w:rsid w:val="001716BD"/>
    <w:rsid w:val="00171CE5"/>
    <w:rsid w:val="001751E1"/>
    <w:rsid w:val="0017525C"/>
    <w:rsid w:val="001839CD"/>
    <w:rsid w:val="0019063A"/>
    <w:rsid w:val="0019329E"/>
    <w:rsid w:val="00197CBC"/>
    <w:rsid w:val="001A5B9E"/>
    <w:rsid w:val="001A699B"/>
    <w:rsid w:val="001B1737"/>
    <w:rsid w:val="001C014A"/>
    <w:rsid w:val="001C03B4"/>
    <w:rsid w:val="001C3830"/>
    <w:rsid w:val="001D0B5A"/>
    <w:rsid w:val="001D6BBC"/>
    <w:rsid w:val="001D769D"/>
    <w:rsid w:val="001E1399"/>
    <w:rsid w:val="001E3885"/>
    <w:rsid w:val="001E5F2B"/>
    <w:rsid w:val="001E695B"/>
    <w:rsid w:val="001F2A45"/>
    <w:rsid w:val="0020781A"/>
    <w:rsid w:val="0021039D"/>
    <w:rsid w:val="00220212"/>
    <w:rsid w:val="00223120"/>
    <w:rsid w:val="00225160"/>
    <w:rsid w:val="00225679"/>
    <w:rsid w:val="0023097B"/>
    <w:rsid w:val="0023380F"/>
    <w:rsid w:val="00236153"/>
    <w:rsid w:val="002457E2"/>
    <w:rsid w:val="002500C7"/>
    <w:rsid w:val="0025256D"/>
    <w:rsid w:val="0025557A"/>
    <w:rsid w:val="00256713"/>
    <w:rsid w:val="00263DAC"/>
    <w:rsid w:val="00272A2D"/>
    <w:rsid w:val="0027450A"/>
    <w:rsid w:val="00274F64"/>
    <w:rsid w:val="00282BEE"/>
    <w:rsid w:val="00295C73"/>
    <w:rsid w:val="002A085E"/>
    <w:rsid w:val="002A0A45"/>
    <w:rsid w:val="002A12EF"/>
    <w:rsid w:val="002B2824"/>
    <w:rsid w:val="002C2149"/>
    <w:rsid w:val="002C5C5E"/>
    <w:rsid w:val="002C6630"/>
    <w:rsid w:val="002D2D3F"/>
    <w:rsid w:val="002D30FC"/>
    <w:rsid w:val="002D4D71"/>
    <w:rsid w:val="002E2880"/>
    <w:rsid w:val="002E4B9E"/>
    <w:rsid w:val="002E5262"/>
    <w:rsid w:val="002E72F4"/>
    <w:rsid w:val="002F10F8"/>
    <w:rsid w:val="002F2706"/>
    <w:rsid w:val="002F34DF"/>
    <w:rsid w:val="00300BEF"/>
    <w:rsid w:val="003057F7"/>
    <w:rsid w:val="003064AE"/>
    <w:rsid w:val="00306688"/>
    <w:rsid w:val="00324ED7"/>
    <w:rsid w:val="00326402"/>
    <w:rsid w:val="003316ED"/>
    <w:rsid w:val="003327A1"/>
    <w:rsid w:val="00332AFC"/>
    <w:rsid w:val="003429B6"/>
    <w:rsid w:val="003460FF"/>
    <w:rsid w:val="0034713C"/>
    <w:rsid w:val="00362526"/>
    <w:rsid w:val="003640A4"/>
    <w:rsid w:val="0036483F"/>
    <w:rsid w:val="00367561"/>
    <w:rsid w:val="00390EB5"/>
    <w:rsid w:val="003976CF"/>
    <w:rsid w:val="003A28AE"/>
    <w:rsid w:val="003A604B"/>
    <w:rsid w:val="003B01F4"/>
    <w:rsid w:val="003B200F"/>
    <w:rsid w:val="003B3953"/>
    <w:rsid w:val="003B4930"/>
    <w:rsid w:val="003B7603"/>
    <w:rsid w:val="003B7D4D"/>
    <w:rsid w:val="003F3FEA"/>
    <w:rsid w:val="00400A65"/>
    <w:rsid w:val="004035CE"/>
    <w:rsid w:val="00412DAB"/>
    <w:rsid w:val="004132AE"/>
    <w:rsid w:val="00414C09"/>
    <w:rsid w:val="004202DD"/>
    <w:rsid w:val="00432323"/>
    <w:rsid w:val="00432918"/>
    <w:rsid w:val="004335AF"/>
    <w:rsid w:val="0043373E"/>
    <w:rsid w:val="00433869"/>
    <w:rsid w:val="00435335"/>
    <w:rsid w:val="0044788C"/>
    <w:rsid w:val="0046329F"/>
    <w:rsid w:val="004644C2"/>
    <w:rsid w:val="004718F8"/>
    <w:rsid w:val="00471B2E"/>
    <w:rsid w:val="00474006"/>
    <w:rsid w:val="00483132"/>
    <w:rsid w:val="00483CF8"/>
    <w:rsid w:val="0049148D"/>
    <w:rsid w:val="00493583"/>
    <w:rsid w:val="0049649E"/>
    <w:rsid w:val="00496B30"/>
    <w:rsid w:val="004A3EC3"/>
    <w:rsid w:val="004A5CBB"/>
    <w:rsid w:val="004A6C63"/>
    <w:rsid w:val="004B45B9"/>
    <w:rsid w:val="004C3188"/>
    <w:rsid w:val="004C47DB"/>
    <w:rsid w:val="004C6091"/>
    <w:rsid w:val="004C739F"/>
    <w:rsid w:val="004D24D8"/>
    <w:rsid w:val="004E28DC"/>
    <w:rsid w:val="004E44F7"/>
    <w:rsid w:val="004F75EC"/>
    <w:rsid w:val="005017EB"/>
    <w:rsid w:val="005029D7"/>
    <w:rsid w:val="005030DB"/>
    <w:rsid w:val="005041C4"/>
    <w:rsid w:val="00504A95"/>
    <w:rsid w:val="005073C8"/>
    <w:rsid w:val="005149A5"/>
    <w:rsid w:val="005223E1"/>
    <w:rsid w:val="00523C83"/>
    <w:rsid w:val="0052429C"/>
    <w:rsid w:val="00534481"/>
    <w:rsid w:val="00534E71"/>
    <w:rsid w:val="00547A6E"/>
    <w:rsid w:val="00554E99"/>
    <w:rsid w:val="00570C47"/>
    <w:rsid w:val="00570C76"/>
    <w:rsid w:val="005829A2"/>
    <w:rsid w:val="005848EE"/>
    <w:rsid w:val="00593D86"/>
    <w:rsid w:val="00596BD6"/>
    <w:rsid w:val="0059722F"/>
    <w:rsid w:val="005B1C45"/>
    <w:rsid w:val="005C0BCB"/>
    <w:rsid w:val="005C12C0"/>
    <w:rsid w:val="005C1515"/>
    <w:rsid w:val="005D21D1"/>
    <w:rsid w:val="005F6AEC"/>
    <w:rsid w:val="00605D53"/>
    <w:rsid w:val="006079C2"/>
    <w:rsid w:val="00610B87"/>
    <w:rsid w:val="00612740"/>
    <w:rsid w:val="006131CA"/>
    <w:rsid w:val="006274AA"/>
    <w:rsid w:val="00635DD3"/>
    <w:rsid w:val="00642633"/>
    <w:rsid w:val="0064593D"/>
    <w:rsid w:val="00652274"/>
    <w:rsid w:val="0065326E"/>
    <w:rsid w:val="006541DA"/>
    <w:rsid w:val="00661369"/>
    <w:rsid w:val="0066375B"/>
    <w:rsid w:val="00681F06"/>
    <w:rsid w:val="006830D2"/>
    <w:rsid w:val="00695C61"/>
    <w:rsid w:val="006A757A"/>
    <w:rsid w:val="006B0645"/>
    <w:rsid w:val="006B4431"/>
    <w:rsid w:val="006D0C2E"/>
    <w:rsid w:val="006D5032"/>
    <w:rsid w:val="006D7C43"/>
    <w:rsid w:val="006E54FD"/>
    <w:rsid w:val="006E5709"/>
    <w:rsid w:val="006E6151"/>
    <w:rsid w:val="006F6508"/>
    <w:rsid w:val="006F6EB1"/>
    <w:rsid w:val="00705890"/>
    <w:rsid w:val="007062B5"/>
    <w:rsid w:val="00707407"/>
    <w:rsid w:val="007107F4"/>
    <w:rsid w:val="007120F6"/>
    <w:rsid w:val="0071550B"/>
    <w:rsid w:val="007345C8"/>
    <w:rsid w:val="00734A8D"/>
    <w:rsid w:val="007378A4"/>
    <w:rsid w:val="00740A94"/>
    <w:rsid w:val="00740CC9"/>
    <w:rsid w:val="00741719"/>
    <w:rsid w:val="00744D1F"/>
    <w:rsid w:val="00746C5F"/>
    <w:rsid w:val="007509AA"/>
    <w:rsid w:val="007513B8"/>
    <w:rsid w:val="007608CF"/>
    <w:rsid w:val="007653FC"/>
    <w:rsid w:val="00767530"/>
    <w:rsid w:val="00771263"/>
    <w:rsid w:val="007755C5"/>
    <w:rsid w:val="007939C2"/>
    <w:rsid w:val="007A15E1"/>
    <w:rsid w:val="007A2208"/>
    <w:rsid w:val="007A360B"/>
    <w:rsid w:val="007B6070"/>
    <w:rsid w:val="007B6322"/>
    <w:rsid w:val="007C1FE2"/>
    <w:rsid w:val="007C67FA"/>
    <w:rsid w:val="007D03A4"/>
    <w:rsid w:val="007D7162"/>
    <w:rsid w:val="007E6309"/>
    <w:rsid w:val="007F099E"/>
    <w:rsid w:val="007F3DF7"/>
    <w:rsid w:val="008002F0"/>
    <w:rsid w:val="00806B34"/>
    <w:rsid w:val="008167D2"/>
    <w:rsid w:val="008177FC"/>
    <w:rsid w:val="00817C4C"/>
    <w:rsid w:val="0082703A"/>
    <w:rsid w:val="008338A2"/>
    <w:rsid w:val="00850990"/>
    <w:rsid w:val="00851DE5"/>
    <w:rsid w:val="008562BB"/>
    <w:rsid w:val="0085691B"/>
    <w:rsid w:val="008611DA"/>
    <w:rsid w:val="0086316B"/>
    <w:rsid w:val="008669E2"/>
    <w:rsid w:val="0087014F"/>
    <w:rsid w:val="008718A1"/>
    <w:rsid w:val="00872959"/>
    <w:rsid w:val="00874F6C"/>
    <w:rsid w:val="00876FFA"/>
    <w:rsid w:val="00877F69"/>
    <w:rsid w:val="0088291B"/>
    <w:rsid w:val="008858D3"/>
    <w:rsid w:val="00891AF8"/>
    <w:rsid w:val="008959A3"/>
    <w:rsid w:val="008A1ED7"/>
    <w:rsid w:val="008A611F"/>
    <w:rsid w:val="008B16F0"/>
    <w:rsid w:val="008B612B"/>
    <w:rsid w:val="008B7B20"/>
    <w:rsid w:val="008C112C"/>
    <w:rsid w:val="008C607E"/>
    <w:rsid w:val="008D0003"/>
    <w:rsid w:val="008D5210"/>
    <w:rsid w:val="008E6770"/>
    <w:rsid w:val="008F7D11"/>
    <w:rsid w:val="00913552"/>
    <w:rsid w:val="0091442C"/>
    <w:rsid w:val="00914535"/>
    <w:rsid w:val="0091689F"/>
    <w:rsid w:val="009203B5"/>
    <w:rsid w:val="00926B38"/>
    <w:rsid w:val="009347E6"/>
    <w:rsid w:val="00940EDF"/>
    <w:rsid w:val="009472AB"/>
    <w:rsid w:val="00950579"/>
    <w:rsid w:val="009524E4"/>
    <w:rsid w:val="0095503D"/>
    <w:rsid w:val="009569D2"/>
    <w:rsid w:val="009633E8"/>
    <w:rsid w:val="0096356B"/>
    <w:rsid w:val="00964B7A"/>
    <w:rsid w:val="0098348A"/>
    <w:rsid w:val="00990B9F"/>
    <w:rsid w:val="009919FE"/>
    <w:rsid w:val="009A7588"/>
    <w:rsid w:val="009B2912"/>
    <w:rsid w:val="009C046D"/>
    <w:rsid w:val="009C2FF1"/>
    <w:rsid w:val="009C49DC"/>
    <w:rsid w:val="009D7C33"/>
    <w:rsid w:val="009E1A63"/>
    <w:rsid w:val="009F20E4"/>
    <w:rsid w:val="009F5D19"/>
    <w:rsid w:val="009F6AEC"/>
    <w:rsid w:val="009F793F"/>
    <w:rsid w:val="00A05576"/>
    <w:rsid w:val="00A13119"/>
    <w:rsid w:val="00A15833"/>
    <w:rsid w:val="00A17EA5"/>
    <w:rsid w:val="00A2352A"/>
    <w:rsid w:val="00A23D01"/>
    <w:rsid w:val="00A32236"/>
    <w:rsid w:val="00A32A60"/>
    <w:rsid w:val="00A41A21"/>
    <w:rsid w:val="00A45045"/>
    <w:rsid w:val="00A461FD"/>
    <w:rsid w:val="00A54382"/>
    <w:rsid w:val="00A60C2C"/>
    <w:rsid w:val="00A63030"/>
    <w:rsid w:val="00A7178A"/>
    <w:rsid w:val="00A821CB"/>
    <w:rsid w:val="00A839BA"/>
    <w:rsid w:val="00A91032"/>
    <w:rsid w:val="00A9764E"/>
    <w:rsid w:val="00A97D14"/>
    <w:rsid w:val="00AA3C18"/>
    <w:rsid w:val="00AB2D50"/>
    <w:rsid w:val="00AC2802"/>
    <w:rsid w:val="00AC4AE4"/>
    <w:rsid w:val="00AC630F"/>
    <w:rsid w:val="00AD1CB6"/>
    <w:rsid w:val="00AD5AA5"/>
    <w:rsid w:val="00AD6C46"/>
    <w:rsid w:val="00AE6B56"/>
    <w:rsid w:val="00AF3162"/>
    <w:rsid w:val="00AF65EC"/>
    <w:rsid w:val="00AF7D31"/>
    <w:rsid w:val="00B017C2"/>
    <w:rsid w:val="00B0197B"/>
    <w:rsid w:val="00B01A19"/>
    <w:rsid w:val="00B04CBD"/>
    <w:rsid w:val="00B14BC9"/>
    <w:rsid w:val="00B15468"/>
    <w:rsid w:val="00B15588"/>
    <w:rsid w:val="00B203F2"/>
    <w:rsid w:val="00B2516E"/>
    <w:rsid w:val="00B25CFF"/>
    <w:rsid w:val="00B27696"/>
    <w:rsid w:val="00B359BA"/>
    <w:rsid w:val="00B4414C"/>
    <w:rsid w:val="00B4748F"/>
    <w:rsid w:val="00B53371"/>
    <w:rsid w:val="00B5364B"/>
    <w:rsid w:val="00B540D3"/>
    <w:rsid w:val="00B57D62"/>
    <w:rsid w:val="00B60A13"/>
    <w:rsid w:val="00B660F0"/>
    <w:rsid w:val="00B70C75"/>
    <w:rsid w:val="00B7582F"/>
    <w:rsid w:val="00B77AB1"/>
    <w:rsid w:val="00B77E73"/>
    <w:rsid w:val="00B876AE"/>
    <w:rsid w:val="00B87748"/>
    <w:rsid w:val="00B91992"/>
    <w:rsid w:val="00B93D9A"/>
    <w:rsid w:val="00B93E21"/>
    <w:rsid w:val="00BA7D11"/>
    <w:rsid w:val="00BB0FC8"/>
    <w:rsid w:val="00BB3209"/>
    <w:rsid w:val="00BB5ED3"/>
    <w:rsid w:val="00BC1B77"/>
    <w:rsid w:val="00BD235D"/>
    <w:rsid w:val="00BD4885"/>
    <w:rsid w:val="00BD55E0"/>
    <w:rsid w:val="00BE4F67"/>
    <w:rsid w:val="00BE6C86"/>
    <w:rsid w:val="00C02156"/>
    <w:rsid w:val="00C12F7E"/>
    <w:rsid w:val="00C13158"/>
    <w:rsid w:val="00C15AE3"/>
    <w:rsid w:val="00C15F40"/>
    <w:rsid w:val="00C2607F"/>
    <w:rsid w:val="00C278BA"/>
    <w:rsid w:val="00C32365"/>
    <w:rsid w:val="00C34ABB"/>
    <w:rsid w:val="00C404D6"/>
    <w:rsid w:val="00C56201"/>
    <w:rsid w:val="00C67898"/>
    <w:rsid w:val="00C82074"/>
    <w:rsid w:val="00C8269D"/>
    <w:rsid w:val="00C92277"/>
    <w:rsid w:val="00C94217"/>
    <w:rsid w:val="00C97E82"/>
    <w:rsid w:val="00C97F16"/>
    <w:rsid w:val="00CA1045"/>
    <w:rsid w:val="00CA607E"/>
    <w:rsid w:val="00CA627B"/>
    <w:rsid w:val="00CB1D75"/>
    <w:rsid w:val="00CB365E"/>
    <w:rsid w:val="00CC17AF"/>
    <w:rsid w:val="00CC4D4F"/>
    <w:rsid w:val="00CC6F51"/>
    <w:rsid w:val="00CC7539"/>
    <w:rsid w:val="00CD08AD"/>
    <w:rsid w:val="00CE7340"/>
    <w:rsid w:val="00CF30E5"/>
    <w:rsid w:val="00CF5EA4"/>
    <w:rsid w:val="00D12C23"/>
    <w:rsid w:val="00D15612"/>
    <w:rsid w:val="00D213BD"/>
    <w:rsid w:val="00D25126"/>
    <w:rsid w:val="00D32DE5"/>
    <w:rsid w:val="00D337AB"/>
    <w:rsid w:val="00D37BEE"/>
    <w:rsid w:val="00D40D82"/>
    <w:rsid w:val="00D411CB"/>
    <w:rsid w:val="00D43B7A"/>
    <w:rsid w:val="00D518E7"/>
    <w:rsid w:val="00D5319A"/>
    <w:rsid w:val="00D5493D"/>
    <w:rsid w:val="00D55445"/>
    <w:rsid w:val="00D561BF"/>
    <w:rsid w:val="00D71095"/>
    <w:rsid w:val="00D7300C"/>
    <w:rsid w:val="00D75F4B"/>
    <w:rsid w:val="00D77FCA"/>
    <w:rsid w:val="00D90B46"/>
    <w:rsid w:val="00DB0204"/>
    <w:rsid w:val="00DB0E5F"/>
    <w:rsid w:val="00DC0315"/>
    <w:rsid w:val="00DC2001"/>
    <w:rsid w:val="00DC5089"/>
    <w:rsid w:val="00DC5A52"/>
    <w:rsid w:val="00DC6204"/>
    <w:rsid w:val="00DD1FF0"/>
    <w:rsid w:val="00DD20B0"/>
    <w:rsid w:val="00DD6372"/>
    <w:rsid w:val="00DE31C0"/>
    <w:rsid w:val="00DE5378"/>
    <w:rsid w:val="00DE6163"/>
    <w:rsid w:val="00DE70C1"/>
    <w:rsid w:val="00DF19A0"/>
    <w:rsid w:val="00DF274D"/>
    <w:rsid w:val="00E00680"/>
    <w:rsid w:val="00E07F97"/>
    <w:rsid w:val="00E114E0"/>
    <w:rsid w:val="00E1243C"/>
    <w:rsid w:val="00E1376E"/>
    <w:rsid w:val="00E17350"/>
    <w:rsid w:val="00E20B2F"/>
    <w:rsid w:val="00E46B2F"/>
    <w:rsid w:val="00E50E19"/>
    <w:rsid w:val="00E522F4"/>
    <w:rsid w:val="00E5462C"/>
    <w:rsid w:val="00E60355"/>
    <w:rsid w:val="00E607FD"/>
    <w:rsid w:val="00E620B8"/>
    <w:rsid w:val="00E728F8"/>
    <w:rsid w:val="00E81BD4"/>
    <w:rsid w:val="00E922AA"/>
    <w:rsid w:val="00EA58AC"/>
    <w:rsid w:val="00EA7A88"/>
    <w:rsid w:val="00EB2B6D"/>
    <w:rsid w:val="00EB57E3"/>
    <w:rsid w:val="00EB6E65"/>
    <w:rsid w:val="00EC1C8E"/>
    <w:rsid w:val="00EC56AD"/>
    <w:rsid w:val="00ED1A4E"/>
    <w:rsid w:val="00ED3700"/>
    <w:rsid w:val="00ED6675"/>
    <w:rsid w:val="00EE0DC0"/>
    <w:rsid w:val="00EE2ECD"/>
    <w:rsid w:val="00EE3EDE"/>
    <w:rsid w:val="00EE3F80"/>
    <w:rsid w:val="00EE4A18"/>
    <w:rsid w:val="00EE4F87"/>
    <w:rsid w:val="00EF61D9"/>
    <w:rsid w:val="00F00C6F"/>
    <w:rsid w:val="00F01E6F"/>
    <w:rsid w:val="00F04246"/>
    <w:rsid w:val="00F05295"/>
    <w:rsid w:val="00F052AB"/>
    <w:rsid w:val="00F1406E"/>
    <w:rsid w:val="00F15E9F"/>
    <w:rsid w:val="00F227C3"/>
    <w:rsid w:val="00F338D1"/>
    <w:rsid w:val="00F37D34"/>
    <w:rsid w:val="00F42EC4"/>
    <w:rsid w:val="00F467CF"/>
    <w:rsid w:val="00F5219D"/>
    <w:rsid w:val="00F57D23"/>
    <w:rsid w:val="00F64532"/>
    <w:rsid w:val="00F7642E"/>
    <w:rsid w:val="00F767F7"/>
    <w:rsid w:val="00F80242"/>
    <w:rsid w:val="00F82FB3"/>
    <w:rsid w:val="00F83707"/>
    <w:rsid w:val="00F839DA"/>
    <w:rsid w:val="00F845A4"/>
    <w:rsid w:val="00F864F3"/>
    <w:rsid w:val="00F942A2"/>
    <w:rsid w:val="00F96886"/>
    <w:rsid w:val="00FA64CC"/>
    <w:rsid w:val="00FC00E5"/>
    <w:rsid w:val="00FC118D"/>
    <w:rsid w:val="00FD5E3E"/>
    <w:rsid w:val="00FD68AB"/>
    <w:rsid w:val="00FE7EB6"/>
    <w:rsid w:val="00FF5C6A"/>
    <w:rsid w:val="00FF647C"/>
    <w:rsid w:val="00FF6C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96C46"/>
  <w15:chartTrackingRefBased/>
  <w15:docId w15:val="{C113FCED-3F0C-42DE-B3A9-5CBFC29A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8A4"/>
  </w:style>
  <w:style w:type="paragraph" w:styleId="Titre1">
    <w:name w:val="heading 1"/>
    <w:basedOn w:val="Normal"/>
    <w:link w:val="Titre1Car"/>
    <w:uiPriority w:val="9"/>
    <w:qFormat/>
    <w:rsid w:val="008338A2"/>
    <w:pPr>
      <w:numPr>
        <w:numId w:val="8"/>
      </w:numPr>
      <w:spacing w:before="460" w:beforeAutospacing="1" w:after="460" w:afterAutospacing="1" w:line="240" w:lineRule="auto"/>
      <w:ind w:left="720"/>
      <w:outlineLvl w:val="0"/>
    </w:pPr>
    <w:rPr>
      <w:rFonts w:ascii="Times New Roman" w:eastAsia="Times New Roman" w:hAnsi="Times New Roman" w:cs="Times New Roman"/>
      <w:b/>
      <w:bCs/>
      <w:kern w:val="36"/>
      <w:sz w:val="24"/>
      <w:szCs w:val="48"/>
      <w:lang w:eastAsia="fr-FR"/>
    </w:rPr>
  </w:style>
  <w:style w:type="paragraph" w:styleId="Titre2">
    <w:name w:val="heading 2"/>
    <w:basedOn w:val="Titre1"/>
    <w:link w:val="Titre2Car"/>
    <w:uiPriority w:val="9"/>
    <w:unhideWhenUsed/>
    <w:qFormat/>
    <w:rsid w:val="008338A2"/>
    <w:pPr>
      <w:keepNext/>
      <w:keepLines/>
      <w:numPr>
        <w:numId w:val="9"/>
      </w:numPr>
      <w:spacing w:before="160" w:after="120"/>
      <w:ind w:left="720"/>
      <w:outlineLvl w:val="1"/>
    </w:pPr>
    <w:rPr>
      <w:rFonts w:eastAsiaTheme="majorEastAsia" w:cstheme="majorBidi"/>
      <w:b w:val="0"/>
      <w:szCs w:val="26"/>
    </w:rPr>
  </w:style>
  <w:style w:type="paragraph" w:styleId="Titre3">
    <w:name w:val="heading 3"/>
    <w:basedOn w:val="Titre1"/>
    <w:next w:val="Titre2"/>
    <w:link w:val="Titre3Car"/>
    <w:uiPriority w:val="9"/>
    <w:unhideWhenUsed/>
    <w:qFormat/>
    <w:rsid w:val="008338A2"/>
    <w:pPr>
      <w:numPr>
        <w:numId w:val="10"/>
      </w:numPr>
      <w:spacing w:before="280" w:after="240"/>
      <w:outlineLvl w:val="2"/>
    </w:pPr>
    <w:rPr>
      <w:rFonts w:eastAsiaTheme="majorEastAsia" w:cstheme="majorBidi"/>
      <w:szCs w:val="24"/>
    </w:rPr>
  </w:style>
  <w:style w:type="paragraph" w:styleId="Titre5">
    <w:name w:val="heading 5"/>
    <w:basedOn w:val="Titre2"/>
    <w:next w:val="Titre2"/>
    <w:link w:val="Titre5Car"/>
    <w:uiPriority w:val="9"/>
    <w:unhideWhenUsed/>
    <w:qFormat/>
    <w:rsid w:val="008338A2"/>
    <w:pPr>
      <w:numPr>
        <w:numId w:val="11"/>
      </w:numPr>
      <w:spacing w:before="40" w:after="0"/>
      <w:outlineLvl w:val="4"/>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14535"/>
    <w:pPr>
      <w:autoSpaceDE w:val="0"/>
      <w:autoSpaceDN w:val="0"/>
      <w:adjustRightInd w:val="0"/>
      <w:spacing w:after="0" w:line="240" w:lineRule="auto"/>
    </w:pPr>
    <w:rPr>
      <w:rFonts w:ascii="Calibri" w:hAnsi="Calibri" w:cs="Calibri"/>
      <w:color w:val="000000"/>
      <w:sz w:val="24"/>
      <w:szCs w:val="24"/>
      <w:lang w:val="es-ES"/>
    </w:rPr>
  </w:style>
  <w:style w:type="character" w:styleId="Marquedecommentaire">
    <w:name w:val="annotation reference"/>
    <w:basedOn w:val="Policepardfaut"/>
    <w:uiPriority w:val="99"/>
    <w:semiHidden/>
    <w:unhideWhenUsed/>
    <w:rsid w:val="00914535"/>
    <w:rPr>
      <w:sz w:val="16"/>
      <w:szCs w:val="16"/>
    </w:rPr>
  </w:style>
  <w:style w:type="paragraph" w:styleId="Commentaire">
    <w:name w:val="annotation text"/>
    <w:basedOn w:val="Normal"/>
    <w:link w:val="CommentaireCar"/>
    <w:uiPriority w:val="99"/>
    <w:unhideWhenUsed/>
    <w:rsid w:val="00914535"/>
    <w:pPr>
      <w:spacing w:line="240" w:lineRule="auto"/>
    </w:pPr>
    <w:rPr>
      <w:sz w:val="20"/>
      <w:szCs w:val="20"/>
    </w:rPr>
  </w:style>
  <w:style w:type="character" w:customStyle="1" w:styleId="CommentaireCar">
    <w:name w:val="Commentaire Car"/>
    <w:basedOn w:val="Policepardfaut"/>
    <w:link w:val="Commentaire"/>
    <w:uiPriority w:val="99"/>
    <w:rsid w:val="00914535"/>
    <w:rPr>
      <w:sz w:val="20"/>
      <w:szCs w:val="20"/>
    </w:rPr>
  </w:style>
  <w:style w:type="paragraph" w:styleId="Textedebulles">
    <w:name w:val="Balloon Text"/>
    <w:basedOn w:val="Normal"/>
    <w:link w:val="TextedebullesCar"/>
    <w:uiPriority w:val="99"/>
    <w:semiHidden/>
    <w:unhideWhenUsed/>
    <w:rsid w:val="009145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4535"/>
    <w:rPr>
      <w:rFonts w:ascii="Segoe UI" w:hAnsi="Segoe UI" w:cs="Segoe UI"/>
      <w:sz w:val="18"/>
      <w:szCs w:val="18"/>
    </w:rPr>
  </w:style>
  <w:style w:type="paragraph" w:styleId="Notedebasdepage">
    <w:name w:val="footnote text"/>
    <w:basedOn w:val="Normal"/>
    <w:link w:val="NotedebasdepageCar"/>
    <w:uiPriority w:val="99"/>
    <w:unhideWhenUsed/>
    <w:rsid w:val="0023097B"/>
    <w:pPr>
      <w:spacing w:after="0" w:line="240" w:lineRule="auto"/>
    </w:pPr>
    <w:rPr>
      <w:sz w:val="20"/>
      <w:szCs w:val="20"/>
    </w:rPr>
  </w:style>
  <w:style w:type="character" w:customStyle="1" w:styleId="NotedebasdepageCar">
    <w:name w:val="Note de bas de page Car"/>
    <w:basedOn w:val="Policepardfaut"/>
    <w:link w:val="Notedebasdepage"/>
    <w:uiPriority w:val="99"/>
    <w:rsid w:val="0023097B"/>
    <w:rPr>
      <w:sz w:val="20"/>
      <w:szCs w:val="20"/>
    </w:rPr>
  </w:style>
  <w:style w:type="character" w:styleId="Appelnotedebasdep">
    <w:name w:val="footnote reference"/>
    <w:basedOn w:val="Policepardfaut"/>
    <w:uiPriority w:val="99"/>
    <w:semiHidden/>
    <w:unhideWhenUsed/>
    <w:rsid w:val="0023097B"/>
    <w:rPr>
      <w:vertAlign w:val="superscript"/>
    </w:rPr>
  </w:style>
  <w:style w:type="character" w:styleId="Lienhypertexte">
    <w:name w:val="Hyperlink"/>
    <w:basedOn w:val="Policepardfaut"/>
    <w:uiPriority w:val="99"/>
    <w:unhideWhenUsed/>
    <w:rsid w:val="007378A4"/>
    <w:rPr>
      <w:color w:val="0000FF"/>
      <w:u w:val="single"/>
    </w:rPr>
  </w:style>
  <w:style w:type="character" w:styleId="Accentuation">
    <w:name w:val="Emphasis"/>
    <w:basedOn w:val="Policepardfaut"/>
    <w:uiPriority w:val="20"/>
    <w:qFormat/>
    <w:rsid w:val="00DE70C1"/>
    <w:rPr>
      <w:i/>
      <w:iCs/>
    </w:rPr>
  </w:style>
  <w:style w:type="paragraph" w:styleId="En-tte">
    <w:name w:val="header"/>
    <w:basedOn w:val="Normal"/>
    <w:link w:val="En-tteCar"/>
    <w:uiPriority w:val="99"/>
    <w:unhideWhenUsed/>
    <w:rsid w:val="00A32A60"/>
    <w:pPr>
      <w:tabs>
        <w:tab w:val="center" w:pos="4536"/>
        <w:tab w:val="right" w:pos="9072"/>
      </w:tabs>
      <w:spacing w:after="0" w:line="240" w:lineRule="auto"/>
    </w:pPr>
  </w:style>
  <w:style w:type="character" w:customStyle="1" w:styleId="En-tteCar">
    <w:name w:val="En-tête Car"/>
    <w:basedOn w:val="Policepardfaut"/>
    <w:link w:val="En-tte"/>
    <w:uiPriority w:val="99"/>
    <w:rsid w:val="00A32A60"/>
  </w:style>
  <w:style w:type="paragraph" w:styleId="Pieddepage">
    <w:name w:val="footer"/>
    <w:basedOn w:val="Normal"/>
    <w:link w:val="PieddepageCar"/>
    <w:uiPriority w:val="99"/>
    <w:unhideWhenUsed/>
    <w:rsid w:val="00A32A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2A60"/>
  </w:style>
  <w:style w:type="character" w:customStyle="1" w:styleId="auteur">
    <w:name w:val="auteur"/>
    <w:basedOn w:val="Policepardfaut"/>
    <w:rsid w:val="00C34ABB"/>
  </w:style>
  <w:style w:type="character" w:customStyle="1" w:styleId="a">
    <w:name w:val="_"/>
    <w:basedOn w:val="Policepardfaut"/>
    <w:rsid w:val="00AF7D31"/>
  </w:style>
  <w:style w:type="character" w:customStyle="1" w:styleId="ParagraphedelisteCar">
    <w:name w:val="Paragraphe de liste Car"/>
    <w:link w:val="Paragraphedeliste"/>
    <w:uiPriority w:val="34"/>
    <w:locked/>
    <w:rsid w:val="00282BEE"/>
  </w:style>
  <w:style w:type="paragraph" w:styleId="Paragraphedeliste">
    <w:name w:val="List Paragraph"/>
    <w:basedOn w:val="Normal"/>
    <w:link w:val="ParagraphedelisteCar"/>
    <w:uiPriority w:val="34"/>
    <w:qFormat/>
    <w:rsid w:val="00282BEE"/>
    <w:pPr>
      <w:spacing w:after="200" w:line="276" w:lineRule="auto"/>
      <w:ind w:left="720"/>
      <w:contextualSpacing/>
    </w:pPr>
  </w:style>
  <w:style w:type="character" w:customStyle="1" w:styleId="uppercase">
    <w:name w:val="uppercase"/>
    <w:basedOn w:val="Policepardfaut"/>
    <w:rsid w:val="001751E1"/>
  </w:style>
  <w:style w:type="character" w:customStyle="1" w:styleId="Titre1Car">
    <w:name w:val="Titre 1 Car"/>
    <w:basedOn w:val="Policepardfaut"/>
    <w:link w:val="Titre1"/>
    <w:uiPriority w:val="9"/>
    <w:rsid w:val="008338A2"/>
    <w:rPr>
      <w:rFonts w:ascii="Times New Roman" w:eastAsia="Times New Roman" w:hAnsi="Times New Roman" w:cs="Times New Roman"/>
      <w:b/>
      <w:bCs/>
      <w:kern w:val="36"/>
      <w:sz w:val="24"/>
      <w:szCs w:val="48"/>
      <w:lang w:eastAsia="fr-FR"/>
    </w:rPr>
  </w:style>
  <w:style w:type="character" w:customStyle="1" w:styleId="Titre2Car">
    <w:name w:val="Titre 2 Car"/>
    <w:basedOn w:val="Policepardfaut"/>
    <w:link w:val="Titre2"/>
    <w:uiPriority w:val="9"/>
    <w:rsid w:val="008338A2"/>
    <w:rPr>
      <w:rFonts w:ascii="Times New Roman" w:eastAsiaTheme="majorEastAsia" w:hAnsi="Times New Roman" w:cstheme="majorBidi"/>
      <w:bCs/>
      <w:kern w:val="36"/>
      <w:sz w:val="24"/>
      <w:szCs w:val="26"/>
      <w:lang w:eastAsia="fr-FR"/>
    </w:rPr>
  </w:style>
  <w:style w:type="character" w:customStyle="1" w:styleId="Titre3Car">
    <w:name w:val="Titre 3 Car"/>
    <w:basedOn w:val="Policepardfaut"/>
    <w:link w:val="Titre3"/>
    <w:uiPriority w:val="9"/>
    <w:rsid w:val="008338A2"/>
    <w:rPr>
      <w:rFonts w:ascii="Times New Roman" w:eastAsiaTheme="majorEastAsia" w:hAnsi="Times New Roman" w:cstheme="majorBidi"/>
      <w:b/>
      <w:bCs/>
      <w:kern w:val="36"/>
      <w:sz w:val="24"/>
      <w:szCs w:val="24"/>
      <w:lang w:eastAsia="fr-FR"/>
    </w:rPr>
  </w:style>
  <w:style w:type="character" w:customStyle="1" w:styleId="Titre5Car">
    <w:name w:val="Titre 5 Car"/>
    <w:basedOn w:val="Policepardfaut"/>
    <w:link w:val="Titre5"/>
    <w:uiPriority w:val="9"/>
    <w:rsid w:val="008338A2"/>
    <w:rPr>
      <w:rFonts w:ascii="Times New Roman" w:eastAsiaTheme="majorEastAsia" w:hAnsi="Times New Roman" w:cstheme="majorBidi"/>
      <w:bCs/>
      <w:kern w:val="36"/>
      <w:sz w:val="24"/>
      <w:szCs w:val="26"/>
      <w:lang w:eastAsia="fr-FR"/>
    </w:rPr>
  </w:style>
  <w:style w:type="paragraph" w:styleId="Notedefin">
    <w:name w:val="endnote text"/>
    <w:basedOn w:val="Normal"/>
    <w:link w:val="NotedefinCar"/>
    <w:uiPriority w:val="99"/>
    <w:semiHidden/>
    <w:unhideWhenUsed/>
    <w:rsid w:val="008338A2"/>
    <w:pPr>
      <w:spacing w:after="0" w:line="240" w:lineRule="auto"/>
    </w:pPr>
    <w:rPr>
      <w:rFonts w:ascii="Times New Roman" w:hAnsi="Times New Roman"/>
      <w:sz w:val="20"/>
      <w:szCs w:val="20"/>
      <w:lang w:val="en-US"/>
    </w:rPr>
  </w:style>
  <w:style w:type="character" w:customStyle="1" w:styleId="NotedefinCar">
    <w:name w:val="Note de fin Car"/>
    <w:basedOn w:val="Policepardfaut"/>
    <w:link w:val="Notedefin"/>
    <w:uiPriority w:val="99"/>
    <w:semiHidden/>
    <w:rsid w:val="008338A2"/>
    <w:rPr>
      <w:rFonts w:ascii="Times New Roman" w:hAnsi="Times New Roman"/>
      <w:sz w:val="20"/>
      <w:szCs w:val="20"/>
      <w:lang w:val="en-US"/>
    </w:rPr>
  </w:style>
  <w:style w:type="character" w:styleId="Appeldenotedefin">
    <w:name w:val="endnote reference"/>
    <w:basedOn w:val="Policepardfaut"/>
    <w:uiPriority w:val="99"/>
    <w:semiHidden/>
    <w:unhideWhenUsed/>
    <w:rsid w:val="008338A2"/>
    <w:rPr>
      <w:vertAlign w:val="superscript"/>
    </w:rPr>
  </w:style>
  <w:style w:type="paragraph" w:styleId="En-ttedetabledesmatires">
    <w:name w:val="TOC Heading"/>
    <w:basedOn w:val="Titre1"/>
    <w:next w:val="Normal"/>
    <w:uiPriority w:val="39"/>
    <w:unhideWhenUsed/>
    <w:qFormat/>
    <w:rsid w:val="003976CF"/>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E762A" w:themeColor="accent1" w:themeShade="BF"/>
      <w:kern w:val="0"/>
      <w:sz w:val="32"/>
      <w:szCs w:val="32"/>
    </w:rPr>
  </w:style>
  <w:style w:type="paragraph" w:styleId="TM1">
    <w:name w:val="toc 1"/>
    <w:basedOn w:val="Normal"/>
    <w:next w:val="Normal"/>
    <w:autoRedefine/>
    <w:uiPriority w:val="39"/>
    <w:unhideWhenUsed/>
    <w:rsid w:val="003976CF"/>
    <w:pPr>
      <w:spacing w:after="100"/>
    </w:pPr>
  </w:style>
  <w:style w:type="paragraph" w:styleId="TM2">
    <w:name w:val="toc 2"/>
    <w:basedOn w:val="Normal"/>
    <w:next w:val="Normal"/>
    <w:autoRedefine/>
    <w:uiPriority w:val="39"/>
    <w:unhideWhenUsed/>
    <w:rsid w:val="003976CF"/>
    <w:pPr>
      <w:spacing w:after="100"/>
      <w:ind w:left="220"/>
    </w:pPr>
  </w:style>
  <w:style w:type="paragraph" w:styleId="TM3">
    <w:name w:val="toc 3"/>
    <w:basedOn w:val="Normal"/>
    <w:next w:val="Normal"/>
    <w:autoRedefine/>
    <w:uiPriority w:val="39"/>
    <w:unhideWhenUsed/>
    <w:rsid w:val="003976CF"/>
    <w:pPr>
      <w:spacing w:after="100"/>
      <w:ind w:left="440"/>
    </w:pPr>
  </w:style>
  <w:style w:type="paragraph" w:styleId="Objetducommentaire">
    <w:name w:val="annotation subject"/>
    <w:basedOn w:val="Commentaire"/>
    <w:next w:val="Commentaire"/>
    <w:link w:val="ObjetducommentaireCar"/>
    <w:uiPriority w:val="99"/>
    <w:semiHidden/>
    <w:unhideWhenUsed/>
    <w:rsid w:val="00A32236"/>
    <w:rPr>
      <w:b/>
      <w:bCs/>
    </w:rPr>
  </w:style>
  <w:style w:type="character" w:customStyle="1" w:styleId="ObjetducommentaireCar">
    <w:name w:val="Objet du commentaire Car"/>
    <w:basedOn w:val="CommentaireCar"/>
    <w:link w:val="Objetducommentaire"/>
    <w:uiPriority w:val="99"/>
    <w:semiHidden/>
    <w:rsid w:val="00A32236"/>
    <w:rPr>
      <w:b/>
      <w:bCs/>
      <w:sz w:val="20"/>
      <w:szCs w:val="20"/>
    </w:rPr>
  </w:style>
  <w:style w:type="paragraph" w:styleId="NormalWeb">
    <w:name w:val="Normal (Web)"/>
    <w:basedOn w:val="Normal"/>
    <w:uiPriority w:val="99"/>
    <w:unhideWhenUsed/>
    <w:rsid w:val="002F34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45B9"/>
    <w:rPr>
      <w:b/>
      <w:bCs/>
    </w:rPr>
  </w:style>
  <w:style w:type="character" w:styleId="Lienhypertextesuivivisit">
    <w:name w:val="FollowedHyperlink"/>
    <w:basedOn w:val="Policepardfaut"/>
    <w:uiPriority w:val="99"/>
    <w:semiHidden/>
    <w:unhideWhenUsed/>
    <w:rsid w:val="00433869"/>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41782">
      <w:bodyDiv w:val="1"/>
      <w:marLeft w:val="0"/>
      <w:marRight w:val="0"/>
      <w:marTop w:val="0"/>
      <w:marBottom w:val="0"/>
      <w:divBdr>
        <w:top w:val="none" w:sz="0" w:space="0" w:color="auto"/>
        <w:left w:val="none" w:sz="0" w:space="0" w:color="auto"/>
        <w:bottom w:val="none" w:sz="0" w:space="0" w:color="auto"/>
        <w:right w:val="none" w:sz="0" w:space="0" w:color="auto"/>
      </w:divBdr>
    </w:div>
    <w:div w:id="564490381">
      <w:bodyDiv w:val="1"/>
      <w:marLeft w:val="0"/>
      <w:marRight w:val="0"/>
      <w:marTop w:val="0"/>
      <w:marBottom w:val="0"/>
      <w:divBdr>
        <w:top w:val="none" w:sz="0" w:space="0" w:color="auto"/>
        <w:left w:val="none" w:sz="0" w:space="0" w:color="auto"/>
        <w:bottom w:val="none" w:sz="0" w:space="0" w:color="auto"/>
        <w:right w:val="none" w:sz="0" w:space="0" w:color="auto"/>
      </w:divBdr>
    </w:div>
    <w:div w:id="573246190">
      <w:bodyDiv w:val="1"/>
      <w:marLeft w:val="0"/>
      <w:marRight w:val="0"/>
      <w:marTop w:val="0"/>
      <w:marBottom w:val="0"/>
      <w:divBdr>
        <w:top w:val="none" w:sz="0" w:space="0" w:color="auto"/>
        <w:left w:val="none" w:sz="0" w:space="0" w:color="auto"/>
        <w:bottom w:val="none" w:sz="0" w:space="0" w:color="auto"/>
        <w:right w:val="none" w:sz="0" w:space="0" w:color="auto"/>
      </w:divBdr>
    </w:div>
    <w:div w:id="1464805813">
      <w:bodyDiv w:val="1"/>
      <w:marLeft w:val="0"/>
      <w:marRight w:val="0"/>
      <w:marTop w:val="0"/>
      <w:marBottom w:val="0"/>
      <w:divBdr>
        <w:top w:val="none" w:sz="0" w:space="0" w:color="auto"/>
        <w:left w:val="none" w:sz="0" w:space="0" w:color="auto"/>
        <w:bottom w:val="none" w:sz="0" w:space="0" w:color="auto"/>
        <w:right w:val="none" w:sz="0" w:space="0" w:color="auto"/>
      </w:divBdr>
    </w:div>
    <w:div w:id="165328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fao.org/3/Y5673F15.htm"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cairn.info/revue-d-economie-politique-2010-3.htm" TargetMode="External"/><Relationship Id="rId2" Type="http://schemas.openxmlformats.org/officeDocument/2006/relationships/numbering" Target="numbering.xml"/><Relationship Id="rId16" Type="http://schemas.openxmlformats.org/officeDocument/2006/relationships/hyperlink" Target="https://www.cairn.info/publications-de-Omar-Sene--61525.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cairn.info/publications-de-Guillaume-Holland--61524.ht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finitypress.info/index.php/jas/article/view/1923" TargetMode="Externa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7D754-8B91-45EA-B6FF-350D3849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7854</Words>
  <Characters>43201</Characters>
  <Application>Microsoft Office Word</Application>
  <DocSecurity>0</DocSecurity>
  <Lines>360</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41</cp:revision>
  <cp:lastPrinted>2020-04-06T11:22:00Z</cp:lastPrinted>
  <dcterms:created xsi:type="dcterms:W3CDTF">2020-04-03T15:31:00Z</dcterms:created>
  <dcterms:modified xsi:type="dcterms:W3CDTF">2020-04-06T11:23:00Z</dcterms:modified>
</cp:coreProperties>
</file>