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310" w:type="dxa"/>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9266"/>
      </w:tblGrid>
      <w:tr w:rsidR="00263B71" w:rsidRPr="00900E93" w14:paraId="38627CD7" w14:textId="77777777" w:rsidTr="002D2C98">
        <w:trPr>
          <w:trHeight w:val="360"/>
        </w:trPr>
        <w:tc>
          <w:tcPr>
            <w:tcW w:w="2269" w:type="dxa"/>
            <w:shd w:val="clear" w:color="auto" w:fill="auto"/>
            <w:noWrap/>
            <w:hideMark/>
          </w:tcPr>
          <w:p w14:paraId="5348218B" w14:textId="77777777" w:rsidR="00263B71" w:rsidRPr="009F10CB" w:rsidRDefault="00263B71" w:rsidP="00263B71">
            <w:pPr>
              <w:spacing w:after="0" w:line="240" w:lineRule="auto"/>
              <w:rPr>
                <w:rFonts w:ascii="Times New Roman" w:eastAsia="Times New Roman" w:hAnsi="Times New Roman" w:cs="Times New Roman"/>
              </w:rPr>
            </w:pPr>
          </w:p>
        </w:tc>
        <w:tc>
          <w:tcPr>
            <w:tcW w:w="9041" w:type="dxa"/>
            <w:shd w:val="clear" w:color="auto" w:fill="auto"/>
            <w:noWrap/>
            <w:hideMark/>
          </w:tcPr>
          <w:p w14:paraId="113BA62B" w14:textId="37C320C3" w:rsidR="00263B71" w:rsidRPr="005D7F47" w:rsidRDefault="00293FB1" w:rsidP="00263B71">
            <w:pPr>
              <w:spacing w:after="0" w:line="240" w:lineRule="auto"/>
              <w:rPr>
                <w:rFonts w:ascii="Calibri" w:eastAsia="Times New Roman" w:hAnsi="Calibri" w:cs="Calibri"/>
                <w:b/>
                <w:bCs/>
                <w:color w:val="4472C4"/>
                <w:sz w:val="32"/>
                <w:szCs w:val="32"/>
              </w:rPr>
            </w:pPr>
            <w:r w:rsidRPr="005D7F47">
              <w:rPr>
                <w:rFonts w:ascii="Calibri" w:eastAsia="Times New Roman" w:hAnsi="Calibri" w:cs="Calibri"/>
                <w:b/>
                <w:bCs/>
                <w:color w:val="4472C4"/>
                <w:sz w:val="32"/>
                <w:szCs w:val="32"/>
              </w:rPr>
              <w:t>Resilience Capacity Score</w:t>
            </w:r>
          </w:p>
        </w:tc>
      </w:tr>
      <w:tr w:rsidR="00263B71" w:rsidRPr="00900E93" w14:paraId="08EF7BCA" w14:textId="77777777" w:rsidTr="002D2C98">
        <w:trPr>
          <w:trHeight w:val="360"/>
        </w:trPr>
        <w:tc>
          <w:tcPr>
            <w:tcW w:w="2269" w:type="dxa"/>
            <w:shd w:val="clear" w:color="auto" w:fill="auto"/>
            <w:noWrap/>
          </w:tcPr>
          <w:p w14:paraId="5FCDF305" w14:textId="407BA12E" w:rsidR="00263B71" w:rsidRPr="00900E93" w:rsidRDefault="003E6C98" w:rsidP="00263B71">
            <w:pPr>
              <w:spacing w:after="0" w:line="240" w:lineRule="auto"/>
              <w:rPr>
                <w:rFonts w:ascii="Times New Roman" w:eastAsia="Times New Roman" w:hAnsi="Times New Roman" w:cs="Times New Roman"/>
              </w:rPr>
            </w:pPr>
            <w:r w:rsidRPr="00900E93">
              <w:rPr>
                <w:rFonts w:ascii="Calibri" w:eastAsia="Times New Roman" w:hAnsi="Calibri" w:cs="Calibri"/>
                <w:b/>
                <w:bCs/>
                <w:color w:val="000000"/>
              </w:rPr>
              <w:t>Acronym</w:t>
            </w:r>
          </w:p>
        </w:tc>
        <w:tc>
          <w:tcPr>
            <w:tcW w:w="9041" w:type="dxa"/>
            <w:shd w:val="clear" w:color="auto" w:fill="auto"/>
            <w:noWrap/>
          </w:tcPr>
          <w:p w14:paraId="7AF0F4E2" w14:textId="2FB8E195" w:rsidR="00263B71" w:rsidRPr="00477461" w:rsidRDefault="00B95431" w:rsidP="00263B71">
            <w:pPr>
              <w:spacing w:after="0" w:line="240" w:lineRule="auto"/>
              <w:rPr>
                <w:rFonts w:ascii="Calibri" w:eastAsia="Times New Roman" w:hAnsi="Calibri" w:cs="Calibri"/>
                <w:b/>
                <w:bCs/>
                <w:color w:val="FF0000"/>
              </w:rPr>
            </w:pPr>
            <w:r w:rsidRPr="00067E10">
              <w:rPr>
                <w:rFonts w:ascii="Calibri" w:eastAsia="Times New Roman" w:hAnsi="Calibri" w:cs="Calibri"/>
                <w:b/>
                <w:bCs/>
              </w:rPr>
              <w:t>RCS</w:t>
            </w:r>
          </w:p>
        </w:tc>
      </w:tr>
      <w:tr w:rsidR="00263B71" w:rsidRPr="00900E93" w14:paraId="1060BD74" w14:textId="77777777" w:rsidTr="002D2C98">
        <w:trPr>
          <w:trHeight w:val="300"/>
        </w:trPr>
        <w:tc>
          <w:tcPr>
            <w:tcW w:w="2269" w:type="dxa"/>
            <w:shd w:val="clear" w:color="auto" w:fill="auto"/>
            <w:vAlign w:val="center"/>
            <w:hideMark/>
          </w:tcPr>
          <w:p w14:paraId="355C06F1" w14:textId="77777777" w:rsidR="00263B71" w:rsidRPr="00900E93" w:rsidRDefault="00263B71" w:rsidP="00263B71">
            <w:pPr>
              <w:spacing w:after="0" w:line="240" w:lineRule="auto"/>
              <w:jc w:val="both"/>
              <w:rPr>
                <w:rFonts w:ascii="Calibri" w:eastAsia="Times New Roman" w:hAnsi="Calibri" w:cs="Calibri"/>
                <w:b/>
                <w:bCs/>
                <w:color w:val="000000"/>
              </w:rPr>
            </w:pPr>
            <w:r w:rsidRPr="00900E93">
              <w:rPr>
                <w:rFonts w:ascii="Calibri" w:eastAsia="Times New Roman" w:hAnsi="Calibri" w:cs="Calibri"/>
                <w:b/>
                <w:bCs/>
                <w:color w:val="000000"/>
              </w:rPr>
              <w:t>Technical Unit</w:t>
            </w:r>
          </w:p>
        </w:tc>
        <w:tc>
          <w:tcPr>
            <w:tcW w:w="9041" w:type="dxa"/>
            <w:shd w:val="clear" w:color="auto" w:fill="auto"/>
            <w:hideMark/>
          </w:tcPr>
          <w:p w14:paraId="2683264A" w14:textId="6FCA050D" w:rsidR="00263B71" w:rsidRPr="00900E93" w:rsidRDefault="004030F3" w:rsidP="00263B71">
            <w:pPr>
              <w:spacing w:after="0" w:line="240" w:lineRule="auto"/>
              <w:jc w:val="both"/>
              <w:rPr>
                <w:rFonts w:ascii="Calibri" w:eastAsia="Times New Roman" w:hAnsi="Calibri" w:cs="Calibri"/>
                <w:i/>
                <w:iCs/>
                <w:color w:val="000000"/>
              </w:rPr>
            </w:pPr>
            <w:r w:rsidRPr="004030F3">
              <w:rPr>
                <w:rFonts w:ascii="Calibri" w:eastAsia="Times New Roman" w:hAnsi="Calibri" w:cs="Calibri"/>
                <w:i/>
                <w:iCs/>
                <w:color w:val="000000"/>
              </w:rPr>
              <w:t>Asset Creation, Livelihoods and Resilience Unit (PROR</w:t>
            </w:r>
            <w:r w:rsidR="00CE0489">
              <w:rPr>
                <w:rFonts w:ascii="Calibri" w:eastAsia="Times New Roman" w:hAnsi="Calibri" w:cs="Calibri"/>
                <w:i/>
                <w:iCs/>
                <w:color w:val="000000"/>
              </w:rPr>
              <w:t>-L</w:t>
            </w:r>
            <w:r w:rsidRPr="004030F3">
              <w:rPr>
                <w:rFonts w:ascii="Calibri" w:eastAsia="Times New Roman" w:hAnsi="Calibri" w:cs="Calibri"/>
                <w:i/>
                <w:iCs/>
                <w:color w:val="000000"/>
              </w:rPr>
              <w:t>)</w:t>
            </w:r>
            <w:r>
              <w:rPr>
                <w:rFonts w:ascii="Calibri" w:eastAsia="Times New Roman" w:hAnsi="Calibri" w:cs="Calibri"/>
                <w:i/>
                <w:iCs/>
                <w:color w:val="000000"/>
              </w:rPr>
              <w:t xml:space="preserve"> &amp; </w:t>
            </w:r>
            <w:r w:rsidR="00263B71" w:rsidRPr="00900E93">
              <w:rPr>
                <w:rFonts w:ascii="Calibri" w:eastAsia="Times New Roman" w:hAnsi="Calibri" w:cs="Calibri"/>
                <w:i/>
                <w:iCs/>
                <w:color w:val="000000"/>
              </w:rPr>
              <w:t>Climate &amp; Disaster Risk Reduction</w:t>
            </w:r>
            <w:r>
              <w:rPr>
                <w:rFonts w:ascii="Calibri" w:eastAsia="Times New Roman" w:hAnsi="Calibri" w:cs="Calibri"/>
                <w:i/>
                <w:iCs/>
                <w:color w:val="000000"/>
              </w:rPr>
              <w:t>(</w:t>
            </w:r>
            <w:r w:rsidR="00263B71" w:rsidRPr="00900E93">
              <w:rPr>
                <w:rFonts w:ascii="Calibri" w:eastAsia="Times New Roman" w:hAnsi="Calibri" w:cs="Calibri"/>
                <w:i/>
                <w:iCs/>
                <w:color w:val="000000"/>
              </w:rPr>
              <w:t>PRO-C</w:t>
            </w:r>
            <w:r>
              <w:rPr>
                <w:rFonts w:ascii="Calibri" w:eastAsia="Times New Roman" w:hAnsi="Calibri" w:cs="Calibri"/>
                <w:i/>
                <w:iCs/>
                <w:color w:val="000000"/>
              </w:rPr>
              <w:t>)</w:t>
            </w:r>
          </w:p>
        </w:tc>
      </w:tr>
      <w:tr w:rsidR="00263B71" w:rsidRPr="00900E93" w14:paraId="35F835B0" w14:textId="77777777" w:rsidTr="002D2C98">
        <w:trPr>
          <w:trHeight w:val="300"/>
        </w:trPr>
        <w:tc>
          <w:tcPr>
            <w:tcW w:w="2269" w:type="dxa"/>
            <w:shd w:val="clear" w:color="auto" w:fill="auto"/>
            <w:vAlign w:val="center"/>
            <w:hideMark/>
          </w:tcPr>
          <w:p w14:paraId="06FE2577" w14:textId="77777777" w:rsidR="00263B71" w:rsidRPr="00900E93" w:rsidRDefault="00263B71" w:rsidP="00263B71">
            <w:pPr>
              <w:spacing w:after="0" w:line="240" w:lineRule="auto"/>
              <w:jc w:val="both"/>
              <w:rPr>
                <w:rFonts w:ascii="Calibri" w:eastAsia="Times New Roman" w:hAnsi="Calibri" w:cs="Calibri"/>
                <w:b/>
                <w:bCs/>
                <w:color w:val="000000"/>
              </w:rPr>
            </w:pPr>
            <w:r w:rsidRPr="00900E93">
              <w:rPr>
                <w:rFonts w:ascii="Calibri" w:eastAsia="Times New Roman" w:hAnsi="Calibri" w:cs="Calibri"/>
                <w:b/>
                <w:bCs/>
                <w:color w:val="000000"/>
              </w:rPr>
              <w:t>Exact wording</w:t>
            </w:r>
          </w:p>
        </w:tc>
        <w:tc>
          <w:tcPr>
            <w:tcW w:w="9041" w:type="dxa"/>
            <w:shd w:val="clear" w:color="auto" w:fill="auto"/>
            <w:vAlign w:val="center"/>
          </w:tcPr>
          <w:p w14:paraId="5EEFF0DD" w14:textId="3430BD2F" w:rsidR="00263B71" w:rsidRPr="00900E93" w:rsidRDefault="00193F96" w:rsidP="00263B71">
            <w:pPr>
              <w:spacing w:after="0" w:line="240" w:lineRule="auto"/>
              <w:jc w:val="both"/>
              <w:rPr>
                <w:rFonts w:ascii="Calibri" w:eastAsia="Times New Roman" w:hAnsi="Calibri" w:cs="Calibri"/>
                <w:color w:val="000000"/>
              </w:rPr>
            </w:pPr>
            <w:r w:rsidRPr="00067E10">
              <w:rPr>
                <w:rFonts w:ascii="Calibri" w:eastAsia="Times New Roman" w:hAnsi="Calibri" w:cs="Calibri"/>
              </w:rPr>
              <w:t xml:space="preserve">Resilience </w:t>
            </w:r>
            <w:r w:rsidR="00B95431" w:rsidRPr="00067E10">
              <w:rPr>
                <w:rFonts w:ascii="Calibri" w:eastAsia="Times New Roman" w:hAnsi="Calibri" w:cs="Calibri"/>
              </w:rPr>
              <w:t>Capacity S</w:t>
            </w:r>
            <w:r w:rsidRPr="00067E10">
              <w:rPr>
                <w:rFonts w:ascii="Calibri" w:eastAsia="Times New Roman" w:hAnsi="Calibri" w:cs="Calibri"/>
              </w:rPr>
              <w:t>core</w:t>
            </w:r>
          </w:p>
        </w:tc>
      </w:tr>
      <w:tr w:rsidR="00263B71" w:rsidRPr="00900E93" w14:paraId="2AB3B8ED" w14:textId="77777777" w:rsidTr="002D2C98">
        <w:trPr>
          <w:trHeight w:val="300"/>
        </w:trPr>
        <w:tc>
          <w:tcPr>
            <w:tcW w:w="2269" w:type="dxa"/>
            <w:shd w:val="clear" w:color="auto" w:fill="auto"/>
            <w:vAlign w:val="center"/>
            <w:hideMark/>
          </w:tcPr>
          <w:p w14:paraId="0E306DE4" w14:textId="77777777" w:rsidR="00263B71" w:rsidRPr="00900E93" w:rsidRDefault="00263B71" w:rsidP="00263B71">
            <w:pPr>
              <w:spacing w:after="0" w:line="240" w:lineRule="auto"/>
              <w:jc w:val="both"/>
              <w:rPr>
                <w:rFonts w:ascii="Calibri" w:eastAsia="Times New Roman" w:hAnsi="Calibri" w:cs="Calibri"/>
                <w:b/>
                <w:bCs/>
                <w:color w:val="000000"/>
              </w:rPr>
            </w:pPr>
            <w:r w:rsidRPr="00900E93">
              <w:rPr>
                <w:rFonts w:ascii="Calibri" w:eastAsia="Times New Roman" w:hAnsi="Calibri" w:cs="Calibri"/>
                <w:b/>
                <w:bCs/>
                <w:color w:val="000000"/>
              </w:rPr>
              <w:t>Unit</w:t>
            </w:r>
          </w:p>
        </w:tc>
        <w:tc>
          <w:tcPr>
            <w:tcW w:w="9041" w:type="dxa"/>
            <w:shd w:val="clear" w:color="auto" w:fill="auto"/>
            <w:vAlign w:val="center"/>
          </w:tcPr>
          <w:p w14:paraId="3348EB50" w14:textId="77777777" w:rsidR="00263B71" w:rsidRDefault="00193F96" w:rsidP="00263B71">
            <w:pPr>
              <w:spacing w:after="0" w:line="240" w:lineRule="auto"/>
              <w:jc w:val="both"/>
              <w:rPr>
                <w:rFonts w:ascii="Calibri" w:eastAsia="Times New Roman" w:hAnsi="Calibri" w:cs="Calibri"/>
                <w:color w:val="000000"/>
              </w:rPr>
            </w:pPr>
            <w:r w:rsidRPr="00BF44E4">
              <w:rPr>
                <w:rFonts w:ascii="Calibri" w:hAnsi="Calibri"/>
                <w:color w:val="000000"/>
              </w:rPr>
              <w:t>Percentage</w:t>
            </w:r>
            <w:r w:rsidR="004C5EA0" w:rsidRPr="00900E93">
              <w:rPr>
                <w:rFonts w:ascii="Calibri" w:eastAsia="Times New Roman" w:hAnsi="Calibri" w:cs="Calibri"/>
                <w:color w:val="000000"/>
              </w:rPr>
              <w:t xml:space="preserve"> of </w:t>
            </w:r>
            <w:r w:rsidR="00BF44E4">
              <w:rPr>
                <w:rFonts w:ascii="Calibri" w:eastAsia="Times New Roman" w:hAnsi="Calibri" w:cs="Calibri"/>
                <w:color w:val="000000"/>
              </w:rPr>
              <w:t xml:space="preserve">targeted </w:t>
            </w:r>
            <w:r w:rsidR="004C5EA0" w:rsidRPr="00900E93">
              <w:rPr>
                <w:rFonts w:ascii="Calibri" w:eastAsia="Times New Roman" w:hAnsi="Calibri" w:cs="Calibri"/>
                <w:color w:val="000000"/>
              </w:rPr>
              <w:t>households</w:t>
            </w:r>
            <w:r w:rsidR="001A7F34">
              <w:rPr>
                <w:rFonts w:ascii="Calibri" w:eastAsia="Times New Roman" w:hAnsi="Calibri" w:cs="Calibri"/>
                <w:color w:val="000000"/>
              </w:rPr>
              <w:t xml:space="preserve"> with a low RCS</w:t>
            </w:r>
          </w:p>
          <w:p w14:paraId="109FD22D" w14:textId="77777777" w:rsidR="001A7F34" w:rsidRDefault="001A7F34" w:rsidP="00263B71">
            <w:pPr>
              <w:spacing w:after="0" w:line="240" w:lineRule="auto"/>
              <w:jc w:val="both"/>
              <w:rPr>
                <w:rFonts w:ascii="Calibri" w:eastAsia="Times New Roman" w:hAnsi="Calibri" w:cs="Calibri"/>
                <w:color w:val="000000"/>
              </w:rPr>
            </w:pPr>
            <w:r>
              <w:rPr>
                <w:rFonts w:ascii="Calibri" w:eastAsia="Times New Roman" w:hAnsi="Calibri" w:cs="Calibri"/>
                <w:color w:val="000000"/>
              </w:rPr>
              <w:t>Percentage of targeted households with a medium RCS</w:t>
            </w:r>
          </w:p>
          <w:p w14:paraId="72F48C35" w14:textId="5F6B8575" w:rsidR="001A7F34" w:rsidRPr="00900E93" w:rsidRDefault="001A7F34" w:rsidP="00263B71">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Percentage of targeted households with a high RCS </w:t>
            </w:r>
          </w:p>
        </w:tc>
      </w:tr>
      <w:tr w:rsidR="00263B71" w:rsidRPr="00900E93" w14:paraId="5E3B3937" w14:textId="77777777" w:rsidTr="002D2C98">
        <w:trPr>
          <w:trHeight w:val="440"/>
        </w:trPr>
        <w:tc>
          <w:tcPr>
            <w:tcW w:w="2269" w:type="dxa"/>
            <w:shd w:val="clear" w:color="auto" w:fill="auto"/>
            <w:vAlign w:val="center"/>
            <w:hideMark/>
          </w:tcPr>
          <w:p w14:paraId="4BCA36B0" w14:textId="77777777" w:rsidR="00263B71" w:rsidRPr="00900E93" w:rsidRDefault="00263B71" w:rsidP="00263B71">
            <w:pPr>
              <w:spacing w:after="0" w:line="240" w:lineRule="auto"/>
              <w:jc w:val="both"/>
              <w:rPr>
                <w:rFonts w:ascii="Calibri" w:eastAsia="Times New Roman" w:hAnsi="Calibri" w:cs="Calibri"/>
                <w:b/>
                <w:bCs/>
                <w:color w:val="000000"/>
              </w:rPr>
            </w:pPr>
            <w:r w:rsidRPr="00900E93">
              <w:rPr>
                <w:rFonts w:ascii="Calibri" w:eastAsia="Times New Roman" w:hAnsi="Calibri" w:cs="Calibri"/>
                <w:b/>
                <w:bCs/>
                <w:color w:val="000000"/>
              </w:rPr>
              <w:t>Definition</w:t>
            </w:r>
          </w:p>
        </w:tc>
        <w:tc>
          <w:tcPr>
            <w:tcW w:w="9041" w:type="dxa"/>
            <w:shd w:val="clear" w:color="auto" w:fill="auto"/>
            <w:vAlign w:val="center"/>
          </w:tcPr>
          <w:p w14:paraId="735563C6" w14:textId="77777777" w:rsidR="00B9150F" w:rsidRDefault="00B9150F" w:rsidP="00263B71">
            <w:pPr>
              <w:spacing w:after="0" w:line="240" w:lineRule="auto"/>
              <w:jc w:val="both"/>
              <w:rPr>
                <w:rFonts w:ascii="Calibri" w:eastAsia="Times New Roman" w:hAnsi="Calibri" w:cs="Calibri"/>
                <w:color w:val="000000"/>
              </w:rPr>
            </w:pPr>
          </w:p>
          <w:p w14:paraId="6DF3FDA9" w14:textId="704DCA43" w:rsidR="009E5CB5" w:rsidRPr="00900E93" w:rsidRDefault="00193F96" w:rsidP="00263B71">
            <w:p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This indicator measures</w:t>
            </w:r>
            <w:r w:rsidR="0094234E" w:rsidRPr="00900E93">
              <w:rPr>
                <w:rFonts w:ascii="Calibri" w:eastAsia="Times New Roman" w:hAnsi="Calibri" w:cs="Calibri"/>
                <w:color w:val="000000"/>
              </w:rPr>
              <w:t xml:space="preserve"> </w:t>
            </w:r>
            <w:r w:rsidR="001D47D0">
              <w:rPr>
                <w:rFonts w:ascii="Calibri" w:eastAsia="Times New Roman" w:hAnsi="Calibri" w:cs="Calibri"/>
                <w:color w:val="000000"/>
              </w:rPr>
              <w:t>household’s</w:t>
            </w:r>
            <w:r w:rsidR="00502827" w:rsidRPr="00900E93">
              <w:rPr>
                <w:rFonts w:ascii="Calibri" w:eastAsia="Times New Roman" w:hAnsi="Calibri" w:cs="Calibri"/>
                <w:color w:val="000000"/>
              </w:rPr>
              <w:t xml:space="preserve"> perception </w:t>
            </w:r>
            <w:r w:rsidR="002E54D2">
              <w:rPr>
                <w:rFonts w:ascii="Calibri" w:eastAsia="Times New Roman" w:hAnsi="Calibri" w:cs="Calibri"/>
                <w:color w:val="000000"/>
              </w:rPr>
              <w:t xml:space="preserve">of </w:t>
            </w:r>
            <w:r w:rsidR="00502827" w:rsidRPr="00900E93">
              <w:rPr>
                <w:rFonts w:ascii="Calibri" w:eastAsia="Times New Roman" w:hAnsi="Calibri" w:cs="Calibri"/>
                <w:color w:val="000000"/>
              </w:rPr>
              <w:t>their resilience</w:t>
            </w:r>
            <w:r w:rsidR="001D47D0">
              <w:rPr>
                <w:rFonts w:ascii="Calibri" w:eastAsia="Times New Roman" w:hAnsi="Calibri" w:cs="Calibri"/>
                <w:color w:val="000000"/>
              </w:rPr>
              <w:t xml:space="preserve"> capacities</w:t>
            </w:r>
            <w:r w:rsidR="00502827" w:rsidRPr="00900E93">
              <w:rPr>
                <w:rFonts w:ascii="Calibri" w:eastAsia="Times New Roman" w:hAnsi="Calibri" w:cs="Calibri"/>
                <w:color w:val="000000"/>
              </w:rPr>
              <w:t xml:space="preserve"> to </w:t>
            </w:r>
            <w:r w:rsidR="000E3C26">
              <w:rPr>
                <w:rFonts w:ascii="Calibri" w:eastAsia="Times New Roman" w:hAnsi="Calibri" w:cs="Calibri"/>
                <w:color w:val="000000"/>
              </w:rPr>
              <w:t xml:space="preserve">generic or country specific </w:t>
            </w:r>
            <w:r w:rsidR="00502827" w:rsidRPr="00900E93">
              <w:rPr>
                <w:rFonts w:ascii="Calibri" w:eastAsia="Times New Roman" w:hAnsi="Calibri" w:cs="Calibri"/>
                <w:color w:val="000000"/>
              </w:rPr>
              <w:t>shocks</w:t>
            </w:r>
            <w:r w:rsidR="006361EF">
              <w:rPr>
                <w:rFonts w:ascii="Calibri" w:eastAsia="Times New Roman" w:hAnsi="Calibri" w:cs="Calibri"/>
                <w:color w:val="000000"/>
              </w:rPr>
              <w:t xml:space="preserve"> and stressors</w:t>
            </w:r>
            <w:r w:rsidR="009E5CB5" w:rsidRPr="00900E93">
              <w:rPr>
                <w:rFonts w:ascii="Calibri" w:eastAsia="Times New Roman" w:hAnsi="Calibri" w:cs="Calibri"/>
                <w:color w:val="000000"/>
              </w:rPr>
              <w:t>.</w:t>
            </w:r>
          </w:p>
          <w:p w14:paraId="5D6CC887" w14:textId="77777777" w:rsidR="009E5CB5" w:rsidRPr="00900E93" w:rsidRDefault="009E5CB5" w:rsidP="00263B71">
            <w:pPr>
              <w:spacing w:after="0" w:line="240" w:lineRule="auto"/>
              <w:jc w:val="both"/>
              <w:rPr>
                <w:rFonts w:ascii="Calibri" w:eastAsia="Times New Roman" w:hAnsi="Calibri" w:cs="Calibri"/>
                <w:color w:val="000000"/>
              </w:rPr>
            </w:pPr>
          </w:p>
          <w:p w14:paraId="63AEF272" w14:textId="3B61E19F" w:rsidR="004C5EA0" w:rsidRPr="00900E93" w:rsidRDefault="00B16E8B" w:rsidP="004C5EA0">
            <w:pPr>
              <w:spacing w:after="0" w:line="240" w:lineRule="auto"/>
              <w:jc w:val="both"/>
            </w:pPr>
            <w:r w:rsidRPr="00900E93">
              <w:rPr>
                <w:rFonts w:ascii="Calibri" w:eastAsia="Times New Roman" w:hAnsi="Calibri" w:cs="Calibri"/>
                <w:b/>
                <w:bCs/>
                <w:color w:val="000000"/>
              </w:rPr>
              <w:t>Resilience</w:t>
            </w:r>
            <w:r w:rsidRPr="00900E93">
              <w:rPr>
                <w:rFonts w:ascii="Calibri" w:eastAsia="Times New Roman" w:hAnsi="Calibri" w:cs="Calibri"/>
                <w:color w:val="000000"/>
              </w:rPr>
              <w:t xml:space="preserve">: </w:t>
            </w:r>
            <w:r w:rsidR="009D2B84" w:rsidRPr="00900E93">
              <w:t>Resilience is the capacity that ensures</w:t>
            </w:r>
            <w:r w:rsidR="002E54D2" w:rsidRPr="00900E93">
              <w:t xml:space="preserve"> </w:t>
            </w:r>
            <w:r w:rsidR="009D2B84" w:rsidRPr="00900E93">
              <w:t>adverse stressors and shocks do not</w:t>
            </w:r>
            <w:r w:rsidR="002E54D2">
              <w:t xml:space="preserve"> </w:t>
            </w:r>
            <w:r w:rsidR="009D2B84" w:rsidRPr="00900E93">
              <w:t>have long-lasting adverse consequences</w:t>
            </w:r>
            <w:r w:rsidR="009D2B84" w:rsidRPr="00900E93" w:rsidDel="009D2B84">
              <w:rPr>
                <w:rFonts w:ascii="Calibri" w:eastAsia="Times New Roman" w:hAnsi="Calibri" w:cs="Calibri"/>
                <w:color w:val="000000"/>
              </w:rPr>
              <w:t xml:space="preserve"> </w:t>
            </w:r>
            <w:r w:rsidR="002E54D2">
              <w:rPr>
                <w:rFonts w:ascii="Calibri" w:eastAsia="Times New Roman" w:hAnsi="Calibri" w:cs="Calibri"/>
                <w:color w:val="000000"/>
              </w:rPr>
              <w:t xml:space="preserve">for </w:t>
            </w:r>
            <w:r w:rsidR="002E54D2" w:rsidRPr="00900E93">
              <w:t>development</w:t>
            </w:r>
            <w:r w:rsidR="002E54D2" w:rsidRPr="00BF44E4">
              <w:t xml:space="preserve"> </w:t>
            </w:r>
            <w:r w:rsidR="004C5EA0" w:rsidRPr="00900E93">
              <w:t>(Food Security Information Network</w:t>
            </w:r>
            <w:r w:rsidR="00433A7C" w:rsidRPr="00900E93">
              <w:t xml:space="preserve"> – FSIN-</w:t>
            </w:r>
            <w:r w:rsidR="004C5EA0" w:rsidRPr="00900E93">
              <w:t>, 2014).</w:t>
            </w:r>
            <w:r w:rsidR="009D2B84" w:rsidRPr="00900E93">
              <w:t xml:space="preserve"> </w:t>
            </w:r>
          </w:p>
          <w:p w14:paraId="332B6DA8" w14:textId="241A8426" w:rsidR="00B16E8B" w:rsidRPr="00900E93" w:rsidRDefault="00B16E8B" w:rsidP="004C5EA0">
            <w:pPr>
              <w:spacing w:after="0" w:line="240" w:lineRule="auto"/>
              <w:jc w:val="both"/>
            </w:pPr>
          </w:p>
          <w:p w14:paraId="443A3392" w14:textId="7F65A70D" w:rsidR="009D4159" w:rsidRPr="00900E93" w:rsidRDefault="003C4A70" w:rsidP="009D4159">
            <w:p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 xml:space="preserve">As </w:t>
            </w:r>
            <w:r w:rsidR="007F78E6" w:rsidRPr="00900E93">
              <w:rPr>
                <w:rFonts w:ascii="Calibri" w:eastAsia="Times New Roman" w:hAnsi="Calibri" w:cs="Calibri"/>
                <w:color w:val="000000"/>
              </w:rPr>
              <w:t>WFP</w:t>
            </w:r>
            <w:r w:rsidR="000E3C26">
              <w:rPr>
                <w:rFonts w:ascii="Calibri" w:eastAsia="Times New Roman" w:hAnsi="Calibri" w:cs="Calibri"/>
                <w:color w:val="000000"/>
              </w:rPr>
              <w:t>’s activities</w:t>
            </w:r>
            <w:r w:rsidR="00C21889" w:rsidRPr="00900E93">
              <w:rPr>
                <w:rFonts w:ascii="Calibri" w:eastAsia="Times New Roman" w:hAnsi="Calibri" w:cs="Calibri"/>
                <w:color w:val="000000"/>
              </w:rPr>
              <w:t xml:space="preserve"> can contribute to build/restore</w:t>
            </w:r>
            <w:r w:rsidR="00990583" w:rsidRPr="00900E93">
              <w:rPr>
                <w:rFonts w:ascii="Calibri" w:eastAsia="Times New Roman" w:hAnsi="Calibri" w:cs="Calibri"/>
                <w:color w:val="000000"/>
              </w:rPr>
              <w:t>/</w:t>
            </w:r>
            <w:r w:rsidR="00C21889" w:rsidRPr="00900E93">
              <w:rPr>
                <w:rFonts w:ascii="Calibri" w:eastAsia="Times New Roman" w:hAnsi="Calibri" w:cs="Calibri"/>
                <w:color w:val="000000"/>
              </w:rPr>
              <w:t xml:space="preserve">maintain </w:t>
            </w:r>
            <w:r w:rsidR="00A634AD" w:rsidRPr="00900E93">
              <w:rPr>
                <w:rFonts w:ascii="Calibri" w:eastAsia="Times New Roman" w:hAnsi="Calibri" w:cs="Calibri"/>
                <w:color w:val="000000"/>
              </w:rPr>
              <w:t xml:space="preserve">key capitals and capacities in vulnerable communities, this </w:t>
            </w:r>
            <w:r w:rsidR="009D4159" w:rsidRPr="00900E93">
              <w:rPr>
                <w:rFonts w:ascii="Calibri" w:eastAsia="Times New Roman" w:hAnsi="Calibri" w:cs="Calibri"/>
                <w:color w:val="000000"/>
              </w:rPr>
              <w:t xml:space="preserve">indicator </w:t>
            </w:r>
            <w:r w:rsidR="00BC6907" w:rsidRPr="00900E93">
              <w:rPr>
                <w:rFonts w:ascii="Calibri" w:eastAsia="Times New Roman" w:hAnsi="Calibri" w:cs="Calibri"/>
                <w:color w:val="000000"/>
              </w:rPr>
              <w:t>specifically</w:t>
            </w:r>
            <w:r w:rsidR="00A634AD" w:rsidRPr="00900E93">
              <w:rPr>
                <w:rFonts w:ascii="Calibri" w:eastAsia="Times New Roman" w:hAnsi="Calibri" w:cs="Calibri"/>
                <w:color w:val="000000"/>
              </w:rPr>
              <w:t xml:space="preserve"> </w:t>
            </w:r>
            <w:r w:rsidR="002E54D2" w:rsidRPr="00900E93">
              <w:rPr>
                <w:rFonts w:ascii="Calibri" w:eastAsia="Times New Roman" w:hAnsi="Calibri" w:cs="Calibri"/>
                <w:color w:val="000000"/>
              </w:rPr>
              <w:t xml:space="preserve">refers </w:t>
            </w:r>
            <w:r w:rsidR="009D4159" w:rsidRPr="00900E93">
              <w:rPr>
                <w:rFonts w:ascii="Calibri" w:eastAsia="Times New Roman" w:hAnsi="Calibri" w:cs="Calibri"/>
                <w:color w:val="000000"/>
              </w:rPr>
              <w:t xml:space="preserve">to four </w:t>
            </w:r>
            <w:r w:rsidR="002E54D2">
              <w:rPr>
                <w:rFonts w:ascii="Calibri" w:eastAsia="Times New Roman" w:hAnsi="Calibri" w:cs="Calibri"/>
                <w:color w:val="000000"/>
              </w:rPr>
              <w:t xml:space="preserve">kinds of </w:t>
            </w:r>
            <w:r w:rsidR="009D4159" w:rsidRPr="00900E93">
              <w:rPr>
                <w:rFonts w:ascii="Calibri" w:eastAsia="Times New Roman" w:hAnsi="Calibri" w:cs="Calibri"/>
                <w:color w:val="000000"/>
              </w:rPr>
              <w:t>resilience capacities (anticipatory, absorptive, adaptive, transformative)</w:t>
            </w:r>
            <w:r w:rsidR="00BC6907" w:rsidRPr="00900E93">
              <w:rPr>
                <w:rFonts w:ascii="Calibri" w:eastAsia="Times New Roman" w:hAnsi="Calibri" w:cs="Calibri"/>
                <w:color w:val="000000"/>
              </w:rPr>
              <w:t xml:space="preserve"> </w:t>
            </w:r>
            <w:r w:rsidR="005C7814" w:rsidRPr="00900E93">
              <w:rPr>
                <w:rFonts w:ascii="Calibri" w:eastAsia="Times New Roman" w:hAnsi="Calibri" w:cs="Calibri"/>
                <w:color w:val="000000"/>
              </w:rPr>
              <w:t>and</w:t>
            </w:r>
            <w:r w:rsidR="002E54D2">
              <w:rPr>
                <w:rFonts w:ascii="Calibri" w:eastAsia="Times New Roman" w:hAnsi="Calibri" w:cs="Calibri"/>
                <w:color w:val="000000"/>
              </w:rPr>
              <w:t xml:space="preserve"> </w:t>
            </w:r>
            <w:r w:rsidR="009D4159" w:rsidRPr="00900E93">
              <w:rPr>
                <w:rFonts w:ascii="Calibri" w:eastAsia="Times New Roman" w:hAnsi="Calibri" w:cs="Calibri"/>
                <w:color w:val="000000"/>
              </w:rPr>
              <w:t xml:space="preserve">five </w:t>
            </w:r>
            <w:r w:rsidR="002E54D2">
              <w:rPr>
                <w:rFonts w:ascii="Calibri" w:eastAsia="Times New Roman" w:hAnsi="Calibri" w:cs="Calibri"/>
                <w:color w:val="000000"/>
              </w:rPr>
              <w:t xml:space="preserve">kinds of </w:t>
            </w:r>
            <w:r w:rsidR="00150F70" w:rsidRPr="00900E93">
              <w:rPr>
                <w:rFonts w:ascii="Calibri" w:eastAsia="Times New Roman" w:hAnsi="Calibri" w:cs="Calibri"/>
                <w:color w:val="000000"/>
              </w:rPr>
              <w:t>livelihood capital</w:t>
            </w:r>
            <w:r w:rsidR="00BF44E4">
              <w:rPr>
                <w:rFonts w:ascii="Calibri" w:eastAsia="Times New Roman" w:hAnsi="Calibri" w:cs="Calibri"/>
                <w:color w:val="000000"/>
              </w:rPr>
              <w:t>s</w:t>
            </w:r>
            <w:r w:rsidR="009D4159" w:rsidRPr="00900E93">
              <w:rPr>
                <w:rFonts w:ascii="Calibri" w:eastAsia="Times New Roman" w:hAnsi="Calibri" w:cs="Calibri"/>
                <w:color w:val="000000"/>
              </w:rPr>
              <w:t xml:space="preserve"> (human, financial, social, political</w:t>
            </w:r>
            <w:r w:rsidR="002E54D2">
              <w:rPr>
                <w:rFonts w:ascii="Calibri" w:eastAsia="Times New Roman" w:hAnsi="Calibri" w:cs="Calibri"/>
                <w:color w:val="000000"/>
              </w:rPr>
              <w:t>,</w:t>
            </w:r>
            <w:r w:rsidR="009D4159" w:rsidRPr="00900E93">
              <w:rPr>
                <w:rFonts w:ascii="Calibri" w:eastAsia="Times New Roman" w:hAnsi="Calibri" w:cs="Calibri"/>
                <w:color w:val="000000"/>
              </w:rPr>
              <w:t xml:space="preserve"> and </w:t>
            </w:r>
            <w:r w:rsidR="00BF44E4">
              <w:rPr>
                <w:rFonts w:ascii="Calibri" w:eastAsia="Times New Roman" w:hAnsi="Calibri" w:cs="Calibri"/>
                <w:color w:val="000000"/>
              </w:rPr>
              <w:t>informational</w:t>
            </w:r>
            <w:r w:rsidR="009D4159" w:rsidRPr="00900E93">
              <w:rPr>
                <w:rFonts w:ascii="Calibri" w:eastAsia="Times New Roman" w:hAnsi="Calibri" w:cs="Calibri"/>
                <w:color w:val="000000"/>
              </w:rPr>
              <w:t>)</w:t>
            </w:r>
            <w:r w:rsidR="009D2B84" w:rsidRPr="00900E93">
              <w:rPr>
                <w:rFonts w:ascii="Calibri" w:eastAsia="Times New Roman" w:hAnsi="Calibri" w:cs="Calibri"/>
                <w:color w:val="000000"/>
              </w:rPr>
              <w:t xml:space="preserve"> </w:t>
            </w:r>
            <w:r w:rsidR="002E54D2">
              <w:rPr>
                <w:rFonts w:ascii="Calibri" w:eastAsia="Times New Roman" w:hAnsi="Calibri" w:cs="Calibri"/>
                <w:color w:val="000000"/>
              </w:rPr>
              <w:t xml:space="preserve">that </w:t>
            </w:r>
            <w:r w:rsidR="009D2B84" w:rsidRPr="00900E93">
              <w:rPr>
                <w:rFonts w:ascii="Calibri" w:eastAsia="Times New Roman" w:hAnsi="Calibri" w:cs="Calibri"/>
                <w:color w:val="000000"/>
              </w:rPr>
              <w:t>support the different resilience capacities</w:t>
            </w:r>
            <w:r w:rsidR="009D4159" w:rsidRPr="00900E93">
              <w:rPr>
                <w:rFonts w:ascii="Calibri" w:eastAsia="Times New Roman" w:hAnsi="Calibri" w:cs="Calibri"/>
                <w:color w:val="000000"/>
              </w:rPr>
              <w:t>.</w:t>
            </w:r>
            <w:r w:rsidR="002E54D2">
              <w:rPr>
                <w:rFonts w:ascii="Calibri" w:eastAsia="Times New Roman" w:hAnsi="Calibri" w:cs="Calibri"/>
                <w:color w:val="000000"/>
              </w:rPr>
              <w:t xml:space="preserve"> </w:t>
            </w:r>
          </w:p>
          <w:p w14:paraId="284C6F89" w14:textId="77777777" w:rsidR="00B16E8B" w:rsidRPr="00900E93" w:rsidRDefault="00B16E8B" w:rsidP="004C5EA0">
            <w:pPr>
              <w:spacing w:after="0" w:line="240" w:lineRule="auto"/>
              <w:jc w:val="both"/>
            </w:pPr>
          </w:p>
          <w:p w14:paraId="62C6B527" w14:textId="222A40B0" w:rsidR="004C5EA0" w:rsidRPr="00900E93" w:rsidRDefault="00D27F11" w:rsidP="004C5EA0">
            <w:pPr>
              <w:spacing w:after="0" w:line="240" w:lineRule="auto"/>
              <w:jc w:val="both"/>
              <w:rPr>
                <w:rFonts w:ascii="Calibri" w:eastAsia="Times New Roman" w:hAnsi="Calibri" w:cs="Calibri"/>
                <w:b/>
                <w:bCs/>
                <w:color w:val="000000"/>
                <w:u w:val="single"/>
              </w:rPr>
            </w:pPr>
            <w:r w:rsidRPr="00900E93">
              <w:rPr>
                <w:rFonts w:ascii="Calibri" w:eastAsia="Times New Roman" w:hAnsi="Calibri" w:cs="Calibri"/>
                <w:b/>
                <w:bCs/>
                <w:color w:val="000000"/>
                <w:u w:val="single"/>
              </w:rPr>
              <w:t>Resilience Capacities</w:t>
            </w:r>
          </w:p>
          <w:p w14:paraId="4A005EBA" w14:textId="77777777" w:rsidR="00124621" w:rsidRPr="00900E93" w:rsidRDefault="00124621" w:rsidP="004C5EA0">
            <w:pPr>
              <w:spacing w:after="0" w:line="240" w:lineRule="auto"/>
              <w:jc w:val="both"/>
              <w:rPr>
                <w:rFonts w:ascii="Calibri" w:eastAsia="Times New Roman" w:hAnsi="Calibri" w:cs="Calibri"/>
                <w:color w:val="000000"/>
              </w:rPr>
            </w:pPr>
          </w:p>
          <w:p w14:paraId="491D64C3" w14:textId="5B5E725B" w:rsidR="004B3457" w:rsidRPr="00900E93" w:rsidRDefault="004B3457" w:rsidP="004B3457">
            <w:pPr>
              <w:pStyle w:val="ListParagraph"/>
              <w:numPr>
                <w:ilvl w:val="0"/>
                <w:numId w:val="5"/>
              </w:numPr>
              <w:spacing w:after="0" w:line="240" w:lineRule="auto"/>
              <w:jc w:val="both"/>
              <w:rPr>
                <w:rFonts w:ascii="Calibri" w:eastAsia="Times New Roman" w:hAnsi="Calibri" w:cs="Calibri"/>
                <w:color w:val="000000"/>
              </w:rPr>
            </w:pPr>
            <w:r w:rsidRPr="00900E93">
              <w:rPr>
                <w:rFonts w:ascii="Calibri" w:eastAsia="Times New Roman" w:hAnsi="Calibri" w:cs="Calibri"/>
                <w:b/>
                <w:bCs/>
                <w:i/>
                <w:iCs/>
                <w:color w:val="000000"/>
              </w:rPr>
              <w:t>Anticipatory capacity</w:t>
            </w:r>
            <w:r w:rsidRPr="00900E93">
              <w:rPr>
                <w:rFonts w:ascii="Calibri" w:eastAsia="Times New Roman" w:hAnsi="Calibri" w:cs="Calibri"/>
                <w:color w:val="000000"/>
              </w:rPr>
              <w:t>:</w:t>
            </w:r>
            <w:r w:rsidRPr="00900E93">
              <w:t xml:space="preserve"> </w:t>
            </w:r>
            <w:r w:rsidR="00535832" w:rsidRPr="00900E93">
              <w:t>A</w:t>
            </w:r>
            <w:r w:rsidRPr="00900E93">
              <w:t xml:space="preserve">bility to minimize exposure to shocks and stresses </w:t>
            </w:r>
            <w:r w:rsidR="002E54D2">
              <w:t>by</w:t>
            </w:r>
            <w:r w:rsidR="002E54D2" w:rsidRPr="00900E93">
              <w:t xml:space="preserve"> </w:t>
            </w:r>
            <w:r w:rsidRPr="00900E93">
              <w:t>preventive measures</w:t>
            </w:r>
            <w:r w:rsidR="00AB7323" w:rsidRPr="00900E93">
              <w:t>.</w:t>
            </w:r>
          </w:p>
          <w:p w14:paraId="4D327622" w14:textId="6AFFC557" w:rsidR="004B3457" w:rsidRPr="00900E93" w:rsidRDefault="004B3457" w:rsidP="00CA1FF2">
            <w:pPr>
              <w:pStyle w:val="ListParagraph"/>
              <w:numPr>
                <w:ilvl w:val="0"/>
                <w:numId w:val="5"/>
              </w:numPr>
              <w:spacing w:after="0" w:line="240" w:lineRule="auto"/>
              <w:jc w:val="both"/>
            </w:pPr>
            <w:r w:rsidRPr="00900E93">
              <w:rPr>
                <w:rFonts w:ascii="Calibri" w:eastAsia="Times New Roman" w:hAnsi="Calibri" w:cs="Calibri"/>
                <w:b/>
                <w:bCs/>
                <w:i/>
                <w:iCs/>
                <w:color w:val="000000"/>
              </w:rPr>
              <w:t>Absorptive capacity</w:t>
            </w:r>
            <w:r w:rsidRPr="00900E93">
              <w:rPr>
                <w:rFonts w:ascii="Calibri" w:eastAsia="Times New Roman" w:hAnsi="Calibri" w:cs="Calibri"/>
                <w:color w:val="000000"/>
              </w:rPr>
              <w:t>:</w:t>
            </w:r>
            <w:r w:rsidR="006110D4" w:rsidRPr="00900E93">
              <w:rPr>
                <w:rFonts w:ascii="Calibri" w:eastAsia="Times New Roman" w:hAnsi="Calibri" w:cs="Calibri"/>
                <w:color w:val="000000"/>
              </w:rPr>
              <w:t xml:space="preserve"> </w:t>
            </w:r>
            <w:r w:rsidR="00535832" w:rsidRPr="00900E93">
              <w:rPr>
                <w:rFonts w:ascii="Calibri" w:eastAsia="Times New Roman" w:hAnsi="Calibri" w:cs="Calibri"/>
                <w:color w:val="000000"/>
              </w:rPr>
              <w:t>A</w:t>
            </w:r>
            <w:r w:rsidR="006110D4" w:rsidRPr="00900E93">
              <w:t xml:space="preserve">bility to </w:t>
            </w:r>
            <w:r w:rsidR="00C37896" w:rsidRPr="00900E93">
              <w:t>reduce</w:t>
            </w:r>
            <w:r w:rsidR="002E54D2">
              <w:t>,</w:t>
            </w:r>
            <w:r w:rsidR="00C37896" w:rsidRPr="00900E93">
              <w:t xml:space="preserve"> </w:t>
            </w:r>
            <w:r w:rsidR="00FE1282" w:rsidRPr="00900E93">
              <w:t>and cope with</w:t>
            </w:r>
            <w:r w:rsidR="002E54D2">
              <w:t>,</w:t>
            </w:r>
            <w:r w:rsidR="00FE1282" w:rsidRPr="00900E93">
              <w:t xml:space="preserve"> </w:t>
            </w:r>
            <w:r w:rsidR="00C37896" w:rsidRPr="00900E93">
              <w:t xml:space="preserve">the immediate impact of </w:t>
            </w:r>
            <w:r w:rsidR="000E3C26">
              <w:t xml:space="preserve">shocks </w:t>
            </w:r>
            <w:r w:rsidR="00FE1282" w:rsidRPr="00900E93">
              <w:t>on people’s livelihoods and basic needs</w:t>
            </w:r>
            <w:r w:rsidR="00C37896" w:rsidRPr="00900E93">
              <w:t xml:space="preserve">, </w:t>
            </w:r>
            <w:r w:rsidR="00367C4B" w:rsidRPr="00900E93">
              <w:t>during</w:t>
            </w:r>
            <w:r w:rsidR="00C37896" w:rsidRPr="00900E93">
              <w:t xml:space="preserve"> and </w:t>
            </w:r>
            <w:r w:rsidR="00380915" w:rsidRPr="00900E93">
              <w:t>after the shock</w:t>
            </w:r>
            <w:r w:rsidR="00AB7323" w:rsidRPr="00900E93">
              <w:t>.</w:t>
            </w:r>
          </w:p>
          <w:p w14:paraId="582030D2" w14:textId="31C74987" w:rsidR="004B3457" w:rsidRPr="00900E93" w:rsidRDefault="004B3457" w:rsidP="004B3457">
            <w:pPr>
              <w:pStyle w:val="ListParagraph"/>
              <w:numPr>
                <w:ilvl w:val="0"/>
                <w:numId w:val="5"/>
              </w:numPr>
              <w:spacing w:after="0" w:line="240" w:lineRule="auto"/>
              <w:jc w:val="both"/>
              <w:rPr>
                <w:rFonts w:ascii="Calibri" w:eastAsia="Times New Roman" w:hAnsi="Calibri" w:cs="Calibri"/>
                <w:color w:val="000000"/>
              </w:rPr>
            </w:pPr>
            <w:r w:rsidRPr="00900E93">
              <w:rPr>
                <w:rFonts w:ascii="Calibri" w:eastAsia="Times New Roman" w:hAnsi="Calibri" w:cs="Calibri"/>
                <w:b/>
                <w:bCs/>
                <w:i/>
                <w:iCs/>
                <w:color w:val="000000"/>
              </w:rPr>
              <w:t>Adaptive capacity</w:t>
            </w:r>
            <w:r w:rsidRPr="00900E93">
              <w:rPr>
                <w:rFonts w:ascii="Calibri" w:eastAsia="Times New Roman" w:hAnsi="Calibri" w:cs="Calibri"/>
                <w:color w:val="000000"/>
              </w:rPr>
              <w:t xml:space="preserve">: </w:t>
            </w:r>
            <w:r w:rsidR="00535832" w:rsidRPr="00900E93">
              <w:rPr>
                <w:rFonts w:ascii="Calibri" w:eastAsia="Times New Roman" w:hAnsi="Calibri" w:cs="Calibri"/>
                <w:color w:val="000000"/>
              </w:rPr>
              <w:t>A</w:t>
            </w:r>
            <w:r w:rsidRPr="00900E93">
              <w:t>bility to make proactive and informed choices about alternative livelihood strategies based on an understanding of changing conditions</w:t>
            </w:r>
            <w:r w:rsidR="00AB7323" w:rsidRPr="00900E93">
              <w:t>.</w:t>
            </w:r>
          </w:p>
          <w:p w14:paraId="0AE69C92" w14:textId="2FC31B6C" w:rsidR="004B3457" w:rsidRPr="00900E93" w:rsidRDefault="004B3457" w:rsidP="005400C8">
            <w:pPr>
              <w:pStyle w:val="ListParagraph"/>
              <w:numPr>
                <w:ilvl w:val="0"/>
                <w:numId w:val="5"/>
              </w:numPr>
              <w:spacing w:after="0" w:line="240" w:lineRule="auto"/>
              <w:jc w:val="both"/>
              <w:rPr>
                <w:rFonts w:ascii="Calibri" w:eastAsia="Times New Roman" w:hAnsi="Calibri" w:cs="Calibri"/>
                <w:color w:val="000000"/>
              </w:rPr>
            </w:pPr>
            <w:r w:rsidRPr="00900E93">
              <w:rPr>
                <w:rFonts w:ascii="Calibri" w:eastAsia="Times New Roman" w:hAnsi="Calibri" w:cs="Calibri"/>
                <w:b/>
                <w:bCs/>
                <w:color w:val="000000"/>
              </w:rPr>
              <w:t>Transformative capacity</w:t>
            </w:r>
            <w:r w:rsidRPr="00900E93">
              <w:rPr>
                <w:rFonts w:ascii="Calibri" w:eastAsia="Times New Roman" w:hAnsi="Calibri" w:cs="Calibri"/>
                <w:color w:val="000000"/>
              </w:rPr>
              <w:t>:</w:t>
            </w:r>
            <w:r w:rsidR="006110D4" w:rsidRPr="00900E93">
              <w:rPr>
                <w:rFonts w:ascii="Calibri" w:eastAsia="Times New Roman" w:hAnsi="Calibri" w:cs="Calibri"/>
                <w:color w:val="000000"/>
              </w:rPr>
              <w:t xml:space="preserve"> </w:t>
            </w:r>
            <w:r w:rsidR="009D2B84" w:rsidRPr="00900E93">
              <w:t>A</w:t>
            </w:r>
            <w:r w:rsidR="005F26FA" w:rsidRPr="00900E93">
              <w:t xml:space="preserve">bility to reduce the impact of shocks </w:t>
            </w:r>
            <w:r w:rsidR="002E54D2">
              <w:t>by</w:t>
            </w:r>
            <w:r w:rsidR="002E54D2" w:rsidRPr="00900E93">
              <w:t xml:space="preserve"> </w:t>
            </w:r>
            <w:r w:rsidR="005F26FA" w:rsidRPr="00900E93">
              <w:t>major changes</w:t>
            </w:r>
            <w:r w:rsidR="00310C96" w:rsidRPr="00900E93">
              <w:t>/investments</w:t>
            </w:r>
            <w:r w:rsidR="005F26FA" w:rsidRPr="00900E93">
              <w:t xml:space="preserve"> </w:t>
            </w:r>
            <w:r w:rsidR="002E54D2">
              <w:t>in</w:t>
            </w:r>
            <w:r w:rsidR="002E54D2" w:rsidRPr="00900E93">
              <w:t xml:space="preserve"> </w:t>
            </w:r>
            <w:r w:rsidR="005F26FA" w:rsidRPr="00900E93">
              <w:t>livelihood</w:t>
            </w:r>
            <w:r w:rsidR="00367C4B" w:rsidRPr="00900E93">
              <w:t>s</w:t>
            </w:r>
            <w:r w:rsidR="005F26FA" w:rsidRPr="00900E93">
              <w:t>/food systems</w:t>
            </w:r>
            <w:r w:rsidR="00AB7323" w:rsidRPr="00900E93">
              <w:t>.</w:t>
            </w:r>
          </w:p>
          <w:p w14:paraId="274716F5" w14:textId="77777777" w:rsidR="00124621" w:rsidRPr="00900E93" w:rsidRDefault="00124621" w:rsidP="00545A34">
            <w:pPr>
              <w:spacing w:after="0" w:line="240" w:lineRule="auto"/>
              <w:jc w:val="both"/>
              <w:rPr>
                <w:rFonts w:ascii="Calibri" w:eastAsia="Times New Roman" w:hAnsi="Calibri" w:cs="Calibri"/>
                <w:color w:val="000000"/>
              </w:rPr>
            </w:pPr>
          </w:p>
          <w:p w14:paraId="165714C0" w14:textId="6E3B4A31" w:rsidR="0035130F" w:rsidRPr="00900E93" w:rsidRDefault="0035130F" w:rsidP="0035130F">
            <w:pPr>
              <w:spacing w:after="0" w:line="240" w:lineRule="auto"/>
              <w:jc w:val="both"/>
              <w:rPr>
                <w:rFonts w:ascii="Calibri" w:eastAsia="Times New Roman" w:hAnsi="Calibri" w:cs="Calibri"/>
                <w:color w:val="000000"/>
              </w:rPr>
            </w:pPr>
            <w:r w:rsidRPr="00900E93">
              <w:rPr>
                <w:rFonts w:ascii="Calibri" w:eastAsia="Times New Roman" w:hAnsi="Calibri" w:cs="Calibri"/>
                <w:b/>
                <w:bCs/>
                <w:color w:val="000000"/>
                <w:u w:val="single"/>
              </w:rPr>
              <w:t>Livelihood Capital</w:t>
            </w:r>
            <w:r w:rsidRPr="00900E93">
              <w:rPr>
                <w:rFonts w:ascii="Calibri" w:eastAsia="Times New Roman" w:hAnsi="Calibri" w:cs="Calibri"/>
                <w:color w:val="000000"/>
              </w:rPr>
              <w:t xml:space="preserve"> </w:t>
            </w:r>
          </w:p>
          <w:p w14:paraId="0749C298" w14:textId="77777777" w:rsidR="00124621" w:rsidRPr="00900E93" w:rsidRDefault="00124621" w:rsidP="0035130F">
            <w:pPr>
              <w:spacing w:after="0" w:line="240" w:lineRule="auto"/>
              <w:jc w:val="both"/>
              <w:rPr>
                <w:rFonts w:ascii="Calibri" w:eastAsia="Times New Roman" w:hAnsi="Calibri" w:cs="Calibri"/>
                <w:color w:val="000000"/>
              </w:rPr>
            </w:pPr>
          </w:p>
          <w:p w14:paraId="36C2E0AB" w14:textId="001F12CD" w:rsidR="00AA1617" w:rsidRPr="00900E93" w:rsidRDefault="00695D54" w:rsidP="00695D54">
            <w:pPr>
              <w:pStyle w:val="ListParagraph"/>
              <w:numPr>
                <w:ilvl w:val="0"/>
                <w:numId w:val="5"/>
              </w:numPr>
              <w:spacing w:after="0" w:line="240" w:lineRule="auto"/>
              <w:jc w:val="both"/>
              <w:rPr>
                <w:rFonts w:ascii="Calibri" w:hAnsi="Calibri" w:cs="Calibri"/>
                <w:sz w:val="24"/>
                <w:szCs w:val="24"/>
              </w:rPr>
            </w:pPr>
            <w:r w:rsidRPr="00900E93">
              <w:rPr>
                <w:rFonts w:ascii="Calibri" w:eastAsia="Times New Roman" w:hAnsi="Calibri" w:cs="Calibri"/>
                <w:b/>
                <w:bCs/>
                <w:i/>
                <w:iCs/>
                <w:color w:val="000000"/>
              </w:rPr>
              <w:t>Human capital</w:t>
            </w:r>
            <w:r w:rsidRPr="00900E93">
              <w:rPr>
                <w:rFonts w:ascii="Calibri" w:eastAsia="Times New Roman" w:hAnsi="Calibri" w:cs="Calibri"/>
                <w:color w:val="000000"/>
              </w:rPr>
              <w:t>:</w:t>
            </w:r>
            <w:r w:rsidRPr="00900E93">
              <w:t xml:space="preserve"> </w:t>
            </w:r>
            <w:r w:rsidR="00D07EF2" w:rsidRPr="00900E93">
              <w:t xml:space="preserve">skills, </w:t>
            </w:r>
            <w:r w:rsidR="00B02382" w:rsidRPr="00900E93">
              <w:t>knowledge,</w:t>
            </w:r>
            <w:r w:rsidR="00D07EF2" w:rsidRPr="00900E93">
              <w:t xml:space="preserve"> and practices useful </w:t>
            </w:r>
            <w:r w:rsidR="002E54D2">
              <w:t>in</w:t>
            </w:r>
            <w:r w:rsidR="002E54D2" w:rsidRPr="00900E93">
              <w:t xml:space="preserve"> </w:t>
            </w:r>
            <w:r w:rsidR="00D07EF2" w:rsidRPr="00900E93">
              <w:t>adapt</w:t>
            </w:r>
            <w:r w:rsidR="002E54D2">
              <w:t>ing</w:t>
            </w:r>
            <w:r w:rsidR="00D07EF2" w:rsidRPr="00900E93">
              <w:t xml:space="preserve"> livelihood</w:t>
            </w:r>
            <w:r w:rsidR="00BF44E4">
              <w:t>s</w:t>
            </w:r>
            <w:r w:rsidR="00D07EF2" w:rsidRPr="00900E93">
              <w:t xml:space="preserve"> to future shocks</w:t>
            </w:r>
            <w:r w:rsidR="00AB7323" w:rsidRPr="00900E93">
              <w:t>.</w:t>
            </w:r>
          </w:p>
          <w:p w14:paraId="3005204A" w14:textId="75882D76" w:rsidR="00695D54" w:rsidRPr="00900E93" w:rsidRDefault="00695D54" w:rsidP="00695D54">
            <w:pPr>
              <w:pStyle w:val="ListParagraph"/>
              <w:numPr>
                <w:ilvl w:val="0"/>
                <w:numId w:val="5"/>
              </w:numPr>
              <w:spacing w:after="0" w:line="240" w:lineRule="auto"/>
              <w:jc w:val="both"/>
            </w:pPr>
            <w:r w:rsidRPr="00900E93">
              <w:rPr>
                <w:b/>
                <w:bCs/>
                <w:i/>
                <w:iCs/>
              </w:rPr>
              <w:t>Financial capital</w:t>
            </w:r>
            <w:r w:rsidRPr="00900E93">
              <w:t>:</w:t>
            </w:r>
            <w:r w:rsidR="00D07EF2" w:rsidRPr="00900E93">
              <w:t xml:space="preserve"> savings, access to financial services, and regular </w:t>
            </w:r>
            <w:r w:rsidR="0075173D" w:rsidRPr="00900E93">
              <w:t xml:space="preserve">income or </w:t>
            </w:r>
            <w:r w:rsidR="00D07EF2" w:rsidRPr="00900E93">
              <w:t xml:space="preserve">inflows of money that act as a buffer </w:t>
            </w:r>
            <w:r w:rsidR="009D2B84" w:rsidRPr="00900E93">
              <w:t>absorb</w:t>
            </w:r>
            <w:r w:rsidR="002E54D2">
              <w:t>ing</w:t>
            </w:r>
            <w:r w:rsidR="009D2B84" w:rsidRPr="00900E93">
              <w:t xml:space="preserve"> the effect</w:t>
            </w:r>
            <w:r w:rsidR="002E54D2">
              <w:t>s</w:t>
            </w:r>
            <w:r w:rsidR="009D2B84" w:rsidRPr="00900E93">
              <w:t xml:space="preserve"> of</w:t>
            </w:r>
            <w:r w:rsidR="00D07EF2" w:rsidRPr="00900E93">
              <w:t xml:space="preserve"> shocks</w:t>
            </w:r>
            <w:r w:rsidR="009D2B84" w:rsidRPr="00900E93">
              <w:t xml:space="preserve"> or enabl</w:t>
            </w:r>
            <w:r w:rsidR="002E54D2">
              <w:t>ing</w:t>
            </w:r>
            <w:r w:rsidR="009D2B84" w:rsidRPr="00900E93">
              <w:t xml:space="preserve"> households to invest </w:t>
            </w:r>
            <w:r w:rsidR="002E54D2">
              <w:t>i</w:t>
            </w:r>
            <w:r w:rsidR="002E54D2" w:rsidRPr="00900E93">
              <w:t xml:space="preserve">n </w:t>
            </w:r>
            <w:r w:rsidR="009D2B84" w:rsidRPr="00900E93">
              <w:t>adaptive measures</w:t>
            </w:r>
            <w:r w:rsidR="00D07EF2" w:rsidRPr="00900E93">
              <w:rPr>
                <w:rFonts w:ascii="Verdana" w:hAnsi="Verdana"/>
                <w:color w:val="32363B"/>
                <w:sz w:val="19"/>
                <w:szCs w:val="19"/>
                <w:shd w:val="clear" w:color="auto" w:fill="FAFAFA"/>
              </w:rPr>
              <w:t>.</w:t>
            </w:r>
          </w:p>
          <w:p w14:paraId="18322A1D" w14:textId="04450AC5" w:rsidR="00695D54" w:rsidRPr="00900E93" w:rsidRDefault="00695D54" w:rsidP="00695D54">
            <w:pPr>
              <w:pStyle w:val="ListParagraph"/>
              <w:numPr>
                <w:ilvl w:val="0"/>
                <w:numId w:val="5"/>
              </w:numPr>
              <w:spacing w:after="0" w:line="240" w:lineRule="auto"/>
              <w:jc w:val="both"/>
            </w:pPr>
            <w:r w:rsidRPr="00900E93">
              <w:rPr>
                <w:b/>
                <w:bCs/>
                <w:i/>
                <w:iCs/>
              </w:rPr>
              <w:t>Social capital</w:t>
            </w:r>
            <w:r w:rsidRPr="00900E93">
              <w:t xml:space="preserve">: relationships of trust, </w:t>
            </w:r>
            <w:r w:rsidR="00C80E82" w:rsidRPr="00900E93">
              <w:t>reciprocity,</w:t>
            </w:r>
            <w:r w:rsidRPr="00900E93">
              <w:t xml:space="preserve"> and exchange that </w:t>
            </w:r>
            <w:r w:rsidR="003444D2" w:rsidRPr="00900E93">
              <w:t>households</w:t>
            </w:r>
            <w:r w:rsidRPr="00900E93">
              <w:t xml:space="preserve"> can draw </w:t>
            </w:r>
            <w:r w:rsidR="002E54D2">
              <w:t>up</w:t>
            </w:r>
            <w:r w:rsidRPr="00900E93">
              <w:t>on in times of need.</w:t>
            </w:r>
          </w:p>
          <w:p w14:paraId="0C09FF15" w14:textId="260A9645" w:rsidR="00695D54" w:rsidRPr="00900E93" w:rsidRDefault="003444D2" w:rsidP="00695D54">
            <w:pPr>
              <w:pStyle w:val="ListParagraph"/>
              <w:numPr>
                <w:ilvl w:val="0"/>
                <w:numId w:val="5"/>
              </w:numPr>
              <w:spacing w:after="0" w:line="240" w:lineRule="auto"/>
              <w:jc w:val="both"/>
            </w:pPr>
            <w:r w:rsidRPr="00900E93">
              <w:rPr>
                <w:b/>
                <w:bCs/>
                <w:i/>
                <w:iCs/>
              </w:rPr>
              <w:t>Institutional</w:t>
            </w:r>
            <w:r w:rsidR="00695D54" w:rsidRPr="00900E93">
              <w:rPr>
                <w:b/>
                <w:bCs/>
                <w:i/>
                <w:iCs/>
              </w:rPr>
              <w:t xml:space="preserve"> capital</w:t>
            </w:r>
            <w:r w:rsidR="00695D54" w:rsidRPr="00900E93">
              <w:t>:</w:t>
            </w:r>
            <w:r w:rsidRPr="00900E93">
              <w:t xml:space="preserve"> capacity of households to rely on external support </w:t>
            </w:r>
            <w:r w:rsidR="00C96634">
              <w:t xml:space="preserve">received </w:t>
            </w:r>
            <w:r w:rsidRPr="00900E93">
              <w:t xml:space="preserve">from </w:t>
            </w:r>
            <w:r w:rsidR="00C96634">
              <w:t xml:space="preserve">the </w:t>
            </w:r>
            <w:r w:rsidRPr="00900E93">
              <w:t>government and other institutions in case of shock</w:t>
            </w:r>
          </w:p>
          <w:p w14:paraId="7248A78F" w14:textId="3DAC2524" w:rsidR="00695D54" w:rsidRPr="00900E93" w:rsidRDefault="00695D54" w:rsidP="005400C8">
            <w:pPr>
              <w:pStyle w:val="ListParagraph"/>
              <w:numPr>
                <w:ilvl w:val="0"/>
                <w:numId w:val="5"/>
              </w:numPr>
              <w:spacing w:after="0" w:line="240" w:lineRule="auto"/>
              <w:jc w:val="both"/>
            </w:pPr>
            <w:r w:rsidRPr="00900E93">
              <w:rPr>
                <w:b/>
                <w:bCs/>
                <w:i/>
                <w:iCs/>
              </w:rPr>
              <w:t>Information</w:t>
            </w:r>
            <w:r w:rsidR="00C96634">
              <w:rPr>
                <w:b/>
                <w:bCs/>
                <w:i/>
                <w:iCs/>
              </w:rPr>
              <w:t>al</w:t>
            </w:r>
            <w:r w:rsidRPr="00900E93">
              <w:rPr>
                <w:b/>
                <w:bCs/>
                <w:i/>
                <w:iCs/>
              </w:rPr>
              <w:t xml:space="preserve"> capital</w:t>
            </w:r>
            <w:r w:rsidRPr="00900E93">
              <w:t>:</w:t>
            </w:r>
            <w:r w:rsidR="00D07EF2" w:rsidRPr="00900E93">
              <w:t xml:space="preserve"> access to information </w:t>
            </w:r>
            <w:r w:rsidR="00C96634">
              <w:t>needed for appropriate</w:t>
            </w:r>
            <w:r w:rsidR="00D07EF2" w:rsidRPr="00900E93">
              <w:t xml:space="preserve"> decisions to protect</w:t>
            </w:r>
            <w:r w:rsidR="00BF44E4">
              <w:t xml:space="preserve"> </w:t>
            </w:r>
            <w:r w:rsidR="00D07EF2" w:rsidRPr="00900E93">
              <w:t>the household and livelihood</w:t>
            </w:r>
            <w:r w:rsidR="00BF44E4">
              <w:t>s</w:t>
            </w:r>
            <w:r w:rsidR="00D07EF2" w:rsidRPr="00900E93">
              <w:t xml:space="preserve"> from shocks.</w:t>
            </w:r>
          </w:p>
          <w:p w14:paraId="101604AC" w14:textId="08869362" w:rsidR="00173A19" w:rsidRPr="00900E93" w:rsidRDefault="00B024F1" w:rsidP="00263B71">
            <w:pPr>
              <w:spacing w:after="0" w:line="240" w:lineRule="auto"/>
              <w:jc w:val="both"/>
            </w:pPr>
            <w:r w:rsidRPr="00900E93">
              <w:t xml:space="preserve"> </w:t>
            </w:r>
          </w:p>
          <w:p w14:paraId="27A0C891" w14:textId="197E6819" w:rsidR="00B11A66" w:rsidRPr="00900E93" w:rsidRDefault="00113510" w:rsidP="00695D54">
            <w:p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This indicator is based on the SERS (Subjectively Evaluated Resilience Score) designed by L.</w:t>
            </w:r>
            <w:r w:rsidR="00C96634">
              <w:rPr>
                <w:rFonts w:ascii="Calibri" w:eastAsia="Times New Roman" w:hAnsi="Calibri" w:cs="Calibri"/>
                <w:color w:val="000000"/>
              </w:rPr>
              <w:t xml:space="preserve"> </w:t>
            </w:r>
            <w:r w:rsidRPr="00900E93">
              <w:rPr>
                <w:rFonts w:ascii="Calibri" w:eastAsia="Times New Roman" w:hAnsi="Calibri" w:cs="Calibri"/>
                <w:color w:val="000000"/>
              </w:rPr>
              <w:t xml:space="preserve">Jones (2019) </w:t>
            </w:r>
          </w:p>
        </w:tc>
      </w:tr>
      <w:tr w:rsidR="00263B71" w:rsidRPr="00900E93" w14:paraId="744AC141" w14:textId="77777777" w:rsidTr="002D2C98">
        <w:trPr>
          <w:trHeight w:val="449"/>
        </w:trPr>
        <w:tc>
          <w:tcPr>
            <w:tcW w:w="2269" w:type="dxa"/>
            <w:shd w:val="clear" w:color="auto" w:fill="auto"/>
            <w:vAlign w:val="center"/>
            <w:hideMark/>
          </w:tcPr>
          <w:p w14:paraId="210EEB51" w14:textId="77777777" w:rsidR="00263B71" w:rsidRPr="00900E93" w:rsidRDefault="00263B71" w:rsidP="00263B71">
            <w:pPr>
              <w:spacing w:after="0" w:line="240" w:lineRule="auto"/>
              <w:jc w:val="both"/>
              <w:rPr>
                <w:rFonts w:ascii="Calibri" w:eastAsia="Times New Roman" w:hAnsi="Calibri" w:cs="Calibri"/>
                <w:b/>
                <w:bCs/>
                <w:color w:val="000000"/>
              </w:rPr>
            </w:pPr>
            <w:r w:rsidRPr="00900E93">
              <w:rPr>
                <w:rFonts w:ascii="Calibri" w:eastAsia="Times New Roman" w:hAnsi="Calibri" w:cs="Calibri"/>
                <w:b/>
                <w:bCs/>
                <w:color w:val="000000"/>
              </w:rPr>
              <w:lastRenderedPageBreak/>
              <w:t xml:space="preserve">Rationale </w:t>
            </w:r>
          </w:p>
        </w:tc>
        <w:tc>
          <w:tcPr>
            <w:tcW w:w="9041" w:type="dxa"/>
            <w:shd w:val="clear" w:color="auto" w:fill="auto"/>
            <w:vAlign w:val="center"/>
          </w:tcPr>
          <w:p w14:paraId="5F61DFDE" w14:textId="35D9372E" w:rsidR="00145CB7" w:rsidRPr="00900E93" w:rsidRDefault="00145CB7" w:rsidP="00263B71">
            <w:pPr>
              <w:spacing w:after="0" w:line="240" w:lineRule="auto"/>
              <w:jc w:val="both"/>
            </w:pPr>
            <w:r w:rsidRPr="00900E93">
              <w:t xml:space="preserve">This indicator measures </w:t>
            </w:r>
            <w:r w:rsidR="00BF666F" w:rsidRPr="00900E93">
              <w:t xml:space="preserve">household resilience to </w:t>
            </w:r>
            <w:r w:rsidR="00C96634">
              <w:t xml:space="preserve">adverse </w:t>
            </w:r>
            <w:r w:rsidR="004F33E5" w:rsidRPr="00900E93">
              <w:t xml:space="preserve">events based on the perception of their capacities to anticipate, absorb, </w:t>
            </w:r>
            <w:r w:rsidR="00AD3775" w:rsidRPr="00900E93">
              <w:t>adapt,</w:t>
            </w:r>
            <w:r w:rsidR="004F33E5" w:rsidRPr="00900E93">
              <w:t xml:space="preserve"> and transform livelihoods </w:t>
            </w:r>
            <w:r w:rsidR="00C96634">
              <w:t xml:space="preserve">in a way that </w:t>
            </w:r>
            <w:r w:rsidR="00C96634" w:rsidRPr="00900E93">
              <w:t>ensur</w:t>
            </w:r>
            <w:r w:rsidR="00C96634">
              <w:t xml:space="preserve">es that </w:t>
            </w:r>
            <w:r w:rsidR="004F33E5" w:rsidRPr="00900E93">
              <w:t xml:space="preserve">shocks and stressors </w:t>
            </w:r>
            <w:r w:rsidR="00C96634">
              <w:t>will</w:t>
            </w:r>
            <w:r w:rsidR="00C96634" w:rsidRPr="00900E93">
              <w:t xml:space="preserve"> </w:t>
            </w:r>
            <w:r w:rsidRPr="00900E93">
              <w:t>not have long-lasting adverse development consequences</w:t>
            </w:r>
            <w:r w:rsidR="00C96634">
              <w:t>.</w:t>
            </w:r>
          </w:p>
          <w:p w14:paraId="5B1FDAF3" w14:textId="77777777" w:rsidR="00145CB7" w:rsidRPr="00900E93" w:rsidRDefault="00145CB7" w:rsidP="00263B71">
            <w:pPr>
              <w:spacing w:after="0" w:line="240" w:lineRule="auto"/>
              <w:jc w:val="both"/>
            </w:pPr>
          </w:p>
          <w:p w14:paraId="1C2D556D" w14:textId="0DF3965D" w:rsidR="0082507E" w:rsidRPr="00900E93" w:rsidRDefault="00717BC2" w:rsidP="00AC1FB6">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Subjective approaches to resilience measurement start from the premise that people have a valid understanding of their own ability to deal with current and future risks. They therefore seek to factor people into the measurement process directly for bottom-up insights (Jones 2019:2) </w:t>
            </w:r>
            <w:r w:rsidR="00C96634">
              <w:rPr>
                <w:rFonts w:ascii="Calibri" w:eastAsia="Times New Roman" w:hAnsi="Calibri" w:cs="Calibri"/>
                <w:color w:val="000000"/>
              </w:rPr>
              <w:t>WFP can rely on t</w:t>
            </w:r>
            <w:r w:rsidR="006270E0" w:rsidRPr="00900E93">
              <w:rPr>
                <w:rFonts w:ascii="Calibri" w:eastAsia="Times New Roman" w:hAnsi="Calibri" w:cs="Calibri"/>
                <w:color w:val="000000"/>
              </w:rPr>
              <w:t xml:space="preserve">he self-perception </w:t>
            </w:r>
            <w:r w:rsidR="00297501" w:rsidRPr="00900E93">
              <w:rPr>
                <w:rFonts w:ascii="Calibri" w:eastAsia="Times New Roman" w:hAnsi="Calibri" w:cs="Calibri"/>
                <w:color w:val="000000"/>
              </w:rPr>
              <w:t>o</w:t>
            </w:r>
            <w:r w:rsidR="00C96634">
              <w:rPr>
                <w:rFonts w:ascii="Calibri" w:eastAsia="Times New Roman" w:hAnsi="Calibri" w:cs="Calibri"/>
                <w:color w:val="000000"/>
              </w:rPr>
              <w:t>f</w:t>
            </w:r>
            <w:r w:rsidR="00297501" w:rsidRPr="00900E93">
              <w:rPr>
                <w:rFonts w:ascii="Calibri" w:eastAsia="Times New Roman" w:hAnsi="Calibri" w:cs="Calibri"/>
                <w:color w:val="000000"/>
              </w:rPr>
              <w:t xml:space="preserve"> target household</w:t>
            </w:r>
            <w:r w:rsidR="00CC0784" w:rsidRPr="00900E93">
              <w:rPr>
                <w:rFonts w:ascii="Calibri" w:eastAsia="Times New Roman" w:hAnsi="Calibri" w:cs="Calibri"/>
                <w:color w:val="000000"/>
              </w:rPr>
              <w:t xml:space="preserve">s </w:t>
            </w:r>
            <w:r w:rsidR="00C96634">
              <w:rPr>
                <w:rFonts w:ascii="Calibri" w:eastAsia="Times New Roman" w:hAnsi="Calibri" w:cs="Calibri"/>
                <w:color w:val="000000"/>
              </w:rPr>
              <w:t>in</w:t>
            </w:r>
            <w:r w:rsidR="007B49BC" w:rsidRPr="00900E93">
              <w:rPr>
                <w:rFonts w:ascii="Calibri" w:eastAsia="Times New Roman" w:hAnsi="Calibri" w:cs="Calibri"/>
                <w:color w:val="000000"/>
              </w:rPr>
              <w:t xml:space="preserve"> m</w:t>
            </w:r>
            <w:r w:rsidR="00075347" w:rsidRPr="00900E93">
              <w:rPr>
                <w:rFonts w:ascii="Calibri" w:eastAsia="Times New Roman" w:hAnsi="Calibri" w:cs="Calibri"/>
                <w:color w:val="000000"/>
              </w:rPr>
              <w:t>easur</w:t>
            </w:r>
            <w:r w:rsidR="00C96634">
              <w:rPr>
                <w:rFonts w:ascii="Calibri" w:eastAsia="Times New Roman" w:hAnsi="Calibri" w:cs="Calibri"/>
                <w:color w:val="000000"/>
              </w:rPr>
              <w:t xml:space="preserve">ing </w:t>
            </w:r>
            <w:r w:rsidR="00075347" w:rsidRPr="00900E93">
              <w:rPr>
                <w:rFonts w:ascii="Calibri" w:eastAsia="Times New Roman" w:hAnsi="Calibri" w:cs="Calibri"/>
                <w:color w:val="000000"/>
              </w:rPr>
              <w:t xml:space="preserve">the </w:t>
            </w:r>
            <w:r w:rsidR="007B49BC" w:rsidRPr="00900E93">
              <w:rPr>
                <w:rFonts w:ascii="Calibri" w:eastAsia="Times New Roman" w:hAnsi="Calibri" w:cs="Calibri"/>
                <w:color w:val="000000"/>
              </w:rPr>
              <w:t xml:space="preserve">relevance and effectiveness of </w:t>
            </w:r>
            <w:r w:rsidR="00447763" w:rsidRPr="00900E93">
              <w:rPr>
                <w:rFonts w:ascii="Calibri" w:eastAsia="Times New Roman" w:hAnsi="Calibri" w:cs="Calibri"/>
                <w:color w:val="000000"/>
              </w:rPr>
              <w:t xml:space="preserve">its </w:t>
            </w:r>
            <w:r w:rsidR="00477461">
              <w:rPr>
                <w:rFonts w:ascii="Calibri" w:eastAsia="Times New Roman" w:hAnsi="Calibri" w:cs="Calibri"/>
                <w:color w:val="000000"/>
              </w:rPr>
              <w:t>activities</w:t>
            </w:r>
            <w:r w:rsidR="007B49BC" w:rsidRPr="00900E93">
              <w:rPr>
                <w:rFonts w:ascii="Calibri" w:eastAsia="Times New Roman" w:hAnsi="Calibri" w:cs="Calibri"/>
                <w:color w:val="000000"/>
              </w:rPr>
              <w:t xml:space="preserve"> </w:t>
            </w:r>
            <w:r w:rsidR="00C96634">
              <w:rPr>
                <w:rFonts w:ascii="Calibri" w:eastAsia="Times New Roman" w:hAnsi="Calibri" w:cs="Calibri"/>
                <w:color w:val="000000"/>
              </w:rPr>
              <w:t xml:space="preserve">aimed at </w:t>
            </w:r>
            <w:r w:rsidR="00AC1FB6" w:rsidRPr="00900E93">
              <w:rPr>
                <w:rFonts w:ascii="Calibri" w:eastAsia="Times New Roman" w:hAnsi="Calibri" w:cs="Calibri"/>
                <w:color w:val="000000"/>
              </w:rPr>
              <w:t>build</w:t>
            </w:r>
            <w:r w:rsidR="00C96634">
              <w:rPr>
                <w:rFonts w:ascii="Calibri" w:eastAsia="Times New Roman" w:hAnsi="Calibri" w:cs="Calibri"/>
                <w:color w:val="000000"/>
              </w:rPr>
              <w:t>ing</w:t>
            </w:r>
            <w:r w:rsidR="00AC1FB6" w:rsidRPr="00900E93">
              <w:rPr>
                <w:rFonts w:ascii="Calibri" w:eastAsia="Times New Roman" w:hAnsi="Calibri" w:cs="Calibri"/>
                <w:color w:val="000000"/>
              </w:rPr>
              <w:t>/resto</w:t>
            </w:r>
            <w:r w:rsidR="00C96634">
              <w:rPr>
                <w:rFonts w:ascii="Calibri" w:eastAsia="Times New Roman" w:hAnsi="Calibri" w:cs="Calibri"/>
                <w:color w:val="000000"/>
              </w:rPr>
              <w:t>ring</w:t>
            </w:r>
            <w:r w:rsidR="00AC1FB6" w:rsidRPr="00900E93">
              <w:rPr>
                <w:rFonts w:ascii="Calibri" w:eastAsia="Times New Roman" w:hAnsi="Calibri" w:cs="Calibri"/>
                <w:color w:val="000000"/>
              </w:rPr>
              <w:t>/maintain</w:t>
            </w:r>
            <w:r w:rsidR="00C96634">
              <w:rPr>
                <w:rFonts w:ascii="Calibri" w:eastAsia="Times New Roman" w:hAnsi="Calibri" w:cs="Calibri"/>
                <w:color w:val="000000"/>
              </w:rPr>
              <w:t>ing</w:t>
            </w:r>
            <w:r w:rsidR="00AC1FB6" w:rsidRPr="00900E93">
              <w:rPr>
                <w:rFonts w:ascii="Calibri" w:eastAsia="Times New Roman" w:hAnsi="Calibri" w:cs="Calibri"/>
                <w:color w:val="000000"/>
              </w:rPr>
              <w:t xml:space="preserve"> </w:t>
            </w:r>
            <w:r w:rsidR="0063388F" w:rsidRPr="00900E93">
              <w:rPr>
                <w:rFonts w:ascii="Calibri" w:eastAsia="Times New Roman" w:hAnsi="Calibri" w:cs="Calibri"/>
                <w:color w:val="000000"/>
              </w:rPr>
              <w:t>livelihood</w:t>
            </w:r>
            <w:r w:rsidR="00AC1FB6" w:rsidRPr="00900E93">
              <w:rPr>
                <w:rFonts w:ascii="Calibri" w:eastAsia="Times New Roman" w:hAnsi="Calibri" w:cs="Calibri"/>
                <w:color w:val="000000"/>
              </w:rPr>
              <w:t xml:space="preserve"> capital and </w:t>
            </w:r>
            <w:r w:rsidR="0063388F" w:rsidRPr="00900E93">
              <w:rPr>
                <w:rFonts w:ascii="Calibri" w:eastAsia="Times New Roman" w:hAnsi="Calibri" w:cs="Calibri"/>
                <w:color w:val="000000"/>
              </w:rPr>
              <w:t xml:space="preserve">resilience </w:t>
            </w:r>
            <w:r w:rsidR="00AC1FB6" w:rsidRPr="00900E93">
              <w:rPr>
                <w:rFonts w:ascii="Calibri" w:eastAsia="Times New Roman" w:hAnsi="Calibri" w:cs="Calibri"/>
                <w:color w:val="000000"/>
              </w:rPr>
              <w:t>capacities in vulnerable communities</w:t>
            </w:r>
            <w:r w:rsidR="00CC0784" w:rsidRPr="00900E93">
              <w:rPr>
                <w:rFonts w:ascii="Calibri" w:eastAsia="Times New Roman" w:hAnsi="Calibri" w:cs="Calibri"/>
                <w:color w:val="000000"/>
              </w:rPr>
              <w:t xml:space="preserve">. </w:t>
            </w:r>
          </w:p>
          <w:p w14:paraId="478F7DF6" w14:textId="77777777" w:rsidR="0082507E" w:rsidRPr="00900E93" w:rsidRDefault="0082507E" w:rsidP="00AC1FB6">
            <w:pPr>
              <w:spacing w:after="0" w:line="240" w:lineRule="auto"/>
              <w:jc w:val="both"/>
              <w:rPr>
                <w:rFonts w:ascii="Calibri" w:eastAsia="Times New Roman" w:hAnsi="Calibri" w:cs="Calibri"/>
                <w:color w:val="000000"/>
              </w:rPr>
            </w:pPr>
          </w:p>
          <w:p w14:paraId="08F1AA81" w14:textId="6926B534" w:rsidR="00B315C3" w:rsidRPr="00900E93" w:rsidRDefault="0082507E" w:rsidP="00AC1FB6">
            <w:p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 xml:space="preserve">In </w:t>
            </w:r>
            <w:r w:rsidR="00921223" w:rsidRPr="00900E93">
              <w:rPr>
                <w:rFonts w:ascii="Calibri" w:eastAsia="Times New Roman" w:hAnsi="Calibri" w:cs="Calibri"/>
                <w:color w:val="000000"/>
              </w:rPr>
              <w:t xml:space="preserve">other words, the perception </w:t>
            </w:r>
            <w:r w:rsidR="00C96634">
              <w:rPr>
                <w:rFonts w:ascii="Calibri" w:eastAsia="Times New Roman" w:hAnsi="Calibri" w:cs="Calibri"/>
                <w:color w:val="000000"/>
              </w:rPr>
              <w:t>by</w:t>
            </w:r>
            <w:r w:rsidR="00C96634" w:rsidRPr="00900E93">
              <w:rPr>
                <w:rFonts w:ascii="Calibri" w:eastAsia="Times New Roman" w:hAnsi="Calibri" w:cs="Calibri"/>
                <w:color w:val="000000"/>
              </w:rPr>
              <w:t xml:space="preserve"> </w:t>
            </w:r>
            <w:r w:rsidR="00921223" w:rsidRPr="00900E93">
              <w:rPr>
                <w:rFonts w:ascii="Calibri" w:eastAsia="Times New Roman" w:hAnsi="Calibri" w:cs="Calibri"/>
                <w:color w:val="000000"/>
              </w:rPr>
              <w:t xml:space="preserve">beneficiaries </w:t>
            </w:r>
            <w:r w:rsidR="00C96634">
              <w:rPr>
                <w:rFonts w:ascii="Calibri" w:eastAsia="Times New Roman" w:hAnsi="Calibri" w:cs="Calibri"/>
                <w:color w:val="000000"/>
              </w:rPr>
              <w:t>of</w:t>
            </w:r>
            <w:r w:rsidR="00C96634" w:rsidRPr="00900E93">
              <w:rPr>
                <w:rFonts w:ascii="Calibri" w:eastAsia="Times New Roman" w:hAnsi="Calibri" w:cs="Calibri"/>
                <w:color w:val="000000"/>
              </w:rPr>
              <w:t xml:space="preserve"> </w:t>
            </w:r>
            <w:r w:rsidR="002808FD" w:rsidRPr="00900E93">
              <w:rPr>
                <w:rFonts w:ascii="Calibri" w:eastAsia="Times New Roman" w:hAnsi="Calibri" w:cs="Calibri"/>
                <w:color w:val="000000"/>
              </w:rPr>
              <w:t>the</w:t>
            </w:r>
            <w:r w:rsidR="00FF0D70" w:rsidRPr="00900E93">
              <w:rPr>
                <w:rFonts w:ascii="Calibri" w:eastAsia="Times New Roman" w:hAnsi="Calibri" w:cs="Calibri"/>
                <w:color w:val="000000"/>
              </w:rPr>
              <w:t xml:space="preserve"> </w:t>
            </w:r>
            <w:r w:rsidR="00C96634">
              <w:rPr>
                <w:rFonts w:ascii="Calibri" w:eastAsia="Times New Roman" w:hAnsi="Calibri" w:cs="Calibri"/>
                <w:color w:val="000000"/>
              </w:rPr>
              <w:t>usefulness</w:t>
            </w:r>
            <w:r w:rsidR="00C96634" w:rsidRPr="00900E93">
              <w:rPr>
                <w:rFonts w:ascii="Calibri" w:eastAsia="Times New Roman" w:hAnsi="Calibri" w:cs="Calibri"/>
                <w:color w:val="000000"/>
              </w:rPr>
              <w:t xml:space="preserve"> </w:t>
            </w:r>
            <w:r w:rsidR="003D0FC5" w:rsidRPr="00900E93">
              <w:rPr>
                <w:rFonts w:ascii="Calibri" w:eastAsia="Times New Roman" w:hAnsi="Calibri" w:cs="Calibri"/>
                <w:color w:val="000000"/>
              </w:rPr>
              <w:t xml:space="preserve">of these capacities and capital </w:t>
            </w:r>
            <w:r w:rsidR="00C96634">
              <w:rPr>
                <w:rFonts w:ascii="Calibri" w:eastAsia="Times New Roman" w:hAnsi="Calibri" w:cs="Calibri"/>
                <w:color w:val="000000"/>
              </w:rPr>
              <w:t>in</w:t>
            </w:r>
            <w:r w:rsidR="00C96634" w:rsidRPr="00900E93">
              <w:rPr>
                <w:rFonts w:ascii="Calibri" w:eastAsia="Times New Roman" w:hAnsi="Calibri" w:cs="Calibri"/>
                <w:color w:val="000000"/>
              </w:rPr>
              <w:t xml:space="preserve"> </w:t>
            </w:r>
            <w:r w:rsidR="009A603E" w:rsidRPr="00900E93">
              <w:rPr>
                <w:rFonts w:ascii="Calibri" w:eastAsia="Times New Roman" w:hAnsi="Calibri" w:cs="Calibri"/>
                <w:color w:val="000000"/>
              </w:rPr>
              <w:t>prepar</w:t>
            </w:r>
            <w:r w:rsidR="00C96634">
              <w:rPr>
                <w:rFonts w:ascii="Calibri" w:eastAsia="Times New Roman" w:hAnsi="Calibri" w:cs="Calibri"/>
                <w:color w:val="000000"/>
              </w:rPr>
              <w:t>ing</w:t>
            </w:r>
            <w:r w:rsidR="009A603E" w:rsidRPr="00900E93">
              <w:rPr>
                <w:rFonts w:ascii="Calibri" w:eastAsia="Times New Roman" w:hAnsi="Calibri" w:cs="Calibri"/>
                <w:color w:val="000000"/>
              </w:rPr>
              <w:t xml:space="preserve"> for and/or cop</w:t>
            </w:r>
            <w:r w:rsidR="00C96634">
              <w:rPr>
                <w:rFonts w:ascii="Calibri" w:eastAsia="Times New Roman" w:hAnsi="Calibri" w:cs="Calibri"/>
                <w:color w:val="000000"/>
              </w:rPr>
              <w:t>ing</w:t>
            </w:r>
            <w:r w:rsidR="009A603E" w:rsidRPr="00900E93">
              <w:rPr>
                <w:rFonts w:ascii="Calibri" w:eastAsia="Times New Roman" w:hAnsi="Calibri" w:cs="Calibri"/>
                <w:color w:val="000000"/>
              </w:rPr>
              <w:t xml:space="preserve"> with shocks</w:t>
            </w:r>
            <w:r w:rsidR="002808FD" w:rsidRPr="00900E93">
              <w:rPr>
                <w:rFonts w:ascii="Calibri" w:eastAsia="Times New Roman" w:hAnsi="Calibri" w:cs="Calibri"/>
                <w:color w:val="000000"/>
              </w:rPr>
              <w:t xml:space="preserve">, </w:t>
            </w:r>
            <w:r w:rsidR="000D5ED4" w:rsidRPr="00900E93">
              <w:rPr>
                <w:rFonts w:ascii="Calibri" w:eastAsia="Times New Roman" w:hAnsi="Calibri" w:cs="Calibri"/>
                <w:color w:val="000000"/>
              </w:rPr>
              <w:t>help</w:t>
            </w:r>
            <w:r w:rsidR="00C96634">
              <w:rPr>
                <w:rFonts w:ascii="Calibri" w:eastAsia="Times New Roman" w:hAnsi="Calibri" w:cs="Calibri"/>
                <w:color w:val="000000"/>
              </w:rPr>
              <w:t>s</w:t>
            </w:r>
            <w:r w:rsidR="000D5ED4" w:rsidRPr="00900E93">
              <w:rPr>
                <w:rFonts w:ascii="Calibri" w:eastAsia="Times New Roman" w:hAnsi="Calibri" w:cs="Calibri"/>
                <w:color w:val="000000"/>
              </w:rPr>
              <w:t xml:space="preserve"> WFP</w:t>
            </w:r>
            <w:r w:rsidR="002B4DF6">
              <w:rPr>
                <w:rFonts w:ascii="Calibri" w:eastAsia="Times New Roman" w:hAnsi="Calibri" w:cs="Calibri"/>
                <w:color w:val="000000"/>
              </w:rPr>
              <w:t xml:space="preserve"> assess w</w:t>
            </w:r>
            <w:r w:rsidR="00FC7DD7" w:rsidRPr="00900E93">
              <w:rPr>
                <w:rFonts w:ascii="Calibri" w:eastAsia="Times New Roman" w:hAnsi="Calibri" w:cs="Calibri"/>
                <w:color w:val="000000"/>
              </w:rPr>
              <w:t xml:space="preserve">hether </w:t>
            </w:r>
            <w:r w:rsidR="002B4DF6">
              <w:rPr>
                <w:rFonts w:ascii="Calibri" w:eastAsia="Times New Roman" w:hAnsi="Calibri" w:cs="Calibri"/>
                <w:color w:val="000000"/>
              </w:rPr>
              <w:t>an</w:t>
            </w:r>
            <w:r w:rsidR="002B4DF6" w:rsidRPr="00900E93">
              <w:rPr>
                <w:rFonts w:ascii="Calibri" w:eastAsia="Times New Roman" w:hAnsi="Calibri" w:cs="Calibri"/>
                <w:color w:val="000000"/>
              </w:rPr>
              <w:t xml:space="preserve"> </w:t>
            </w:r>
            <w:r w:rsidR="00FC7DD7" w:rsidRPr="00900E93">
              <w:rPr>
                <w:rFonts w:ascii="Calibri" w:eastAsia="Times New Roman" w:hAnsi="Calibri" w:cs="Calibri"/>
                <w:color w:val="000000"/>
              </w:rPr>
              <w:t xml:space="preserve">intervention </w:t>
            </w:r>
            <w:r w:rsidR="002B4DF6">
              <w:rPr>
                <w:rFonts w:ascii="Calibri" w:eastAsia="Times New Roman" w:hAnsi="Calibri" w:cs="Calibri"/>
                <w:color w:val="000000"/>
              </w:rPr>
              <w:t>has</w:t>
            </w:r>
            <w:r w:rsidR="002B4DF6" w:rsidRPr="00900E93">
              <w:rPr>
                <w:rFonts w:ascii="Calibri" w:eastAsia="Times New Roman" w:hAnsi="Calibri" w:cs="Calibri"/>
                <w:color w:val="000000"/>
              </w:rPr>
              <w:t xml:space="preserve"> </w:t>
            </w:r>
            <w:r w:rsidR="00FC7DD7" w:rsidRPr="00900E93">
              <w:rPr>
                <w:rFonts w:ascii="Calibri" w:eastAsia="Times New Roman" w:hAnsi="Calibri" w:cs="Calibri"/>
                <w:color w:val="000000"/>
              </w:rPr>
              <w:t>achiev</w:t>
            </w:r>
            <w:r w:rsidR="002B4DF6">
              <w:rPr>
                <w:rFonts w:ascii="Calibri" w:eastAsia="Times New Roman" w:hAnsi="Calibri" w:cs="Calibri"/>
                <w:color w:val="000000"/>
              </w:rPr>
              <w:t>ed the</w:t>
            </w:r>
            <w:r w:rsidR="00FC7DD7" w:rsidRPr="00900E93">
              <w:rPr>
                <w:rFonts w:ascii="Calibri" w:eastAsia="Times New Roman" w:hAnsi="Calibri" w:cs="Calibri"/>
                <w:color w:val="000000"/>
              </w:rPr>
              <w:t xml:space="preserve"> expected results and </w:t>
            </w:r>
            <w:r w:rsidR="00281DA4">
              <w:rPr>
                <w:rFonts w:ascii="Calibri" w:eastAsia="Times New Roman" w:hAnsi="Calibri" w:cs="Calibri"/>
                <w:color w:val="000000"/>
              </w:rPr>
              <w:t>it can be regarded as</w:t>
            </w:r>
            <w:r w:rsidR="00FC7DD7" w:rsidRPr="00900E93">
              <w:rPr>
                <w:rFonts w:ascii="Calibri" w:eastAsia="Times New Roman" w:hAnsi="Calibri" w:cs="Calibri"/>
                <w:color w:val="000000"/>
              </w:rPr>
              <w:t xml:space="preserve"> </w:t>
            </w:r>
            <w:r w:rsidR="00CD4604" w:rsidRPr="00900E93">
              <w:rPr>
                <w:rFonts w:ascii="Calibri" w:eastAsia="Times New Roman" w:hAnsi="Calibri" w:cs="Calibri"/>
                <w:color w:val="000000"/>
              </w:rPr>
              <w:t>needs based</w:t>
            </w:r>
            <w:r w:rsidR="00FC7DD7" w:rsidRPr="00900E93">
              <w:rPr>
                <w:rFonts w:ascii="Calibri" w:eastAsia="Times New Roman" w:hAnsi="Calibri" w:cs="Calibri"/>
                <w:color w:val="000000"/>
              </w:rPr>
              <w:t>.</w:t>
            </w:r>
            <w:r w:rsidR="00BD30F5" w:rsidRPr="00900E93">
              <w:rPr>
                <w:rFonts w:ascii="Calibri" w:eastAsia="Times New Roman" w:hAnsi="Calibri" w:cs="Calibri"/>
                <w:color w:val="000000"/>
              </w:rPr>
              <w:t xml:space="preserve"> </w:t>
            </w:r>
          </w:p>
          <w:p w14:paraId="7F3E257A" w14:textId="77777777" w:rsidR="00B315C3" w:rsidRPr="00900E93" w:rsidRDefault="00B315C3" w:rsidP="00AC1FB6">
            <w:pPr>
              <w:spacing w:after="0" w:line="240" w:lineRule="auto"/>
              <w:jc w:val="both"/>
              <w:rPr>
                <w:rFonts w:ascii="Calibri" w:eastAsia="Times New Roman" w:hAnsi="Calibri" w:cs="Calibri"/>
                <w:color w:val="000000"/>
              </w:rPr>
            </w:pPr>
          </w:p>
          <w:p w14:paraId="3E0675A6" w14:textId="7CA39FFB" w:rsidR="00FC7DD7" w:rsidRPr="00C76EB4" w:rsidRDefault="00B315C3" w:rsidP="00AC1FB6">
            <w:pPr>
              <w:spacing w:after="0" w:line="240" w:lineRule="auto"/>
              <w:jc w:val="both"/>
              <w:rPr>
                <w:rFonts w:ascii="Calibri" w:eastAsia="Times New Roman" w:hAnsi="Calibri" w:cs="Calibri"/>
              </w:rPr>
            </w:pPr>
            <w:r w:rsidRPr="00900E93">
              <w:rPr>
                <w:rFonts w:ascii="Calibri" w:eastAsia="Times New Roman" w:hAnsi="Calibri" w:cs="Calibri"/>
                <w:color w:val="000000"/>
              </w:rPr>
              <w:t xml:space="preserve">It is expected that </w:t>
            </w:r>
            <w:r w:rsidR="00F15FCF" w:rsidRPr="00900E93">
              <w:rPr>
                <w:rFonts w:ascii="Calibri" w:eastAsia="Times New Roman" w:hAnsi="Calibri" w:cs="Calibri"/>
                <w:color w:val="000000"/>
              </w:rPr>
              <w:t xml:space="preserve">the percentage of </w:t>
            </w:r>
            <w:r w:rsidR="006319DA">
              <w:rPr>
                <w:rFonts w:ascii="Calibri" w:eastAsia="Times New Roman" w:hAnsi="Calibri" w:cs="Calibri"/>
                <w:color w:val="000000"/>
              </w:rPr>
              <w:t xml:space="preserve">targeted </w:t>
            </w:r>
            <w:r w:rsidR="00F15FCF" w:rsidRPr="00900E93">
              <w:rPr>
                <w:rFonts w:ascii="Calibri" w:eastAsia="Times New Roman" w:hAnsi="Calibri" w:cs="Calibri"/>
                <w:color w:val="000000"/>
              </w:rPr>
              <w:t xml:space="preserve">households </w:t>
            </w:r>
            <w:r w:rsidR="00F15FCF" w:rsidRPr="00C76EB4">
              <w:rPr>
                <w:rFonts w:ascii="Calibri" w:eastAsia="Times New Roman" w:hAnsi="Calibri" w:cs="Calibri"/>
              </w:rPr>
              <w:t xml:space="preserve">with a high level of RCS </w:t>
            </w:r>
            <w:r w:rsidR="00CD61D0" w:rsidRPr="00C76EB4">
              <w:rPr>
                <w:rFonts w:ascii="Calibri" w:eastAsia="Times New Roman" w:hAnsi="Calibri" w:cs="Calibri"/>
              </w:rPr>
              <w:t xml:space="preserve">increases </w:t>
            </w:r>
            <w:r w:rsidR="00B6529A" w:rsidRPr="00C76EB4">
              <w:rPr>
                <w:rFonts w:ascii="Calibri" w:eastAsia="Times New Roman" w:hAnsi="Calibri" w:cs="Calibri"/>
              </w:rPr>
              <w:t xml:space="preserve">over time in </w:t>
            </w:r>
            <w:r w:rsidRPr="00C76EB4">
              <w:rPr>
                <w:rFonts w:ascii="Calibri" w:eastAsia="Times New Roman" w:hAnsi="Calibri" w:cs="Calibri"/>
              </w:rPr>
              <w:t>multi-year interventions</w:t>
            </w:r>
            <w:r w:rsidR="007B68EF" w:rsidRPr="00C76EB4">
              <w:rPr>
                <w:rFonts w:ascii="Calibri" w:eastAsia="Times New Roman" w:hAnsi="Calibri" w:cs="Calibri"/>
              </w:rPr>
              <w:t xml:space="preserve">. The </w:t>
            </w:r>
            <w:r w:rsidR="003E3839" w:rsidRPr="00C76EB4">
              <w:rPr>
                <w:rFonts w:ascii="Calibri" w:eastAsia="Times New Roman" w:hAnsi="Calibri" w:cs="Calibri"/>
              </w:rPr>
              <w:t xml:space="preserve">disaggregated </w:t>
            </w:r>
            <w:r w:rsidR="007B68EF" w:rsidRPr="00C76EB4">
              <w:rPr>
                <w:rFonts w:ascii="Calibri" w:eastAsia="Times New Roman" w:hAnsi="Calibri" w:cs="Calibri"/>
              </w:rPr>
              <w:t xml:space="preserve">analysis of </w:t>
            </w:r>
            <w:r w:rsidR="00D62354" w:rsidRPr="00C76EB4">
              <w:rPr>
                <w:rFonts w:ascii="Calibri" w:eastAsia="Times New Roman" w:hAnsi="Calibri" w:cs="Calibri"/>
              </w:rPr>
              <w:t xml:space="preserve">the </w:t>
            </w:r>
            <w:r w:rsidR="003E3839" w:rsidRPr="00C76EB4">
              <w:rPr>
                <w:rFonts w:ascii="Calibri" w:eastAsia="Times New Roman" w:hAnsi="Calibri" w:cs="Calibri"/>
              </w:rPr>
              <w:t xml:space="preserve">RCS variables </w:t>
            </w:r>
            <w:r w:rsidR="00D62354" w:rsidRPr="00C76EB4">
              <w:rPr>
                <w:rFonts w:ascii="Calibri" w:eastAsia="Times New Roman" w:hAnsi="Calibri" w:cs="Calibri"/>
              </w:rPr>
              <w:t xml:space="preserve">is also expected to point </w:t>
            </w:r>
            <w:r w:rsidR="00281DA4" w:rsidRPr="00C76EB4">
              <w:rPr>
                <w:rFonts w:ascii="Calibri" w:eastAsia="Times New Roman" w:hAnsi="Calibri" w:cs="Calibri"/>
              </w:rPr>
              <w:t>to possible</w:t>
            </w:r>
            <w:r w:rsidR="003E3839" w:rsidRPr="00C76EB4">
              <w:rPr>
                <w:rFonts w:ascii="Calibri" w:eastAsia="Times New Roman" w:hAnsi="Calibri" w:cs="Calibri"/>
              </w:rPr>
              <w:t xml:space="preserve"> programme improvement</w:t>
            </w:r>
            <w:r w:rsidR="00281DA4" w:rsidRPr="00C76EB4">
              <w:rPr>
                <w:rFonts w:ascii="Calibri" w:eastAsia="Times New Roman" w:hAnsi="Calibri" w:cs="Calibri"/>
              </w:rPr>
              <w:t>s</w:t>
            </w:r>
            <w:r w:rsidR="003E3839" w:rsidRPr="00C76EB4">
              <w:rPr>
                <w:rFonts w:ascii="Calibri" w:eastAsia="Times New Roman" w:hAnsi="Calibri" w:cs="Calibri"/>
              </w:rPr>
              <w:t>/adjustment</w:t>
            </w:r>
            <w:r w:rsidR="00281DA4" w:rsidRPr="00C76EB4">
              <w:rPr>
                <w:rFonts w:ascii="Calibri" w:eastAsia="Times New Roman" w:hAnsi="Calibri" w:cs="Calibri"/>
              </w:rPr>
              <w:t>s</w:t>
            </w:r>
            <w:r w:rsidR="00887A50" w:rsidRPr="00C76EB4">
              <w:rPr>
                <w:rFonts w:ascii="Calibri" w:eastAsia="Times New Roman" w:hAnsi="Calibri" w:cs="Calibri"/>
              </w:rPr>
              <w:t xml:space="preserve"> </w:t>
            </w:r>
            <w:r w:rsidR="00281DA4" w:rsidRPr="00C76EB4">
              <w:rPr>
                <w:rFonts w:ascii="Calibri" w:eastAsia="Times New Roman" w:hAnsi="Calibri" w:cs="Calibri"/>
              </w:rPr>
              <w:t xml:space="preserve">with </w:t>
            </w:r>
            <w:r w:rsidR="008D0364" w:rsidRPr="00C76EB4">
              <w:rPr>
                <w:rFonts w:ascii="Calibri" w:eastAsia="Times New Roman" w:hAnsi="Calibri" w:cs="Calibri"/>
              </w:rPr>
              <w:t xml:space="preserve">special attention to </w:t>
            </w:r>
            <w:r w:rsidR="00351567" w:rsidRPr="00C76EB4">
              <w:rPr>
                <w:rFonts w:ascii="Calibri" w:eastAsia="Times New Roman" w:hAnsi="Calibri" w:cs="Calibri"/>
              </w:rPr>
              <w:t xml:space="preserve">resilience </w:t>
            </w:r>
            <w:r w:rsidR="008D0364" w:rsidRPr="00C76EB4">
              <w:rPr>
                <w:rFonts w:ascii="Calibri" w:eastAsia="Times New Roman" w:hAnsi="Calibri" w:cs="Calibri"/>
              </w:rPr>
              <w:t xml:space="preserve">capacities and/or </w:t>
            </w:r>
            <w:r w:rsidR="00B727BC" w:rsidRPr="00C76EB4">
              <w:rPr>
                <w:rFonts w:ascii="Calibri" w:eastAsia="Times New Roman" w:hAnsi="Calibri" w:cs="Calibri"/>
              </w:rPr>
              <w:t>livelihood capital</w:t>
            </w:r>
            <w:r w:rsidR="006319DA" w:rsidRPr="00C76EB4">
              <w:rPr>
                <w:rFonts w:ascii="Calibri" w:eastAsia="Times New Roman" w:hAnsi="Calibri" w:cs="Calibri"/>
              </w:rPr>
              <w:t>, in the case of</w:t>
            </w:r>
            <w:r w:rsidR="00444C2E" w:rsidRPr="00C76EB4">
              <w:rPr>
                <w:rFonts w:ascii="Calibri" w:hAnsi="Calibri"/>
              </w:rPr>
              <w:t xml:space="preserve"> </w:t>
            </w:r>
            <w:r w:rsidR="006319DA" w:rsidRPr="00C76EB4">
              <w:rPr>
                <w:rFonts w:ascii="Calibri" w:hAnsi="Calibri"/>
              </w:rPr>
              <w:t xml:space="preserve">a </w:t>
            </w:r>
            <w:r w:rsidR="00EB38D5" w:rsidRPr="00C76EB4">
              <w:rPr>
                <w:rFonts w:ascii="Calibri" w:hAnsi="Calibri"/>
              </w:rPr>
              <w:t>lo</w:t>
            </w:r>
            <w:r w:rsidR="00E83B6E" w:rsidRPr="00C76EB4">
              <w:rPr>
                <w:rFonts w:ascii="Calibri" w:hAnsi="Calibri"/>
              </w:rPr>
              <w:t xml:space="preserve">wer </w:t>
            </w:r>
            <w:r w:rsidR="006319DA" w:rsidRPr="00C76EB4">
              <w:rPr>
                <w:rFonts w:ascii="Calibri" w:hAnsi="Calibri"/>
              </w:rPr>
              <w:t>RCS</w:t>
            </w:r>
            <w:r w:rsidR="003E3839" w:rsidRPr="00C76EB4">
              <w:rPr>
                <w:rFonts w:ascii="Calibri" w:eastAsia="Times New Roman" w:hAnsi="Calibri" w:cs="Calibri"/>
              </w:rPr>
              <w:t>.</w:t>
            </w:r>
          </w:p>
          <w:p w14:paraId="54665153" w14:textId="1CBC1204" w:rsidR="00943DDC" w:rsidRPr="00900E93" w:rsidRDefault="00943DDC" w:rsidP="00451B57">
            <w:pPr>
              <w:spacing w:after="0" w:line="240" w:lineRule="auto"/>
              <w:jc w:val="both"/>
              <w:rPr>
                <w:rFonts w:ascii="Calibri" w:eastAsia="Times New Roman" w:hAnsi="Calibri" w:cs="Calibri"/>
                <w:color w:val="000000"/>
              </w:rPr>
            </w:pPr>
          </w:p>
        </w:tc>
      </w:tr>
      <w:tr w:rsidR="00263B71" w:rsidRPr="00900E93" w14:paraId="79CD0A48" w14:textId="77777777" w:rsidTr="002D2C98">
        <w:trPr>
          <w:trHeight w:val="431"/>
        </w:trPr>
        <w:tc>
          <w:tcPr>
            <w:tcW w:w="2269" w:type="dxa"/>
            <w:shd w:val="clear" w:color="auto" w:fill="auto"/>
            <w:vAlign w:val="center"/>
            <w:hideMark/>
          </w:tcPr>
          <w:p w14:paraId="72E4CE3A" w14:textId="77777777" w:rsidR="00263B71" w:rsidRPr="00900E93" w:rsidRDefault="00263B71" w:rsidP="00263B71">
            <w:pPr>
              <w:spacing w:after="0" w:line="240" w:lineRule="auto"/>
              <w:jc w:val="both"/>
              <w:rPr>
                <w:rFonts w:ascii="Calibri" w:eastAsia="Times New Roman" w:hAnsi="Calibri" w:cs="Calibri"/>
                <w:b/>
                <w:bCs/>
                <w:color w:val="000000"/>
              </w:rPr>
            </w:pPr>
            <w:r w:rsidRPr="00900E93">
              <w:rPr>
                <w:rFonts w:ascii="Calibri" w:eastAsia="Times New Roman" w:hAnsi="Calibri" w:cs="Calibri"/>
                <w:b/>
                <w:bCs/>
                <w:color w:val="000000"/>
              </w:rPr>
              <w:t>Applicability</w:t>
            </w:r>
          </w:p>
        </w:tc>
        <w:tc>
          <w:tcPr>
            <w:tcW w:w="9041" w:type="dxa"/>
            <w:shd w:val="clear" w:color="auto" w:fill="auto"/>
          </w:tcPr>
          <w:p w14:paraId="27A4BF5B" w14:textId="77777777" w:rsidR="00C02DB3" w:rsidRDefault="00C02DB3" w:rsidP="000B1440">
            <w:pPr>
              <w:spacing w:after="0" w:line="240" w:lineRule="auto"/>
              <w:rPr>
                <w:rFonts w:ascii="Calibri" w:eastAsia="Times New Roman" w:hAnsi="Calibri" w:cs="Calibri"/>
                <w:color w:val="000000"/>
              </w:rPr>
            </w:pPr>
          </w:p>
          <w:p w14:paraId="25A1F1FD" w14:textId="3431A9D9" w:rsidR="000B1440" w:rsidRPr="00900E93" w:rsidRDefault="000B1440" w:rsidP="00B9150F">
            <w:p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 xml:space="preserve">This indicator applies to all CSP activities </w:t>
            </w:r>
            <w:r w:rsidR="00281DA4">
              <w:rPr>
                <w:rFonts w:ascii="Calibri" w:eastAsia="Times New Roman" w:hAnsi="Calibri" w:cs="Calibri"/>
                <w:color w:val="000000"/>
              </w:rPr>
              <w:t xml:space="preserve">that </w:t>
            </w:r>
            <w:r w:rsidR="00444C2E">
              <w:rPr>
                <w:rFonts w:ascii="Calibri" w:eastAsia="Times New Roman" w:hAnsi="Calibri" w:cs="Calibri"/>
                <w:color w:val="000000"/>
              </w:rPr>
              <w:t>contribute to</w:t>
            </w:r>
            <w:r w:rsidR="00281DA4">
              <w:rPr>
                <w:rFonts w:ascii="Calibri" w:eastAsia="Times New Roman" w:hAnsi="Calibri" w:cs="Calibri"/>
                <w:color w:val="000000"/>
              </w:rPr>
              <w:t xml:space="preserve"> the</w:t>
            </w:r>
            <w:r w:rsidRPr="00900E93">
              <w:rPr>
                <w:rFonts w:ascii="Calibri" w:eastAsia="Times New Roman" w:hAnsi="Calibri" w:cs="Calibri"/>
                <w:color w:val="000000"/>
              </w:rPr>
              <w:t xml:space="preserve"> </w:t>
            </w:r>
            <w:r w:rsidR="00567993" w:rsidRPr="00900E93">
              <w:rPr>
                <w:rFonts w:ascii="Calibri" w:eastAsia="Times New Roman" w:hAnsi="Calibri" w:cs="Calibri"/>
                <w:color w:val="000000"/>
              </w:rPr>
              <w:t>build</w:t>
            </w:r>
            <w:r w:rsidR="00281DA4">
              <w:rPr>
                <w:rFonts w:ascii="Calibri" w:eastAsia="Times New Roman" w:hAnsi="Calibri" w:cs="Calibri"/>
                <w:color w:val="000000"/>
              </w:rPr>
              <w:t>ing</w:t>
            </w:r>
            <w:r w:rsidR="00567993" w:rsidRPr="00900E93">
              <w:rPr>
                <w:rFonts w:ascii="Calibri" w:eastAsia="Times New Roman" w:hAnsi="Calibri" w:cs="Calibri"/>
                <w:color w:val="000000"/>
              </w:rPr>
              <w:t>/restor</w:t>
            </w:r>
            <w:r w:rsidR="00281DA4">
              <w:rPr>
                <w:rFonts w:ascii="Calibri" w:eastAsia="Times New Roman" w:hAnsi="Calibri" w:cs="Calibri"/>
                <w:color w:val="000000"/>
              </w:rPr>
              <w:t>ing</w:t>
            </w:r>
            <w:r w:rsidR="00567993" w:rsidRPr="00900E93">
              <w:rPr>
                <w:rFonts w:ascii="Calibri" w:eastAsia="Times New Roman" w:hAnsi="Calibri" w:cs="Calibri"/>
                <w:color w:val="000000"/>
              </w:rPr>
              <w:t>/maintain</w:t>
            </w:r>
            <w:r w:rsidR="00281DA4">
              <w:rPr>
                <w:rFonts w:ascii="Calibri" w:eastAsia="Times New Roman" w:hAnsi="Calibri" w:cs="Calibri"/>
                <w:color w:val="000000"/>
              </w:rPr>
              <w:t>ing of</w:t>
            </w:r>
            <w:r w:rsidR="00567993" w:rsidRPr="00900E93">
              <w:rPr>
                <w:rFonts w:ascii="Calibri" w:eastAsia="Times New Roman" w:hAnsi="Calibri" w:cs="Calibri"/>
                <w:color w:val="000000"/>
              </w:rPr>
              <w:t xml:space="preserve"> </w:t>
            </w:r>
            <w:r w:rsidRPr="00900E93">
              <w:rPr>
                <w:rFonts w:ascii="Calibri" w:eastAsia="Times New Roman" w:hAnsi="Calibri" w:cs="Calibri"/>
                <w:color w:val="000000"/>
              </w:rPr>
              <w:t xml:space="preserve">household capacity to </w:t>
            </w:r>
            <w:r w:rsidR="00AC4DF4" w:rsidRPr="00900E93">
              <w:rPr>
                <w:rFonts w:ascii="Calibri" w:eastAsia="Times New Roman" w:hAnsi="Calibri" w:cs="Calibri"/>
                <w:color w:val="000000"/>
              </w:rPr>
              <w:t xml:space="preserve">anticipate, </w:t>
            </w:r>
            <w:r w:rsidRPr="00900E93">
              <w:rPr>
                <w:rFonts w:ascii="Calibri" w:eastAsia="Times New Roman" w:hAnsi="Calibri" w:cs="Calibri"/>
                <w:color w:val="000000"/>
              </w:rPr>
              <w:t>absorb and/or adapt to shocks</w:t>
            </w:r>
            <w:r w:rsidR="001044AA">
              <w:rPr>
                <w:rFonts w:ascii="Calibri" w:eastAsia="Times New Roman" w:hAnsi="Calibri" w:cs="Calibri"/>
                <w:color w:val="000000"/>
              </w:rPr>
              <w:t xml:space="preserve"> and stressors</w:t>
            </w:r>
            <w:r w:rsidR="00281DA4">
              <w:rPr>
                <w:rFonts w:ascii="Calibri" w:eastAsia="Times New Roman" w:hAnsi="Calibri" w:cs="Calibri"/>
                <w:color w:val="000000"/>
              </w:rPr>
              <w:t>.</w:t>
            </w:r>
            <w:r w:rsidR="00444C2E">
              <w:rPr>
                <w:rFonts w:ascii="Calibri" w:eastAsia="Times New Roman" w:hAnsi="Calibri" w:cs="Calibri"/>
                <w:color w:val="000000"/>
              </w:rPr>
              <w:t xml:space="preserve"> </w:t>
            </w:r>
            <w:r w:rsidR="00281DA4">
              <w:rPr>
                <w:rFonts w:ascii="Calibri" w:eastAsia="Times New Roman" w:hAnsi="Calibri" w:cs="Calibri"/>
                <w:color w:val="000000"/>
              </w:rPr>
              <w:t>It also applies to</w:t>
            </w:r>
            <w:r w:rsidRPr="00900E93">
              <w:rPr>
                <w:rFonts w:ascii="Calibri" w:eastAsia="Times New Roman" w:hAnsi="Calibri" w:cs="Calibri"/>
                <w:color w:val="000000"/>
              </w:rPr>
              <w:t xml:space="preserve"> interventions aiming to </w:t>
            </w:r>
            <w:r w:rsidR="00221C82" w:rsidRPr="00900E93">
              <w:rPr>
                <w:rFonts w:ascii="Calibri" w:eastAsia="Times New Roman" w:hAnsi="Calibri" w:cs="Calibri"/>
                <w:color w:val="000000"/>
              </w:rPr>
              <w:t>build livelihood capital</w:t>
            </w:r>
            <w:r w:rsidR="005051DA">
              <w:rPr>
                <w:rFonts w:ascii="Calibri" w:eastAsia="Times New Roman" w:hAnsi="Calibri" w:cs="Calibri"/>
                <w:color w:val="000000"/>
              </w:rPr>
              <w:t>s</w:t>
            </w:r>
            <w:r w:rsidR="00221C82" w:rsidRPr="00900E93">
              <w:rPr>
                <w:rFonts w:ascii="Calibri" w:eastAsia="Times New Roman" w:hAnsi="Calibri" w:cs="Calibri"/>
                <w:color w:val="000000"/>
              </w:rPr>
              <w:t xml:space="preserve"> in </w:t>
            </w:r>
            <w:r w:rsidR="00050CF3" w:rsidRPr="00900E93">
              <w:rPr>
                <w:rFonts w:ascii="Calibri" w:eastAsia="Times New Roman" w:hAnsi="Calibri" w:cs="Calibri"/>
                <w:color w:val="000000"/>
              </w:rPr>
              <w:t xml:space="preserve">target </w:t>
            </w:r>
            <w:r w:rsidR="00AC4DF4" w:rsidRPr="00900E93">
              <w:rPr>
                <w:rFonts w:ascii="Calibri" w:eastAsia="Times New Roman" w:hAnsi="Calibri" w:cs="Calibri"/>
                <w:color w:val="000000"/>
              </w:rPr>
              <w:t>c</w:t>
            </w:r>
            <w:r w:rsidR="00050CF3" w:rsidRPr="00900E93">
              <w:rPr>
                <w:rFonts w:ascii="Calibri" w:eastAsia="Times New Roman" w:hAnsi="Calibri" w:cs="Calibri"/>
                <w:color w:val="000000"/>
              </w:rPr>
              <w:t>ommunities.</w:t>
            </w:r>
            <w:r w:rsidRPr="00900E93">
              <w:rPr>
                <w:rFonts w:ascii="Calibri" w:eastAsia="Times New Roman" w:hAnsi="Calibri" w:cs="Calibri"/>
                <w:color w:val="000000"/>
              </w:rPr>
              <w:t xml:space="preserve"> </w:t>
            </w:r>
          </w:p>
          <w:p w14:paraId="50CD304E" w14:textId="77777777" w:rsidR="000B1440" w:rsidRPr="00900E93" w:rsidRDefault="000B1440" w:rsidP="00B9150F">
            <w:pPr>
              <w:spacing w:after="0" w:line="240" w:lineRule="auto"/>
              <w:jc w:val="both"/>
              <w:rPr>
                <w:rFonts w:ascii="Calibri" w:eastAsia="Times New Roman" w:hAnsi="Calibri" w:cs="Calibri"/>
                <w:color w:val="000000"/>
              </w:rPr>
            </w:pPr>
          </w:p>
          <w:p w14:paraId="6AC2FF6B" w14:textId="3D48BA69" w:rsidR="000B1440" w:rsidRPr="00900E93" w:rsidRDefault="00477461" w:rsidP="00B9150F">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For climate-sensitive </w:t>
            </w:r>
            <w:proofErr w:type="gramStart"/>
            <w:r>
              <w:rPr>
                <w:rFonts w:ascii="Calibri" w:eastAsia="Times New Roman" w:hAnsi="Calibri" w:cs="Calibri"/>
                <w:color w:val="000000"/>
              </w:rPr>
              <w:t>interventions in particular, t</w:t>
            </w:r>
            <w:r w:rsidR="000B1440" w:rsidRPr="00900E93">
              <w:rPr>
                <w:rFonts w:ascii="Calibri" w:eastAsia="Times New Roman" w:hAnsi="Calibri" w:cs="Calibri"/>
                <w:color w:val="000000"/>
              </w:rPr>
              <w:t>he</w:t>
            </w:r>
            <w:proofErr w:type="gramEnd"/>
            <w:r w:rsidR="000B1440" w:rsidRPr="00900E93">
              <w:rPr>
                <w:rFonts w:ascii="Calibri" w:eastAsia="Times New Roman" w:hAnsi="Calibri" w:cs="Calibri"/>
                <w:color w:val="000000"/>
              </w:rPr>
              <w:t xml:space="preserve"> above includes, but it is not limited to all CSP activities </w:t>
            </w:r>
            <w:r w:rsidR="00812F23" w:rsidRPr="00900E93">
              <w:rPr>
                <w:rFonts w:ascii="Calibri" w:eastAsia="Times New Roman" w:hAnsi="Calibri" w:cs="Calibri"/>
                <w:color w:val="000000"/>
              </w:rPr>
              <w:t xml:space="preserve">with “Climate Adaptation and risk management” objectives </w:t>
            </w:r>
            <w:r w:rsidR="000B1440" w:rsidRPr="00900E93">
              <w:rPr>
                <w:rFonts w:ascii="Calibri" w:eastAsia="Times New Roman" w:hAnsi="Calibri" w:cs="Calibri"/>
                <w:color w:val="000000"/>
              </w:rPr>
              <w:t>or measuring any of the following output indicators: G1, G2*, G3, G.4, G5*, G6*,</w:t>
            </w:r>
            <w:r w:rsidR="002D2C98">
              <w:rPr>
                <w:rFonts w:ascii="Calibri" w:eastAsia="Times New Roman" w:hAnsi="Calibri" w:cs="Calibri"/>
                <w:color w:val="000000"/>
              </w:rPr>
              <w:t xml:space="preserve"> </w:t>
            </w:r>
            <w:r w:rsidR="004D0B20" w:rsidRPr="00900E93">
              <w:rPr>
                <w:rFonts w:ascii="Calibri" w:eastAsia="Times New Roman" w:hAnsi="Calibri" w:cs="Calibri"/>
                <w:color w:val="000000"/>
              </w:rPr>
              <w:t xml:space="preserve">G8, </w:t>
            </w:r>
            <w:r w:rsidR="000B1440" w:rsidRPr="00900E93">
              <w:rPr>
                <w:rFonts w:ascii="Calibri" w:eastAsia="Times New Roman" w:hAnsi="Calibri" w:cs="Calibri"/>
                <w:color w:val="000000"/>
              </w:rPr>
              <w:t xml:space="preserve">G10, G11, G12. </w:t>
            </w:r>
          </w:p>
          <w:p w14:paraId="55CD98F7" w14:textId="77777777" w:rsidR="000B1440" w:rsidRPr="00900E93" w:rsidRDefault="000B1440" w:rsidP="00B9150F">
            <w:pPr>
              <w:spacing w:after="0" w:line="240" w:lineRule="auto"/>
              <w:jc w:val="both"/>
              <w:rPr>
                <w:rFonts w:ascii="Calibri" w:eastAsia="Times New Roman" w:hAnsi="Calibri" w:cs="Calibri"/>
                <w:color w:val="000000"/>
              </w:rPr>
            </w:pPr>
          </w:p>
          <w:p w14:paraId="51D9CF00" w14:textId="70D1D797" w:rsidR="000B1440" w:rsidRPr="00900E93" w:rsidRDefault="000B1440" w:rsidP="00B9150F">
            <w:p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This indicator is particularly relevant for multi-year interventions and, for that reason, panel sampling is recommended</w:t>
            </w:r>
            <w:r w:rsidR="00753E90">
              <w:rPr>
                <w:rFonts w:ascii="Calibri" w:eastAsia="Times New Roman" w:hAnsi="Calibri" w:cs="Calibri"/>
                <w:color w:val="000000"/>
              </w:rPr>
              <w:t xml:space="preserve"> when feasible and can yield valuable insights</w:t>
            </w:r>
            <w:r w:rsidRPr="00900E93">
              <w:rPr>
                <w:rFonts w:ascii="Calibri" w:eastAsia="Times New Roman" w:hAnsi="Calibri" w:cs="Calibri"/>
                <w:color w:val="000000"/>
              </w:rPr>
              <w:t>.</w:t>
            </w:r>
          </w:p>
          <w:p w14:paraId="4EC86B66" w14:textId="09384006" w:rsidR="00F22EDB" w:rsidRPr="00900E93" w:rsidRDefault="00F22EDB" w:rsidP="002C64D1">
            <w:pPr>
              <w:spacing w:after="0" w:line="240" w:lineRule="auto"/>
              <w:rPr>
                <w:rFonts w:ascii="Calibri" w:eastAsia="Times New Roman" w:hAnsi="Calibri" w:cs="Calibri"/>
                <w:color w:val="000000"/>
              </w:rPr>
            </w:pPr>
          </w:p>
        </w:tc>
      </w:tr>
      <w:tr w:rsidR="00263B71" w:rsidRPr="00900E93" w14:paraId="1DD10387" w14:textId="77777777" w:rsidTr="002D2C98">
        <w:trPr>
          <w:trHeight w:val="606"/>
        </w:trPr>
        <w:tc>
          <w:tcPr>
            <w:tcW w:w="2269" w:type="dxa"/>
            <w:shd w:val="clear" w:color="auto" w:fill="auto"/>
            <w:vAlign w:val="center"/>
            <w:hideMark/>
          </w:tcPr>
          <w:p w14:paraId="4A107161" w14:textId="77777777" w:rsidR="00263B71" w:rsidRPr="00900E93" w:rsidRDefault="00263B71" w:rsidP="00263B71">
            <w:pPr>
              <w:spacing w:after="0" w:line="240" w:lineRule="auto"/>
              <w:jc w:val="both"/>
              <w:rPr>
                <w:rFonts w:ascii="Calibri" w:eastAsia="Times New Roman" w:hAnsi="Calibri" w:cs="Calibri"/>
                <w:b/>
                <w:bCs/>
                <w:color w:val="000000"/>
              </w:rPr>
            </w:pPr>
            <w:r w:rsidRPr="00900E93">
              <w:rPr>
                <w:rFonts w:ascii="Calibri" w:eastAsia="Times New Roman" w:hAnsi="Calibri" w:cs="Calibri"/>
                <w:b/>
                <w:bCs/>
                <w:color w:val="000000"/>
              </w:rPr>
              <w:t xml:space="preserve">Data source </w:t>
            </w:r>
          </w:p>
        </w:tc>
        <w:tc>
          <w:tcPr>
            <w:tcW w:w="9041" w:type="dxa"/>
            <w:shd w:val="clear" w:color="auto" w:fill="auto"/>
            <w:vAlign w:val="center"/>
          </w:tcPr>
          <w:p w14:paraId="76621AB3" w14:textId="77777777" w:rsidR="00C02DB3" w:rsidRDefault="00C02DB3" w:rsidP="000303C7">
            <w:pPr>
              <w:spacing w:after="0" w:line="240" w:lineRule="auto"/>
              <w:jc w:val="both"/>
              <w:rPr>
                <w:rFonts w:ascii="Calibri" w:eastAsia="Times New Roman" w:hAnsi="Calibri" w:cs="Calibri"/>
                <w:color w:val="000000"/>
              </w:rPr>
            </w:pPr>
          </w:p>
          <w:p w14:paraId="7A7F14B1" w14:textId="0C78A92D" w:rsidR="00477461" w:rsidRDefault="000303C7" w:rsidP="000303C7">
            <w:p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 xml:space="preserve">The main data sources for this indicator are </w:t>
            </w:r>
            <w:r w:rsidR="00304374">
              <w:rPr>
                <w:rFonts w:ascii="Calibri" w:eastAsia="Times New Roman" w:hAnsi="Calibri" w:cs="Calibri"/>
                <w:color w:val="000000"/>
              </w:rPr>
              <w:t xml:space="preserve">face-to face </w:t>
            </w:r>
            <w:r w:rsidR="00444C2E">
              <w:rPr>
                <w:rFonts w:ascii="Calibri" w:eastAsia="Times New Roman" w:hAnsi="Calibri" w:cs="Calibri"/>
                <w:color w:val="000000"/>
              </w:rPr>
              <w:t>b</w:t>
            </w:r>
            <w:r w:rsidRPr="00900E93">
              <w:rPr>
                <w:rFonts w:ascii="Calibri" w:eastAsia="Times New Roman" w:hAnsi="Calibri" w:cs="Calibri"/>
                <w:color w:val="000000"/>
              </w:rPr>
              <w:t xml:space="preserve">aseline and </w:t>
            </w:r>
            <w:r w:rsidR="00444C2E">
              <w:rPr>
                <w:rFonts w:ascii="Calibri" w:eastAsia="Times New Roman" w:hAnsi="Calibri" w:cs="Calibri"/>
                <w:color w:val="000000"/>
              </w:rPr>
              <w:t>o</w:t>
            </w:r>
            <w:r w:rsidRPr="00900E93">
              <w:rPr>
                <w:rFonts w:ascii="Calibri" w:eastAsia="Times New Roman" w:hAnsi="Calibri" w:cs="Calibri"/>
                <w:color w:val="000000"/>
              </w:rPr>
              <w:t>utcome monitoring surveys</w:t>
            </w:r>
            <w:r w:rsidR="004030F3">
              <w:rPr>
                <w:rFonts w:ascii="Calibri" w:eastAsia="Times New Roman" w:hAnsi="Calibri" w:cs="Calibri"/>
                <w:color w:val="000000"/>
              </w:rPr>
              <w:t xml:space="preserve"> (or Post Distribution Monitoring (PDM))</w:t>
            </w:r>
            <w:r w:rsidRPr="00900E93">
              <w:rPr>
                <w:rFonts w:ascii="Calibri" w:eastAsia="Times New Roman" w:hAnsi="Calibri" w:cs="Calibri"/>
                <w:color w:val="000000"/>
              </w:rPr>
              <w:t xml:space="preserve"> conducted at household level. </w:t>
            </w:r>
            <w:r w:rsidR="001F395A">
              <w:rPr>
                <w:rFonts w:ascii="Calibri" w:eastAsia="Times New Roman" w:hAnsi="Calibri" w:cs="Calibri"/>
                <w:color w:val="000000"/>
              </w:rPr>
              <w:t xml:space="preserve">It is recommended to include the indicator statements as early as possible in the household survey to avoid survey fatigue and ensure meaningful responses.  Consideration should also be given to which questions precede the indicator to avoid priming effects (psychological effects of question order). </w:t>
            </w:r>
          </w:p>
          <w:p w14:paraId="75E290B4" w14:textId="77777777" w:rsidR="00477461" w:rsidRDefault="00477461" w:rsidP="000303C7">
            <w:pPr>
              <w:spacing w:after="0" w:line="240" w:lineRule="auto"/>
              <w:jc w:val="both"/>
              <w:rPr>
                <w:rFonts w:ascii="Calibri" w:eastAsia="Times New Roman" w:hAnsi="Calibri" w:cs="Calibri"/>
                <w:color w:val="000000"/>
              </w:rPr>
            </w:pPr>
          </w:p>
          <w:p w14:paraId="5C8B319A" w14:textId="3F93AA17" w:rsidR="00304374" w:rsidRDefault="00304374" w:rsidP="000303C7">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This indicator could </w:t>
            </w:r>
            <w:r w:rsidR="007A1EB8">
              <w:rPr>
                <w:rFonts w:ascii="Calibri" w:eastAsia="Times New Roman" w:hAnsi="Calibri" w:cs="Calibri"/>
                <w:color w:val="000000"/>
              </w:rPr>
              <w:t>be collected</w:t>
            </w:r>
            <w:r>
              <w:rPr>
                <w:rFonts w:ascii="Calibri" w:eastAsia="Times New Roman" w:hAnsi="Calibri" w:cs="Calibri"/>
                <w:color w:val="000000"/>
              </w:rPr>
              <w:t xml:space="preserve"> </w:t>
            </w:r>
            <w:r w:rsidR="007A1EB8">
              <w:rPr>
                <w:rFonts w:ascii="Calibri" w:eastAsia="Times New Roman" w:hAnsi="Calibri" w:cs="Calibri"/>
                <w:color w:val="000000"/>
              </w:rPr>
              <w:t>through</w:t>
            </w:r>
            <w:r>
              <w:rPr>
                <w:rFonts w:ascii="Calibri" w:eastAsia="Times New Roman" w:hAnsi="Calibri" w:cs="Calibri"/>
                <w:color w:val="000000"/>
              </w:rPr>
              <w:t xml:space="preserve"> mobile voice calls</w:t>
            </w:r>
            <w:r w:rsidR="001F395A">
              <w:rPr>
                <w:rFonts w:ascii="Calibri" w:eastAsia="Times New Roman" w:hAnsi="Calibri" w:cs="Calibri"/>
                <w:color w:val="000000"/>
              </w:rPr>
              <w:t xml:space="preserve"> and a reduced survey module (3-4 statements) could be used for this purpose</w:t>
            </w:r>
            <w:r>
              <w:rPr>
                <w:rFonts w:ascii="Calibri" w:eastAsia="Times New Roman" w:hAnsi="Calibri" w:cs="Calibri"/>
                <w:color w:val="000000"/>
              </w:rPr>
              <w:t xml:space="preserve">.  </w:t>
            </w:r>
            <w:r w:rsidR="001F395A">
              <w:rPr>
                <w:rFonts w:ascii="Calibri" w:eastAsia="Times New Roman" w:hAnsi="Calibri" w:cs="Calibri"/>
                <w:color w:val="000000"/>
              </w:rPr>
              <w:t xml:space="preserve">Live operators (as opposed to recorded or SMS messages) are recommended for mobile data collection. </w:t>
            </w:r>
            <w:r>
              <w:rPr>
                <w:rFonts w:ascii="Calibri" w:eastAsia="Times New Roman" w:hAnsi="Calibri" w:cs="Calibri"/>
                <w:color w:val="000000"/>
              </w:rPr>
              <w:t xml:space="preserve">If Country Offices are interested </w:t>
            </w:r>
            <w:r w:rsidR="001F395A">
              <w:rPr>
                <w:rFonts w:ascii="Calibri" w:eastAsia="Times New Roman" w:hAnsi="Calibri" w:cs="Calibri"/>
                <w:color w:val="000000"/>
              </w:rPr>
              <w:t xml:space="preserve">in mobile data </w:t>
            </w:r>
            <w:proofErr w:type="gramStart"/>
            <w:r w:rsidR="001F395A">
              <w:rPr>
                <w:rFonts w:ascii="Calibri" w:eastAsia="Times New Roman" w:hAnsi="Calibri" w:cs="Calibri"/>
                <w:color w:val="000000"/>
              </w:rPr>
              <w:t>collection</w:t>
            </w:r>
            <w:proofErr w:type="gramEnd"/>
            <w:r w:rsidR="001F395A">
              <w:rPr>
                <w:rFonts w:ascii="Calibri" w:eastAsia="Times New Roman" w:hAnsi="Calibri" w:cs="Calibri"/>
                <w:color w:val="000000"/>
              </w:rPr>
              <w:t xml:space="preserve"> </w:t>
            </w:r>
            <w:r>
              <w:rPr>
                <w:rFonts w:ascii="Calibri" w:eastAsia="Times New Roman" w:hAnsi="Calibri" w:cs="Calibri"/>
                <w:color w:val="000000"/>
              </w:rPr>
              <w:t xml:space="preserve">please contact </w:t>
            </w:r>
            <w:r w:rsidR="00DA4A2D">
              <w:rPr>
                <w:rFonts w:ascii="Calibri" w:eastAsia="Times New Roman" w:hAnsi="Calibri" w:cs="Calibri"/>
                <w:color w:val="000000"/>
              </w:rPr>
              <w:t xml:space="preserve">HQ Field Monitoring team </w:t>
            </w:r>
            <w:r w:rsidR="001F395A">
              <w:rPr>
                <w:rFonts w:ascii="Calibri" w:eastAsia="Times New Roman" w:hAnsi="Calibri" w:cs="Calibri"/>
                <w:color w:val="000000"/>
              </w:rPr>
              <w:t>(</w:t>
            </w:r>
            <w:r w:rsidR="00157696" w:rsidRPr="00157696">
              <w:rPr>
                <w:rFonts w:ascii="Calibri" w:eastAsia="Times New Roman" w:hAnsi="Calibri" w:cs="Calibri"/>
                <w:color w:val="000000"/>
              </w:rPr>
              <w:t>hq.ramfieldmonitoring@wfp.org</w:t>
            </w:r>
            <w:r w:rsidR="001F395A">
              <w:rPr>
                <w:rFonts w:ascii="Calibri" w:eastAsia="Times New Roman" w:hAnsi="Calibri" w:cs="Calibri"/>
                <w:color w:val="000000"/>
              </w:rPr>
              <w:t>)</w:t>
            </w:r>
            <w:r w:rsidR="00157696" w:rsidRPr="00157696" w:rsidDel="00DA4A2D">
              <w:rPr>
                <w:rFonts w:ascii="Calibri" w:eastAsia="Times New Roman" w:hAnsi="Calibri" w:cs="Calibri"/>
                <w:color w:val="000000"/>
              </w:rPr>
              <w:t xml:space="preserve"> </w:t>
            </w:r>
            <w:r w:rsidR="00477461">
              <w:rPr>
                <w:rFonts w:ascii="Calibri" w:eastAsia="Times New Roman" w:hAnsi="Calibri" w:cs="Calibri"/>
                <w:color w:val="000000"/>
              </w:rPr>
              <w:t>for further guidance</w:t>
            </w:r>
            <w:r>
              <w:rPr>
                <w:rFonts w:ascii="Calibri" w:eastAsia="Times New Roman" w:hAnsi="Calibri" w:cs="Calibri"/>
                <w:color w:val="000000"/>
              </w:rPr>
              <w:t xml:space="preserve">. </w:t>
            </w:r>
          </w:p>
          <w:p w14:paraId="4A85C40A" w14:textId="77777777" w:rsidR="00304374" w:rsidRDefault="00304374" w:rsidP="000303C7">
            <w:pPr>
              <w:spacing w:after="0" w:line="240" w:lineRule="auto"/>
              <w:jc w:val="both"/>
              <w:rPr>
                <w:rFonts w:ascii="Calibri" w:eastAsia="Times New Roman" w:hAnsi="Calibri" w:cs="Calibri"/>
                <w:color w:val="000000"/>
              </w:rPr>
            </w:pPr>
          </w:p>
          <w:p w14:paraId="7529A3B7" w14:textId="178184ED" w:rsidR="000303C7" w:rsidRDefault="007A1EB8" w:rsidP="000303C7">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Complementing this indicator with qualitative data collection is highly recommended. </w:t>
            </w:r>
            <w:r w:rsidR="000303C7" w:rsidRPr="00900E93">
              <w:rPr>
                <w:rFonts w:ascii="Calibri" w:eastAsia="Times New Roman" w:hAnsi="Calibri" w:cs="Calibri"/>
                <w:color w:val="000000"/>
              </w:rPr>
              <w:t xml:space="preserve"> </w:t>
            </w:r>
            <w:r>
              <w:rPr>
                <w:rFonts w:ascii="Calibri" w:eastAsia="Times New Roman" w:hAnsi="Calibri" w:cs="Calibri"/>
                <w:color w:val="000000"/>
              </w:rPr>
              <w:t>Following analysis of the indicator data, F</w:t>
            </w:r>
            <w:r w:rsidR="000303C7" w:rsidRPr="00900E93">
              <w:rPr>
                <w:rFonts w:ascii="Calibri" w:eastAsia="Times New Roman" w:hAnsi="Calibri" w:cs="Calibri"/>
                <w:color w:val="000000"/>
              </w:rPr>
              <w:t>ocus</w:t>
            </w:r>
            <w:r w:rsidR="00444C2E">
              <w:rPr>
                <w:rFonts w:ascii="Calibri" w:eastAsia="Times New Roman" w:hAnsi="Calibri" w:cs="Calibri"/>
                <w:color w:val="000000"/>
              </w:rPr>
              <w:t xml:space="preserve"> </w:t>
            </w:r>
            <w:r>
              <w:rPr>
                <w:rFonts w:ascii="Calibri" w:eastAsia="Times New Roman" w:hAnsi="Calibri" w:cs="Calibri"/>
                <w:color w:val="000000"/>
              </w:rPr>
              <w:t>G</w:t>
            </w:r>
            <w:r w:rsidR="000303C7" w:rsidRPr="00900E93">
              <w:rPr>
                <w:rFonts w:ascii="Calibri" w:eastAsia="Times New Roman" w:hAnsi="Calibri" w:cs="Calibri"/>
                <w:color w:val="000000"/>
              </w:rPr>
              <w:t xml:space="preserve">roup </w:t>
            </w:r>
            <w:r>
              <w:rPr>
                <w:rFonts w:ascii="Calibri" w:eastAsia="Times New Roman" w:hAnsi="Calibri" w:cs="Calibri"/>
                <w:color w:val="000000"/>
              </w:rPr>
              <w:t>D</w:t>
            </w:r>
            <w:r w:rsidR="000303C7" w:rsidRPr="00900E93">
              <w:rPr>
                <w:rFonts w:ascii="Calibri" w:eastAsia="Times New Roman" w:hAnsi="Calibri" w:cs="Calibri"/>
                <w:color w:val="000000"/>
              </w:rPr>
              <w:t>iscussion</w:t>
            </w:r>
            <w:r>
              <w:rPr>
                <w:rFonts w:ascii="Calibri" w:eastAsia="Times New Roman" w:hAnsi="Calibri" w:cs="Calibri"/>
                <w:color w:val="000000"/>
              </w:rPr>
              <w:t xml:space="preserve">s </w:t>
            </w:r>
            <w:r w:rsidR="005B1232">
              <w:rPr>
                <w:rFonts w:ascii="Calibri" w:eastAsia="Times New Roman" w:hAnsi="Calibri" w:cs="Calibri"/>
                <w:color w:val="000000"/>
              </w:rPr>
              <w:t xml:space="preserve">(FGD) </w:t>
            </w:r>
            <w:r>
              <w:rPr>
                <w:rFonts w:ascii="Calibri" w:eastAsia="Times New Roman" w:hAnsi="Calibri" w:cs="Calibri"/>
                <w:color w:val="000000"/>
              </w:rPr>
              <w:t>or qualitative interviews</w:t>
            </w:r>
            <w:r w:rsidR="000303C7" w:rsidRPr="00900E93">
              <w:rPr>
                <w:rFonts w:ascii="Calibri" w:eastAsia="Times New Roman" w:hAnsi="Calibri" w:cs="Calibri"/>
                <w:color w:val="000000"/>
              </w:rPr>
              <w:t xml:space="preserve"> can be </w:t>
            </w:r>
            <w:r w:rsidR="00281DA4">
              <w:rPr>
                <w:rFonts w:ascii="Calibri" w:eastAsia="Times New Roman" w:hAnsi="Calibri" w:cs="Calibri"/>
                <w:color w:val="000000"/>
              </w:rPr>
              <w:t>organized</w:t>
            </w:r>
            <w:r w:rsidR="00281DA4" w:rsidRPr="00900E93">
              <w:rPr>
                <w:rFonts w:ascii="Calibri" w:eastAsia="Times New Roman" w:hAnsi="Calibri" w:cs="Calibri"/>
                <w:color w:val="000000"/>
              </w:rPr>
              <w:t xml:space="preserve"> </w:t>
            </w:r>
            <w:r w:rsidR="000303C7" w:rsidRPr="00900E93">
              <w:rPr>
                <w:rFonts w:ascii="Calibri" w:eastAsia="Times New Roman" w:hAnsi="Calibri" w:cs="Calibri"/>
                <w:color w:val="000000"/>
              </w:rPr>
              <w:t xml:space="preserve">to </w:t>
            </w:r>
            <w:r>
              <w:rPr>
                <w:rFonts w:ascii="Calibri" w:eastAsia="Times New Roman" w:hAnsi="Calibri" w:cs="Calibri"/>
                <w:color w:val="000000"/>
              </w:rPr>
              <w:t xml:space="preserve">better understand </w:t>
            </w:r>
            <w:r w:rsidR="00FE640B">
              <w:rPr>
                <w:rFonts w:ascii="Calibri" w:eastAsia="Times New Roman" w:hAnsi="Calibri" w:cs="Calibri"/>
                <w:color w:val="000000"/>
              </w:rPr>
              <w:t>communities’</w:t>
            </w:r>
            <w:r>
              <w:rPr>
                <w:rFonts w:ascii="Calibri" w:eastAsia="Times New Roman" w:hAnsi="Calibri" w:cs="Calibri"/>
                <w:color w:val="000000"/>
              </w:rPr>
              <w:t xml:space="preserve"> perceptions of their resilience capacities, including how they have changed over time </w:t>
            </w:r>
            <w:proofErr w:type="gramStart"/>
            <w:r w:rsidR="00477461">
              <w:rPr>
                <w:rFonts w:ascii="Calibri" w:eastAsia="Times New Roman" w:hAnsi="Calibri" w:cs="Calibri"/>
                <w:color w:val="000000"/>
              </w:rPr>
              <w:t>as a result of</w:t>
            </w:r>
            <w:proofErr w:type="gramEnd"/>
            <w:r>
              <w:rPr>
                <w:rFonts w:ascii="Calibri" w:eastAsia="Times New Roman" w:hAnsi="Calibri" w:cs="Calibri"/>
                <w:color w:val="000000"/>
              </w:rPr>
              <w:t xml:space="preserve"> WFP’s activities. A </w:t>
            </w:r>
            <w:r w:rsidR="004030F3">
              <w:rPr>
                <w:rFonts w:ascii="Calibri" w:eastAsia="Times New Roman" w:hAnsi="Calibri" w:cs="Calibri"/>
                <w:color w:val="000000"/>
              </w:rPr>
              <w:t xml:space="preserve">guide for collecting qualitative data </w:t>
            </w:r>
            <w:r w:rsidR="00477461">
              <w:rPr>
                <w:rFonts w:ascii="Calibri" w:eastAsia="Times New Roman" w:hAnsi="Calibri" w:cs="Calibri"/>
                <w:color w:val="000000"/>
              </w:rPr>
              <w:t>to complement</w:t>
            </w:r>
            <w:r w:rsidR="004030F3">
              <w:rPr>
                <w:rFonts w:ascii="Calibri" w:eastAsia="Times New Roman" w:hAnsi="Calibri" w:cs="Calibri"/>
                <w:color w:val="000000"/>
              </w:rPr>
              <w:t xml:space="preserve"> </w:t>
            </w:r>
            <w:r w:rsidR="004030F3">
              <w:rPr>
                <w:rFonts w:ascii="Calibri" w:eastAsia="Times New Roman" w:hAnsi="Calibri" w:cs="Calibri"/>
                <w:color w:val="000000"/>
              </w:rPr>
              <w:lastRenderedPageBreak/>
              <w:t>this indicator is available (</w:t>
            </w:r>
            <w:r w:rsidR="00BC7FBB">
              <w:rPr>
                <w:rFonts w:ascii="Calibri" w:eastAsia="Times New Roman" w:hAnsi="Calibri" w:cs="Calibri"/>
                <w:b/>
                <w:bCs/>
                <w:color w:val="000000"/>
              </w:rPr>
              <w:t>TO BE DEVELOPED</w:t>
            </w:r>
            <w:r w:rsidR="004030F3">
              <w:rPr>
                <w:rFonts w:ascii="Calibri" w:eastAsia="Times New Roman" w:hAnsi="Calibri" w:cs="Calibri"/>
                <w:color w:val="000000"/>
              </w:rPr>
              <w:t>)</w:t>
            </w:r>
            <w:r w:rsidR="00AD5527">
              <w:rPr>
                <w:rFonts w:ascii="Calibri" w:eastAsia="Times New Roman" w:hAnsi="Calibri" w:cs="Calibri"/>
                <w:color w:val="000000"/>
              </w:rPr>
              <w:t xml:space="preserve">. The </w:t>
            </w:r>
            <w:r w:rsidR="006C2AA1">
              <w:rPr>
                <w:rFonts w:ascii="Calibri" w:eastAsia="Times New Roman" w:hAnsi="Calibri" w:cs="Calibri"/>
                <w:color w:val="000000"/>
              </w:rPr>
              <w:t>statements</w:t>
            </w:r>
            <w:r w:rsidR="00AD5527">
              <w:rPr>
                <w:rFonts w:ascii="Calibri" w:eastAsia="Times New Roman" w:hAnsi="Calibri" w:cs="Calibri"/>
                <w:color w:val="000000"/>
              </w:rPr>
              <w:t xml:space="preserve"> in it can</w:t>
            </w:r>
            <w:r w:rsidR="004030F3">
              <w:rPr>
                <w:rFonts w:ascii="Calibri" w:eastAsia="Times New Roman" w:hAnsi="Calibri" w:cs="Calibri"/>
                <w:color w:val="000000"/>
              </w:rPr>
              <w:t xml:space="preserve"> be adapted to the country context and information needs.</w:t>
            </w:r>
          </w:p>
          <w:p w14:paraId="5ED533D0" w14:textId="77777777" w:rsidR="00B9150F" w:rsidRPr="00900E93" w:rsidRDefault="00B9150F" w:rsidP="000303C7">
            <w:pPr>
              <w:spacing w:after="0" w:line="240" w:lineRule="auto"/>
              <w:jc w:val="both"/>
              <w:rPr>
                <w:rFonts w:ascii="Calibri" w:eastAsia="Times New Roman" w:hAnsi="Calibri" w:cs="Calibri"/>
                <w:color w:val="000000"/>
              </w:rPr>
            </w:pPr>
          </w:p>
          <w:p w14:paraId="152D5661" w14:textId="507F788D" w:rsidR="00263B71" w:rsidRDefault="000303C7" w:rsidP="000303C7">
            <w:p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 xml:space="preserve">All </w:t>
            </w:r>
            <w:r w:rsidR="006C2AA1">
              <w:rPr>
                <w:rFonts w:ascii="Calibri" w:eastAsia="Times New Roman" w:hAnsi="Calibri" w:cs="Calibri"/>
                <w:color w:val="000000"/>
              </w:rPr>
              <w:t>statements</w:t>
            </w:r>
            <w:r w:rsidRPr="00900E93">
              <w:rPr>
                <w:rFonts w:ascii="Calibri" w:eastAsia="Times New Roman" w:hAnsi="Calibri" w:cs="Calibri"/>
                <w:color w:val="000000"/>
              </w:rPr>
              <w:t xml:space="preserve"> suggested in the data collection tool below should be asked </w:t>
            </w:r>
            <w:r w:rsidR="00281DA4">
              <w:rPr>
                <w:rFonts w:ascii="Calibri" w:eastAsia="Times New Roman" w:hAnsi="Calibri" w:cs="Calibri"/>
                <w:color w:val="000000"/>
              </w:rPr>
              <w:t>of</w:t>
            </w:r>
            <w:r w:rsidR="00281DA4" w:rsidRPr="00900E93">
              <w:rPr>
                <w:rFonts w:ascii="Calibri" w:eastAsia="Times New Roman" w:hAnsi="Calibri" w:cs="Calibri"/>
                <w:color w:val="000000"/>
              </w:rPr>
              <w:t xml:space="preserve"> </w:t>
            </w:r>
            <w:r w:rsidRPr="00900E93">
              <w:rPr>
                <w:rFonts w:ascii="Calibri" w:eastAsia="Times New Roman" w:hAnsi="Calibri" w:cs="Calibri"/>
                <w:color w:val="000000"/>
              </w:rPr>
              <w:t xml:space="preserve">the household head or the household member participating in WFP supported </w:t>
            </w:r>
            <w:r w:rsidRPr="00444C2E">
              <w:rPr>
                <w:rFonts w:ascii="Calibri" w:eastAsia="Times New Roman" w:hAnsi="Calibri" w:cs="Calibri"/>
                <w:color w:val="000000"/>
              </w:rPr>
              <w:t>activities</w:t>
            </w:r>
            <w:r w:rsidR="00C02DB3">
              <w:rPr>
                <w:rFonts w:ascii="Calibri" w:eastAsia="Times New Roman" w:hAnsi="Calibri" w:cs="Calibri"/>
                <w:color w:val="000000"/>
              </w:rPr>
              <w:t>.</w:t>
            </w:r>
          </w:p>
          <w:p w14:paraId="73DA6E93" w14:textId="1D746402" w:rsidR="00C02DB3" w:rsidRPr="00900E93" w:rsidRDefault="00C02DB3" w:rsidP="000303C7">
            <w:pPr>
              <w:spacing w:after="0" w:line="240" w:lineRule="auto"/>
              <w:jc w:val="both"/>
              <w:rPr>
                <w:rFonts w:ascii="Calibri" w:eastAsia="Times New Roman" w:hAnsi="Calibri" w:cs="Calibri"/>
                <w:color w:val="000000"/>
              </w:rPr>
            </w:pPr>
          </w:p>
        </w:tc>
      </w:tr>
      <w:tr w:rsidR="003E6C98" w:rsidRPr="00900E93" w14:paraId="10E12137" w14:textId="77777777" w:rsidTr="002D2C98">
        <w:trPr>
          <w:trHeight w:val="606"/>
        </w:trPr>
        <w:tc>
          <w:tcPr>
            <w:tcW w:w="2269" w:type="dxa"/>
            <w:shd w:val="clear" w:color="auto" w:fill="auto"/>
            <w:vAlign w:val="center"/>
          </w:tcPr>
          <w:p w14:paraId="11ED0BB0" w14:textId="42DB9D91" w:rsidR="003E6C98" w:rsidRPr="00900E93" w:rsidRDefault="003E6C98" w:rsidP="00263B71">
            <w:pPr>
              <w:spacing w:after="0" w:line="240" w:lineRule="auto"/>
              <w:jc w:val="both"/>
              <w:rPr>
                <w:rFonts w:ascii="Calibri" w:eastAsia="Times New Roman" w:hAnsi="Calibri" w:cs="Calibri"/>
                <w:b/>
                <w:bCs/>
                <w:color w:val="000000"/>
              </w:rPr>
            </w:pPr>
            <w:r w:rsidRPr="00900E93">
              <w:rPr>
                <w:rFonts w:ascii="Calibri" w:eastAsia="Times New Roman" w:hAnsi="Calibri" w:cs="Calibri"/>
                <w:b/>
                <w:bCs/>
                <w:color w:val="000000"/>
              </w:rPr>
              <w:lastRenderedPageBreak/>
              <w:t>Sampling requirements</w:t>
            </w:r>
          </w:p>
        </w:tc>
        <w:tc>
          <w:tcPr>
            <w:tcW w:w="9041" w:type="dxa"/>
            <w:shd w:val="clear" w:color="auto" w:fill="auto"/>
            <w:vAlign w:val="center"/>
          </w:tcPr>
          <w:p w14:paraId="09E80552" w14:textId="77777777" w:rsidR="00C02DB3" w:rsidRDefault="00C02DB3" w:rsidP="00263B71">
            <w:pPr>
              <w:spacing w:after="0" w:line="240" w:lineRule="auto"/>
              <w:jc w:val="both"/>
              <w:rPr>
                <w:rFonts w:ascii="Calibri" w:eastAsia="Times New Roman" w:hAnsi="Calibri" w:cs="Calibri"/>
                <w:color w:val="000000"/>
              </w:rPr>
            </w:pPr>
          </w:p>
          <w:p w14:paraId="1E89FACA" w14:textId="5906221B" w:rsidR="00C76EB4" w:rsidRDefault="00DE4393" w:rsidP="00263B71">
            <w:p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 xml:space="preserve">Sampling requirements are the same </w:t>
            </w:r>
            <w:r w:rsidR="00444C2E">
              <w:rPr>
                <w:rFonts w:ascii="Calibri" w:eastAsia="Times New Roman" w:hAnsi="Calibri" w:cs="Calibri"/>
                <w:color w:val="000000"/>
              </w:rPr>
              <w:t xml:space="preserve">as </w:t>
            </w:r>
            <w:r w:rsidRPr="00900E93">
              <w:rPr>
                <w:rFonts w:ascii="Calibri" w:eastAsia="Times New Roman" w:hAnsi="Calibri" w:cs="Calibri"/>
                <w:color w:val="000000"/>
              </w:rPr>
              <w:t>for PDMs or monitoring surveys</w:t>
            </w:r>
            <w:r w:rsidR="00F13E0B">
              <w:rPr>
                <w:rFonts w:ascii="Calibri" w:eastAsia="Times New Roman" w:hAnsi="Calibri" w:cs="Calibri"/>
                <w:color w:val="000000"/>
              </w:rPr>
              <w:t>,</w:t>
            </w:r>
            <w:r w:rsidRPr="00900E93">
              <w:rPr>
                <w:rFonts w:ascii="Calibri" w:eastAsia="Times New Roman" w:hAnsi="Calibri" w:cs="Calibri"/>
                <w:color w:val="000000"/>
              </w:rPr>
              <w:t xml:space="preserve"> where the </w:t>
            </w:r>
            <w:r w:rsidR="006C2AA1">
              <w:rPr>
                <w:rFonts w:ascii="Calibri" w:eastAsia="Times New Roman" w:hAnsi="Calibri" w:cs="Calibri"/>
                <w:color w:val="000000"/>
              </w:rPr>
              <w:t>statements</w:t>
            </w:r>
            <w:r w:rsidRPr="00900E93">
              <w:rPr>
                <w:rFonts w:ascii="Calibri" w:eastAsia="Times New Roman" w:hAnsi="Calibri" w:cs="Calibri"/>
                <w:color w:val="000000"/>
              </w:rPr>
              <w:t xml:space="preserve"> of the </w:t>
            </w:r>
            <w:r w:rsidRPr="00C76EB4">
              <w:rPr>
                <w:rFonts w:ascii="Calibri" w:eastAsia="Times New Roman" w:hAnsi="Calibri" w:cs="Calibri"/>
              </w:rPr>
              <w:t>RCS</w:t>
            </w:r>
            <w:r w:rsidRPr="00900E93">
              <w:rPr>
                <w:rFonts w:ascii="Calibri" w:eastAsia="Times New Roman" w:hAnsi="Calibri" w:cs="Calibri"/>
                <w:color w:val="000000"/>
              </w:rPr>
              <w:t xml:space="preserve"> data collection tool will be included. </w:t>
            </w:r>
          </w:p>
          <w:p w14:paraId="3ACB9136" w14:textId="77777777" w:rsidR="00C76EB4" w:rsidRDefault="00C76EB4" w:rsidP="00263B71">
            <w:pPr>
              <w:spacing w:after="0" w:line="240" w:lineRule="auto"/>
              <w:jc w:val="both"/>
              <w:rPr>
                <w:rFonts w:ascii="Calibri" w:eastAsia="Times New Roman" w:hAnsi="Calibri" w:cs="Calibri"/>
                <w:color w:val="000000"/>
              </w:rPr>
            </w:pPr>
          </w:p>
          <w:p w14:paraId="5F5669FE" w14:textId="78F6CB61" w:rsidR="004030F3" w:rsidRDefault="004030F3" w:rsidP="00263B71">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To the extent possible, </w:t>
            </w:r>
            <w:r w:rsidR="00CD66AF">
              <w:rPr>
                <w:rFonts w:ascii="Calibri" w:eastAsia="Times New Roman" w:hAnsi="Calibri" w:cs="Calibri"/>
                <w:color w:val="000000"/>
              </w:rPr>
              <w:t>sampling should include an equal number of men and women respondents</w:t>
            </w:r>
            <w:r w:rsidR="008246E8">
              <w:rPr>
                <w:rFonts w:ascii="Calibri" w:eastAsia="Times New Roman" w:hAnsi="Calibri" w:cs="Calibri"/>
                <w:color w:val="000000"/>
              </w:rPr>
              <w:t xml:space="preserve">, </w:t>
            </w:r>
            <w:r>
              <w:rPr>
                <w:rFonts w:ascii="Calibri" w:eastAsia="Times New Roman" w:hAnsi="Calibri" w:cs="Calibri"/>
                <w:color w:val="000000"/>
              </w:rPr>
              <w:t>be representative of WFP’s activities that aim to build resilience capacities</w:t>
            </w:r>
            <w:r w:rsidR="00F97A79">
              <w:rPr>
                <w:rFonts w:ascii="Calibri" w:eastAsia="Times New Roman" w:hAnsi="Calibri" w:cs="Calibri"/>
                <w:color w:val="000000"/>
              </w:rPr>
              <w:t xml:space="preserve"> and follow the same beneficiaries over </w:t>
            </w:r>
            <w:r w:rsidR="00AD5527">
              <w:rPr>
                <w:rFonts w:ascii="Calibri" w:eastAsia="Times New Roman" w:hAnsi="Calibri" w:cs="Calibri"/>
                <w:color w:val="000000"/>
              </w:rPr>
              <w:t>t</w:t>
            </w:r>
            <w:r w:rsidR="00F97A79">
              <w:rPr>
                <w:rFonts w:ascii="Calibri" w:eastAsia="Times New Roman" w:hAnsi="Calibri" w:cs="Calibri"/>
                <w:color w:val="000000"/>
              </w:rPr>
              <w:t>ime</w:t>
            </w:r>
            <w:r>
              <w:rPr>
                <w:rFonts w:ascii="Calibri" w:eastAsia="Times New Roman" w:hAnsi="Calibri" w:cs="Calibri"/>
                <w:color w:val="000000"/>
              </w:rPr>
              <w:t>. This will allow tracking the effects of individual programmes</w:t>
            </w:r>
            <w:r w:rsidR="00AD5527">
              <w:rPr>
                <w:rFonts w:ascii="Calibri" w:eastAsia="Times New Roman" w:hAnsi="Calibri" w:cs="Calibri"/>
                <w:color w:val="000000"/>
              </w:rPr>
              <w:t xml:space="preserve"> over time</w:t>
            </w:r>
            <w:r w:rsidR="00F97A79">
              <w:rPr>
                <w:rFonts w:ascii="Calibri" w:eastAsia="Times New Roman" w:hAnsi="Calibri" w:cs="Calibri"/>
                <w:color w:val="000000"/>
              </w:rPr>
              <w:t xml:space="preserve"> and </w:t>
            </w:r>
            <w:r w:rsidR="00AD5527">
              <w:rPr>
                <w:rFonts w:ascii="Calibri" w:eastAsia="Times New Roman" w:hAnsi="Calibri" w:cs="Calibri"/>
                <w:color w:val="000000"/>
              </w:rPr>
              <w:t xml:space="preserve">enable attributions between a population’s resilience capacities and the activities they participate in. </w:t>
            </w:r>
          </w:p>
          <w:p w14:paraId="76248F6E" w14:textId="006CF3D9" w:rsidR="004030F3" w:rsidRDefault="004030F3" w:rsidP="00263B71">
            <w:pPr>
              <w:spacing w:after="0" w:line="240" w:lineRule="auto"/>
              <w:jc w:val="both"/>
              <w:rPr>
                <w:sz w:val="23"/>
                <w:szCs w:val="23"/>
              </w:rPr>
            </w:pPr>
          </w:p>
          <w:p w14:paraId="425C0C88" w14:textId="184CC9C1" w:rsidR="003E6C98" w:rsidRDefault="00DE4393" w:rsidP="00263B71">
            <w:pPr>
              <w:spacing w:after="0" w:line="240" w:lineRule="auto"/>
              <w:jc w:val="both"/>
              <w:rPr>
                <w:rFonts w:ascii="Calibri" w:eastAsia="Times New Roman" w:hAnsi="Calibri" w:cs="Calibri"/>
                <w:color w:val="000000"/>
              </w:rPr>
            </w:pPr>
            <w:r w:rsidRPr="00900E93">
              <w:rPr>
                <w:sz w:val="23"/>
                <w:szCs w:val="23"/>
              </w:rPr>
              <w:t>P</w:t>
            </w:r>
            <w:r w:rsidRPr="00900E93">
              <w:rPr>
                <w:rFonts w:ascii="Calibri" w:eastAsia="Times New Roman" w:hAnsi="Calibri" w:cs="Calibri"/>
                <w:color w:val="000000"/>
              </w:rPr>
              <w:t>anel sampling and the use of control groups are strongly recommended for the follow-up of this indicator.</w:t>
            </w:r>
          </w:p>
          <w:p w14:paraId="54E4BC7D" w14:textId="661FFD45" w:rsidR="004030F3" w:rsidRDefault="004030F3" w:rsidP="00263B71">
            <w:pPr>
              <w:spacing w:after="0" w:line="240" w:lineRule="auto"/>
              <w:jc w:val="both"/>
              <w:rPr>
                <w:rFonts w:ascii="Calibri" w:eastAsia="Times New Roman" w:hAnsi="Calibri" w:cs="Calibri"/>
                <w:color w:val="000000"/>
              </w:rPr>
            </w:pPr>
          </w:p>
          <w:p w14:paraId="7444358D" w14:textId="54177B5B" w:rsidR="004030F3" w:rsidRPr="004030F3" w:rsidRDefault="004030F3" w:rsidP="00263B71">
            <w:pPr>
              <w:spacing w:after="0" w:line="240" w:lineRule="auto"/>
              <w:jc w:val="both"/>
            </w:pPr>
            <w:r w:rsidRPr="00900E93">
              <w:rPr>
                <w:rFonts w:ascii="Calibri" w:eastAsia="Times New Roman" w:hAnsi="Calibri" w:cs="Calibri"/>
                <w:color w:val="000000"/>
              </w:rPr>
              <w:t>Detail</w:t>
            </w:r>
            <w:r>
              <w:rPr>
                <w:rFonts w:ascii="Calibri" w:eastAsia="Times New Roman" w:hAnsi="Calibri" w:cs="Calibri"/>
                <w:color w:val="000000"/>
              </w:rPr>
              <w:t>ed</w:t>
            </w:r>
            <w:r w:rsidRPr="00900E93">
              <w:rPr>
                <w:rFonts w:ascii="Calibri" w:eastAsia="Times New Roman" w:hAnsi="Calibri" w:cs="Calibri"/>
                <w:color w:val="000000"/>
              </w:rPr>
              <w:t xml:space="preserve"> guidance on sampling options is available</w:t>
            </w:r>
            <w:r w:rsidRPr="00900E93">
              <w:rPr>
                <w:sz w:val="23"/>
                <w:szCs w:val="23"/>
              </w:rPr>
              <w:t xml:space="preserve"> </w:t>
            </w:r>
            <w:hyperlink r:id="rId11" w:history="1">
              <w:r w:rsidRPr="00900E93">
                <w:rPr>
                  <w:rStyle w:val="Hyperlink"/>
                </w:rPr>
                <w:t>here</w:t>
              </w:r>
            </w:hyperlink>
            <w:r w:rsidRPr="00900E93">
              <w:t xml:space="preserve">. </w:t>
            </w:r>
          </w:p>
          <w:p w14:paraId="4DE62332" w14:textId="07577CD1" w:rsidR="00C02DB3" w:rsidRPr="00900E93" w:rsidRDefault="00C02DB3" w:rsidP="00263B71">
            <w:pPr>
              <w:spacing w:after="0" w:line="240" w:lineRule="auto"/>
              <w:jc w:val="both"/>
              <w:rPr>
                <w:rFonts w:ascii="Calibri" w:eastAsia="Times New Roman" w:hAnsi="Calibri" w:cs="Calibri"/>
                <w:color w:val="000000"/>
              </w:rPr>
            </w:pPr>
          </w:p>
        </w:tc>
      </w:tr>
      <w:tr w:rsidR="00263B71" w:rsidRPr="00900E93" w14:paraId="5D3DDB93" w14:textId="77777777" w:rsidTr="002D2C98">
        <w:trPr>
          <w:trHeight w:val="521"/>
        </w:trPr>
        <w:tc>
          <w:tcPr>
            <w:tcW w:w="2269" w:type="dxa"/>
            <w:shd w:val="clear" w:color="auto" w:fill="auto"/>
            <w:vAlign w:val="center"/>
            <w:hideMark/>
          </w:tcPr>
          <w:p w14:paraId="320845CE" w14:textId="63B8895D" w:rsidR="00263B71" w:rsidRDefault="00263B71" w:rsidP="00263B71">
            <w:pPr>
              <w:spacing w:after="0" w:line="240" w:lineRule="auto"/>
              <w:jc w:val="both"/>
              <w:rPr>
                <w:rFonts w:ascii="Calibri" w:eastAsia="Times New Roman" w:hAnsi="Calibri" w:cs="Calibri"/>
                <w:b/>
                <w:bCs/>
                <w:color w:val="000000"/>
              </w:rPr>
            </w:pPr>
            <w:r w:rsidRPr="00900E93">
              <w:rPr>
                <w:rFonts w:ascii="Calibri" w:eastAsia="Times New Roman" w:hAnsi="Calibri" w:cs="Calibri"/>
                <w:b/>
                <w:bCs/>
                <w:color w:val="000000"/>
              </w:rPr>
              <w:t xml:space="preserve">Disaggregation </w:t>
            </w:r>
          </w:p>
          <w:p w14:paraId="76810AE9" w14:textId="6516AD6E" w:rsidR="00C02DB3" w:rsidRPr="00900E93" w:rsidRDefault="00C02DB3" w:rsidP="00263B71">
            <w:pPr>
              <w:spacing w:after="0" w:line="240" w:lineRule="auto"/>
              <w:jc w:val="both"/>
              <w:rPr>
                <w:rFonts w:ascii="Calibri" w:eastAsia="Times New Roman" w:hAnsi="Calibri" w:cs="Calibri"/>
                <w:b/>
                <w:bCs/>
                <w:color w:val="000000"/>
              </w:rPr>
            </w:pPr>
          </w:p>
        </w:tc>
        <w:tc>
          <w:tcPr>
            <w:tcW w:w="9041" w:type="dxa"/>
            <w:shd w:val="clear" w:color="auto" w:fill="auto"/>
            <w:vAlign w:val="center"/>
          </w:tcPr>
          <w:p w14:paraId="67EF5EDA" w14:textId="2EDDD4DE" w:rsidR="00C02DB3" w:rsidRDefault="00C02DB3" w:rsidP="00061640">
            <w:pPr>
              <w:spacing w:after="0" w:line="240" w:lineRule="auto"/>
              <w:jc w:val="both"/>
              <w:rPr>
                <w:rFonts w:ascii="Calibri" w:eastAsia="Times New Roman" w:hAnsi="Calibri" w:cs="Calibri"/>
                <w:b/>
                <w:bCs/>
                <w:color w:val="000000"/>
              </w:rPr>
            </w:pPr>
          </w:p>
          <w:p w14:paraId="5069A924" w14:textId="6059967F" w:rsidR="00061640" w:rsidRPr="00900E93" w:rsidRDefault="00061640" w:rsidP="00061640">
            <w:pPr>
              <w:spacing w:after="0" w:line="240" w:lineRule="auto"/>
              <w:jc w:val="both"/>
              <w:rPr>
                <w:rFonts w:ascii="Calibri" w:eastAsia="Times New Roman" w:hAnsi="Calibri" w:cs="Calibri"/>
                <w:color w:val="000000"/>
              </w:rPr>
            </w:pPr>
            <w:r w:rsidRPr="00900E93">
              <w:rPr>
                <w:rFonts w:ascii="Calibri" w:eastAsia="Times New Roman" w:hAnsi="Calibri" w:cs="Calibri"/>
                <w:b/>
                <w:bCs/>
                <w:color w:val="000000"/>
              </w:rPr>
              <w:t>Mandatory</w:t>
            </w:r>
            <w:r w:rsidRPr="00900E93">
              <w:rPr>
                <w:rFonts w:ascii="Calibri" w:eastAsia="Times New Roman" w:hAnsi="Calibri" w:cs="Calibri"/>
                <w:color w:val="000000"/>
              </w:rPr>
              <w:t xml:space="preserve">: </w:t>
            </w:r>
          </w:p>
          <w:p w14:paraId="01937B83" w14:textId="77777777" w:rsidR="008C7213" w:rsidRPr="00900E93" w:rsidRDefault="008C7213" w:rsidP="008C7213">
            <w:pPr>
              <w:pStyle w:val="ListParagraph"/>
              <w:spacing w:after="0" w:line="240" w:lineRule="auto"/>
              <w:jc w:val="both"/>
              <w:rPr>
                <w:rFonts w:ascii="Calibri" w:eastAsia="Times New Roman" w:hAnsi="Calibri" w:cs="Calibri"/>
                <w:color w:val="000000"/>
              </w:rPr>
            </w:pPr>
          </w:p>
          <w:p w14:paraId="0EB961DE" w14:textId="134BE852" w:rsidR="00AD5527" w:rsidRDefault="00AD5527" w:rsidP="00B3713E">
            <w:pPr>
              <w:pStyle w:val="ListParagraph"/>
              <w:numPr>
                <w:ilvl w:val="0"/>
                <w:numId w:val="1"/>
              </w:numPr>
              <w:spacing w:after="0" w:line="240" w:lineRule="auto"/>
              <w:jc w:val="both"/>
              <w:rPr>
                <w:rFonts w:ascii="Calibri" w:eastAsia="Times New Roman" w:hAnsi="Calibri" w:cs="Calibri"/>
                <w:color w:val="000000"/>
              </w:rPr>
            </w:pPr>
            <w:r>
              <w:rPr>
                <w:rFonts w:ascii="Calibri" w:eastAsia="Times New Roman" w:hAnsi="Calibri" w:cs="Calibri"/>
                <w:color w:val="000000"/>
              </w:rPr>
              <w:t>T</w:t>
            </w:r>
            <w:r w:rsidR="00AD7FDF" w:rsidRPr="00900E93">
              <w:rPr>
                <w:rFonts w:ascii="Calibri" w:eastAsia="Times New Roman" w:hAnsi="Calibri" w:cs="Calibri"/>
                <w:color w:val="000000"/>
              </w:rPr>
              <w:t>otal</w:t>
            </w:r>
            <w:r w:rsidR="00F13E0B">
              <w:rPr>
                <w:rFonts w:ascii="Calibri" w:eastAsia="Times New Roman" w:hAnsi="Calibri" w:cs="Calibri"/>
                <w:color w:val="000000"/>
              </w:rPr>
              <w:t xml:space="preserve"> </w:t>
            </w:r>
          </w:p>
          <w:p w14:paraId="2B736C46" w14:textId="01EA533E" w:rsidR="00AD5527" w:rsidRDefault="00AD5527" w:rsidP="00B3713E">
            <w:pPr>
              <w:pStyle w:val="ListParagraph"/>
              <w:numPr>
                <w:ilvl w:val="0"/>
                <w:numId w:val="1"/>
              </w:numPr>
              <w:spacing w:after="0" w:line="240" w:lineRule="auto"/>
              <w:jc w:val="both"/>
              <w:rPr>
                <w:rFonts w:ascii="Calibri" w:eastAsia="Times New Roman" w:hAnsi="Calibri" w:cs="Calibri"/>
                <w:color w:val="000000"/>
              </w:rPr>
            </w:pPr>
            <w:r>
              <w:rPr>
                <w:rFonts w:ascii="Calibri" w:eastAsia="Times New Roman" w:hAnsi="Calibri" w:cs="Calibri"/>
                <w:color w:val="000000"/>
              </w:rPr>
              <w:t>R</w:t>
            </w:r>
            <w:r w:rsidR="00AD7FDF" w:rsidRPr="00900E93">
              <w:rPr>
                <w:rFonts w:ascii="Calibri" w:eastAsia="Times New Roman" w:hAnsi="Calibri" w:cs="Calibri"/>
                <w:color w:val="000000"/>
              </w:rPr>
              <w:t>esilience capacities</w:t>
            </w:r>
            <w:r w:rsidR="00F13E0B">
              <w:rPr>
                <w:rFonts w:ascii="Calibri" w:eastAsia="Times New Roman" w:hAnsi="Calibri" w:cs="Calibri"/>
                <w:color w:val="000000"/>
              </w:rPr>
              <w:t xml:space="preserve"> </w:t>
            </w:r>
          </w:p>
          <w:p w14:paraId="6122A96A" w14:textId="23875C99" w:rsidR="00AD5527" w:rsidRDefault="00AD5527" w:rsidP="00B3713E">
            <w:pPr>
              <w:pStyle w:val="ListParagraph"/>
              <w:numPr>
                <w:ilvl w:val="0"/>
                <w:numId w:val="1"/>
              </w:numPr>
              <w:spacing w:after="0" w:line="240" w:lineRule="auto"/>
              <w:jc w:val="both"/>
              <w:rPr>
                <w:rFonts w:ascii="Calibri" w:eastAsia="Times New Roman" w:hAnsi="Calibri" w:cs="Calibri"/>
                <w:color w:val="000000"/>
              </w:rPr>
            </w:pPr>
            <w:r>
              <w:rPr>
                <w:rFonts w:ascii="Calibri" w:eastAsia="Times New Roman" w:hAnsi="Calibri" w:cs="Calibri"/>
                <w:color w:val="000000"/>
              </w:rPr>
              <w:t>L</w:t>
            </w:r>
            <w:r w:rsidR="00AD7FDF" w:rsidRPr="00900E93">
              <w:rPr>
                <w:rFonts w:ascii="Calibri" w:eastAsia="Times New Roman" w:hAnsi="Calibri" w:cs="Calibri"/>
                <w:color w:val="000000"/>
              </w:rPr>
              <w:t xml:space="preserve">ivelihood capital </w:t>
            </w:r>
          </w:p>
          <w:p w14:paraId="36AAB82C" w14:textId="0B4CF5B1" w:rsidR="00502D6E" w:rsidRDefault="00502D6E" w:rsidP="00B3713E">
            <w:pPr>
              <w:pStyle w:val="ListParagraph"/>
              <w:numPr>
                <w:ilvl w:val="0"/>
                <w:numId w:val="1"/>
              </w:numPr>
              <w:spacing w:after="0" w:line="240" w:lineRule="auto"/>
              <w:jc w:val="both"/>
              <w:rPr>
                <w:rFonts w:ascii="Calibri" w:eastAsia="Times New Roman" w:hAnsi="Calibri" w:cs="Calibri"/>
                <w:color w:val="000000"/>
              </w:rPr>
            </w:pPr>
            <w:r>
              <w:rPr>
                <w:rFonts w:ascii="Calibri" w:eastAsia="Times New Roman" w:hAnsi="Calibri" w:cs="Calibri"/>
                <w:color w:val="000000"/>
              </w:rPr>
              <w:t>Cohort/Target Group</w:t>
            </w:r>
          </w:p>
          <w:p w14:paraId="5F99932F" w14:textId="37E60152" w:rsidR="00B3713E" w:rsidRPr="00F31042" w:rsidRDefault="00B3713E" w:rsidP="00B3713E">
            <w:pPr>
              <w:pStyle w:val="ListParagraph"/>
              <w:numPr>
                <w:ilvl w:val="0"/>
                <w:numId w:val="1"/>
              </w:num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Sex of household head</w:t>
            </w:r>
          </w:p>
          <w:p w14:paraId="0E6F21D6" w14:textId="77777777" w:rsidR="00AD5527" w:rsidRDefault="00AD5527" w:rsidP="00AD5527">
            <w:pPr>
              <w:spacing w:after="0" w:line="240" w:lineRule="auto"/>
              <w:jc w:val="both"/>
              <w:rPr>
                <w:rFonts w:ascii="Calibri" w:eastAsia="Times New Roman" w:hAnsi="Calibri" w:cs="Calibri"/>
                <w:color w:val="000000"/>
              </w:rPr>
            </w:pPr>
          </w:p>
          <w:p w14:paraId="47E99703" w14:textId="7185079A" w:rsidR="00AD5527" w:rsidRPr="00AD5527" w:rsidRDefault="00AD5527" w:rsidP="00AD5527">
            <w:pPr>
              <w:spacing w:after="0" w:line="240" w:lineRule="auto"/>
              <w:jc w:val="both"/>
              <w:rPr>
                <w:rFonts w:ascii="Calibri" w:eastAsia="Times New Roman" w:hAnsi="Calibri" w:cs="Calibri"/>
                <w:color w:val="000000"/>
              </w:rPr>
            </w:pPr>
            <w:r w:rsidRPr="00AD5527">
              <w:rPr>
                <w:rFonts w:ascii="Calibri" w:eastAsia="Times New Roman" w:hAnsi="Calibri" w:cs="Calibri"/>
                <w:color w:val="000000"/>
              </w:rPr>
              <w:t>F</w:t>
            </w:r>
            <w:r w:rsidR="00F13E0B" w:rsidRPr="00AD5527">
              <w:rPr>
                <w:rFonts w:ascii="Calibri" w:eastAsia="Times New Roman" w:hAnsi="Calibri" w:cs="Calibri"/>
                <w:color w:val="000000"/>
              </w:rPr>
              <w:t xml:space="preserve">or </w:t>
            </w:r>
            <w:r w:rsidR="00AD7FDF" w:rsidRPr="00AD5527">
              <w:rPr>
                <w:rFonts w:ascii="Calibri" w:eastAsia="Times New Roman" w:hAnsi="Calibri" w:cs="Calibri"/>
                <w:color w:val="000000"/>
              </w:rPr>
              <w:t>each of the</w:t>
            </w:r>
            <w:r w:rsidR="00502D6E">
              <w:rPr>
                <w:rFonts w:ascii="Calibri" w:eastAsia="Times New Roman" w:hAnsi="Calibri" w:cs="Calibri"/>
                <w:color w:val="000000"/>
              </w:rPr>
              <w:t xml:space="preserve"> mandatory disaggregation, further disaggregate </w:t>
            </w:r>
            <w:r w:rsidR="002B6FC5" w:rsidRPr="00AD5527">
              <w:rPr>
                <w:rFonts w:ascii="Calibri" w:eastAsia="Times New Roman" w:hAnsi="Calibri" w:cs="Calibri"/>
                <w:color w:val="000000"/>
              </w:rPr>
              <w:t xml:space="preserve">by </w:t>
            </w:r>
            <w:r w:rsidR="002B6FC5" w:rsidRPr="001A7F34">
              <w:rPr>
                <w:rFonts w:ascii="Calibri" w:eastAsia="Times New Roman" w:hAnsi="Calibri" w:cs="Calibri"/>
              </w:rPr>
              <w:t xml:space="preserve">the </w:t>
            </w:r>
            <w:r w:rsidR="009F0DB4" w:rsidRPr="001A7F34">
              <w:rPr>
                <w:rFonts w:ascii="Calibri" w:eastAsia="Times New Roman" w:hAnsi="Calibri" w:cs="Calibri"/>
              </w:rPr>
              <w:t xml:space="preserve">RCS </w:t>
            </w:r>
            <w:r w:rsidR="0055750B" w:rsidRPr="001A7F34">
              <w:rPr>
                <w:rFonts w:ascii="Calibri" w:eastAsia="Times New Roman" w:hAnsi="Calibri" w:cs="Calibri"/>
              </w:rPr>
              <w:t>levels</w:t>
            </w:r>
            <w:r w:rsidR="00502D6E" w:rsidRPr="001A7F34">
              <w:rPr>
                <w:rFonts w:ascii="Calibri" w:eastAsia="Times New Roman" w:hAnsi="Calibri" w:cs="Calibri"/>
              </w:rPr>
              <w:t>,</w:t>
            </w:r>
            <w:r w:rsidR="00061640" w:rsidRPr="001A7F34">
              <w:rPr>
                <w:rFonts w:ascii="Calibri" w:eastAsia="Times New Roman" w:hAnsi="Calibri" w:cs="Calibri"/>
              </w:rPr>
              <w:t xml:space="preserve"> </w:t>
            </w:r>
            <w:r w:rsidR="00EA2E61" w:rsidRPr="001A7F34">
              <w:rPr>
                <w:rFonts w:ascii="Calibri" w:eastAsia="Times New Roman" w:hAnsi="Calibri" w:cs="Calibri"/>
              </w:rPr>
              <w:t>L</w:t>
            </w:r>
            <w:r w:rsidR="006B673A" w:rsidRPr="001A7F34">
              <w:rPr>
                <w:rFonts w:ascii="Calibri" w:eastAsia="Times New Roman" w:hAnsi="Calibri" w:cs="Calibri"/>
              </w:rPr>
              <w:t>ow</w:t>
            </w:r>
            <w:r w:rsidR="00061640" w:rsidRPr="00AD5527">
              <w:rPr>
                <w:rFonts w:ascii="Calibri" w:eastAsia="Times New Roman" w:hAnsi="Calibri" w:cs="Calibri"/>
                <w:color w:val="000000"/>
              </w:rPr>
              <w:t xml:space="preserve">, </w:t>
            </w:r>
            <w:r w:rsidR="00EA2E61" w:rsidRPr="00AD5527">
              <w:rPr>
                <w:rFonts w:ascii="Calibri" w:eastAsia="Times New Roman" w:hAnsi="Calibri" w:cs="Calibri"/>
                <w:color w:val="000000"/>
              </w:rPr>
              <w:t>M</w:t>
            </w:r>
            <w:r w:rsidR="006B673A" w:rsidRPr="00AD5527">
              <w:rPr>
                <w:rFonts w:ascii="Calibri" w:eastAsia="Times New Roman" w:hAnsi="Calibri" w:cs="Calibri"/>
                <w:color w:val="000000"/>
              </w:rPr>
              <w:t xml:space="preserve">edium, </w:t>
            </w:r>
            <w:r w:rsidR="00EA2E61" w:rsidRPr="00AD5527">
              <w:rPr>
                <w:rFonts w:ascii="Calibri" w:eastAsia="Times New Roman" w:hAnsi="Calibri" w:cs="Calibri"/>
                <w:color w:val="000000"/>
              </w:rPr>
              <w:t>High</w:t>
            </w:r>
            <w:r w:rsidR="00B9150F">
              <w:rPr>
                <w:rFonts w:ascii="Calibri" w:eastAsia="Times New Roman" w:hAnsi="Calibri" w:cs="Calibri"/>
                <w:color w:val="000000"/>
              </w:rPr>
              <w:t>.</w:t>
            </w:r>
            <w:r w:rsidR="00706B3F" w:rsidRPr="00AD5527">
              <w:rPr>
                <w:rFonts w:ascii="Calibri" w:eastAsia="Times New Roman" w:hAnsi="Calibri" w:cs="Calibri"/>
                <w:color w:val="000000"/>
              </w:rPr>
              <w:t xml:space="preserve">  </w:t>
            </w:r>
          </w:p>
          <w:p w14:paraId="73869BF2" w14:textId="77777777" w:rsidR="00AD5527" w:rsidRPr="00AD5527" w:rsidRDefault="00AD5527" w:rsidP="00AD5527">
            <w:pPr>
              <w:spacing w:after="0" w:line="240" w:lineRule="auto"/>
              <w:jc w:val="both"/>
              <w:rPr>
                <w:rFonts w:ascii="Calibri" w:eastAsia="Times New Roman" w:hAnsi="Calibri" w:cs="Calibri"/>
                <w:color w:val="000000"/>
              </w:rPr>
            </w:pPr>
          </w:p>
          <w:p w14:paraId="52C7333D" w14:textId="3C093212" w:rsidR="00EA2E61" w:rsidRPr="00AD5527" w:rsidRDefault="00706B3F" w:rsidP="00AD5527">
            <w:pPr>
              <w:spacing w:after="0" w:line="240" w:lineRule="auto"/>
              <w:jc w:val="both"/>
              <w:rPr>
                <w:rFonts w:ascii="Calibri" w:eastAsia="Times New Roman" w:hAnsi="Calibri" w:cs="Calibri"/>
                <w:color w:val="000000"/>
              </w:rPr>
            </w:pPr>
            <w:r w:rsidRPr="00AD5527">
              <w:rPr>
                <w:rFonts w:ascii="Calibri" w:eastAsia="Times New Roman" w:hAnsi="Calibri" w:cs="Calibri"/>
                <w:color w:val="000000"/>
              </w:rPr>
              <w:t>Disaggregation of the</w:t>
            </w:r>
            <w:r w:rsidR="00AD5527">
              <w:rPr>
                <w:rFonts w:ascii="Calibri" w:eastAsia="Times New Roman" w:hAnsi="Calibri" w:cs="Calibri"/>
                <w:color w:val="000000"/>
              </w:rPr>
              <w:t xml:space="preserve"> indicator by resilience capacities and livelihood capital</w:t>
            </w:r>
            <w:r w:rsidRPr="00AD5527">
              <w:rPr>
                <w:rFonts w:ascii="Calibri" w:eastAsia="Times New Roman" w:hAnsi="Calibri" w:cs="Calibri"/>
                <w:color w:val="000000"/>
              </w:rPr>
              <w:t xml:space="preserve"> helps identify which resilience capacities or capitals WFP’s activities are helping to improve.  This information can be used for designing more robust integrated programm</w:t>
            </w:r>
            <w:r w:rsidR="00AD5527">
              <w:rPr>
                <w:rFonts w:ascii="Calibri" w:eastAsia="Times New Roman" w:hAnsi="Calibri" w:cs="Calibri"/>
                <w:color w:val="000000"/>
              </w:rPr>
              <w:t>es</w:t>
            </w:r>
            <w:r w:rsidRPr="00AD5527">
              <w:rPr>
                <w:rFonts w:ascii="Calibri" w:eastAsia="Times New Roman" w:hAnsi="Calibri" w:cs="Calibri"/>
                <w:color w:val="000000"/>
              </w:rPr>
              <w:t xml:space="preserve"> to build people’s resilience capacities. </w:t>
            </w:r>
          </w:p>
          <w:p w14:paraId="31F09DDE" w14:textId="77777777" w:rsidR="008C7213" w:rsidRPr="002D2C98" w:rsidRDefault="008C7213" w:rsidP="002D2C98">
            <w:pPr>
              <w:spacing w:after="0" w:line="240" w:lineRule="auto"/>
              <w:jc w:val="both"/>
              <w:rPr>
                <w:rFonts w:ascii="Calibri" w:eastAsia="Times New Roman" w:hAnsi="Calibri" w:cs="Calibri"/>
                <w:color w:val="000000"/>
              </w:rPr>
            </w:pPr>
          </w:p>
          <w:p w14:paraId="7EB7D1F5" w14:textId="4A0501EB" w:rsidR="00061640" w:rsidRPr="00900E93" w:rsidRDefault="00F13E0B" w:rsidP="00061640">
            <w:pPr>
              <w:spacing w:after="0" w:line="240" w:lineRule="auto"/>
              <w:jc w:val="both"/>
              <w:rPr>
                <w:rFonts w:ascii="Calibri" w:eastAsia="Times New Roman" w:hAnsi="Calibri" w:cs="Calibri"/>
                <w:color w:val="000000"/>
              </w:rPr>
            </w:pPr>
            <w:r>
              <w:rPr>
                <w:rFonts w:ascii="Calibri" w:eastAsia="Times New Roman" w:hAnsi="Calibri" w:cs="Calibri"/>
                <w:color w:val="000000"/>
              </w:rPr>
              <w:t>P</w:t>
            </w:r>
            <w:r w:rsidR="00937933" w:rsidRPr="00900E93">
              <w:rPr>
                <w:rFonts w:ascii="Calibri" w:eastAsia="Times New Roman" w:hAnsi="Calibri" w:cs="Calibri"/>
                <w:color w:val="000000"/>
              </w:rPr>
              <w:t xml:space="preserve">anel sampling </w:t>
            </w:r>
            <w:r>
              <w:rPr>
                <w:rFonts w:ascii="Calibri" w:eastAsia="Times New Roman" w:hAnsi="Calibri" w:cs="Calibri"/>
                <w:color w:val="000000"/>
              </w:rPr>
              <w:t xml:space="preserve">and </w:t>
            </w:r>
            <w:r w:rsidR="00061640" w:rsidRPr="00900E93">
              <w:rPr>
                <w:rFonts w:ascii="Calibri" w:eastAsia="Times New Roman" w:hAnsi="Calibri" w:cs="Calibri"/>
                <w:color w:val="000000"/>
              </w:rPr>
              <w:t xml:space="preserve">the use of control groups </w:t>
            </w:r>
            <w:r w:rsidR="00937933">
              <w:rPr>
                <w:rFonts w:ascii="Calibri" w:eastAsia="Times New Roman" w:hAnsi="Calibri" w:cs="Calibri"/>
                <w:color w:val="000000"/>
              </w:rPr>
              <w:t>are</w:t>
            </w:r>
            <w:r w:rsidR="00937933" w:rsidRPr="00900E93">
              <w:rPr>
                <w:rFonts w:ascii="Calibri" w:eastAsia="Times New Roman" w:hAnsi="Calibri" w:cs="Calibri"/>
                <w:color w:val="000000"/>
              </w:rPr>
              <w:t xml:space="preserve"> strongly recommended</w:t>
            </w:r>
            <w:r>
              <w:rPr>
                <w:rFonts w:ascii="Calibri" w:eastAsia="Times New Roman" w:hAnsi="Calibri" w:cs="Calibri"/>
                <w:color w:val="000000"/>
              </w:rPr>
              <w:t>. Therefore</w:t>
            </w:r>
            <w:r w:rsidR="00061640" w:rsidRPr="00900E93">
              <w:rPr>
                <w:rFonts w:ascii="Calibri" w:eastAsia="Times New Roman" w:hAnsi="Calibri" w:cs="Calibri"/>
                <w:color w:val="000000"/>
              </w:rPr>
              <w:t>, it is particularly important when</w:t>
            </w:r>
            <w:r>
              <w:rPr>
                <w:rFonts w:ascii="Calibri" w:eastAsia="Times New Roman" w:hAnsi="Calibri" w:cs="Calibri"/>
                <w:color w:val="000000"/>
              </w:rPr>
              <w:t xml:space="preserve"> </w:t>
            </w:r>
            <w:r w:rsidR="00937933">
              <w:rPr>
                <w:rFonts w:ascii="Calibri" w:eastAsia="Times New Roman" w:hAnsi="Calibri" w:cs="Calibri"/>
                <w:color w:val="000000"/>
              </w:rPr>
              <w:t xml:space="preserve">entering </w:t>
            </w:r>
            <w:r w:rsidR="00061640" w:rsidRPr="00900E93">
              <w:rPr>
                <w:rFonts w:ascii="Calibri" w:eastAsia="Times New Roman" w:hAnsi="Calibri" w:cs="Calibri"/>
                <w:color w:val="000000"/>
              </w:rPr>
              <w:t>information into COMET,</w:t>
            </w:r>
            <w:r>
              <w:rPr>
                <w:rFonts w:ascii="Calibri" w:eastAsia="Times New Roman" w:hAnsi="Calibri" w:cs="Calibri"/>
                <w:color w:val="000000"/>
              </w:rPr>
              <w:t xml:space="preserve"> that</w:t>
            </w:r>
            <w:r w:rsidR="00061640" w:rsidRPr="00900E93">
              <w:rPr>
                <w:rFonts w:ascii="Calibri" w:eastAsia="Times New Roman" w:hAnsi="Calibri" w:cs="Calibri"/>
                <w:color w:val="000000"/>
              </w:rPr>
              <w:t xml:space="preserve"> the sampling size of each data collection exercise is entered into the corresponding COMET field of the outcome data entry module, and that </w:t>
            </w:r>
            <w:r w:rsidR="00937933">
              <w:rPr>
                <w:rFonts w:ascii="Calibri" w:eastAsia="Times New Roman" w:hAnsi="Calibri" w:cs="Calibri"/>
                <w:color w:val="000000"/>
              </w:rPr>
              <w:t xml:space="preserve">the </w:t>
            </w:r>
            <w:r w:rsidR="00061640" w:rsidRPr="00900E93">
              <w:rPr>
                <w:rFonts w:ascii="Calibri" w:eastAsia="Times New Roman" w:hAnsi="Calibri" w:cs="Calibri"/>
                <w:color w:val="000000"/>
              </w:rPr>
              <w:t>field for “notes” is</w:t>
            </w:r>
            <w:r w:rsidR="00937933" w:rsidRPr="00900E93">
              <w:rPr>
                <w:rFonts w:ascii="Calibri" w:eastAsia="Times New Roman" w:hAnsi="Calibri" w:cs="Calibri"/>
                <w:color w:val="000000"/>
              </w:rPr>
              <w:t xml:space="preserve"> </w:t>
            </w:r>
            <w:r w:rsidR="00061640" w:rsidRPr="00900E93">
              <w:rPr>
                <w:rFonts w:ascii="Calibri" w:eastAsia="Times New Roman" w:hAnsi="Calibri" w:cs="Calibri"/>
                <w:color w:val="000000"/>
              </w:rPr>
              <w:t xml:space="preserve">used to register the type of shocks to which each </w:t>
            </w:r>
            <w:r w:rsidR="00937933">
              <w:rPr>
                <w:rFonts w:ascii="Calibri" w:eastAsia="Times New Roman" w:hAnsi="Calibri" w:cs="Calibri"/>
                <w:color w:val="000000"/>
              </w:rPr>
              <w:t xml:space="preserve">of the </w:t>
            </w:r>
            <w:r w:rsidR="00061640" w:rsidRPr="00900E93">
              <w:rPr>
                <w:rFonts w:ascii="Calibri" w:eastAsia="Times New Roman" w:hAnsi="Calibri" w:cs="Calibri"/>
                <w:color w:val="000000"/>
              </w:rPr>
              <w:t xml:space="preserve">target groups was exposed during the </w:t>
            </w:r>
            <w:r w:rsidR="00937933">
              <w:rPr>
                <w:rFonts w:ascii="Calibri" w:eastAsia="Times New Roman" w:hAnsi="Calibri" w:cs="Calibri"/>
                <w:color w:val="000000"/>
              </w:rPr>
              <w:t>previous</w:t>
            </w:r>
            <w:r w:rsidR="00937933" w:rsidRPr="00900E93">
              <w:rPr>
                <w:rFonts w:ascii="Calibri" w:eastAsia="Times New Roman" w:hAnsi="Calibri" w:cs="Calibri"/>
                <w:color w:val="000000"/>
              </w:rPr>
              <w:t xml:space="preserve"> </w:t>
            </w:r>
            <w:r w:rsidR="00502D6E">
              <w:rPr>
                <w:rFonts w:ascii="Calibri" w:eastAsia="Times New Roman" w:hAnsi="Calibri" w:cs="Calibri"/>
                <w:color w:val="000000"/>
              </w:rPr>
              <w:t>data collection period</w:t>
            </w:r>
            <w:r w:rsidR="00061640" w:rsidRPr="00900E93">
              <w:rPr>
                <w:rFonts w:ascii="Calibri" w:eastAsia="Times New Roman" w:hAnsi="Calibri" w:cs="Calibri"/>
                <w:color w:val="000000"/>
              </w:rPr>
              <w:t>.</w:t>
            </w:r>
          </w:p>
          <w:p w14:paraId="6CFE9C30" w14:textId="77777777" w:rsidR="00061640" w:rsidRPr="00900E93" w:rsidRDefault="00061640" w:rsidP="00061640">
            <w:pPr>
              <w:spacing w:after="0" w:line="240" w:lineRule="auto"/>
              <w:jc w:val="both"/>
              <w:rPr>
                <w:rFonts w:ascii="Calibri" w:eastAsia="Times New Roman" w:hAnsi="Calibri" w:cs="Calibri"/>
                <w:color w:val="000000"/>
              </w:rPr>
            </w:pPr>
          </w:p>
          <w:p w14:paraId="7EBAC4C3" w14:textId="76B53442" w:rsidR="00061640" w:rsidRPr="00900E93" w:rsidRDefault="00061640" w:rsidP="00061640">
            <w:pPr>
              <w:spacing w:after="0" w:line="240" w:lineRule="auto"/>
              <w:jc w:val="both"/>
              <w:rPr>
                <w:rFonts w:ascii="Calibri" w:eastAsia="Times New Roman" w:hAnsi="Calibri" w:cs="Calibri"/>
                <w:color w:val="000000"/>
              </w:rPr>
            </w:pPr>
            <w:r w:rsidRPr="00900E93">
              <w:rPr>
                <w:rFonts w:ascii="Calibri" w:eastAsia="Times New Roman" w:hAnsi="Calibri" w:cs="Calibri"/>
                <w:b/>
                <w:bCs/>
                <w:color w:val="000000"/>
              </w:rPr>
              <w:t>Optional</w:t>
            </w:r>
            <w:r w:rsidRPr="00900E93">
              <w:rPr>
                <w:rFonts w:ascii="Calibri" w:eastAsia="Times New Roman" w:hAnsi="Calibri" w:cs="Calibri"/>
                <w:color w:val="000000"/>
              </w:rPr>
              <w:t>:</w:t>
            </w:r>
          </w:p>
          <w:p w14:paraId="237E8415" w14:textId="31F5376F" w:rsidR="00706B3F" w:rsidRDefault="00706B3F" w:rsidP="00B3713E">
            <w:pPr>
              <w:pStyle w:val="ListParagraph"/>
              <w:numPr>
                <w:ilvl w:val="0"/>
                <w:numId w:val="1"/>
              </w:num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WFP Activity </w:t>
            </w:r>
          </w:p>
          <w:p w14:paraId="275C72AB" w14:textId="4989F6C4" w:rsidR="00C272AE" w:rsidRDefault="00C272AE" w:rsidP="00B3713E">
            <w:pPr>
              <w:pStyle w:val="ListParagraph"/>
              <w:numPr>
                <w:ilvl w:val="0"/>
                <w:numId w:val="1"/>
              </w:num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Type of Shock </w:t>
            </w:r>
          </w:p>
          <w:p w14:paraId="5E1B5942" w14:textId="13C263E2" w:rsidR="00061640" w:rsidRPr="00900E93" w:rsidRDefault="00061640" w:rsidP="00B3713E">
            <w:pPr>
              <w:pStyle w:val="ListParagraph"/>
              <w:numPr>
                <w:ilvl w:val="0"/>
                <w:numId w:val="1"/>
              </w:num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 xml:space="preserve">Geographical Area </w:t>
            </w:r>
          </w:p>
          <w:p w14:paraId="5A3C32E2" w14:textId="77777777" w:rsidR="00061640" w:rsidRPr="00900E93" w:rsidRDefault="00061640" w:rsidP="00B3713E">
            <w:pPr>
              <w:pStyle w:val="ListParagraph"/>
              <w:numPr>
                <w:ilvl w:val="0"/>
                <w:numId w:val="1"/>
              </w:num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Transfer modality</w:t>
            </w:r>
          </w:p>
          <w:p w14:paraId="108E7183" w14:textId="064E42FA" w:rsidR="00706B3F" w:rsidRPr="00900E93" w:rsidRDefault="00706B3F" w:rsidP="00B3713E">
            <w:pPr>
              <w:pStyle w:val="ListParagraph"/>
              <w:numPr>
                <w:ilvl w:val="0"/>
                <w:numId w:val="1"/>
              </w:num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Disability </w:t>
            </w:r>
          </w:p>
          <w:p w14:paraId="4F8C87AD" w14:textId="04D30CBF" w:rsidR="00263B71" w:rsidRPr="00900E93" w:rsidRDefault="00263B71" w:rsidP="00F43B4A">
            <w:pPr>
              <w:spacing w:after="0" w:line="240" w:lineRule="auto"/>
              <w:jc w:val="both"/>
              <w:rPr>
                <w:rFonts w:ascii="Calibri" w:eastAsia="Times New Roman" w:hAnsi="Calibri" w:cs="Calibri"/>
                <w:color w:val="000000"/>
              </w:rPr>
            </w:pPr>
          </w:p>
        </w:tc>
      </w:tr>
      <w:tr w:rsidR="003E6C98" w:rsidRPr="00900E93" w14:paraId="54F60B65" w14:textId="77777777" w:rsidTr="002D2C98">
        <w:trPr>
          <w:trHeight w:val="656"/>
        </w:trPr>
        <w:tc>
          <w:tcPr>
            <w:tcW w:w="2269" w:type="dxa"/>
            <w:shd w:val="clear" w:color="auto" w:fill="auto"/>
            <w:vAlign w:val="center"/>
          </w:tcPr>
          <w:p w14:paraId="0586C3BB" w14:textId="31FE15BD" w:rsidR="003E6C98" w:rsidRPr="00900E93" w:rsidRDefault="003E6C98" w:rsidP="00263B71">
            <w:pPr>
              <w:spacing w:after="0" w:line="240" w:lineRule="auto"/>
              <w:jc w:val="both"/>
              <w:rPr>
                <w:rFonts w:ascii="Calibri" w:eastAsia="Times New Roman" w:hAnsi="Calibri" w:cs="Calibri"/>
                <w:b/>
                <w:bCs/>
                <w:color w:val="000000"/>
              </w:rPr>
            </w:pPr>
            <w:r w:rsidRPr="00900E93">
              <w:rPr>
                <w:rFonts w:ascii="Calibri" w:eastAsia="Times New Roman" w:hAnsi="Calibri" w:cs="Calibri"/>
                <w:b/>
                <w:bCs/>
                <w:color w:val="000000"/>
              </w:rPr>
              <w:lastRenderedPageBreak/>
              <w:t>Baseline establishment</w:t>
            </w:r>
          </w:p>
        </w:tc>
        <w:tc>
          <w:tcPr>
            <w:tcW w:w="9041" w:type="dxa"/>
            <w:shd w:val="clear" w:color="auto" w:fill="auto"/>
            <w:vAlign w:val="center"/>
          </w:tcPr>
          <w:p w14:paraId="58682C25" w14:textId="0B647317" w:rsidR="003E6C98" w:rsidRPr="00900E93" w:rsidRDefault="000D1CA8" w:rsidP="00555F9A">
            <w:pPr>
              <w:spacing w:after="0" w:line="240" w:lineRule="auto"/>
              <w:jc w:val="both"/>
              <w:rPr>
                <w:rFonts w:eastAsia="Times New Roman"/>
              </w:rPr>
            </w:pPr>
            <w:r w:rsidRPr="00900E93">
              <w:rPr>
                <w:rFonts w:ascii="Calibri" w:eastAsia="Times New Roman" w:hAnsi="Calibri" w:cs="Calibri"/>
                <w:color w:val="000000"/>
              </w:rPr>
              <w:t xml:space="preserve">In line with business rules, baseline values should be established within 3 months before and after the start date of the activity implementation. However, it is </w:t>
            </w:r>
            <w:r w:rsidR="00937933">
              <w:rPr>
                <w:rFonts w:ascii="Calibri" w:eastAsia="Times New Roman" w:hAnsi="Calibri" w:cs="Calibri"/>
                <w:color w:val="000000"/>
              </w:rPr>
              <w:t>highly preferable</w:t>
            </w:r>
            <w:r w:rsidRPr="00900E93">
              <w:rPr>
                <w:rFonts w:ascii="Calibri" w:eastAsia="Times New Roman" w:hAnsi="Calibri" w:cs="Calibri"/>
                <w:color w:val="000000"/>
              </w:rPr>
              <w:t xml:space="preserve"> to collect baseline values before the start of the activity implementation. </w:t>
            </w:r>
          </w:p>
          <w:p w14:paraId="1E0F888B" w14:textId="4D535493" w:rsidR="002465E0" w:rsidRPr="00900E93" w:rsidRDefault="002465E0" w:rsidP="00805C4B">
            <w:pPr>
              <w:pStyle w:val="Default"/>
              <w:jc w:val="both"/>
              <w:rPr>
                <w:sz w:val="23"/>
                <w:szCs w:val="23"/>
              </w:rPr>
            </w:pPr>
          </w:p>
        </w:tc>
      </w:tr>
      <w:tr w:rsidR="003E6C98" w:rsidRPr="00900E93" w14:paraId="67093AE9" w14:textId="77777777" w:rsidTr="002D2C98">
        <w:trPr>
          <w:trHeight w:val="620"/>
        </w:trPr>
        <w:tc>
          <w:tcPr>
            <w:tcW w:w="2269" w:type="dxa"/>
            <w:shd w:val="clear" w:color="auto" w:fill="auto"/>
            <w:vAlign w:val="center"/>
          </w:tcPr>
          <w:p w14:paraId="54CDC00E" w14:textId="1FD7507A" w:rsidR="003E6C98" w:rsidRPr="00900E93" w:rsidRDefault="003E6C98" w:rsidP="00263B71">
            <w:pPr>
              <w:spacing w:after="0" w:line="240" w:lineRule="auto"/>
              <w:jc w:val="both"/>
              <w:rPr>
                <w:rFonts w:ascii="Calibri" w:eastAsia="Times New Roman" w:hAnsi="Calibri" w:cs="Calibri"/>
                <w:b/>
                <w:bCs/>
                <w:color w:val="000000"/>
              </w:rPr>
            </w:pPr>
            <w:r w:rsidRPr="00900E93">
              <w:rPr>
                <w:rFonts w:ascii="Calibri" w:eastAsia="Times New Roman" w:hAnsi="Calibri" w:cs="Calibri"/>
                <w:b/>
                <w:bCs/>
                <w:color w:val="000000"/>
              </w:rPr>
              <w:t>End of CSP target</w:t>
            </w:r>
          </w:p>
        </w:tc>
        <w:tc>
          <w:tcPr>
            <w:tcW w:w="9041" w:type="dxa"/>
            <w:shd w:val="clear" w:color="auto" w:fill="auto"/>
            <w:vAlign w:val="center"/>
          </w:tcPr>
          <w:p w14:paraId="4195BF9F" w14:textId="77777777" w:rsidR="00B9150F" w:rsidRDefault="00B9150F" w:rsidP="00263B71">
            <w:pPr>
              <w:spacing w:after="0" w:line="240" w:lineRule="auto"/>
              <w:jc w:val="both"/>
              <w:rPr>
                <w:rFonts w:ascii="Calibri" w:eastAsia="Times New Roman" w:hAnsi="Calibri" w:cs="Calibri"/>
                <w:color w:val="000000"/>
              </w:rPr>
            </w:pPr>
          </w:p>
          <w:p w14:paraId="0C6278AE" w14:textId="2DE19173" w:rsidR="00A94B3D" w:rsidRPr="00900E93" w:rsidRDefault="00816FCD" w:rsidP="00263B71">
            <w:p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This is country specific and depends mostly on baseline figure</w:t>
            </w:r>
            <w:r w:rsidR="00A94B3D" w:rsidRPr="00900E93">
              <w:rPr>
                <w:rFonts w:ascii="Calibri" w:eastAsia="Times New Roman" w:hAnsi="Calibri" w:cs="Calibri"/>
                <w:color w:val="000000"/>
              </w:rPr>
              <w:t>s</w:t>
            </w:r>
            <w:r w:rsidRPr="00900E93">
              <w:rPr>
                <w:rFonts w:ascii="Calibri" w:eastAsia="Times New Roman" w:hAnsi="Calibri" w:cs="Calibri"/>
                <w:color w:val="000000"/>
              </w:rPr>
              <w:t xml:space="preserve">, context, CSP duration and </w:t>
            </w:r>
            <w:r w:rsidR="00F13E0B">
              <w:rPr>
                <w:rFonts w:ascii="Calibri" w:eastAsia="Times New Roman" w:hAnsi="Calibri" w:cs="Calibri"/>
                <w:color w:val="000000"/>
              </w:rPr>
              <w:t>programme</w:t>
            </w:r>
            <w:r w:rsidRPr="00900E93">
              <w:rPr>
                <w:rFonts w:ascii="Calibri" w:eastAsia="Times New Roman" w:hAnsi="Calibri" w:cs="Calibri"/>
                <w:color w:val="000000"/>
              </w:rPr>
              <w:t xml:space="preserve"> design (</w:t>
            </w:r>
            <w:r w:rsidR="003525A5" w:rsidRPr="00900E93">
              <w:rPr>
                <w:rFonts w:ascii="Calibri" w:eastAsia="Times New Roman" w:hAnsi="Calibri" w:cs="Calibri"/>
                <w:color w:val="000000"/>
              </w:rPr>
              <w:t>i.e.</w:t>
            </w:r>
            <w:r w:rsidR="00502D6E">
              <w:rPr>
                <w:rFonts w:ascii="Calibri" w:eastAsia="Times New Roman" w:hAnsi="Calibri" w:cs="Calibri"/>
                <w:color w:val="000000"/>
              </w:rPr>
              <w:t>,</w:t>
            </w:r>
            <w:r w:rsidRPr="00900E93">
              <w:rPr>
                <w:rFonts w:ascii="Calibri" w:eastAsia="Times New Roman" w:hAnsi="Calibri" w:cs="Calibri"/>
                <w:color w:val="000000"/>
              </w:rPr>
              <w:t xml:space="preserve"> </w:t>
            </w:r>
            <w:r w:rsidR="00F13E0B">
              <w:rPr>
                <w:rFonts w:ascii="Calibri" w:eastAsia="Times New Roman" w:hAnsi="Calibri" w:cs="Calibri"/>
                <w:color w:val="000000"/>
              </w:rPr>
              <w:t>t</w:t>
            </w:r>
            <w:r w:rsidRPr="00900E93">
              <w:rPr>
                <w:rFonts w:ascii="Calibri" w:eastAsia="Times New Roman" w:hAnsi="Calibri" w:cs="Calibri"/>
                <w:color w:val="000000"/>
              </w:rPr>
              <w:t xml:space="preserve">ransfer modality, transfer value, duration of assistance, complementary activities, </w:t>
            </w:r>
            <w:r w:rsidR="00A94B3D" w:rsidRPr="00900E93">
              <w:rPr>
                <w:rFonts w:ascii="Calibri" w:eastAsia="Times New Roman" w:hAnsi="Calibri" w:cs="Calibri"/>
                <w:color w:val="000000"/>
              </w:rPr>
              <w:t>etc.</w:t>
            </w:r>
            <w:r w:rsidRPr="00900E93">
              <w:rPr>
                <w:rFonts w:ascii="Calibri" w:eastAsia="Times New Roman" w:hAnsi="Calibri" w:cs="Calibri"/>
                <w:color w:val="000000"/>
              </w:rPr>
              <w:t xml:space="preserve">). </w:t>
            </w:r>
          </w:p>
          <w:p w14:paraId="2C2D8742" w14:textId="77777777" w:rsidR="00A94B3D" w:rsidRPr="00900E93" w:rsidRDefault="00A94B3D" w:rsidP="00263B71">
            <w:pPr>
              <w:spacing w:after="0" w:line="240" w:lineRule="auto"/>
              <w:jc w:val="both"/>
              <w:rPr>
                <w:rFonts w:ascii="Calibri" w:eastAsia="Times New Roman" w:hAnsi="Calibri" w:cs="Calibri"/>
                <w:color w:val="000000"/>
              </w:rPr>
            </w:pPr>
          </w:p>
          <w:p w14:paraId="73FA754D" w14:textId="77777777" w:rsidR="003E6C98" w:rsidRDefault="00215924" w:rsidP="00F13E0B">
            <w:p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In any case, for multi</w:t>
            </w:r>
            <w:r w:rsidR="00F13E0B">
              <w:rPr>
                <w:rFonts w:ascii="Calibri" w:eastAsia="Times New Roman" w:hAnsi="Calibri" w:cs="Calibri"/>
                <w:color w:val="000000"/>
              </w:rPr>
              <w:t>-</w:t>
            </w:r>
            <w:r w:rsidRPr="00900E93">
              <w:rPr>
                <w:rFonts w:ascii="Calibri" w:eastAsia="Times New Roman" w:hAnsi="Calibri" w:cs="Calibri"/>
                <w:color w:val="000000"/>
              </w:rPr>
              <w:t>year interventions</w:t>
            </w:r>
            <w:r w:rsidR="00F13E0B">
              <w:rPr>
                <w:rFonts w:ascii="Calibri" w:eastAsia="Times New Roman" w:hAnsi="Calibri" w:cs="Calibri"/>
                <w:color w:val="000000"/>
              </w:rPr>
              <w:t xml:space="preserve"> with the same beneficiary group,</w:t>
            </w:r>
            <w:r w:rsidRPr="00900E93">
              <w:rPr>
                <w:rFonts w:ascii="Calibri" w:eastAsia="Times New Roman" w:hAnsi="Calibri" w:cs="Calibri"/>
                <w:color w:val="000000"/>
              </w:rPr>
              <w:t xml:space="preserve"> annual targets </w:t>
            </w:r>
            <w:r w:rsidR="009A48F6" w:rsidRPr="00900E93">
              <w:rPr>
                <w:rFonts w:ascii="Calibri" w:eastAsia="Times New Roman" w:hAnsi="Calibri" w:cs="Calibri"/>
                <w:color w:val="000000"/>
              </w:rPr>
              <w:t xml:space="preserve">of the category </w:t>
            </w:r>
            <w:r w:rsidR="00F13E0B">
              <w:rPr>
                <w:rFonts w:ascii="Calibri" w:eastAsia="Times New Roman" w:hAnsi="Calibri" w:cs="Calibri"/>
                <w:color w:val="000000"/>
              </w:rPr>
              <w:t>“</w:t>
            </w:r>
            <w:r w:rsidR="009A48F6" w:rsidRPr="00900E93">
              <w:rPr>
                <w:rFonts w:ascii="Calibri" w:eastAsia="Times New Roman" w:hAnsi="Calibri" w:cs="Calibri"/>
                <w:color w:val="000000"/>
              </w:rPr>
              <w:t>low</w:t>
            </w:r>
            <w:r w:rsidR="00F13E0B">
              <w:rPr>
                <w:rFonts w:ascii="Calibri" w:eastAsia="Times New Roman" w:hAnsi="Calibri" w:cs="Calibri"/>
                <w:color w:val="000000"/>
              </w:rPr>
              <w:t>”</w:t>
            </w:r>
            <w:r w:rsidR="009A48F6" w:rsidRPr="00900E93">
              <w:rPr>
                <w:rFonts w:ascii="Calibri" w:eastAsia="Times New Roman" w:hAnsi="Calibri" w:cs="Calibri"/>
                <w:color w:val="000000"/>
              </w:rPr>
              <w:t xml:space="preserve"> are </w:t>
            </w:r>
            <w:r w:rsidRPr="00900E93">
              <w:rPr>
                <w:rFonts w:ascii="Calibri" w:eastAsia="Times New Roman" w:hAnsi="Calibri" w:cs="Calibri"/>
                <w:color w:val="000000"/>
              </w:rPr>
              <w:t xml:space="preserve">expected to </w:t>
            </w:r>
            <w:r w:rsidR="00F13E0B">
              <w:rPr>
                <w:rFonts w:ascii="Calibri" w:eastAsia="Times New Roman" w:hAnsi="Calibri" w:cs="Calibri"/>
                <w:color w:val="000000"/>
              </w:rPr>
              <w:t>decrease towards</w:t>
            </w:r>
            <w:r w:rsidRPr="00900E93">
              <w:rPr>
                <w:rFonts w:ascii="Calibri" w:eastAsia="Times New Roman" w:hAnsi="Calibri" w:cs="Calibri"/>
                <w:color w:val="000000"/>
              </w:rPr>
              <w:t xml:space="preserve"> the end of the CSP.</w:t>
            </w:r>
            <w:r w:rsidR="00AE2F88" w:rsidRPr="00900E93">
              <w:rPr>
                <w:rFonts w:ascii="Calibri" w:eastAsia="Times New Roman" w:hAnsi="Calibri" w:cs="Calibri"/>
                <w:color w:val="000000"/>
              </w:rPr>
              <w:t xml:space="preserve"> </w:t>
            </w:r>
          </w:p>
          <w:p w14:paraId="744DC847" w14:textId="28E4FE3F" w:rsidR="00B9150F" w:rsidRPr="00900E93" w:rsidRDefault="00B9150F" w:rsidP="00F13E0B">
            <w:pPr>
              <w:spacing w:after="0" w:line="240" w:lineRule="auto"/>
              <w:jc w:val="both"/>
              <w:rPr>
                <w:rFonts w:ascii="Calibri" w:eastAsia="Times New Roman" w:hAnsi="Calibri" w:cs="Calibri"/>
                <w:color w:val="000000"/>
              </w:rPr>
            </w:pPr>
          </w:p>
        </w:tc>
      </w:tr>
      <w:tr w:rsidR="00263B71" w:rsidRPr="00900E93" w14:paraId="3B9D2ECE" w14:textId="77777777" w:rsidTr="002D2C98">
        <w:trPr>
          <w:trHeight w:val="300"/>
        </w:trPr>
        <w:tc>
          <w:tcPr>
            <w:tcW w:w="2269" w:type="dxa"/>
            <w:shd w:val="clear" w:color="auto" w:fill="auto"/>
            <w:vAlign w:val="center"/>
            <w:hideMark/>
          </w:tcPr>
          <w:p w14:paraId="291D8D8A" w14:textId="5A85FFD9" w:rsidR="00263B71" w:rsidRPr="00900E93" w:rsidRDefault="00263B71" w:rsidP="00263B71">
            <w:pPr>
              <w:spacing w:after="0" w:line="240" w:lineRule="auto"/>
              <w:jc w:val="both"/>
              <w:rPr>
                <w:rFonts w:ascii="Calibri" w:eastAsia="Times New Roman" w:hAnsi="Calibri" w:cs="Calibri"/>
                <w:b/>
                <w:bCs/>
                <w:color w:val="000000"/>
              </w:rPr>
            </w:pPr>
            <w:r w:rsidRPr="00900E93">
              <w:rPr>
                <w:rFonts w:ascii="Calibri" w:eastAsia="Times New Roman" w:hAnsi="Calibri" w:cs="Calibri"/>
                <w:b/>
                <w:bCs/>
                <w:color w:val="000000"/>
              </w:rPr>
              <w:t xml:space="preserve">Annual </w:t>
            </w:r>
            <w:r w:rsidR="003E6C98" w:rsidRPr="00900E93">
              <w:rPr>
                <w:rFonts w:ascii="Calibri" w:eastAsia="Times New Roman" w:hAnsi="Calibri" w:cs="Calibri"/>
                <w:b/>
                <w:bCs/>
                <w:color w:val="000000"/>
              </w:rPr>
              <w:t>target</w:t>
            </w:r>
          </w:p>
        </w:tc>
        <w:tc>
          <w:tcPr>
            <w:tcW w:w="9041" w:type="dxa"/>
            <w:shd w:val="clear" w:color="auto" w:fill="auto"/>
            <w:vAlign w:val="center"/>
          </w:tcPr>
          <w:p w14:paraId="56841CEE" w14:textId="77777777" w:rsidR="00B9150F" w:rsidRDefault="00B9150F" w:rsidP="007A2FE7">
            <w:pPr>
              <w:spacing w:after="0" w:line="240" w:lineRule="auto"/>
              <w:jc w:val="both"/>
              <w:rPr>
                <w:rFonts w:ascii="Calibri" w:eastAsia="Times New Roman" w:hAnsi="Calibri" w:cs="Calibri"/>
                <w:color w:val="000000"/>
              </w:rPr>
            </w:pPr>
          </w:p>
          <w:p w14:paraId="525CD451" w14:textId="6A72F093" w:rsidR="00436F06" w:rsidRDefault="0059600F" w:rsidP="007A2FE7">
            <w:p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 xml:space="preserve">The annual target </w:t>
            </w:r>
            <w:r w:rsidR="00B440D3">
              <w:rPr>
                <w:rFonts w:ascii="Calibri" w:eastAsia="Times New Roman" w:hAnsi="Calibri" w:cs="Calibri"/>
                <w:color w:val="000000"/>
              </w:rPr>
              <w:t xml:space="preserve">for medium and high categories </w:t>
            </w:r>
            <w:r w:rsidRPr="00900E93">
              <w:rPr>
                <w:rFonts w:ascii="Calibri" w:eastAsia="Times New Roman" w:hAnsi="Calibri" w:cs="Calibri"/>
                <w:color w:val="000000"/>
              </w:rPr>
              <w:t xml:space="preserve">should </w:t>
            </w:r>
            <w:r w:rsidR="00A9027C" w:rsidRPr="00900E93">
              <w:rPr>
                <w:rFonts w:ascii="Calibri" w:eastAsia="Times New Roman" w:hAnsi="Calibri" w:cs="Calibri"/>
                <w:color w:val="000000"/>
              </w:rPr>
              <w:t xml:space="preserve">be at least equal and </w:t>
            </w:r>
            <w:r w:rsidR="003525A5" w:rsidRPr="00900E93">
              <w:rPr>
                <w:rFonts w:ascii="Calibri" w:eastAsia="Times New Roman" w:hAnsi="Calibri" w:cs="Calibri"/>
                <w:color w:val="000000"/>
              </w:rPr>
              <w:t xml:space="preserve">ideally </w:t>
            </w:r>
            <w:r w:rsidR="00A9027C" w:rsidRPr="00900E93">
              <w:rPr>
                <w:rFonts w:ascii="Calibri" w:eastAsia="Times New Roman" w:hAnsi="Calibri" w:cs="Calibri"/>
                <w:color w:val="000000"/>
              </w:rPr>
              <w:t>h</w:t>
            </w:r>
            <w:r w:rsidR="00984F9A" w:rsidRPr="00900E93">
              <w:rPr>
                <w:rFonts w:ascii="Calibri" w:eastAsia="Times New Roman" w:hAnsi="Calibri" w:cs="Calibri"/>
                <w:color w:val="000000"/>
              </w:rPr>
              <w:t xml:space="preserve">igher than the latest follow-up or than the baseline </w:t>
            </w:r>
            <w:r w:rsidR="003525A5" w:rsidRPr="00900E93">
              <w:rPr>
                <w:rFonts w:ascii="Calibri" w:eastAsia="Times New Roman" w:hAnsi="Calibri" w:cs="Calibri"/>
                <w:color w:val="000000"/>
              </w:rPr>
              <w:t>figure if</w:t>
            </w:r>
            <w:r w:rsidR="00984F9A" w:rsidRPr="00900E93">
              <w:rPr>
                <w:rFonts w:ascii="Calibri" w:eastAsia="Times New Roman" w:hAnsi="Calibri" w:cs="Calibri"/>
                <w:color w:val="000000"/>
              </w:rPr>
              <w:t xml:space="preserve"> there is no previous follow-up</w:t>
            </w:r>
            <w:r w:rsidR="00A9027C" w:rsidRPr="00900E93">
              <w:rPr>
                <w:rFonts w:ascii="Calibri" w:eastAsia="Times New Roman" w:hAnsi="Calibri" w:cs="Calibri"/>
                <w:color w:val="000000"/>
              </w:rPr>
              <w:t>.</w:t>
            </w:r>
            <w:r w:rsidR="00A874BC">
              <w:rPr>
                <w:rFonts w:ascii="Calibri" w:eastAsia="Times New Roman" w:hAnsi="Calibri" w:cs="Calibri"/>
                <w:color w:val="000000"/>
              </w:rPr>
              <w:t xml:space="preserve"> </w:t>
            </w:r>
          </w:p>
          <w:p w14:paraId="088F9157" w14:textId="77777777" w:rsidR="00436F06" w:rsidRDefault="00436F06" w:rsidP="007A2FE7">
            <w:pPr>
              <w:spacing w:after="0" w:line="240" w:lineRule="auto"/>
              <w:jc w:val="both"/>
              <w:rPr>
                <w:rFonts w:ascii="Calibri" w:eastAsia="Times New Roman" w:hAnsi="Calibri" w:cs="Calibri"/>
                <w:color w:val="000000"/>
              </w:rPr>
            </w:pPr>
          </w:p>
          <w:p w14:paraId="1322CF15" w14:textId="726D3F9E" w:rsidR="00975E43" w:rsidRDefault="00A874BC" w:rsidP="00263B71">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While </w:t>
            </w:r>
            <w:r w:rsidR="00AA31D0">
              <w:rPr>
                <w:rFonts w:ascii="Calibri" w:eastAsia="Times New Roman" w:hAnsi="Calibri" w:cs="Calibri"/>
                <w:color w:val="000000"/>
              </w:rPr>
              <w:t>upward trends in resilience capacities are expected over t</w:t>
            </w:r>
            <w:r w:rsidR="00FF30C1">
              <w:rPr>
                <w:rFonts w:ascii="Calibri" w:eastAsia="Times New Roman" w:hAnsi="Calibri" w:cs="Calibri"/>
                <w:color w:val="000000"/>
              </w:rPr>
              <w:t xml:space="preserve">ime, </w:t>
            </w:r>
            <w:r w:rsidR="00436F06">
              <w:rPr>
                <w:rFonts w:ascii="Calibri" w:eastAsia="Times New Roman" w:hAnsi="Calibri" w:cs="Calibri"/>
                <w:color w:val="000000"/>
              </w:rPr>
              <w:t>d</w:t>
            </w:r>
            <w:r w:rsidR="00975E43">
              <w:rPr>
                <w:rFonts w:ascii="Calibri" w:eastAsia="Times New Roman" w:hAnsi="Calibri" w:cs="Calibri"/>
                <w:color w:val="000000"/>
              </w:rPr>
              <w:t>ata should be inter</w:t>
            </w:r>
            <w:r w:rsidR="00D8072B">
              <w:rPr>
                <w:rFonts w:ascii="Calibri" w:eastAsia="Times New Roman" w:hAnsi="Calibri" w:cs="Calibri"/>
                <w:color w:val="000000"/>
              </w:rPr>
              <w:t xml:space="preserve">preted </w:t>
            </w:r>
            <w:proofErr w:type="gramStart"/>
            <w:r w:rsidR="00170A83">
              <w:rPr>
                <w:rFonts w:ascii="Calibri" w:eastAsia="Times New Roman" w:hAnsi="Calibri" w:cs="Calibri"/>
                <w:color w:val="000000"/>
              </w:rPr>
              <w:t>in light of</w:t>
            </w:r>
            <w:proofErr w:type="gramEnd"/>
            <w:r w:rsidR="00170A83">
              <w:rPr>
                <w:rFonts w:ascii="Calibri" w:eastAsia="Times New Roman" w:hAnsi="Calibri" w:cs="Calibri"/>
                <w:color w:val="000000"/>
              </w:rPr>
              <w:t xml:space="preserve"> shocks and stressors</w:t>
            </w:r>
            <w:r w:rsidR="00436F06">
              <w:rPr>
                <w:rFonts w:ascii="Calibri" w:eastAsia="Times New Roman" w:hAnsi="Calibri" w:cs="Calibri"/>
                <w:color w:val="000000"/>
              </w:rPr>
              <w:t xml:space="preserve"> that might hinger expected improvements</w:t>
            </w:r>
            <w:r w:rsidR="00170A83">
              <w:rPr>
                <w:rFonts w:ascii="Calibri" w:eastAsia="Times New Roman" w:hAnsi="Calibri" w:cs="Calibri"/>
                <w:color w:val="000000"/>
              </w:rPr>
              <w:t xml:space="preserve"> and implementation</w:t>
            </w:r>
            <w:r w:rsidR="00FA4399">
              <w:rPr>
                <w:rFonts w:ascii="Calibri" w:eastAsia="Times New Roman" w:hAnsi="Calibri" w:cs="Calibri"/>
                <w:color w:val="000000"/>
              </w:rPr>
              <w:t xml:space="preserve"> of programme activities.  For example, </w:t>
            </w:r>
            <w:r w:rsidR="00584A79">
              <w:rPr>
                <w:rFonts w:ascii="Calibri" w:eastAsia="Times New Roman" w:hAnsi="Calibri" w:cs="Calibri"/>
                <w:color w:val="000000"/>
              </w:rPr>
              <w:t xml:space="preserve">if there </w:t>
            </w:r>
            <w:r w:rsidR="005C5C7F">
              <w:rPr>
                <w:rFonts w:ascii="Calibri" w:eastAsia="Times New Roman" w:hAnsi="Calibri" w:cs="Calibri"/>
                <w:color w:val="000000"/>
              </w:rPr>
              <w:t xml:space="preserve">was a cessation of </w:t>
            </w:r>
            <w:r w:rsidR="00CE05C1">
              <w:rPr>
                <w:rFonts w:ascii="Calibri" w:eastAsia="Times New Roman" w:hAnsi="Calibri" w:cs="Calibri"/>
                <w:color w:val="000000"/>
              </w:rPr>
              <w:t>transfers in a multi-year programme.</w:t>
            </w:r>
          </w:p>
          <w:p w14:paraId="6DCBB9A0" w14:textId="459C3DCC" w:rsidR="003525A5" w:rsidRPr="00900E93" w:rsidRDefault="003525A5" w:rsidP="00774D6F">
            <w:pPr>
              <w:spacing w:after="0" w:line="240" w:lineRule="auto"/>
              <w:jc w:val="both"/>
              <w:rPr>
                <w:rFonts w:ascii="Calibri" w:eastAsia="Times New Roman" w:hAnsi="Calibri" w:cs="Calibri"/>
                <w:b/>
                <w:bCs/>
                <w:color w:val="000000"/>
              </w:rPr>
            </w:pPr>
          </w:p>
        </w:tc>
      </w:tr>
      <w:tr w:rsidR="00263B71" w:rsidRPr="00900E93" w14:paraId="285E96D3" w14:textId="77777777" w:rsidTr="002D2C98">
        <w:trPr>
          <w:trHeight w:val="359"/>
        </w:trPr>
        <w:tc>
          <w:tcPr>
            <w:tcW w:w="2269" w:type="dxa"/>
            <w:shd w:val="clear" w:color="auto" w:fill="auto"/>
            <w:vAlign w:val="center"/>
            <w:hideMark/>
          </w:tcPr>
          <w:p w14:paraId="18195C18" w14:textId="77777777" w:rsidR="00263B71" w:rsidRPr="00900E93" w:rsidRDefault="00263B71" w:rsidP="00263B71">
            <w:pPr>
              <w:spacing w:after="0" w:line="240" w:lineRule="auto"/>
              <w:jc w:val="both"/>
              <w:rPr>
                <w:rFonts w:ascii="Calibri" w:eastAsia="Times New Roman" w:hAnsi="Calibri" w:cs="Calibri"/>
                <w:b/>
                <w:bCs/>
                <w:color w:val="000000"/>
              </w:rPr>
            </w:pPr>
            <w:r w:rsidRPr="00900E93">
              <w:rPr>
                <w:rFonts w:ascii="Calibri" w:eastAsia="Times New Roman" w:hAnsi="Calibri" w:cs="Calibri"/>
                <w:b/>
                <w:bCs/>
                <w:color w:val="000000"/>
              </w:rPr>
              <w:t xml:space="preserve">Frequency of data collection </w:t>
            </w:r>
          </w:p>
        </w:tc>
        <w:tc>
          <w:tcPr>
            <w:tcW w:w="9041" w:type="dxa"/>
            <w:shd w:val="clear" w:color="auto" w:fill="auto"/>
          </w:tcPr>
          <w:p w14:paraId="0A6B6380" w14:textId="77777777" w:rsidR="00B9150F" w:rsidRDefault="00B9150F" w:rsidP="00263B71">
            <w:pPr>
              <w:spacing w:after="0" w:line="240" w:lineRule="auto"/>
              <w:rPr>
                <w:rFonts w:ascii="Calibri" w:eastAsia="Times New Roman" w:hAnsi="Calibri" w:cs="Calibri"/>
                <w:color w:val="000000"/>
              </w:rPr>
            </w:pPr>
          </w:p>
          <w:p w14:paraId="318923FD" w14:textId="2556B506" w:rsidR="003525A5" w:rsidRPr="009E39A8" w:rsidRDefault="00B024F1" w:rsidP="00263B71">
            <w:pPr>
              <w:spacing w:after="0" w:line="240" w:lineRule="auto"/>
              <w:rPr>
                <w:rFonts w:ascii="Calibri" w:eastAsia="Times New Roman" w:hAnsi="Calibri" w:cs="Calibri"/>
                <w:color w:val="000000"/>
              </w:rPr>
            </w:pPr>
            <w:r w:rsidRPr="009E39A8">
              <w:rPr>
                <w:rFonts w:ascii="Calibri" w:eastAsia="Times New Roman" w:hAnsi="Calibri" w:cs="Calibri"/>
                <w:color w:val="000000"/>
              </w:rPr>
              <w:t xml:space="preserve">Frequency of measurement </w:t>
            </w:r>
            <w:r w:rsidR="00F1512E" w:rsidRPr="009E39A8">
              <w:rPr>
                <w:rFonts w:ascii="Calibri" w:eastAsia="Times New Roman" w:hAnsi="Calibri" w:cs="Calibri"/>
                <w:color w:val="000000"/>
              </w:rPr>
              <w:t>depends</w:t>
            </w:r>
            <w:r w:rsidRPr="009E39A8">
              <w:rPr>
                <w:rFonts w:ascii="Calibri" w:eastAsia="Times New Roman" w:hAnsi="Calibri" w:cs="Calibri"/>
                <w:color w:val="000000"/>
              </w:rPr>
              <w:t xml:space="preserve"> on programme objectives and timeline. </w:t>
            </w:r>
            <w:r w:rsidR="00F1512E" w:rsidRPr="009E39A8">
              <w:rPr>
                <w:rFonts w:ascii="Calibri" w:eastAsia="Times New Roman" w:hAnsi="Calibri" w:cs="Calibri"/>
                <w:color w:val="000000"/>
              </w:rPr>
              <w:t>A</w:t>
            </w:r>
            <w:r w:rsidRPr="009E39A8">
              <w:rPr>
                <w:rFonts w:ascii="Calibri" w:eastAsia="Times New Roman" w:hAnsi="Calibri" w:cs="Calibri"/>
                <w:color w:val="000000"/>
              </w:rPr>
              <w:t>nnual monitoring is</w:t>
            </w:r>
            <w:r w:rsidR="00F1512E" w:rsidRPr="009E39A8">
              <w:rPr>
                <w:rFonts w:ascii="Calibri" w:eastAsia="Times New Roman" w:hAnsi="Calibri" w:cs="Calibri"/>
                <w:color w:val="000000"/>
              </w:rPr>
              <w:t>, however,</w:t>
            </w:r>
            <w:r w:rsidRPr="009E39A8">
              <w:rPr>
                <w:rFonts w:ascii="Calibri" w:eastAsia="Times New Roman" w:hAnsi="Calibri" w:cs="Calibri"/>
                <w:color w:val="000000"/>
              </w:rPr>
              <w:t xml:space="preserve"> mandatory and </w:t>
            </w:r>
            <w:r w:rsidR="00502D6E">
              <w:rPr>
                <w:rFonts w:ascii="Calibri" w:eastAsia="Times New Roman" w:hAnsi="Calibri" w:cs="Calibri"/>
                <w:color w:val="000000"/>
              </w:rPr>
              <w:t>should</w:t>
            </w:r>
            <w:r w:rsidR="00F13E0B" w:rsidRPr="009E39A8">
              <w:rPr>
                <w:rFonts w:ascii="Calibri" w:eastAsia="Times New Roman" w:hAnsi="Calibri" w:cs="Calibri"/>
                <w:color w:val="000000"/>
              </w:rPr>
              <w:t xml:space="preserve"> be </w:t>
            </w:r>
            <w:r w:rsidR="00F1512E" w:rsidRPr="009E39A8">
              <w:rPr>
                <w:rFonts w:ascii="Calibri" w:eastAsia="Times New Roman" w:hAnsi="Calibri" w:cs="Calibri"/>
                <w:color w:val="000000"/>
              </w:rPr>
              <w:t>repeated at the same time of the year</w:t>
            </w:r>
            <w:r w:rsidR="001F395A">
              <w:rPr>
                <w:rFonts w:ascii="Calibri" w:eastAsia="Times New Roman" w:hAnsi="Calibri" w:cs="Calibri"/>
                <w:color w:val="000000"/>
              </w:rPr>
              <w:t xml:space="preserve"> or season</w:t>
            </w:r>
            <w:r w:rsidR="00F1512E" w:rsidRPr="009E39A8">
              <w:rPr>
                <w:rFonts w:ascii="Calibri" w:eastAsia="Times New Roman" w:hAnsi="Calibri" w:cs="Calibri"/>
                <w:color w:val="000000"/>
              </w:rPr>
              <w:t xml:space="preserve"> for the sake of </w:t>
            </w:r>
            <w:r w:rsidRPr="009E39A8">
              <w:rPr>
                <w:rFonts w:ascii="Calibri" w:eastAsia="Times New Roman" w:hAnsi="Calibri" w:cs="Calibri"/>
                <w:color w:val="000000"/>
              </w:rPr>
              <w:t>comparability across surveys.</w:t>
            </w:r>
            <w:r w:rsidR="00A9027C" w:rsidRPr="009E39A8">
              <w:rPr>
                <w:rFonts w:ascii="Calibri" w:eastAsia="Times New Roman" w:hAnsi="Calibri" w:cs="Calibri"/>
                <w:color w:val="000000"/>
              </w:rPr>
              <w:t xml:space="preserve"> </w:t>
            </w:r>
          </w:p>
          <w:p w14:paraId="45DC2BC0" w14:textId="77777777" w:rsidR="003525A5" w:rsidRPr="009E39A8" w:rsidRDefault="003525A5" w:rsidP="00263B71">
            <w:pPr>
              <w:spacing w:after="0" w:line="240" w:lineRule="auto"/>
              <w:rPr>
                <w:rFonts w:ascii="Calibri" w:eastAsia="Times New Roman" w:hAnsi="Calibri" w:cs="Calibri"/>
                <w:color w:val="000000"/>
              </w:rPr>
            </w:pPr>
          </w:p>
          <w:p w14:paraId="07EBE197" w14:textId="50D1A6E8" w:rsidR="009605AE" w:rsidRPr="009E39A8" w:rsidRDefault="009605AE" w:rsidP="00263B71">
            <w:pPr>
              <w:spacing w:after="0" w:line="240" w:lineRule="auto"/>
            </w:pPr>
            <w:r w:rsidRPr="009E39A8">
              <w:t xml:space="preserve">If the intervention is focused on resilience to seasonal weather events such as </w:t>
            </w:r>
            <w:r w:rsidR="00217553" w:rsidRPr="009E39A8">
              <w:t xml:space="preserve">storms, </w:t>
            </w:r>
            <w:proofErr w:type="gramStart"/>
            <w:r w:rsidR="002D228D" w:rsidRPr="009E39A8">
              <w:t>floods</w:t>
            </w:r>
            <w:proofErr w:type="gramEnd"/>
            <w:r w:rsidR="00217553" w:rsidRPr="009E39A8">
              <w:t xml:space="preserve"> or droughts, </w:t>
            </w:r>
            <w:r w:rsidRPr="009E39A8">
              <w:t xml:space="preserve">it is recommended to collect </w:t>
            </w:r>
            <w:r w:rsidR="00217553" w:rsidRPr="009E39A8">
              <w:t xml:space="preserve">follow-up </w:t>
            </w:r>
            <w:r w:rsidRPr="009E39A8">
              <w:t>data for this indicator as close as possible to the expected regular occurrence of th</w:t>
            </w:r>
            <w:r w:rsidR="00502D6E">
              <w:t>ese</w:t>
            </w:r>
            <w:r w:rsidRPr="009E39A8">
              <w:t xml:space="preserve"> type</w:t>
            </w:r>
            <w:r w:rsidR="00502D6E">
              <w:t>s</w:t>
            </w:r>
            <w:r w:rsidRPr="009E39A8">
              <w:t xml:space="preserve"> of shocks.</w:t>
            </w:r>
          </w:p>
          <w:p w14:paraId="710B434F" w14:textId="77777777" w:rsidR="009605AE" w:rsidRPr="009E39A8" w:rsidRDefault="009605AE" w:rsidP="00263B71">
            <w:pPr>
              <w:spacing w:after="0" w:line="240" w:lineRule="auto"/>
              <w:rPr>
                <w:rFonts w:ascii="Calibri" w:eastAsia="Times New Roman" w:hAnsi="Calibri" w:cs="Calibri"/>
                <w:color w:val="000000"/>
              </w:rPr>
            </w:pPr>
          </w:p>
          <w:p w14:paraId="6E3D9E75" w14:textId="77777777" w:rsidR="003A6129" w:rsidRDefault="006979F8" w:rsidP="000E2E01">
            <w:pPr>
              <w:spacing w:after="0" w:line="240" w:lineRule="auto"/>
              <w:rPr>
                <w:rFonts w:ascii="Calibri" w:eastAsia="Times New Roman" w:hAnsi="Calibri" w:cs="Calibri"/>
                <w:color w:val="000000"/>
              </w:rPr>
            </w:pPr>
            <w:r>
              <w:rPr>
                <w:rFonts w:ascii="Calibri" w:eastAsia="Times New Roman" w:hAnsi="Calibri" w:cs="Calibri"/>
                <w:color w:val="000000"/>
              </w:rPr>
              <w:t>Given the subjective nature of this indicator, with the possibility for perceptions to change on a</w:t>
            </w:r>
            <w:r w:rsidR="000524B4">
              <w:rPr>
                <w:rFonts w:ascii="Calibri" w:eastAsia="Times New Roman" w:hAnsi="Calibri" w:cs="Calibri"/>
                <w:color w:val="000000"/>
              </w:rPr>
              <w:t xml:space="preserve"> regular or</w:t>
            </w:r>
            <w:r>
              <w:rPr>
                <w:rFonts w:ascii="Calibri" w:eastAsia="Times New Roman" w:hAnsi="Calibri" w:cs="Calibri"/>
                <w:color w:val="000000"/>
              </w:rPr>
              <w:t xml:space="preserve"> seasonal basis, bi-annual</w:t>
            </w:r>
            <w:r w:rsidR="000524B4">
              <w:rPr>
                <w:rFonts w:ascii="Calibri" w:eastAsia="Times New Roman" w:hAnsi="Calibri" w:cs="Calibri"/>
                <w:color w:val="000000"/>
              </w:rPr>
              <w:t xml:space="preserve"> or quarterly data collection is recommended to</w:t>
            </w:r>
            <w:r>
              <w:rPr>
                <w:rFonts w:ascii="Calibri" w:eastAsia="Times New Roman" w:hAnsi="Calibri" w:cs="Calibri"/>
                <w:color w:val="000000"/>
              </w:rPr>
              <w:t xml:space="preserve"> help capture the short-term benefits of WFP’s activities</w:t>
            </w:r>
            <w:r w:rsidR="00572FDF">
              <w:rPr>
                <w:rFonts w:ascii="Calibri" w:eastAsia="Times New Roman" w:hAnsi="Calibri" w:cs="Calibri"/>
                <w:color w:val="000000"/>
              </w:rPr>
              <w:t xml:space="preserve">, along with other insights </w:t>
            </w:r>
            <w:r w:rsidR="00CA46C8">
              <w:rPr>
                <w:rFonts w:ascii="Calibri" w:eastAsia="Times New Roman" w:hAnsi="Calibri" w:cs="Calibri"/>
                <w:color w:val="000000"/>
              </w:rPr>
              <w:t xml:space="preserve">on the </w:t>
            </w:r>
            <w:r w:rsidR="00484B74">
              <w:rPr>
                <w:rFonts w:ascii="Calibri" w:eastAsia="Times New Roman" w:hAnsi="Calibri" w:cs="Calibri"/>
                <w:color w:val="000000"/>
              </w:rPr>
              <w:t xml:space="preserve">context and </w:t>
            </w:r>
            <w:r w:rsidR="00FA6EC7">
              <w:rPr>
                <w:rFonts w:ascii="Calibri" w:eastAsia="Times New Roman" w:hAnsi="Calibri" w:cs="Calibri"/>
                <w:color w:val="000000"/>
              </w:rPr>
              <w:t>outcomes</w:t>
            </w:r>
            <w:r>
              <w:rPr>
                <w:rFonts w:ascii="Calibri" w:eastAsia="Times New Roman" w:hAnsi="Calibri" w:cs="Calibri"/>
                <w:color w:val="000000"/>
              </w:rPr>
              <w:t xml:space="preserve">.  </w:t>
            </w:r>
          </w:p>
          <w:p w14:paraId="694300D9" w14:textId="77777777" w:rsidR="003A6129" w:rsidRDefault="003A6129" w:rsidP="000E2E01">
            <w:pPr>
              <w:spacing w:after="0" w:line="240" w:lineRule="auto"/>
              <w:rPr>
                <w:rFonts w:ascii="Calibri" w:eastAsia="Times New Roman" w:hAnsi="Calibri" w:cs="Calibri"/>
                <w:color w:val="000000"/>
              </w:rPr>
            </w:pPr>
          </w:p>
          <w:p w14:paraId="44E2DCFB" w14:textId="3BE3A740" w:rsidR="00263B71" w:rsidRPr="009E39A8" w:rsidRDefault="000524B4" w:rsidP="000E2E01">
            <w:pPr>
              <w:spacing w:after="0" w:line="240" w:lineRule="auto"/>
              <w:rPr>
                <w:rFonts w:ascii="Calibri" w:eastAsia="Times New Roman" w:hAnsi="Calibri" w:cs="Calibri"/>
                <w:color w:val="000000"/>
              </w:rPr>
            </w:pPr>
            <w:r>
              <w:rPr>
                <w:rFonts w:ascii="Calibri" w:eastAsia="Times New Roman" w:hAnsi="Calibri" w:cs="Calibri"/>
                <w:color w:val="000000"/>
              </w:rPr>
              <w:t xml:space="preserve">Recognizing </w:t>
            </w:r>
            <w:r w:rsidR="006979F8">
              <w:rPr>
                <w:rFonts w:ascii="Calibri" w:eastAsia="Times New Roman" w:hAnsi="Calibri" w:cs="Calibri"/>
                <w:color w:val="000000"/>
              </w:rPr>
              <w:t xml:space="preserve">that </w:t>
            </w:r>
            <w:r w:rsidR="00A9027C" w:rsidRPr="009E39A8">
              <w:rPr>
                <w:rFonts w:ascii="Calibri" w:eastAsia="Times New Roman" w:hAnsi="Calibri" w:cs="Calibri"/>
                <w:color w:val="000000"/>
              </w:rPr>
              <w:t>resilience building takes time</w:t>
            </w:r>
            <w:r w:rsidR="006979F8">
              <w:rPr>
                <w:rFonts w:ascii="Calibri" w:eastAsia="Times New Roman" w:hAnsi="Calibri" w:cs="Calibri"/>
                <w:color w:val="000000"/>
              </w:rPr>
              <w:t xml:space="preserve"> and</w:t>
            </w:r>
            <w:r w:rsidR="00A9027C" w:rsidRPr="009E39A8">
              <w:rPr>
                <w:rFonts w:ascii="Calibri" w:eastAsia="Times New Roman" w:hAnsi="Calibri" w:cs="Calibri"/>
                <w:color w:val="000000"/>
              </w:rPr>
              <w:t xml:space="preserve"> variation </w:t>
            </w:r>
            <w:r w:rsidR="00F1512E" w:rsidRPr="009E39A8">
              <w:rPr>
                <w:rFonts w:ascii="Calibri" w:eastAsia="Times New Roman" w:hAnsi="Calibri" w:cs="Calibri"/>
                <w:color w:val="000000"/>
              </w:rPr>
              <w:t xml:space="preserve">in </w:t>
            </w:r>
            <w:r w:rsidR="00A9027C" w:rsidRPr="009E39A8">
              <w:rPr>
                <w:rFonts w:ascii="Calibri" w:eastAsia="Times New Roman" w:hAnsi="Calibri" w:cs="Calibri"/>
                <w:color w:val="000000"/>
              </w:rPr>
              <w:t xml:space="preserve">resilience capacities </w:t>
            </w:r>
            <w:r w:rsidR="006979F8">
              <w:rPr>
                <w:rFonts w:ascii="Calibri" w:eastAsia="Times New Roman" w:hAnsi="Calibri" w:cs="Calibri"/>
                <w:color w:val="000000"/>
              </w:rPr>
              <w:t>might not</w:t>
            </w:r>
            <w:r w:rsidR="00A9027C" w:rsidRPr="009E39A8">
              <w:rPr>
                <w:rFonts w:ascii="Calibri" w:eastAsia="Times New Roman" w:hAnsi="Calibri" w:cs="Calibri"/>
                <w:color w:val="000000"/>
              </w:rPr>
              <w:t xml:space="preserve"> be observable </w:t>
            </w:r>
            <w:r>
              <w:rPr>
                <w:rFonts w:ascii="Calibri" w:eastAsia="Times New Roman" w:hAnsi="Calibri" w:cs="Calibri"/>
                <w:color w:val="000000"/>
              </w:rPr>
              <w:t>at high frequencies, in some cases measuring this indicator on an annual basis is sufficient.</w:t>
            </w:r>
            <w:r w:rsidR="00684E1D">
              <w:rPr>
                <w:rFonts w:ascii="Calibri" w:eastAsia="Times New Roman" w:hAnsi="Calibri" w:cs="Calibri"/>
                <w:color w:val="000000"/>
              </w:rPr>
              <w:t xml:space="preserve"> </w:t>
            </w:r>
            <w:r w:rsidR="00D50F01">
              <w:rPr>
                <w:rFonts w:ascii="Calibri" w:eastAsia="Times New Roman" w:hAnsi="Calibri" w:cs="Calibri"/>
                <w:color w:val="000000"/>
              </w:rPr>
              <w:t xml:space="preserve">In any case, </w:t>
            </w:r>
            <w:r w:rsidR="002F7D18">
              <w:rPr>
                <w:rFonts w:ascii="Calibri" w:eastAsia="Times New Roman" w:hAnsi="Calibri" w:cs="Calibri"/>
                <w:color w:val="000000"/>
              </w:rPr>
              <w:t>t</w:t>
            </w:r>
            <w:r w:rsidR="00E44D03">
              <w:rPr>
                <w:rFonts w:ascii="Calibri" w:eastAsia="Times New Roman" w:hAnsi="Calibri" w:cs="Calibri"/>
                <w:color w:val="000000"/>
              </w:rPr>
              <w:t xml:space="preserve">he Country Office can adapt the data collection frequency to align with </w:t>
            </w:r>
            <w:r w:rsidR="00A61F83">
              <w:rPr>
                <w:rFonts w:ascii="Calibri" w:eastAsia="Times New Roman" w:hAnsi="Calibri" w:cs="Calibri"/>
                <w:color w:val="000000"/>
              </w:rPr>
              <w:t>planned PDM or other outcome surveys</w:t>
            </w:r>
            <w:r w:rsidR="0006643C">
              <w:rPr>
                <w:rFonts w:ascii="Calibri" w:eastAsia="Times New Roman" w:hAnsi="Calibri" w:cs="Calibri"/>
                <w:color w:val="000000"/>
              </w:rPr>
              <w:t xml:space="preserve"> and conduct remote data collection in the interim if more frequent </w:t>
            </w:r>
            <w:r w:rsidR="00292498">
              <w:rPr>
                <w:rFonts w:ascii="Calibri" w:eastAsia="Times New Roman" w:hAnsi="Calibri" w:cs="Calibri"/>
                <w:color w:val="000000"/>
              </w:rPr>
              <w:t>data collection is needed</w:t>
            </w:r>
            <w:r w:rsidDel="000524B4">
              <w:rPr>
                <w:rFonts w:ascii="Calibri" w:eastAsia="Times New Roman" w:hAnsi="Calibri" w:cs="Calibri"/>
                <w:color w:val="000000"/>
              </w:rPr>
              <w:t xml:space="preserve"> </w:t>
            </w:r>
          </w:p>
          <w:p w14:paraId="1FEED498" w14:textId="16F48DF9" w:rsidR="00193BE3" w:rsidRPr="009E39A8" w:rsidRDefault="00193BE3" w:rsidP="00263B71">
            <w:pPr>
              <w:spacing w:after="0" w:line="240" w:lineRule="auto"/>
              <w:rPr>
                <w:rFonts w:ascii="Calibri" w:eastAsia="Times New Roman" w:hAnsi="Calibri" w:cs="Calibri"/>
                <w:color w:val="000000"/>
              </w:rPr>
            </w:pPr>
          </w:p>
        </w:tc>
      </w:tr>
      <w:tr w:rsidR="00263B71" w:rsidRPr="00900E93" w14:paraId="5DB3A65E" w14:textId="77777777" w:rsidTr="002D2C98">
        <w:trPr>
          <w:trHeight w:val="665"/>
        </w:trPr>
        <w:tc>
          <w:tcPr>
            <w:tcW w:w="2269" w:type="dxa"/>
            <w:shd w:val="clear" w:color="auto" w:fill="auto"/>
            <w:vAlign w:val="center"/>
            <w:hideMark/>
          </w:tcPr>
          <w:p w14:paraId="4FCCDAB1" w14:textId="77777777" w:rsidR="00263B71" w:rsidRPr="00900E93" w:rsidRDefault="00263B71" w:rsidP="00263B71">
            <w:pPr>
              <w:spacing w:after="0" w:line="240" w:lineRule="auto"/>
              <w:jc w:val="both"/>
              <w:rPr>
                <w:rFonts w:ascii="Calibri" w:eastAsia="Times New Roman" w:hAnsi="Calibri" w:cs="Calibri"/>
                <w:b/>
                <w:bCs/>
                <w:color w:val="000000"/>
              </w:rPr>
            </w:pPr>
            <w:r w:rsidRPr="00900E93">
              <w:rPr>
                <w:rFonts w:ascii="Calibri" w:eastAsia="Times New Roman" w:hAnsi="Calibri" w:cs="Calibri"/>
                <w:b/>
                <w:bCs/>
                <w:color w:val="000000"/>
              </w:rPr>
              <w:t xml:space="preserve">Data collection tool (if relevant) </w:t>
            </w:r>
          </w:p>
        </w:tc>
        <w:tc>
          <w:tcPr>
            <w:tcW w:w="9041" w:type="dxa"/>
            <w:shd w:val="clear" w:color="auto" w:fill="auto"/>
            <w:vAlign w:val="center"/>
          </w:tcPr>
          <w:p w14:paraId="56C61C95" w14:textId="4764F410" w:rsidR="00C40E9B" w:rsidRDefault="003E002B" w:rsidP="003E002B">
            <w:pPr>
              <w:spacing w:after="0" w:line="240" w:lineRule="auto"/>
              <w:rPr>
                <w:rFonts w:ascii="Calibri" w:eastAsia="Times New Roman" w:hAnsi="Calibri" w:cs="Calibri"/>
                <w:color w:val="000000"/>
              </w:rPr>
            </w:pPr>
            <w:r w:rsidRPr="00900E93">
              <w:rPr>
                <w:rFonts w:ascii="Calibri" w:eastAsia="Times New Roman" w:hAnsi="Calibri" w:cs="Calibri"/>
                <w:color w:val="000000"/>
              </w:rPr>
              <w:t xml:space="preserve">To measure and properly analyze </w:t>
            </w:r>
            <w:r w:rsidRPr="00FA6EC7">
              <w:rPr>
                <w:rFonts w:ascii="Calibri" w:eastAsia="Times New Roman" w:hAnsi="Calibri" w:cs="Calibri"/>
              </w:rPr>
              <w:t xml:space="preserve">the </w:t>
            </w:r>
            <w:r w:rsidR="00796842" w:rsidRPr="00FA6EC7">
              <w:rPr>
                <w:rFonts w:ascii="Calibri" w:eastAsia="Times New Roman" w:hAnsi="Calibri" w:cs="Calibri"/>
              </w:rPr>
              <w:t>RCS</w:t>
            </w:r>
            <w:r w:rsidRPr="00FA6EC7">
              <w:rPr>
                <w:rFonts w:ascii="Calibri" w:eastAsia="Times New Roman" w:hAnsi="Calibri" w:cs="Calibri"/>
              </w:rPr>
              <w:t xml:space="preserve">, when </w:t>
            </w:r>
            <w:r w:rsidRPr="00900E93">
              <w:rPr>
                <w:rFonts w:ascii="Calibri" w:eastAsia="Times New Roman" w:hAnsi="Calibri" w:cs="Calibri"/>
                <w:color w:val="000000"/>
              </w:rPr>
              <w:t>applicable, outcome surveys should include the following questions</w:t>
            </w:r>
            <w:r w:rsidR="004B6C11">
              <w:rPr>
                <w:rFonts w:ascii="Calibri" w:eastAsia="Times New Roman" w:hAnsi="Calibri" w:cs="Calibri"/>
                <w:color w:val="000000"/>
              </w:rPr>
              <w:t xml:space="preserve"> (the survey takes about 10 minutes to complete):</w:t>
            </w:r>
          </w:p>
          <w:p w14:paraId="06F3E1DB" w14:textId="552C5271" w:rsidR="005B1232" w:rsidRDefault="005B1232" w:rsidP="003E002B">
            <w:pPr>
              <w:spacing w:after="0" w:line="240" w:lineRule="auto"/>
              <w:rPr>
                <w:rFonts w:ascii="Calibri" w:eastAsia="Times New Roman" w:hAnsi="Calibri" w:cs="Calibri"/>
                <w:color w:val="000000"/>
              </w:rPr>
            </w:pPr>
          </w:p>
          <w:p w14:paraId="57EBC00F" w14:textId="12CBC93F" w:rsidR="005B1232" w:rsidRDefault="005B1232" w:rsidP="00C40E9B">
            <w:pPr>
              <w:spacing w:after="0" w:line="240" w:lineRule="auto"/>
              <w:rPr>
                <w:rFonts w:ascii="Calibri" w:eastAsia="Times New Roman" w:hAnsi="Calibri" w:cs="Calibri"/>
                <w:color w:val="000000"/>
              </w:rPr>
            </w:pPr>
            <w:r w:rsidRPr="005B1232">
              <w:rPr>
                <w:rFonts w:ascii="Calibri" w:eastAsia="Times New Roman" w:hAnsi="Calibri" w:cs="Calibri"/>
                <w:b/>
                <w:bCs/>
                <w:color w:val="0070C0"/>
              </w:rPr>
              <w:t>Note:</w:t>
            </w:r>
            <w:r w:rsidRPr="005B1232">
              <w:rPr>
                <w:rFonts w:ascii="Calibri" w:eastAsia="Times New Roman" w:hAnsi="Calibri" w:cs="Calibri"/>
                <w:color w:val="0070C0"/>
              </w:rPr>
              <w:t xml:space="preserve"> </w:t>
            </w:r>
            <w:r w:rsidRPr="005B1232">
              <w:rPr>
                <w:rFonts w:ascii="Calibri" w:eastAsia="Times New Roman" w:hAnsi="Calibri" w:cs="Calibri"/>
                <w:color w:val="000000"/>
              </w:rPr>
              <w:t xml:space="preserve">Ensure that </w:t>
            </w:r>
            <w:r>
              <w:rPr>
                <w:rFonts w:ascii="Calibri" w:eastAsia="Times New Roman" w:hAnsi="Calibri" w:cs="Calibri"/>
                <w:color w:val="000000"/>
              </w:rPr>
              <w:t xml:space="preserve">the data collection tool, including definitions of </w:t>
            </w:r>
            <w:r w:rsidRPr="005B1232">
              <w:rPr>
                <w:rFonts w:ascii="Calibri" w:eastAsia="Times New Roman" w:hAnsi="Calibri" w:cs="Calibri"/>
                <w:color w:val="000000"/>
              </w:rPr>
              <w:t>shock/stressors</w:t>
            </w:r>
            <w:r>
              <w:rPr>
                <w:rFonts w:ascii="Calibri" w:eastAsia="Times New Roman" w:hAnsi="Calibri" w:cs="Calibri"/>
                <w:color w:val="000000"/>
              </w:rPr>
              <w:t xml:space="preserve">, </w:t>
            </w:r>
            <w:proofErr w:type="gramStart"/>
            <w:r>
              <w:rPr>
                <w:rFonts w:ascii="Calibri" w:eastAsia="Times New Roman" w:hAnsi="Calibri" w:cs="Calibri"/>
                <w:color w:val="000000"/>
              </w:rPr>
              <w:t>preambles</w:t>
            </w:r>
            <w:proofErr w:type="gramEnd"/>
            <w:r>
              <w:rPr>
                <w:rFonts w:ascii="Calibri" w:eastAsia="Times New Roman" w:hAnsi="Calibri" w:cs="Calibri"/>
                <w:color w:val="000000"/>
              </w:rPr>
              <w:t xml:space="preserve"> and statements, is</w:t>
            </w:r>
            <w:r w:rsidRPr="005B1232">
              <w:rPr>
                <w:rFonts w:ascii="Calibri" w:eastAsia="Times New Roman" w:hAnsi="Calibri" w:cs="Calibri"/>
                <w:color w:val="000000"/>
              </w:rPr>
              <w:t xml:space="preserve"> appropriately translated in local languages and enumerators have a common understanding of the definition</w:t>
            </w:r>
            <w:r>
              <w:rPr>
                <w:rFonts w:ascii="Calibri" w:eastAsia="Times New Roman" w:hAnsi="Calibri" w:cs="Calibri"/>
                <w:color w:val="000000"/>
              </w:rPr>
              <w:t>s and data that the tool aims to collect</w:t>
            </w:r>
            <w:r w:rsidRPr="005B1232">
              <w:rPr>
                <w:rFonts w:ascii="Calibri" w:eastAsia="Times New Roman" w:hAnsi="Calibri" w:cs="Calibri"/>
                <w:color w:val="000000"/>
              </w:rPr>
              <w:t xml:space="preserve">. </w:t>
            </w:r>
            <w:r>
              <w:rPr>
                <w:rFonts w:ascii="Calibri" w:eastAsia="Times New Roman" w:hAnsi="Calibri" w:cs="Calibri"/>
                <w:color w:val="000000"/>
              </w:rPr>
              <w:t>Before the data collection tool is finalized and piloted, it is r</w:t>
            </w:r>
            <w:r w:rsidRPr="005B1232">
              <w:rPr>
                <w:rFonts w:ascii="Calibri" w:eastAsia="Times New Roman" w:hAnsi="Calibri" w:cs="Calibri"/>
                <w:color w:val="000000"/>
              </w:rPr>
              <w:t>ecommend</w:t>
            </w:r>
            <w:r>
              <w:rPr>
                <w:rFonts w:ascii="Calibri" w:eastAsia="Times New Roman" w:hAnsi="Calibri" w:cs="Calibri"/>
                <w:color w:val="000000"/>
              </w:rPr>
              <w:t xml:space="preserve">ed to conduct </w:t>
            </w:r>
            <w:r w:rsidRPr="005B1232">
              <w:rPr>
                <w:rFonts w:ascii="Calibri" w:eastAsia="Times New Roman" w:hAnsi="Calibri" w:cs="Calibri"/>
                <w:color w:val="000000"/>
              </w:rPr>
              <w:t xml:space="preserve">a FGD with </w:t>
            </w:r>
            <w:r>
              <w:rPr>
                <w:rFonts w:ascii="Calibri" w:eastAsia="Times New Roman" w:hAnsi="Calibri" w:cs="Calibri"/>
                <w:color w:val="000000"/>
              </w:rPr>
              <w:t>community members</w:t>
            </w:r>
            <w:r w:rsidRPr="005B1232">
              <w:rPr>
                <w:rFonts w:ascii="Calibri" w:eastAsia="Times New Roman" w:hAnsi="Calibri" w:cs="Calibri"/>
                <w:color w:val="000000"/>
              </w:rPr>
              <w:t xml:space="preserve"> to understand how the statements could be best</w:t>
            </w:r>
            <w:r>
              <w:rPr>
                <w:rFonts w:ascii="Calibri" w:eastAsia="Times New Roman" w:hAnsi="Calibri" w:cs="Calibri"/>
                <w:color w:val="000000"/>
              </w:rPr>
              <w:t xml:space="preserve"> phrased and</w:t>
            </w:r>
            <w:r w:rsidRPr="005B1232">
              <w:rPr>
                <w:rFonts w:ascii="Calibri" w:eastAsia="Times New Roman" w:hAnsi="Calibri" w:cs="Calibri"/>
                <w:color w:val="000000"/>
              </w:rPr>
              <w:t xml:space="preserve"> translated to local languages</w:t>
            </w:r>
            <w:r>
              <w:rPr>
                <w:rFonts w:ascii="Calibri" w:eastAsia="Times New Roman" w:hAnsi="Calibri" w:cs="Calibri"/>
                <w:color w:val="000000"/>
              </w:rPr>
              <w:t xml:space="preserve">. </w:t>
            </w:r>
          </w:p>
          <w:p w14:paraId="1F88CAA9" w14:textId="77777777" w:rsidR="005B1232" w:rsidRDefault="00C40E9B" w:rsidP="00C40E9B">
            <w:pPr>
              <w:spacing w:after="0" w:line="240" w:lineRule="auto"/>
              <w:rPr>
                <w:rFonts w:ascii="Calibri" w:eastAsia="Times New Roman" w:hAnsi="Calibri" w:cs="Calibri"/>
                <w:b/>
                <w:bCs/>
                <w:color w:val="000000"/>
                <w:u w:val="single"/>
              </w:rPr>
            </w:pPr>
            <w:r w:rsidRPr="00900E93">
              <w:rPr>
                <w:rFonts w:ascii="Calibri" w:eastAsia="Times New Roman" w:hAnsi="Calibri" w:cs="Calibri"/>
                <w:color w:val="000000"/>
              </w:rPr>
              <w:lastRenderedPageBreak/>
              <w:br/>
            </w:r>
            <w:r w:rsidRPr="00900E93">
              <w:rPr>
                <w:rFonts w:ascii="Calibri" w:eastAsia="Times New Roman" w:hAnsi="Calibri" w:cs="Calibri"/>
                <w:b/>
                <w:bCs/>
                <w:color w:val="000000"/>
                <w:u w:val="single"/>
              </w:rPr>
              <w:t>1. Precondition:</w:t>
            </w:r>
            <w:r w:rsidR="001F395A">
              <w:rPr>
                <w:rFonts w:ascii="Calibri" w:eastAsia="Times New Roman" w:hAnsi="Calibri" w:cs="Calibri"/>
                <w:b/>
                <w:bCs/>
                <w:color w:val="000000"/>
                <w:u w:val="single"/>
              </w:rPr>
              <w:t xml:space="preserve"> </w:t>
            </w:r>
          </w:p>
          <w:p w14:paraId="5F06613F" w14:textId="77777777" w:rsidR="005B1232" w:rsidRDefault="005B1232" w:rsidP="00C40E9B">
            <w:pPr>
              <w:spacing w:after="0" w:line="240" w:lineRule="auto"/>
              <w:rPr>
                <w:rFonts w:ascii="Calibri" w:eastAsia="Times New Roman" w:hAnsi="Calibri" w:cs="Calibri"/>
                <w:b/>
                <w:bCs/>
                <w:color w:val="0070C0"/>
              </w:rPr>
            </w:pPr>
          </w:p>
          <w:p w14:paraId="05C77BBB" w14:textId="59DC1A03" w:rsidR="00C40E9B" w:rsidRPr="001F395A" w:rsidRDefault="005B1232" w:rsidP="00C40E9B">
            <w:pPr>
              <w:spacing w:after="0" w:line="240" w:lineRule="auto"/>
              <w:rPr>
                <w:rFonts w:ascii="Calibri" w:eastAsia="Times New Roman" w:hAnsi="Calibri" w:cs="Calibri"/>
                <w:color w:val="000000"/>
              </w:rPr>
            </w:pPr>
            <w:r w:rsidRPr="005B1232">
              <w:rPr>
                <w:rFonts w:ascii="Calibri" w:eastAsia="Times New Roman" w:hAnsi="Calibri" w:cs="Calibri"/>
                <w:b/>
                <w:bCs/>
                <w:color w:val="0070C0"/>
              </w:rPr>
              <w:t>Note:</w:t>
            </w:r>
            <w:r w:rsidRPr="005B1232">
              <w:rPr>
                <w:rFonts w:ascii="Calibri" w:eastAsia="Times New Roman" w:hAnsi="Calibri" w:cs="Calibri"/>
                <w:color w:val="0070C0"/>
              </w:rPr>
              <w:t xml:space="preserve"> </w:t>
            </w:r>
            <w:r w:rsidR="001F395A" w:rsidRPr="001F395A">
              <w:rPr>
                <w:rFonts w:ascii="Calibri" w:eastAsia="Times New Roman" w:hAnsi="Calibri" w:cs="Calibri"/>
                <w:color w:val="000000"/>
              </w:rPr>
              <w:t>please check if household surveys already have a similar precondition/filtering question at the start of the questionnaire.  If so, this question may not be needed</w:t>
            </w:r>
            <w:r>
              <w:rPr>
                <w:rFonts w:ascii="Calibri" w:eastAsia="Times New Roman" w:hAnsi="Calibri" w:cs="Calibri"/>
                <w:color w:val="000000"/>
              </w:rPr>
              <w:t>.</w:t>
            </w:r>
            <w:r w:rsidR="00C40E9B" w:rsidRPr="001F395A">
              <w:rPr>
                <w:rFonts w:ascii="Calibri" w:eastAsia="Times New Roman" w:hAnsi="Calibri" w:cs="Calibri"/>
                <w:color w:val="000000"/>
              </w:rPr>
              <w:br/>
            </w:r>
          </w:p>
          <w:p w14:paraId="1DD4A7B1" w14:textId="0A347713" w:rsidR="004B6C11" w:rsidRDefault="00C40E9B" w:rsidP="00C40E9B">
            <w:pPr>
              <w:pStyle w:val="ListParagraph"/>
              <w:numPr>
                <w:ilvl w:val="1"/>
                <w:numId w:val="20"/>
              </w:numPr>
              <w:spacing w:after="0" w:line="240" w:lineRule="auto"/>
              <w:rPr>
                <w:rFonts w:ascii="Calibri" w:eastAsia="Times New Roman" w:hAnsi="Calibri" w:cs="Calibri"/>
                <w:color w:val="000000"/>
              </w:rPr>
            </w:pPr>
            <w:r w:rsidRPr="001F395A">
              <w:rPr>
                <w:rFonts w:ascii="Calibri" w:eastAsia="Times New Roman" w:hAnsi="Calibri" w:cs="Calibri"/>
                <w:color w:val="000000"/>
              </w:rPr>
              <w:t>Are you or any member of your household participa</w:t>
            </w:r>
            <w:r w:rsidR="00F1512E" w:rsidRPr="001F395A">
              <w:rPr>
                <w:rFonts w:ascii="Calibri" w:eastAsia="Times New Roman" w:hAnsi="Calibri" w:cs="Calibri"/>
                <w:color w:val="000000"/>
              </w:rPr>
              <w:t>ting in</w:t>
            </w:r>
            <w:r w:rsidRPr="001F395A">
              <w:rPr>
                <w:rFonts w:ascii="Calibri" w:eastAsia="Times New Roman" w:hAnsi="Calibri" w:cs="Calibri"/>
                <w:color w:val="000000"/>
              </w:rPr>
              <w:t xml:space="preserve"> </w:t>
            </w:r>
            <w:r w:rsidR="004B6C11" w:rsidRPr="001F395A">
              <w:rPr>
                <w:rFonts w:ascii="Calibri" w:eastAsia="Times New Roman" w:hAnsi="Calibri" w:cs="Calibri"/>
                <w:color w:val="000000"/>
              </w:rPr>
              <w:t xml:space="preserve">(‘name of </w:t>
            </w:r>
            <w:r w:rsidRPr="001F395A">
              <w:rPr>
                <w:rFonts w:ascii="Calibri" w:eastAsia="Times New Roman" w:hAnsi="Calibri" w:cs="Calibri"/>
                <w:color w:val="000000"/>
              </w:rPr>
              <w:t>WFP programme</w:t>
            </w:r>
            <w:r w:rsidR="00360AF2" w:rsidRPr="001F395A">
              <w:rPr>
                <w:rFonts w:ascii="Calibri" w:eastAsia="Times New Roman" w:hAnsi="Calibri" w:cs="Calibri"/>
                <w:color w:val="000000"/>
              </w:rPr>
              <w:t xml:space="preserve"> or </w:t>
            </w:r>
            <w:r w:rsidRPr="001F395A">
              <w:rPr>
                <w:rFonts w:ascii="Calibri" w:eastAsia="Times New Roman" w:hAnsi="Calibri" w:cs="Calibri"/>
                <w:color w:val="000000"/>
              </w:rPr>
              <w:t>activit</w:t>
            </w:r>
            <w:r w:rsidR="004B6C11" w:rsidRPr="001F395A">
              <w:rPr>
                <w:rFonts w:ascii="Calibri" w:eastAsia="Times New Roman" w:hAnsi="Calibri" w:cs="Calibri"/>
                <w:color w:val="000000"/>
              </w:rPr>
              <w:t>y’</w:t>
            </w:r>
            <w:r w:rsidR="005B1232">
              <w:rPr>
                <w:rFonts w:ascii="Calibri" w:eastAsia="Times New Roman" w:hAnsi="Calibri" w:cs="Calibri"/>
                <w:color w:val="000000"/>
              </w:rPr>
              <w:t>)?</w:t>
            </w:r>
            <w:r w:rsidR="00360AF2" w:rsidRPr="001F395A">
              <w:rPr>
                <w:rFonts w:ascii="Calibri" w:eastAsia="Times New Roman" w:hAnsi="Calibri" w:cs="Calibri"/>
                <w:color w:val="000000"/>
              </w:rPr>
              <w:t xml:space="preserve"> </w:t>
            </w:r>
          </w:p>
          <w:p w14:paraId="7B86CB7A" w14:textId="77777777" w:rsidR="005B1232" w:rsidRPr="001F395A" w:rsidRDefault="005B1232" w:rsidP="005B1232">
            <w:pPr>
              <w:pStyle w:val="ListParagraph"/>
              <w:spacing w:after="0" w:line="240" w:lineRule="auto"/>
              <w:ind w:left="360"/>
              <w:rPr>
                <w:rFonts w:ascii="Calibri" w:eastAsia="Times New Roman" w:hAnsi="Calibri" w:cs="Calibri"/>
                <w:color w:val="000000"/>
              </w:rPr>
            </w:pPr>
          </w:p>
          <w:p w14:paraId="504D6A84" w14:textId="2610669C" w:rsidR="004B6C11" w:rsidRPr="001F395A" w:rsidRDefault="00360AF2" w:rsidP="004B6C11">
            <w:pPr>
              <w:pStyle w:val="ListParagraph"/>
              <w:spacing w:after="0" w:line="240" w:lineRule="auto"/>
              <w:ind w:left="360"/>
              <w:rPr>
                <w:rFonts w:ascii="Calibri" w:eastAsia="Times New Roman" w:hAnsi="Calibri" w:cs="Calibri"/>
                <w:color w:val="000000"/>
              </w:rPr>
            </w:pPr>
            <w:r w:rsidRPr="001F395A">
              <w:rPr>
                <w:rFonts w:ascii="Calibri" w:eastAsia="Times New Roman" w:hAnsi="Calibri" w:cs="Calibri"/>
                <w:color w:val="000000"/>
              </w:rPr>
              <w:t>(Yes or No)</w:t>
            </w:r>
          </w:p>
          <w:p w14:paraId="69C02AF6" w14:textId="77777777" w:rsidR="005B1232" w:rsidRDefault="005B1232" w:rsidP="005B1232">
            <w:pPr>
              <w:spacing w:after="0" w:line="240" w:lineRule="auto"/>
              <w:rPr>
                <w:rFonts w:ascii="Calibri" w:eastAsia="Times New Roman" w:hAnsi="Calibri" w:cs="Calibri"/>
                <w:color w:val="000000"/>
              </w:rPr>
            </w:pPr>
          </w:p>
          <w:p w14:paraId="50E2730C" w14:textId="25D88BA0" w:rsidR="00C40E9B" w:rsidRPr="005B1232" w:rsidRDefault="00C40E9B" w:rsidP="005B1232">
            <w:pPr>
              <w:spacing w:after="0" w:line="240" w:lineRule="auto"/>
              <w:rPr>
                <w:rFonts w:ascii="Calibri" w:eastAsia="Times New Roman" w:hAnsi="Calibri" w:cs="Calibri"/>
                <w:color w:val="000000"/>
              </w:rPr>
            </w:pPr>
            <w:r w:rsidRPr="005B1232">
              <w:rPr>
                <w:rFonts w:ascii="Calibri" w:eastAsia="Times New Roman" w:hAnsi="Calibri" w:cs="Calibri"/>
                <w:color w:val="000000"/>
              </w:rPr>
              <w:t xml:space="preserve">If the answer is no, </w:t>
            </w:r>
            <w:r w:rsidR="004B6C11" w:rsidRPr="005B1232">
              <w:rPr>
                <w:rFonts w:ascii="Calibri" w:eastAsia="Times New Roman" w:hAnsi="Calibri" w:cs="Calibri"/>
                <w:color w:val="000000"/>
              </w:rPr>
              <w:t xml:space="preserve">check if the household is part of the control group. If the household is not part of the control group, </w:t>
            </w:r>
            <w:r w:rsidRPr="005B1232">
              <w:rPr>
                <w:rFonts w:ascii="Calibri" w:eastAsia="Times New Roman" w:hAnsi="Calibri" w:cs="Calibri"/>
                <w:color w:val="000000"/>
              </w:rPr>
              <w:t>end the survey and replace this household in your sampling</w:t>
            </w:r>
            <w:r w:rsidR="004B6C11" w:rsidRPr="005B1232">
              <w:rPr>
                <w:rFonts w:ascii="Calibri" w:eastAsia="Times New Roman" w:hAnsi="Calibri" w:cs="Calibri"/>
                <w:color w:val="000000"/>
              </w:rPr>
              <w:t>,</w:t>
            </w:r>
            <w:r w:rsidRPr="005B1232">
              <w:rPr>
                <w:rFonts w:ascii="Calibri" w:eastAsia="Times New Roman" w:hAnsi="Calibri" w:cs="Calibri"/>
                <w:color w:val="000000"/>
              </w:rPr>
              <w:t xml:space="preserve"> or</w:t>
            </w:r>
            <w:r w:rsidR="004B6C11" w:rsidRPr="005B1232">
              <w:rPr>
                <w:rFonts w:ascii="Calibri" w:eastAsia="Times New Roman" w:hAnsi="Calibri" w:cs="Calibri"/>
                <w:color w:val="000000"/>
              </w:rPr>
              <w:t xml:space="preserve"> if the household is taking part in WFP’s activities</w:t>
            </w:r>
            <w:r w:rsidRPr="005B1232">
              <w:rPr>
                <w:rFonts w:ascii="Calibri" w:eastAsia="Times New Roman" w:hAnsi="Calibri" w:cs="Calibri"/>
                <w:color w:val="000000"/>
              </w:rPr>
              <w:t xml:space="preserve"> explain to the respondent why the answer should be yes</w:t>
            </w:r>
            <w:r w:rsidR="005B1232">
              <w:rPr>
                <w:rFonts w:ascii="Calibri" w:eastAsia="Times New Roman" w:hAnsi="Calibri" w:cs="Calibri"/>
                <w:color w:val="000000"/>
              </w:rPr>
              <w:t>.</w:t>
            </w:r>
            <w:r w:rsidR="00360AF2" w:rsidRPr="005B1232">
              <w:rPr>
                <w:rFonts w:ascii="Calibri" w:eastAsia="Times New Roman" w:hAnsi="Calibri" w:cs="Calibri"/>
                <w:color w:val="000000"/>
              </w:rPr>
              <w:t xml:space="preserve"> </w:t>
            </w:r>
          </w:p>
          <w:p w14:paraId="1A648374" w14:textId="77777777" w:rsidR="00C40E9B" w:rsidRPr="00900E93" w:rsidRDefault="00C40E9B" w:rsidP="00C40E9B">
            <w:pPr>
              <w:spacing w:after="0" w:line="240" w:lineRule="auto"/>
              <w:rPr>
                <w:rFonts w:ascii="Calibri" w:eastAsia="Times New Roman" w:hAnsi="Calibri" w:cs="Calibri"/>
                <w:color w:val="000000"/>
              </w:rPr>
            </w:pPr>
          </w:p>
          <w:p w14:paraId="33BFA2B1" w14:textId="363B7007" w:rsidR="004B6C11" w:rsidRPr="004B6C11" w:rsidRDefault="00C40E9B" w:rsidP="004B6C11">
            <w:pPr>
              <w:pStyle w:val="ListParagraph"/>
              <w:numPr>
                <w:ilvl w:val="0"/>
                <w:numId w:val="20"/>
              </w:numPr>
              <w:spacing w:after="0" w:line="240" w:lineRule="auto"/>
              <w:rPr>
                <w:rFonts w:ascii="Calibri" w:eastAsia="Times New Roman" w:hAnsi="Calibri" w:cs="Calibri"/>
                <w:b/>
                <w:bCs/>
                <w:color w:val="000000"/>
              </w:rPr>
            </w:pPr>
            <w:r w:rsidRPr="00900E93">
              <w:rPr>
                <w:rFonts w:ascii="Calibri" w:eastAsia="Times New Roman" w:hAnsi="Calibri" w:cs="Calibri"/>
                <w:b/>
                <w:bCs/>
                <w:color w:val="000000"/>
                <w:u w:val="single"/>
              </w:rPr>
              <w:t>Basic context or general information</w:t>
            </w:r>
          </w:p>
          <w:p w14:paraId="24298962" w14:textId="77777777" w:rsidR="000D144C" w:rsidRDefault="000D144C" w:rsidP="000D144C">
            <w:pPr>
              <w:spacing w:after="0" w:line="240" w:lineRule="auto"/>
              <w:rPr>
                <w:rFonts w:ascii="Calibri" w:eastAsia="Times New Roman" w:hAnsi="Calibri" w:cs="Calibri"/>
                <w:color w:val="000000"/>
              </w:rPr>
            </w:pPr>
          </w:p>
          <w:p w14:paraId="4EE4D9F2" w14:textId="4241EBE7" w:rsidR="000D144C" w:rsidRPr="00A764BC" w:rsidRDefault="000D144C" w:rsidP="000D144C">
            <w:pPr>
              <w:spacing w:after="0" w:line="240" w:lineRule="auto"/>
              <w:jc w:val="both"/>
              <w:rPr>
                <w:rFonts w:ascii="Calibri" w:eastAsia="Times New Roman" w:hAnsi="Calibri" w:cs="Calibri"/>
                <w:color w:val="0070C0"/>
              </w:rPr>
            </w:pPr>
            <w:r w:rsidRPr="005B1232">
              <w:rPr>
                <w:rFonts w:ascii="Calibri" w:eastAsia="Times New Roman" w:hAnsi="Calibri" w:cs="Calibri"/>
                <w:b/>
                <w:bCs/>
                <w:color w:val="0070C0"/>
              </w:rPr>
              <w:t>Note</w:t>
            </w:r>
            <w:r w:rsidR="005B1232">
              <w:rPr>
                <w:rFonts w:ascii="Calibri" w:eastAsia="Times New Roman" w:hAnsi="Calibri" w:cs="Calibri"/>
                <w:b/>
                <w:bCs/>
                <w:color w:val="0070C0"/>
              </w:rPr>
              <w:t>s</w:t>
            </w:r>
            <w:r w:rsidRPr="005B1232">
              <w:rPr>
                <w:rFonts w:ascii="Calibri" w:eastAsia="Times New Roman" w:hAnsi="Calibri" w:cs="Calibri"/>
                <w:b/>
                <w:bCs/>
                <w:color w:val="0070C0"/>
              </w:rPr>
              <w:t>:</w:t>
            </w:r>
            <w:r w:rsidRPr="005B1232">
              <w:rPr>
                <w:rFonts w:ascii="Calibri" w:eastAsia="Times New Roman" w:hAnsi="Calibri" w:cs="Calibri"/>
                <w:color w:val="0070C0"/>
              </w:rPr>
              <w:t xml:space="preserve"> </w:t>
            </w:r>
            <w:r w:rsidRPr="000D144C">
              <w:rPr>
                <w:rFonts w:ascii="Calibri" w:eastAsia="Times New Roman" w:hAnsi="Calibri" w:cs="Calibri"/>
                <w:color w:val="000000"/>
              </w:rPr>
              <w:t xml:space="preserve">This section is not mandatory, but </w:t>
            </w:r>
            <w:r w:rsidR="005B1232">
              <w:rPr>
                <w:rFonts w:ascii="Calibri" w:eastAsia="Times New Roman" w:hAnsi="Calibri" w:cs="Calibri"/>
                <w:color w:val="000000"/>
              </w:rPr>
              <w:t xml:space="preserve">it </w:t>
            </w:r>
            <w:r w:rsidRPr="000D144C">
              <w:rPr>
                <w:rFonts w:ascii="Calibri" w:eastAsia="Times New Roman" w:hAnsi="Calibri" w:cs="Calibri"/>
                <w:color w:val="000000"/>
              </w:rPr>
              <w:t xml:space="preserve">collects useful information on which shocks (highlighted in orange) or stressors (highlighted in blue) households experience. </w:t>
            </w:r>
            <w:r w:rsidRPr="00C521DB">
              <w:rPr>
                <w:rFonts w:ascii="Calibri" w:eastAsia="Times New Roman" w:hAnsi="Calibri" w:cs="Calibri"/>
                <w:b/>
                <w:bCs/>
                <w:color w:val="000000"/>
              </w:rPr>
              <w:t xml:space="preserve">The shocks/stressors are clustered by type and </w:t>
            </w:r>
            <w:r w:rsidR="00A764BC" w:rsidRPr="00C521DB">
              <w:rPr>
                <w:rFonts w:ascii="Calibri" w:eastAsia="Times New Roman" w:hAnsi="Calibri" w:cs="Calibri"/>
                <w:b/>
                <w:bCs/>
                <w:color w:val="000000"/>
              </w:rPr>
              <w:t xml:space="preserve">it </w:t>
            </w:r>
            <w:r w:rsidRPr="00C521DB">
              <w:rPr>
                <w:rFonts w:ascii="Calibri" w:eastAsia="Times New Roman" w:hAnsi="Calibri" w:cs="Calibri"/>
                <w:b/>
                <w:bCs/>
                <w:color w:val="000000"/>
              </w:rPr>
              <w:t>may</w:t>
            </w:r>
            <w:r w:rsidR="00A764BC" w:rsidRPr="00C521DB">
              <w:rPr>
                <w:rFonts w:ascii="Calibri" w:eastAsia="Times New Roman" w:hAnsi="Calibri" w:cs="Calibri"/>
                <w:b/>
                <w:bCs/>
                <w:color w:val="000000"/>
              </w:rPr>
              <w:t xml:space="preserve"> be</w:t>
            </w:r>
            <w:r w:rsidRPr="00C521DB">
              <w:rPr>
                <w:rFonts w:ascii="Calibri" w:eastAsia="Times New Roman" w:hAnsi="Calibri" w:cs="Calibri"/>
                <w:b/>
                <w:bCs/>
                <w:color w:val="000000"/>
              </w:rPr>
              <w:t xml:space="preserve"> decide</w:t>
            </w:r>
            <w:r w:rsidR="00A764BC" w:rsidRPr="00C521DB">
              <w:rPr>
                <w:rFonts w:ascii="Calibri" w:eastAsia="Times New Roman" w:hAnsi="Calibri" w:cs="Calibri"/>
                <w:b/>
                <w:bCs/>
                <w:color w:val="000000"/>
              </w:rPr>
              <w:t>d</w:t>
            </w:r>
            <w:r w:rsidRPr="00C521DB">
              <w:rPr>
                <w:rFonts w:ascii="Calibri" w:eastAsia="Times New Roman" w:hAnsi="Calibri" w:cs="Calibri"/>
                <w:b/>
                <w:bCs/>
                <w:color w:val="000000"/>
              </w:rPr>
              <w:t xml:space="preserve"> to select only particular categories of shocks/stressors or individual shocks/stressors that are pertinent to the context/environment</w:t>
            </w:r>
            <w:r w:rsidRPr="000D144C">
              <w:rPr>
                <w:rFonts w:ascii="Calibri" w:eastAsia="Times New Roman" w:hAnsi="Calibri" w:cs="Calibri"/>
                <w:color w:val="000000"/>
              </w:rPr>
              <w:t xml:space="preserve">. Collecting this information will allow for analysis on how household’s resilience capacities evolve </w:t>
            </w:r>
            <w:r w:rsidRPr="005B1232">
              <w:rPr>
                <w:rFonts w:ascii="Calibri" w:eastAsia="Times New Roman" w:hAnsi="Calibri" w:cs="Calibri"/>
                <w:color w:val="000000"/>
              </w:rPr>
              <w:t xml:space="preserve">according to the shock/stressor experienced and the geographical distribution of shocks/stressors.  </w:t>
            </w:r>
          </w:p>
          <w:p w14:paraId="3C89F946" w14:textId="77777777" w:rsidR="000D144C" w:rsidRPr="005B1232" w:rsidRDefault="000D144C" w:rsidP="000D144C">
            <w:pPr>
              <w:spacing w:after="0" w:line="240" w:lineRule="auto"/>
              <w:rPr>
                <w:rFonts w:ascii="Calibri" w:eastAsia="Times New Roman" w:hAnsi="Calibri" w:cs="Calibri"/>
                <w:color w:val="000000"/>
              </w:rPr>
            </w:pPr>
          </w:p>
          <w:p w14:paraId="142CBC89" w14:textId="68F50964" w:rsidR="000D144C" w:rsidRPr="005B1232" w:rsidRDefault="000D144C" w:rsidP="000D144C">
            <w:pPr>
              <w:spacing w:after="0" w:line="240" w:lineRule="auto"/>
              <w:rPr>
                <w:rFonts w:ascii="Calibri" w:eastAsia="Times New Roman" w:hAnsi="Calibri" w:cs="Calibri"/>
                <w:color w:val="000000"/>
              </w:rPr>
            </w:pPr>
            <w:r w:rsidRPr="005B1232">
              <w:rPr>
                <w:rFonts w:ascii="Calibri" w:eastAsia="Times New Roman" w:hAnsi="Calibri" w:cs="Calibri"/>
                <w:color w:val="000000"/>
              </w:rPr>
              <w:t xml:space="preserve">2.1 In the past ‘X months’ was your household affected by any of the following shocks/stressors?  </w:t>
            </w:r>
          </w:p>
          <w:p w14:paraId="1B7632EC" w14:textId="208C494D" w:rsidR="000C3AD8" w:rsidRPr="005B1232" w:rsidRDefault="000C3AD8" w:rsidP="000D144C">
            <w:pPr>
              <w:spacing w:after="0" w:line="240" w:lineRule="auto"/>
              <w:rPr>
                <w:rFonts w:ascii="Calibri" w:eastAsia="Times New Roman" w:hAnsi="Calibri" w:cs="Calibri"/>
                <w:color w:val="000000"/>
              </w:rPr>
            </w:pPr>
          </w:p>
          <w:p w14:paraId="40E4BFFA" w14:textId="109CC9E0" w:rsidR="000C3AD8" w:rsidRPr="005B1232" w:rsidRDefault="000C3AD8" w:rsidP="000D144C">
            <w:pPr>
              <w:spacing w:after="0" w:line="240" w:lineRule="auto"/>
              <w:rPr>
                <w:rFonts w:ascii="Calibri" w:eastAsia="Times New Roman" w:hAnsi="Calibri" w:cs="Calibri"/>
                <w:color w:val="000000"/>
              </w:rPr>
            </w:pPr>
            <w:r w:rsidRPr="005B1232">
              <w:rPr>
                <w:rFonts w:ascii="Calibri" w:eastAsia="Times New Roman" w:hAnsi="Calibri" w:cs="Calibri"/>
                <w:b/>
                <w:bCs/>
                <w:color w:val="0070C0"/>
              </w:rPr>
              <w:t>Note:</w:t>
            </w:r>
            <w:r w:rsidRPr="005B1232">
              <w:rPr>
                <w:rFonts w:ascii="Calibri" w:eastAsia="Times New Roman" w:hAnsi="Calibri" w:cs="Calibri"/>
                <w:color w:val="0070C0"/>
              </w:rPr>
              <w:t xml:space="preserve"> </w:t>
            </w:r>
            <w:r w:rsidRPr="005B1232">
              <w:rPr>
                <w:rFonts w:ascii="Calibri" w:eastAsia="Times New Roman" w:hAnsi="Calibri" w:cs="Calibri"/>
                <w:color w:val="000000"/>
              </w:rPr>
              <w:t>The number of months should be adjusted according to the duration between the last data collection</w:t>
            </w:r>
            <w:r w:rsidR="00B91A0A" w:rsidRPr="005B1232">
              <w:rPr>
                <w:rFonts w:ascii="Calibri" w:eastAsia="Times New Roman" w:hAnsi="Calibri" w:cs="Calibri"/>
                <w:color w:val="000000"/>
              </w:rPr>
              <w:t xml:space="preserve">.  If at </w:t>
            </w:r>
            <w:r w:rsidRPr="005B1232">
              <w:rPr>
                <w:rFonts w:ascii="Calibri" w:eastAsia="Times New Roman" w:hAnsi="Calibri" w:cs="Calibri"/>
                <w:color w:val="000000"/>
              </w:rPr>
              <w:t>baseline</w:t>
            </w:r>
            <w:r w:rsidR="00947D4D" w:rsidRPr="005B1232">
              <w:rPr>
                <w:rFonts w:ascii="Calibri" w:eastAsia="Times New Roman" w:hAnsi="Calibri" w:cs="Calibri"/>
                <w:color w:val="000000"/>
              </w:rPr>
              <w:t>,</w:t>
            </w:r>
            <w:r w:rsidRPr="005B1232">
              <w:rPr>
                <w:rFonts w:ascii="Calibri" w:eastAsia="Times New Roman" w:hAnsi="Calibri" w:cs="Calibri"/>
                <w:color w:val="000000"/>
              </w:rPr>
              <w:t xml:space="preserve"> ask about the duration that the indicator is expected to be collected</w:t>
            </w:r>
            <w:r w:rsidR="00B91A0A" w:rsidRPr="005B1232">
              <w:rPr>
                <w:rFonts w:ascii="Calibri" w:eastAsia="Times New Roman" w:hAnsi="Calibri" w:cs="Calibri"/>
                <w:color w:val="000000"/>
              </w:rPr>
              <w:t xml:space="preserve"> (</w:t>
            </w:r>
            <w:r w:rsidRPr="005B1232">
              <w:rPr>
                <w:rFonts w:ascii="Calibri" w:eastAsia="Times New Roman" w:hAnsi="Calibri" w:cs="Calibri"/>
                <w:color w:val="000000"/>
              </w:rPr>
              <w:t>i.e.</w:t>
            </w:r>
            <w:r w:rsidR="00B91A0A" w:rsidRPr="005B1232">
              <w:rPr>
                <w:rFonts w:ascii="Calibri" w:eastAsia="Times New Roman" w:hAnsi="Calibri" w:cs="Calibri"/>
                <w:color w:val="000000"/>
              </w:rPr>
              <w:t>,</w:t>
            </w:r>
            <w:r w:rsidRPr="005B1232">
              <w:rPr>
                <w:rFonts w:ascii="Calibri" w:eastAsia="Times New Roman" w:hAnsi="Calibri" w:cs="Calibri"/>
                <w:color w:val="000000"/>
              </w:rPr>
              <w:t xml:space="preserve"> if annual data collection is expected, ask in the past 12 months)</w:t>
            </w:r>
            <w:r w:rsidR="00B91A0A" w:rsidRPr="005B1232">
              <w:rPr>
                <w:rFonts w:ascii="Calibri" w:eastAsia="Times New Roman" w:hAnsi="Calibri" w:cs="Calibri"/>
                <w:color w:val="000000"/>
              </w:rPr>
              <w:t xml:space="preserve">. </w:t>
            </w:r>
          </w:p>
          <w:p w14:paraId="1EE8565F" w14:textId="67721AB6" w:rsidR="000D144C" w:rsidRPr="005B1232" w:rsidRDefault="000D144C" w:rsidP="000D144C">
            <w:pPr>
              <w:spacing w:after="0" w:line="240" w:lineRule="auto"/>
              <w:rPr>
                <w:rFonts w:ascii="Calibri" w:eastAsia="Times New Roman" w:hAnsi="Calibri" w:cs="Calibri"/>
                <w:color w:val="000000"/>
              </w:rPr>
            </w:pPr>
          </w:p>
          <w:p w14:paraId="2EFE6A8D" w14:textId="52F00F61" w:rsidR="000D144C" w:rsidRPr="005B1232" w:rsidRDefault="000D144C" w:rsidP="000D144C">
            <w:pPr>
              <w:spacing w:after="0" w:line="240" w:lineRule="auto"/>
              <w:rPr>
                <w:rFonts w:ascii="Calibri" w:eastAsia="Times New Roman" w:hAnsi="Calibri" w:cs="Calibri"/>
                <w:color w:val="000000"/>
              </w:rPr>
            </w:pPr>
            <w:r w:rsidRPr="005B1232">
              <w:rPr>
                <w:rFonts w:ascii="Calibri" w:eastAsia="Times New Roman" w:hAnsi="Calibri" w:cs="Calibri"/>
                <w:color w:val="000000"/>
              </w:rPr>
              <w:t xml:space="preserve">If the household answers yes that they were affected by any shock/stressor immediately ask: </w:t>
            </w:r>
          </w:p>
          <w:p w14:paraId="714A6036" w14:textId="77777777" w:rsidR="000D144C" w:rsidRPr="005B1232" w:rsidRDefault="000D144C" w:rsidP="000D144C">
            <w:pPr>
              <w:spacing w:after="0" w:line="240" w:lineRule="auto"/>
              <w:rPr>
                <w:rFonts w:ascii="Calibri" w:eastAsia="Times New Roman" w:hAnsi="Calibri" w:cs="Calibri"/>
                <w:color w:val="000000"/>
              </w:rPr>
            </w:pPr>
          </w:p>
          <w:p w14:paraId="4B4A1DD2" w14:textId="4D59F246" w:rsidR="000D144C" w:rsidRPr="005B1232" w:rsidRDefault="000D144C" w:rsidP="000D144C">
            <w:pPr>
              <w:spacing w:after="0" w:line="240" w:lineRule="auto"/>
              <w:rPr>
                <w:rFonts w:ascii="Calibri" w:eastAsia="Times New Roman" w:hAnsi="Calibri" w:cs="Calibri"/>
                <w:color w:val="000000"/>
              </w:rPr>
            </w:pPr>
            <w:r w:rsidRPr="005B1232">
              <w:rPr>
                <w:rFonts w:ascii="Calibri" w:eastAsia="Times New Roman" w:hAnsi="Calibri" w:cs="Calibri"/>
                <w:color w:val="000000"/>
              </w:rPr>
              <w:t>2.2 Please indicate how much your household’s livelihood or income was affected:</w:t>
            </w:r>
          </w:p>
          <w:p w14:paraId="61B1762B" w14:textId="77777777" w:rsidR="00C40E9B" w:rsidRDefault="00C40E9B" w:rsidP="00C40E9B">
            <w:pPr>
              <w:pStyle w:val="ListParagraph"/>
              <w:spacing w:after="0" w:line="240" w:lineRule="auto"/>
              <w:ind w:left="360"/>
              <w:rPr>
                <w:rFonts w:ascii="Calibri" w:eastAsia="Times New Roman" w:hAnsi="Calibri" w:cs="Calibri"/>
                <w:color w:val="000000"/>
              </w:rPr>
            </w:pPr>
          </w:p>
          <w:tbl>
            <w:tblPr>
              <w:tblW w:w="9040" w:type="dxa"/>
              <w:tblLook w:val="04A0" w:firstRow="1" w:lastRow="0" w:firstColumn="1" w:lastColumn="0" w:noHBand="0" w:noVBand="1"/>
            </w:tblPr>
            <w:tblGrid>
              <w:gridCol w:w="2434"/>
              <w:gridCol w:w="1073"/>
              <w:gridCol w:w="1620"/>
              <w:gridCol w:w="1350"/>
              <w:gridCol w:w="1260"/>
              <w:gridCol w:w="1303"/>
            </w:tblGrid>
            <w:tr w:rsidR="00B537CE" w:rsidRPr="00900E93" w14:paraId="2266B462" w14:textId="77777777" w:rsidTr="00B537CE">
              <w:trPr>
                <w:trHeight w:val="773"/>
              </w:trPr>
              <w:tc>
                <w:tcPr>
                  <w:tcW w:w="2434"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38DC3A1B" w14:textId="77777777" w:rsidR="00B537CE" w:rsidRDefault="00B537CE" w:rsidP="00EC5FED">
                  <w:pPr>
                    <w:spacing w:after="0" w:line="240" w:lineRule="auto"/>
                    <w:jc w:val="center"/>
                    <w:rPr>
                      <w:rFonts w:ascii="Calibri" w:eastAsia="Times New Roman" w:hAnsi="Calibri" w:cs="Calibri"/>
                      <w:b/>
                      <w:bCs/>
                      <w:color w:val="000000"/>
                      <w:sz w:val="20"/>
                      <w:szCs w:val="20"/>
                    </w:rPr>
                  </w:pPr>
                </w:p>
              </w:tc>
              <w:tc>
                <w:tcPr>
                  <w:tcW w:w="1073" w:type="dxa"/>
                  <w:tcBorders>
                    <w:top w:val="nil"/>
                    <w:left w:val="nil"/>
                    <w:bottom w:val="single" w:sz="4" w:space="0" w:color="auto"/>
                    <w:right w:val="nil"/>
                  </w:tcBorders>
                  <w:shd w:val="clear" w:color="auto" w:fill="70AD47" w:themeFill="accent6"/>
                </w:tcPr>
                <w:p w14:paraId="73ADF566" w14:textId="77777777" w:rsidR="00B537CE" w:rsidRDefault="00B537CE" w:rsidP="00F31042">
                  <w:pPr>
                    <w:spacing w:after="0" w:line="240" w:lineRule="auto"/>
                    <w:jc w:val="center"/>
                    <w:rPr>
                      <w:rFonts w:ascii="Calibri" w:hAnsi="Calibri"/>
                      <w:b/>
                      <w:color w:val="000000"/>
                      <w:sz w:val="20"/>
                    </w:rPr>
                  </w:pPr>
                </w:p>
              </w:tc>
              <w:tc>
                <w:tcPr>
                  <w:tcW w:w="1620" w:type="dxa"/>
                  <w:tcBorders>
                    <w:top w:val="nil"/>
                    <w:left w:val="nil"/>
                    <w:bottom w:val="single" w:sz="4" w:space="0" w:color="auto"/>
                    <w:right w:val="nil"/>
                  </w:tcBorders>
                  <w:shd w:val="clear" w:color="auto" w:fill="70AD47" w:themeFill="accent6"/>
                </w:tcPr>
                <w:p w14:paraId="73AC30DA" w14:textId="77777777" w:rsidR="00B537CE" w:rsidRPr="009E39A8" w:rsidRDefault="00B537CE" w:rsidP="005D3B31">
                  <w:pPr>
                    <w:spacing w:after="0" w:line="240" w:lineRule="auto"/>
                    <w:jc w:val="center"/>
                    <w:rPr>
                      <w:rFonts w:ascii="Calibri" w:hAnsi="Calibri"/>
                      <w:b/>
                      <w:color w:val="000000"/>
                      <w:sz w:val="20"/>
                    </w:rPr>
                  </w:pPr>
                </w:p>
              </w:tc>
              <w:tc>
                <w:tcPr>
                  <w:tcW w:w="3913" w:type="dxa"/>
                  <w:gridSpan w:val="3"/>
                  <w:tcBorders>
                    <w:top w:val="nil"/>
                    <w:left w:val="nil"/>
                    <w:bottom w:val="single" w:sz="4" w:space="0" w:color="auto"/>
                    <w:right w:val="single" w:sz="4" w:space="0" w:color="auto"/>
                  </w:tcBorders>
                  <w:shd w:val="clear" w:color="auto" w:fill="70AD47" w:themeFill="accent6"/>
                </w:tcPr>
                <w:p w14:paraId="20E8EA06" w14:textId="7F79764B" w:rsidR="00B537CE" w:rsidRDefault="00B537CE" w:rsidP="005D3B31">
                  <w:pPr>
                    <w:spacing w:after="0" w:line="240" w:lineRule="auto"/>
                    <w:jc w:val="center"/>
                    <w:rPr>
                      <w:rFonts w:ascii="Calibri" w:hAnsi="Calibri"/>
                      <w:b/>
                      <w:color w:val="000000"/>
                      <w:sz w:val="20"/>
                    </w:rPr>
                  </w:pPr>
                  <w:r>
                    <w:rPr>
                      <w:rFonts w:ascii="Calibri" w:hAnsi="Calibri"/>
                      <w:b/>
                      <w:color w:val="000000"/>
                      <w:sz w:val="20"/>
                    </w:rPr>
                    <w:t>If yes (affected) ….</w:t>
                  </w:r>
                </w:p>
              </w:tc>
            </w:tr>
            <w:tr w:rsidR="00B537CE" w:rsidRPr="00900E93" w14:paraId="154EC482" w14:textId="77777777" w:rsidTr="00B537CE">
              <w:trPr>
                <w:trHeight w:val="773"/>
              </w:trPr>
              <w:tc>
                <w:tcPr>
                  <w:tcW w:w="2434"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14:paraId="73249A33" w14:textId="613ED957" w:rsidR="00B537CE" w:rsidRPr="000D2F4A" w:rsidRDefault="00B537CE" w:rsidP="00EC5FED">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Shock/Stressor</w:t>
                  </w:r>
                </w:p>
              </w:tc>
              <w:tc>
                <w:tcPr>
                  <w:tcW w:w="1073" w:type="dxa"/>
                  <w:tcBorders>
                    <w:top w:val="nil"/>
                    <w:left w:val="nil"/>
                    <w:bottom w:val="single" w:sz="4" w:space="0" w:color="auto"/>
                    <w:right w:val="nil"/>
                  </w:tcBorders>
                  <w:shd w:val="clear" w:color="auto" w:fill="70AD47" w:themeFill="accent6"/>
                </w:tcPr>
                <w:p w14:paraId="24AA8ED9" w14:textId="77777777" w:rsidR="00B537CE" w:rsidRDefault="00B537CE" w:rsidP="00F31042">
                  <w:pPr>
                    <w:spacing w:after="0" w:line="240" w:lineRule="auto"/>
                    <w:jc w:val="center"/>
                    <w:rPr>
                      <w:rFonts w:ascii="Calibri" w:hAnsi="Calibri"/>
                      <w:b/>
                      <w:color w:val="000000"/>
                      <w:sz w:val="20"/>
                    </w:rPr>
                  </w:pPr>
                </w:p>
                <w:p w14:paraId="52E892DA" w14:textId="326D42DB" w:rsidR="00B537CE" w:rsidRDefault="00B537CE" w:rsidP="00F31042">
                  <w:pPr>
                    <w:spacing w:after="0" w:line="240" w:lineRule="auto"/>
                    <w:jc w:val="center"/>
                    <w:rPr>
                      <w:rFonts w:ascii="Calibri" w:hAnsi="Calibri"/>
                      <w:b/>
                      <w:color w:val="000000"/>
                      <w:sz w:val="20"/>
                    </w:rPr>
                  </w:pPr>
                  <w:r>
                    <w:rPr>
                      <w:rFonts w:ascii="Calibri" w:hAnsi="Calibri"/>
                      <w:b/>
                      <w:color w:val="000000"/>
                      <w:sz w:val="20"/>
                    </w:rPr>
                    <w:t xml:space="preserve">Yes </w:t>
                  </w:r>
                </w:p>
                <w:p w14:paraId="3F56A30A" w14:textId="77777777" w:rsidR="00B537CE" w:rsidRPr="00330F6A" w:rsidRDefault="00B537CE" w:rsidP="005D3B31">
                  <w:pPr>
                    <w:spacing w:after="0" w:line="240" w:lineRule="auto"/>
                    <w:jc w:val="center"/>
                    <w:rPr>
                      <w:rFonts w:ascii="Calibri" w:hAnsi="Calibri"/>
                      <w:bCs/>
                      <w:color w:val="000000"/>
                      <w:sz w:val="20"/>
                    </w:rPr>
                  </w:pPr>
                  <w:r w:rsidRPr="00330F6A">
                    <w:rPr>
                      <w:rFonts w:ascii="Calibri" w:hAnsi="Calibri"/>
                      <w:bCs/>
                      <w:color w:val="000000"/>
                      <w:sz w:val="20"/>
                    </w:rPr>
                    <w:t>(Affected)</w:t>
                  </w:r>
                </w:p>
              </w:tc>
              <w:tc>
                <w:tcPr>
                  <w:tcW w:w="1620" w:type="dxa"/>
                  <w:tcBorders>
                    <w:top w:val="nil"/>
                    <w:left w:val="nil"/>
                    <w:bottom w:val="single" w:sz="4" w:space="0" w:color="auto"/>
                    <w:right w:val="nil"/>
                  </w:tcBorders>
                  <w:shd w:val="clear" w:color="auto" w:fill="70AD47" w:themeFill="accent6"/>
                </w:tcPr>
                <w:p w14:paraId="0B889013" w14:textId="2915833E" w:rsidR="00B537CE" w:rsidRDefault="00B537CE" w:rsidP="005D3B31">
                  <w:pPr>
                    <w:spacing w:after="0" w:line="240" w:lineRule="auto"/>
                    <w:jc w:val="center"/>
                    <w:rPr>
                      <w:rFonts w:ascii="Calibri" w:hAnsi="Calibri"/>
                      <w:b/>
                      <w:color w:val="000000"/>
                      <w:sz w:val="20"/>
                    </w:rPr>
                  </w:pPr>
                  <w:r w:rsidRPr="009E39A8">
                    <w:rPr>
                      <w:rFonts w:ascii="Calibri" w:hAnsi="Calibri"/>
                      <w:b/>
                      <w:color w:val="000000"/>
                      <w:sz w:val="20"/>
                    </w:rPr>
                    <w:t>N</w:t>
                  </w:r>
                  <w:r>
                    <w:rPr>
                      <w:rFonts w:ascii="Calibri" w:hAnsi="Calibri"/>
                      <w:b/>
                      <w:color w:val="000000"/>
                      <w:sz w:val="20"/>
                    </w:rPr>
                    <w:t>/</w:t>
                  </w:r>
                  <w:r w:rsidRPr="009E39A8">
                    <w:rPr>
                      <w:rFonts w:ascii="Calibri" w:hAnsi="Calibri"/>
                      <w:b/>
                      <w:color w:val="000000"/>
                      <w:sz w:val="20"/>
                    </w:rPr>
                    <w:t>A</w:t>
                  </w:r>
                  <w:r w:rsidRPr="009E39A8">
                    <w:rPr>
                      <w:rFonts w:ascii="Calibri" w:hAnsi="Calibri"/>
                      <w:b/>
                      <w:color w:val="000000"/>
                      <w:sz w:val="20"/>
                    </w:rPr>
                    <w:br/>
                  </w:r>
                  <w:r w:rsidRPr="009E39A8">
                    <w:rPr>
                      <w:rFonts w:ascii="Calibri" w:hAnsi="Calibri"/>
                      <w:color w:val="000000"/>
                      <w:sz w:val="20"/>
                    </w:rPr>
                    <w:t xml:space="preserve">( </w:t>
                  </w:r>
                  <w:r w:rsidRPr="009455FE">
                    <w:rPr>
                      <w:rFonts w:ascii="Calibri" w:eastAsia="Times New Roman" w:hAnsi="Calibri" w:cs="Calibri"/>
                      <w:color w:val="000000"/>
                      <w:sz w:val="20"/>
                      <w:szCs w:val="20"/>
                    </w:rPr>
                    <w:t xml:space="preserve">Not </w:t>
                  </w:r>
                  <w:r w:rsidRPr="009E39A8">
                    <w:rPr>
                      <w:rFonts w:ascii="Calibri" w:hAnsi="Calibri"/>
                      <w:color w:val="000000"/>
                      <w:sz w:val="20"/>
                    </w:rPr>
                    <w:t>affected / Non-applicable)</w:t>
                  </w:r>
                </w:p>
              </w:tc>
              <w:tc>
                <w:tcPr>
                  <w:tcW w:w="1350" w:type="dxa"/>
                  <w:tcBorders>
                    <w:top w:val="nil"/>
                    <w:left w:val="nil"/>
                    <w:bottom w:val="single" w:sz="4" w:space="0" w:color="auto"/>
                    <w:right w:val="nil"/>
                  </w:tcBorders>
                  <w:shd w:val="clear" w:color="auto" w:fill="70AD47" w:themeFill="accent6"/>
                </w:tcPr>
                <w:p w14:paraId="270B7C95" w14:textId="77777777" w:rsidR="00B537CE" w:rsidRDefault="00B537CE" w:rsidP="00B537CE">
                  <w:pPr>
                    <w:spacing w:after="0" w:line="240" w:lineRule="auto"/>
                    <w:jc w:val="center"/>
                    <w:rPr>
                      <w:rFonts w:ascii="Calibri" w:hAnsi="Calibri"/>
                      <w:b/>
                      <w:color w:val="000000"/>
                      <w:sz w:val="20"/>
                    </w:rPr>
                  </w:pPr>
                  <w:r>
                    <w:rPr>
                      <w:rFonts w:ascii="Calibri" w:hAnsi="Calibri"/>
                      <w:b/>
                      <w:color w:val="000000"/>
                      <w:sz w:val="20"/>
                    </w:rPr>
                    <w:t>Low</w:t>
                  </w:r>
                </w:p>
                <w:p w14:paraId="70B7F713" w14:textId="7EB71673" w:rsidR="00B537CE" w:rsidRDefault="00B537CE" w:rsidP="00B537CE">
                  <w:pPr>
                    <w:spacing w:after="0" w:line="240" w:lineRule="auto"/>
                    <w:jc w:val="center"/>
                    <w:rPr>
                      <w:rFonts w:ascii="Calibri" w:hAnsi="Calibri"/>
                      <w:b/>
                      <w:color w:val="000000"/>
                      <w:sz w:val="20"/>
                    </w:rPr>
                  </w:pPr>
                  <w:r w:rsidRPr="00FC59F1">
                    <w:rPr>
                      <w:rFonts w:ascii="Calibri" w:hAnsi="Calibri"/>
                      <w:bCs/>
                      <w:color w:val="000000"/>
                      <w:sz w:val="20"/>
                    </w:rPr>
                    <w:t>(Barely affected)</w:t>
                  </w:r>
                </w:p>
              </w:tc>
              <w:tc>
                <w:tcPr>
                  <w:tcW w:w="1260" w:type="dxa"/>
                  <w:tcBorders>
                    <w:top w:val="nil"/>
                    <w:left w:val="nil"/>
                    <w:bottom w:val="single" w:sz="4" w:space="0" w:color="auto"/>
                    <w:right w:val="nil"/>
                  </w:tcBorders>
                  <w:shd w:val="clear" w:color="auto" w:fill="70AD47" w:themeFill="accent6"/>
                </w:tcPr>
                <w:p w14:paraId="446BD349" w14:textId="77777777" w:rsidR="00B537CE" w:rsidRDefault="00B537CE" w:rsidP="00B537CE">
                  <w:pPr>
                    <w:spacing w:after="0" w:line="240" w:lineRule="auto"/>
                    <w:jc w:val="center"/>
                    <w:rPr>
                      <w:rFonts w:ascii="Calibri" w:hAnsi="Calibri"/>
                      <w:b/>
                      <w:color w:val="000000"/>
                      <w:sz w:val="20"/>
                    </w:rPr>
                  </w:pPr>
                  <w:r>
                    <w:rPr>
                      <w:rFonts w:ascii="Calibri" w:hAnsi="Calibri"/>
                      <w:b/>
                      <w:color w:val="000000"/>
                      <w:sz w:val="20"/>
                    </w:rPr>
                    <w:t>Medium</w:t>
                  </w:r>
                </w:p>
                <w:p w14:paraId="35156984" w14:textId="77957986" w:rsidR="00B537CE" w:rsidRDefault="00B537CE" w:rsidP="00B537CE">
                  <w:pPr>
                    <w:spacing w:after="0" w:line="240" w:lineRule="auto"/>
                    <w:jc w:val="center"/>
                    <w:rPr>
                      <w:rFonts w:ascii="Calibri" w:hAnsi="Calibri"/>
                      <w:b/>
                      <w:color w:val="000000"/>
                      <w:sz w:val="20"/>
                    </w:rPr>
                  </w:pPr>
                  <w:r w:rsidRPr="00330F6A">
                    <w:rPr>
                      <w:rFonts w:ascii="Calibri" w:hAnsi="Calibri"/>
                      <w:bCs/>
                      <w:color w:val="000000"/>
                      <w:sz w:val="20"/>
                    </w:rPr>
                    <w:t>(</w:t>
                  </w:r>
                  <w:r>
                    <w:rPr>
                      <w:rFonts w:ascii="Calibri" w:hAnsi="Calibri"/>
                      <w:bCs/>
                      <w:color w:val="000000"/>
                      <w:sz w:val="20"/>
                    </w:rPr>
                    <w:t>Moderately affected</w:t>
                  </w:r>
                  <w:r w:rsidRPr="00330F6A">
                    <w:rPr>
                      <w:rFonts w:ascii="Calibri" w:hAnsi="Calibri"/>
                      <w:bCs/>
                      <w:color w:val="000000"/>
                      <w:sz w:val="20"/>
                    </w:rPr>
                    <w:t>)</w:t>
                  </w:r>
                </w:p>
              </w:tc>
              <w:tc>
                <w:tcPr>
                  <w:tcW w:w="1303" w:type="dxa"/>
                  <w:tcBorders>
                    <w:top w:val="nil"/>
                    <w:left w:val="nil"/>
                    <w:bottom w:val="single" w:sz="4" w:space="0" w:color="auto"/>
                    <w:right w:val="single" w:sz="4" w:space="0" w:color="auto"/>
                  </w:tcBorders>
                  <w:shd w:val="clear" w:color="auto" w:fill="70AD47" w:themeFill="accent6"/>
                  <w:vAlign w:val="center"/>
                  <w:hideMark/>
                </w:tcPr>
                <w:p w14:paraId="583C36DE" w14:textId="43EB1077" w:rsidR="00B537CE" w:rsidRDefault="00B537CE" w:rsidP="005D3B31">
                  <w:pPr>
                    <w:spacing w:after="0" w:line="240" w:lineRule="auto"/>
                    <w:jc w:val="center"/>
                    <w:rPr>
                      <w:rFonts w:ascii="Calibri" w:hAnsi="Calibri"/>
                      <w:b/>
                      <w:color w:val="000000"/>
                      <w:sz w:val="20"/>
                    </w:rPr>
                  </w:pPr>
                  <w:r>
                    <w:rPr>
                      <w:rFonts w:ascii="Calibri" w:hAnsi="Calibri"/>
                      <w:b/>
                      <w:color w:val="000000"/>
                      <w:sz w:val="20"/>
                    </w:rPr>
                    <w:t xml:space="preserve">High </w:t>
                  </w:r>
                  <w:r w:rsidRPr="009E39A8">
                    <w:rPr>
                      <w:rFonts w:ascii="Calibri" w:hAnsi="Calibri"/>
                      <w:b/>
                      <w:color w:val="000000"/>
                      <w:sz w:val="20"/>
                    </w:rPr>
                    <w:br/>
                  </w:r>
                  <w:r w:rsidRPr="009E39A8">
                    <w:rPr>
                      <w:rFonts w:ascii="Calibri" w:hAnsi="Calibri"/>
                      <w:color w:val="000000"/>
                      <w:sz w:val="20"/>
                    </w:rPr>
                    <w:t xml:space="preserve">( </w:t>
                  </w:r>
                  <w:r>
                    <w:rPr>
                      <w:rFonts w:ascii="Calibri" w:hAnsi="Calibri"/>
                      <w:color w:val="000000"/>
                      <w:sz w:val="20"/>
                    </w:rPr>
                    <w:t>Severely affected</w:t>
                  </w:r>
                  <w:r w:rsidRPr="009E39A8">
                    <w:rPr>
                      <w:rFonts w:ascii="Calibri" w:hAnsi="Calibri"/>
                      <w:color w:val="000000"/>
                      <w:sz w:val="20"/>
                    </w:rPr>
                    <w:t>)</w:t>
                  </w:r>
                </w:p>
                <w:p w14:paraId="79B99B68" w14:textId="4A5E920B" w:rsidR="00B537CE" w:rsidRPr="009E39A8" w:rsidRDefault="00B537CE" w:rsidP="005D3B31">
                  <w:pPr>
                    <w:spacing w:after="0" w:line="240" w:lineRule="auto"/>
                    <w:jc w:val="center"/>
                    <w:rPr>
                      <w:rFonts w:ascii="Calibri" w:hAnsi="Calibri"/>
                      <w:b/>
                      <w:color w:val="000000"/>
                      <w:sz w:val="20"/>
                    </w:rPr>
                  </w:pPr>
                </w:p>
              </w:tc>
            </w:tr>
            <w:tr w:rsidR="00DF07D9" w:rsidRPr="00900E93" w14:paraId="389E37A1" w14:textId="77777777" w:rsidTr="00B537CE">
              <w:trPr>
                <w:trHeight w:val="257"/>
              </w:trPr>
              <w:tc>
                <w:tcPr>
                  <w:tcW w:w="9040" w:type="dxa"/>
                  <w:gridSpan w:val="6"/>
                  <w:tcBorders>
                    <w:top w:val="nil"/>
                    <w:left w:val="single" w:sz="4" w:space="0" w:color="auto"/>
                    <w:bottom w:val="single" w:sz="4" w:space="0" w:color="auto"/>
                    <w:right w:val="single" w:sz="4" w:space="0" w:color="auto"/>
                  </w:tcBorders>
                  <w:shd w:val="clear" w:color="auto" w:fill="E2EFD9" w:themeFill="accent6" w:themeFillTint="33"/>
                </w:tcPr>
                <w:p w14:paraId="2475071A" w14:textId="12F20AEB" w:rsidR="00DF07D9" w:rsidRPr="00D72FC3" w:rsidRDefault="00DF07D9" w:rsidP="000B2342">
                  <w:pPr>
                    <w:spacing w:after="0" w:line="240" w:lineRule="auto"/>
                    <w:rPr>
                      <w:rFonts w:eastAsia="Times New Roman" w:cs="Times New Roman"/>
                      <w:b/>
                      <w:bCs/>
                      <w:color w:val="000000"/>
                      <w:sz w:val="20"/>
                      <w:szCs w:val="20"/>
                    </w:rPr>
                  </w:pPr>
                  <w:r>
                    <w:rPr>
                      <w:rFonts w:eastAsia="Times New Roman" w:cs="Times New Roman"/>
                      <w:b/>
                      <w:bCs/>
                      <w:color w:val="000000"/>
                      <w:sz w:val="20"/>
                      <w:szCs w:val="20"/>
                    </w:rPr>
                    <w:t xml:space="preserve">COVARIATE SHOCKS/STRESSORS </w:t>
                  </w:r>
                </w:p>
              </w:tc>
            </w:tr>
            <w:tr w:rsidR="00B537CE" w:rsidRPr="00900E93" w14:paraId="7A9C5A01" w14:textId="77777777" w:rsidTr="00B537CE">
              <w:trPr>
                <w:trHeight w:val="257"/>
              </w:trPr>
              <w:tc>
                <w:tcPr>
                  <w:tcW w:w="9040" w:type="dxa"/>
                  <w:gridSpan w:val="6"/>
                  <w:tcBorders>
                    <w:top w:val="nil"/>
                    <w:left w:val="single" w:sz="4" w:space="0" w:color="auto"/>
                    <w:bottom w:val="single" w:sz="4" w:space="0" w:color="auto"/>
                    <w:right w:val="single" w:sz="4" w:space="0" w:color="auto"/>
                  </w:tcBorders>
                  <w:shd w:val="clear" w:color="auto" w:fill="E2EFD9" w:themeFill="accent6" w:themeFillTint="33"/>
                </w:tcPr>
                <w:p w14:paraId="0CC79D84" w14:textId="110BF1E3" w:rsidR="00B537CE" w:rsidRPr="000B2342" w:rsidRDefault="00B537CE" w:rsidP="000B2342">
                  <w:pPr>
                    <w:spacing w:after="0" w:line="240" w:lineRule="auto"/>
                    <w:rPr>
                      <w:rFonts w:ascii="Calibri" w:eastAsia="Times New Roman" w:hAnsi="Calibri" w:cs="Calibri"/>
                      <w:b/>
                      <w:bCs/>
                      <w:color w:val="000000"/>
                      <w:sz w:val="20"/>
                      <w:szCs w:val="20"/>
                    </w:rPr>
                  </w:pPr>
                  <w:r w:rsidRPr="00D72FC3">
                    <w:rPr>
                      <w:rFonts w:eastAsia="Times New Roman" w:cs="Times New Roman"/>
                      <w:b/>
                      <w:bCs/>
                      <w:color w:val="000000"/>
                      <w:sz w:val="20"/>
                      <w:szCs w:val="20"/>
                    </w:rPr>
                    <w:t xml:space="preserve">CLIMATE </w:t>
                  </w:r>
                </w:p>
              </w:tc>
            </w:tr>
            <w:tr w:rsidR="00B537CE" w:rsidRPr="00900E93" w14:paraId="01FA3934" w14:textId="77777777" w:rsidTr="00DF07D9">
              <w:trPr>
                <w:trHeight w:val="257"/>
              </w:trPr>
              <w:tc>
                <w:tcPr>
                  <w:tcW w:w="2434" w:type="dxa"/>
                  <w:tcBorders>
                    <w:top w:val="nil"/>
                    <w:left w:val="single" w:sz="4" w:space="0" w:color="auto"/>
                    <w:bottom w:val="single" w:sz="4" w:space="0" w:color="auto"/>
                    <w:right w:val="single" w:sz="4" w:space="0" w:color="auto"/>
                  </w:tcBorders>
                  <w:shd w:val="clear" w:color="auto" w:fill="FBE4D5" w:themeFill="accent2" w:themeFillTint="33"/>
                  <w:noWrap/>
                  <w:vAlign w:val="center"/>
                </w:tcPr>
                <w:p w14:paraId="5F47A357" w14:textId="7C0019BF" w:rsidR="00B537CE" w:rsidRPr="005834D2" w:rsidRDefault="00B537CE" w:rsidP="00EC5FED">
                  <w:pPr>
                    <w:spacing w:after="0" w:line="240" w:lineRule="auto"/>
                    <w:rPr>
                      <w:rFonts w:eastAsia="Times New Roman" w:cs="Times New Roman"/>
                      <w:color w:val="000000"/>
                      <w:sz w:val="20"/>
                      <w:szCs w:val="20"/>
                    </w:rPr>
                  </w:pPr>
                  <w:r w:rsidRPr="005834D2">
                    <w:rPr>
                      <w:rFonts w:eastAsia="Times New Roman" w:cs="Times New Roman"/>
                      <w:color w:val="000000"/>
                      <w:sz w:val="20"/>
                      <w:szCs w:val="20"/>
                    </w:rPr>
                    <w:t>Floods</w:t>
                  </w:r>
                </w:p>
              </w:tc>
              <w:tc>
                <w:tcPr>
                  <w:tcW w:w="1073" w:type="dxa"/>
                  <w:tcBorders>
                    <w:top w:val="nil"/>
                    <w:left w:val="nil"/>
                    <w:bottom w:val="single" w:sz="4" w:space="0" w:color="auto"/>
                    <w:right w:val="nil"/>
                  </w:tcBorders>
                </w:tcPr>
                <w:p w14:paraId="5A5220BD" w14:textId="77777777"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620" w:type="dxa"/>
                  <w:tcBorders>
                    <w:top w:val="nil"/>
                    <w:left w:val="nil"/>
                    <w:bottom w:val="single" w:sz="4" w:space="0" w:color="auto"/>
                    <w:right w:val="nil"/>
                  </w:tcBorders>
                </w:tcPr>
                <w:p w14:paraId="52153BB0" w14:textId="77777777"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350" w:type="dxa"/>
                  <w:tcBorders>
                    <w:top w:val="nil"/>
                    <w:left w:val="nil"/>
                    <w:bottom w:val="single" w:sz="4" w:space="0" w:color="auto"/>
                    <w:right w:val="nil"/>
                  </w:tcBorders>
                </w:tcPr>
                <w:p w14:paraId="7E3655D0" w14:textId="6C27E8A7"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260" w:type="dxa"/>
                  <w:tcBorders>
                    <w:top w:val="nil"/>
                    <w:left w:val="nil"/>
                    <w:bottom w:val="single" w:sz="4" w:space="0" w:color="auto"/>
                    <w:right w:val="nil"/>
                  </w:tcBorders>
                </w:tcPr>
                <w:p w14:paraId="4BEC0E99" w14:textId="645078C7"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303" w:type="dxa"/>
                  <w:tcBorders>
                    <w:top w:val="nil"/>
                    <w:left w:val="nil"/>
                    <w:bottom w:val="single" w:sz="4" w:space="0" w:color="auto"/>
                    <w:right w:val="single" w:sz="4" w:space="0" w:color="auto"/>
                  </w:tcBorders>
                  <w:shd w:val="clear" w:color="auto" w:fill="auto"/>
                  <w:vAlign w:val="center"/>
                </w:tcPr>
                <w:p w14:paraId="1BBECE3A" w14:textId="7189BB87" w:rsidR="00B537CE" w:rsidRPr="000D2F4A" w:rsidRDefault="00B537CE" w:rsidP="005D3B31">
                  <w:pPr>
                    <w:spacing w:after="0" w:line="240" w:lineRule="auto"/>
                    <w:jc w:val="center"/>
                    <w:rPr>
                      <w:rFonts w:ascii="Calibri" w:eastAsia="Times New Roman" w:hAnsi="Calibri" w:cs="Calibri"/>
                      <w:color w:val="000000"/>
                      <w:sz w:val="20"/>
                      <w:szCs w:val="20"/>
                    </w:rPr>
                  </w:pPr>
                </w:p>
              </w:tc>
            </w:tr>
            <w:tr w:rsidR="00B537CE" w:rsidRPr="00900E93" w14:paraId="6038EC7B" w14:textId="77777777" w:rsidTr="00DF07D9">
              <w:trPr>
                <w:trHeight w:val="257"/>
              </w:trPr>
              <w:tc>
                <w:tcPr>
                  <w:tcW w:w="2434" w:type="dxa"/>
                  <w:tcBorders>
                    <w:top w:val="nil"/>
                    <w:left w:val="single" w:sz="4" w:space="0" w:color="auto"/>
                    <w:bottom w:val="single" w:sz="4" w:space="0" w:color="auto"/>
                    <w:right w:val="single" w:sz="4" w:space="0" w:color="auto"/>
                  </w:tcBorders>
                  <w:shd w:val="clear" w:color="auto" w:fill="FBE4D5" w:themeFill="accent2" w:themeFillTint="33"/>
                  <w:noWrap/>
                  <w:vAlign w:val="center"/>
                </w:tcPr>
                <w:p w14:paraId="750E48BF" w14:textId="2DF7B204" w:rsidR="00B537CE" w:rsidRPr="005834D2" w:rsidRDefault="00B537CE" w:rsidP="00EC5FED">
                  <w:pPr>
                    <w:spacing w:after="0" w:line="240" w:lineRule="auto"/>
                    <w:rPr>
                      <w:rFonts w:eastAsia="Times New Roman" w:cs="Times New Roman"/>
                      <w:color w:val="000000"/>
                      <w:sz w:val="20"/>
                      <w:szCs w:val="20"/>
                    </w:rPr>
                  </w:pPr>
                  <w:r w:rsidRPr="005834D2">
                    <w:rPr>
                      <w:rFonts w:eastAsia="Times New Roman" w:cs="Times New Roman"/>
                      <w:color w:val="000000"/>
                      <w:sz w:val="20"/>
                      <w:szCs w:val="20"/>
                    </w:rPr>
                    <w:t>Droughts</w:t>
                  </w:r>
                </w:p>
              </w:tc>
              <w:tc>
                <w:tcPr>
                  <w:tcW w:w="1073" w:type="dxa"/>
                  <w:tcBorders>
                    <w:top w:val="nil"/>
                    <w:left w:val="nil"/>
                    <w:bottom w:val="single" w:sz="4" w:space="0" w:color="auto"/>
                    <w:right w:val="nil"/>
                  </w:tcBorders>
                </w:tcPr>
                <w:p w14:paraId="4009B7B4" w14:textId="77777777"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620" w:type="dxa"/>
                  <w:tcBorders>
                    <w:top w:val="nil"/>
                    <w:left w:val="nil"/>
                    <w:bottom w:val="single" w:sz="4" w:space="0" w:color="auto"/>
                    <w:right w:val="nil"/>
                  </w:tcBorders>
                </w:tcPr>
                <w:p w14:paraId="70C418D2" w14:textId="77777777"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350" w:type="dxa"/>
                  <w:tcBorders>
                    <w:top w:val="nil"/>
                    <w:left w:val="nil"/>
                    <w:bottom w:val="single" w:sz="4" w:space="0" w:color="auto"/>
                    <w:right w:val="nil"/>
                  </w:tcBorders>
                </w:tcPr>
                <w:p w14:paraId="2704C3EB" w14:textId="139FB3DE"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260" w:type="dxa"/>
                  <w:tcBorders>
                    <w:top w:val="nil"/>
                    <w:left w:val="nil"/>
                    <w:bottom w:val="single" w:sz="4" w:space="0" w:color="auto"/>
                    <w:right w:val="nil"/>
                  </w:tcBorders>
                </w:tcPr>
                <w:p w14:paraId="19FA596E" w14:textId="0586FF82"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303" w:type="dxa"/>
                  <w:tcBorders>
                    <w:top w:val="nil"/>
                    <w:left w:val="nil"/>
                    <w:bottom w:val="single" w:sz="4" w:space="0" w:color="auto"/>
                    <w:right w:val="single" w:sz="4" w:space="0" w:color="auto"/>
                  </w:tcBorders>
                  <w:shd w:val="clear" w:color="auto" w:fill="auto"/>
                  <w:vAlign w:val="center"/>
                </w:tcPr>
                <w:p w14:paraId="4FD95905" w14:textId="39F8D46E" w:rsidR="00B537CE" w:rsidRPr="000D2F4A" w:rsidRDefault="00B537CE" w:rsidP="005D3B31">
                  <w:pPr>
                    <w:spacing w:after="0" w:line="240" w:lineRule="auto"/>
                    <w:jc w:val="center"/>
                    <w:rPr>
                      <w:rFonts w:ascii="Calibri" w:eastAsia="Times New Roman" w:hAnsi="Calibri" w:cs="Calibri"/>
                      <w:color w:val="000000"/>
                      <w:sz w:val="20"/>
                      <w:szCs w:val="20"/>
                    </w:rPr>
                  </w:pPr>
                </w:p>
              </w:tc>
            </w:tr>
            <w:tr w:rsidR="00B537CE" w:rsidRPr="00900E93" w14:paraId="7FFF30BD" w14:textId="77777777" w:rsidTr="00DF07D9">
              <w:trPr>
                <w:trHeight w:val="257"/>
              </w:trPr>
              <w:tc>
                <w:tcPr>
                  <w:tcW w:w="2434" w:type="dxa"/>
                  <w:tcBorders>
                    <w:top w:val="nil"/>
                    <w:left w:val="single" w:sz="4" w:space="0" w:color="auto"/>
                    <w:bottom w:val="single" w:sz="4" w:space="0" w:color="auto"/>
                    <w:right w:val="single" w:sz="4" w:space="0" w:color="auto"/>
                  </w:tcBorders>
                  <w:shd w:val="clear" w:color="auto" w:fill="FBE4D5" w:themeFill="accent2" w:themeFillTint="33"/>
                  <w:noWrap/>
                  <w:vAlign w:val="center"/>
                </w:tcPr>
                <w:p w14:paraId="3F9C6F28" w14:textId="0FE2E463" w:rsidR="00B537CE" w:rsidRPr="005834D2" w:rsidRDefault="00B537CE" w:rsidP="00EC5FED">
                  <w:pPr>
                    <w:spacing w:after="0" w:line="240" w:lineRule="auto"/>
                    <w:rPr>
                      <w:rFonts w:eastAsia="Times New Roman" w:cs="Times New Roman"/>
                      <w:color w:val="000000"/>
                      <w:sz w:val="20"/>
                      <w:szCs w:val="20"/>
                    </w:rPr>
                  </w:pPr>
                  <w:r w:rsidRPr="005834D2">
                    <w:rPr>
                      <w:rFonts w:eastAsia="Times New Roman" w:cs="Times New Roman"/>
                      <w:color w:val="000000"/>
                      <w:sz w:val="20"/>
                      <w:szCs w:val="20"/>
                    </w:rPr>
                    <w:t>Storms/Cyclone</w:t>
                  </w:r>
                </w:p>
              </w:tc>
              <w:tc>
                <w:tcPr>
                  <w:tcW w:w="1073" w:type="dxa"/>
                  <w:tcBorders>
                    <w:top w:val="nil"/>
                    <w:left w:val="nil"/>
                    <w:bottom w:val="single" w:sz="4" w:space="0" w:color="auto"/>
                    <w:right w:val="nil"/>
                  </w:tcBorders>
                </w:tcPr>
                <w:p w14:paraId="6F612A8B" w14:textId="77777777"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620" w:type="dxa"/>
                  <w:tcBorders>
                    <w:top w:val="nil"/>
                    <w:left w:val="nil"/>
                    <w:bottom w:val="single" w:sz="4" w:space="0" w:color="auto"/>
                    <w:right w:val="nil"/>
                  </w:tcBorders>
                </w:tcPr>
                <w:p w14:paraId="4C4A5D92" w14:textId="77777777"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350" w:type="dxa"/>
                  <w:tcBorders>
                    <w:top w:val="nil"/>
                    <w:left w:val="nil"/>
                    <w:bottom w:val="single" w:sz="4" w:space="0" w:color="auto"/>
                    <w:right w:val="nil"/>
                  </w:tcBorders>
                </w:tcPr>
                <w:p w14:paraId="3E1EFB52" w14:textId="2DF933F1"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260" w:type="dxa"/>
                  <w:tcBorders>
                    <w:top w:val="nil"/>
                    <w:left w:val="nil"/>
                    <w:bottom w:val="single" w:sz="4" w:space="0" w:color="auto"/>
                    <w:right w:val="nil"/>
                  </w:tcBorders>
                </w:tcPr>
                <w:p w14:paraId="69445660" w14:textId="7CDCCFDB"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303" w:type="dxa"/>
                  <w:tcBorders>
                    <w:top w:val="nil"/>
                    <w:left w:val="nil"/>
                    <w:bottom w:val="single" w:sz="4" w:space="0" w:color="auto"/>
                    <w:right w:val="single" w:sz="4" w:space="0" w:color="auto"/>
                  </w:tcBorders>
                  <w:shd w:val="clear" w:color="auto" w:fill="auto"/>
                  <w:vAlign w:val="center"/>
                </w:tcPr>
                <w:p w14:paraId="7DAA0E9A" w14:textId="34457FCB" w:rsidR="00B537CE" w:rsidRPr="000D2F4A" w:rsidRDefault="00B537CE" w:rsidP="005D3B31">
                  <w:pPr>
                    <w:spacing w:after="0" w:line="240" w:lineRule="auto"/>
                    <w:jc w:val="center"/>
                    <w:rPr>
                      <w:rFonts w:ascii="Calibri" w:eastAsia="Times New Roman" w:hAnsi="Calibri" w:cs="Calibri"/>
                      <w:color w:val="000000"/>
                      <w:sz w:val="20"/>
                      <w:szCs w:val="20"/>
                    </w:rPr>
                  </w:pPr>
                </w:p>
              </w:tc>
            </w:tr>
            <w:tr w:rsidR="00B537CE" w:rsidRPr="00900E93" w14:paraId="19504CB5" w14:textId="77777777" w:rsidTr="00DF07D9">
              <w:trPr>
                <w:trHeight w:val="257"/>
              </w:trPr>
              <w:tc>
                <w:tcPr>
                  <w:tcW w:w="2434" w:type="dxa"/>
                  <w:tcBorders>
                    <w:top w:val="nil"/>
                    <w:left w:val="single" w:sz="4" w:space="0" w:color="auto"/>
                    <w:bottom w:val="single" w:sz="4" w:space="0" w:color="auto"/>
                    <w:right w:val="single" w:sz="4" w:space="0" w:color="auto"/>
                  </w:tcBorders>
                  <w:shd w:val="clear" w:color="auto" w:fill="FBE4D5" w:themeFill="accent2" w:themeFillTint="33"/>
                  <w:noWrap/>
                  <w:vAlign w:val="center"/>
                </w:tcPr>
                <w:p w14:paraId="2ECFC2A7" w14:textId="2B688029" w:rsidR="00B537CE" w:rsidRPr="005834D2" w:rsidRDefault="00B537CE" w:rsidP="00EC5FED">
                  <w:pPr>
                    <w:spacing w:after="0" w:line="240" w:lineRule="auto"/>
                    <w:rPr>
                      <w:rFonts w:eastAsia="Times New Roman" w:cs="Times New Roman"/>
                      <w:color w:val="000000"/>
                      <w:sz w:val="20"/>
                      <w:szCs w:val="20"/>
                    </w:rPr>
                  </w:pPr>
                  <w:r w:rsidRPr="005834D2">
                    <w:rPr>
                      <w:rFonts w:eastAsia="Times New Roman" w:cs="Times New Roman"/>
                      <w:color w:val="000000"/>
                      <w:sz w:val="20"/>
                      <w:szCs w:val="20"/>
                    </w:rPr>
                    <w:t xml:space="preserve">Heatwave </w:t>
                  </w:r>
                </w:p>
              </w:tc>
              <w:tc>
                <w:tcPr>
                  <w:tcW w:w="1073" w:type="dxa"/>
                  <w:tcBorders>
                    <w:top w:val="nil"/>
                    <w:left w:val="nil"/>
                    <w:bottom w:val="single" w:sz="4" w:space="0" w:color="auto"/>
                    <w:right w:val="nil"/>
                  </w:tcBorders>
                </w:tcPr>
                <w:p w14:paraId="736B40BB" w14:textId="77777777"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620" w:type="dxa"/>
                  <w:tcBorders>
                    <w:top w:val="nil"/>
                    <w:left w:val="nil"/>
                    <w:bottom w:val="single" w:sz="4" w:space="0" w:color="auto"/>
                    <w:right w:val="nil"/>
                  </w:tcBorders>
                </w:tcPr>
                <w:p w14:paraId="4FC47147" w14:textId="77777777"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350" w:type="dxa"/>
                  <w:tcBorders>
                    <w:top w:val="nil"/>
                    <w:left w:val="nil"/>
                    <w:bottom w:val="single" w:sz="4" w:space="0" w:color="auto"/>
                    <w:right w:val="nil"/>
                  </w:tcBorders>
                </w:tcPr>
                <w:p w14:paraId="188B02A1" w14:textId="5BF48CA5"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260" w:type="dxa"/>
                  <w:tcBorders>
                    <w:top w:val="nil"/>
                    <w:left w:val="nil"/>
                    <w:bottom w:val="single" w:sz="4" w:space="0" w:color="auto"/>
                    <w:right w:val="nil"/>
                  </w:tcBorders>
                </w:tcPr>
                <w:p w14:paraId="46D4E537" w14:textId="459C4EE2"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303" w:type="dxa"/>
                  <w:tcBorders>
                    <w:top w:val="nil"/>
                    <w:left w:val="nil"/>
                    <w:bottom w:val="single" w:sz="4" w:space="0" w:color="auto"/>
                    <w:right w:val="single" w:sz="4" w:space="0" w:color="auto"/>
                  </w:tcBorders>
                  <w:shd w:val="clear" w:color="auto" w:fill="auto"/>
                  <w:vAlign w:val="center"/>
                </w:tcPr>
                <w:p w14:paraId="749F2B62" w14:textId="7DB29396" w:rsidR="00B537CE" w:rsidRPr="000D2F4A" w:rsidRDefault="00B537CE" w:rsidP="005D3B31">
                  <w:pPr>
                    <w:spacing w:after="0" w:line="240" w:lineRule="auto"/>
                    <w:jc w:val="center"/>
                    <w:rPr>
                      <w:rFonts w:ascii="Calibri" w:eastAsia="Times New Roman" w:hAnsi="Calibri" w:cs="Calibri"/>
                      <w:color w:val="000000"/>
                      <w:sz w:val="20"/>
                      <w:szCs w:val="20"/>
                    </w:rPr>
                  </w:pPr>
                </w:p>
              </w:tc>
            </w:tr>
            <w:tr w:rsidR="00B537CE" w:rsidRPr="00900E93" w14:paraId="2E52EDE9" w14:textId="77777777" w:rsidTr="00DF07D9">
              <w:trPr>
                <w:trHeight w:val="257"/>
              </w:trPr>
              <w:tc>
                <w:tcPr>
                  <w:tcW w:w="2434" w:type="dxa"/>
                  <w:tcBorders>
                    <w:top w:val="nil"/>
                    <w:left w:val="single" w:sz="4" w:space="0" w:color="auto"/>
                    <w:bottom w:val="single" w:sz="4" w:space="0" w:color="auto"/>
                    <w:right w:val="single" w:sz="4" w:space="0" w:color="auto"/>
                  </w:tcBorders>
                  <w:shd w:val="clear" w:color="auto" w:fill="DEEAF6" w:themeFill="accent5" w:themeFillTint="33"/>
                  <w:noWrap/>
                  <w:vAlign w:val="center"/>
                </w:tcPr>
                <w:p w14:paraId="6000E8E6" w14:textId="7EF6CF55" w:rsidR="00B537CE" w:rsidRPr="005834D2" w:rsidRDefault="00B537CE" w:rsidP="00EC5FED">
                  <w:pPr>
                    <w:spacing w:after="0" w:line="240" w:lineRule="auto"/>
                    <w:rPr>
                      <w:rFonts w:eastAsia="Times New Roman" w:cs="Times New Roman"/>
                      <w:color w:val="000000"/>
                      <w:sz w:val="20"/>
                      <w:szCs w:val="20"/>
                    </w:rPr>
                  </w:pPr>
                  <w:r>
                    <w:rPr>
                      <w:rFonts w:eastAsia="Times New Roman" w:cs="Times New Roman"/>
                      <w:color w:val="000000"/>
                      <w:sz w:val="20"/>
                      <w:szCs w:val="20"/>
                    </w:rPr>
                    <w:t xml:space="preserve">Rising sea levels </w:t>
                  </w:r>
                </w:p>
              </w:tc>
              <w:tc>
                <w:tcPr>
                  <w:tcW w:w="1073" w:type="dxa"/>
                  <w:tcBorders>
                    <w:top w:val="nil"/>
                    <w:left w:val="nil"/>
                    <w:bottom w:val="single" w:sz="4" w:space="0" w:color="auto"/>
                    <w:right w:val="nil"/>
                  </w:tcBorders>
                </w:tcPr>
                <w:p w14:paraId="1DF3BC50" w14:textId="77777777"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620" w:type="dxa"/>
                  <w:tcBorders>
                    <w:top w:val="nil"/>
                    <w:left w:val="nil"/>
                    <w:bottom w:val="single" w:sz="4" w:space="0" w:color="auto"/>
                    <w:right w:val="nil"/>
                  </w:tcBorders>
                </w:tcPr>
                <w:p w14:paraId="2A8C0D19" w14:textId="77777777"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350" w:type="dxa"/>
                  <w:tcBorders>
                    <w:top w:val="nil"/>
                    <w:left w:val="nil"/>
                    <w:bottom w:val="single" w:sz="4" w:space="0" w:color="auto"/>
                    <w:right w:val="nil"/>
                  </w:tcBorders>
                </w:tcPr>
                <w:p w14:paraId="59DF4F39" w14:textId="77777777"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260" w:type="dxa"/>
                  <w:tcBorders>
                    <w:top w:val="nil"/>
                    <w:left w:val="nil"/>
                    <w:bottom w:val="single" w:sz="4" w:space="0" w:color="auto"/>
                    <w:right w:val="nil"/>
                  </w:tcBorders>
                </w:tcPr>
                <w:p w14:paraId="66EF210F" w14:textId="77777777"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303" w:type="dxa"/>
                  <w:tcBorders>
                    <w:top w:val="nil"/>
                    <w:left w:val="nil"/>
                    <w:bottom w:val="single" w:sz="4" w:space="0" w:color="auto"/>
                    <w:right w:val="single" w:sz="4" w:space="0" w:color="auto"/>
                  </w:tcBorders>
                  <w:shd w:val="clear" w:color="auto" w:fill="auto"/>
                  <w:vAlign w:val="center"/>
                </w:tcPr>
                <w:p w14:paraId="7ED4371A" w14:textId="77777777" w:rsidR="00B537CE" w:rsidRPr="000D2F4A" w:rsidRDefault="00B537CE" w:rsidP="005D3B31">
                  <w:pPr>
                    <w:spacing w:after="0" w:line="240" w:lineRule="auto"/>
                    <w:jc w:val="center"/>
                    <w:rPr>
                      <w:rFonts w:ascii="Calibri" w:eastAsia="Times New Roman" w:hAnsi="Calibri" w:cs="Calibri"/>
                      <w:color w:val="000000"/>
                      <w:sz w:val="20"/>
                      <w:szCs w:val="20"/>
                    </w:rPr>
                  </w:pPr>
                </w:p>
              </w:tc>
            </w:tr>
            <w:tr w:rsidR="00B537CE" w:rsidRPr="00900E93" w14:paraId="67CB4FB0" w14:textId="77777777" w:rsidTr="00DF07D9">
              <w:trPr>
                <w:trHeight w:val="257"/>
              </w:trPr>
              <w:tc>
                <w:tcPr>
                  <w:tcW w:w="2434" w:type="dxa"/>
                  <w:tcBorders>
                    <w:top w:val="nil"/>
                    <w:left w:val="single" w:sz="4" w:space="0" w:color="auto"/>
                    <w:bottom w:val="single" w:sz="4" w:space="0" w:color="auto"/>
                    <w:right w:val="single" w:sz="4" w:space="0" w:color="auto"/>
                  </w:tcBorders>
                  <w:shd w:val="clear" w:color="auto" w:fill="DEEAF6" w:themeFill="accent5" w:themeFillTint="33"/>
                  <w:noWrap/>
                  <w:vAlign w:val="center"/>
                </w:tcPr>
                <w:p w14:paraId="13E91AE0" w14:textId="6662CDDD" w:rsidR="00B537CE" w:rsidRPr="005834D2" w:rsidRDefault="00DF07D9" w:rsidP="00EC5FED">
                  <w:pPr>
                    <w:spacing w:after="0" w:line="240" w:lineRule="auto"/>
                    <w:rPr>
                      <w:rFonts w:eastAsia="Times New Roman" w:cs="Times New Roman"/>
                      <w:color w:val="000000"/>
                      <w:sz w:val="20"/>
                      <w:szCs w:val="20"/>
                    </w:rPr>
                  </w:pPr>
                  <w:r>
                    <w:rPr>
                      <w:rFonts w:eastAsia="Times New Roman" w:cs="Times New Roman"/>
                      <w:color w:val="000000"/>
                      <w:sz w:val="20"/>
                      <w:szCs w:val="20"/>
                    </w:rPr>
                    <w:t>Rising temperatures</w:t>
                  </w:r>
                </w:p>
              </w:tc>
              <w:tc>
                <w:tcPr>
                  <w:tcW w:w="1073" w:type="dxa"/>
                  <w:tcBorders>
                    <w:top w:val="nil"/>
                    <w:left w:val="nil"/>
                    <w:bottom w:val="single" w:sz="4" w:space="0" w:color="auto"/>
                    <w:right w:val="nil"/>
                  </w:tcBorders>
                </w:tcPr>
                <w:p w14:paraId="70B8C47C" w14:textId="77777777"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620" w:type="dxa"/>
                  <w:tcBorders>
                    <w:top w:val="nil"/>
                    <w:left w:val="nil"/>
                    <w:bottom w:val="single" w:sz="4" w:space="0" w:color="auto"/>
                    <w:right w:val="nil"/>
                  </w:tcBorders>
                </w:tcPr>
                <w:p w14:paraId="7B56C354" w14:textId="77777777"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350" w:type="dxa"/>
                  <w:tcBorders>
                    <w:top w:val="nil"/>
                    <w:left w:val="nil"/>
                    <w:bottom w:val="single" w:sz="4" w:space="0" w:color="auto"/>
                    <w:right w:val="nil"/>
                  </w:tcBorders>
                </w:tcPr>
                <w:p w14:paraId="4A905823" w14:textId="77777777"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260" w:type="dxa"/>
                  <w:tcBorders>
                    <w:top w:val="nil"/>
                    <w:left w:val="nil"/>
                    <w:bottom w:val="single" w:sz="4" w:space="0" w:color="auto"/>
                    <w:right w:val="nil"/>
                  </w:tcBorders>
                </w:tcPr>
                <w:p w14:paraId="1E9222D7" w14:textId="77777777"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303" w:type="dxa"/>
                  <w:tcBorders>
                    <w:top w:val="nil"/>
                    <w:left w:val="nil"/>
                    <w:bottom w:val="single" w:sz="4" w:space="0" w:color="auto"/>
                    <w:right w:val="single" w:sz="4" w:space="0" w:color="auto"/>
                  </w:tcBorders>
                  <w:shd w:val="clear" w:color="auto" w:fill="auto"/>
                  <w:vAlign w:val="center"/>
                </w:tcPr>
                <w:p w14:paraId="674F49B3" w14:textId="77777777" w:rsidR="00B537CE" w:rsidRPr="000D2F4A" w:rsidRDefault="00B537CE" w:rsidP="005D3B31">
                  <w:pPr>
                    <w:spacing w:after="0" w:line="240" w:lineRule="auto"/>
                    <w:jc w:val="center"/>
                    <w:rPr>
                      <w:rFonts w:ascii="Calibri" w:eastAsia="Times New Roman" w:hAnsi="Calibri" w:cs="Calibri"/>
                      <w:color w:val="000000"/>
                      <w:sz w:val="20"/>
                      <w:szCs w:val="20"/>
                    </w:rPr>
                  </w:pPr>
                </w:p>
              </w:tc>
            </w:tr>
            <w:tr w:rsidR="00B537CE" w:rsidRPr="00900E93" w14:paraId="73DB74BF" w14:textId="77777777" w:rsidTr="00DF07D9">
              <w:trPr>
                <w:trHeight w:val="257"/>
              </w:trPr>
              <w:tc>
                <w:tcPr>
                  <w:tcW w:w="2434" w:type="dxa"/>
                  <w:tcBorders>
                    <w:top w:val="nil"/>
                    <w:left w:val="single" w:sz="4" w:space="0" w:color="auto"/>
                    <w:bottom w:val="single" w:sz="4" w:space="0" w:color="auto"/>
                    <w:right w:val="single" w:sz="4" w:space="0" w:color="auto"/>
                  </w:tcBorders>
                  <w:shd w:val="clear" w:color="auto" w:fill="DEEAF6" w:themeFill="accent5" w:themeFillTint="33"/>
                  <w:noWrap/>
                  <w:vAlign w:val="center"/>
                </w:tcPr>
                <w:p w14:paraId="12FC5E41" w14:textId="0A1E6CF7" w:rsidR="00B537CE" w:rsidRPr="005834D2" w:rsidRDefault="00DF07D9" w:rsidP="00EC5FED">
                  <w:pPr>
                    <w:spacing w:after="0" w:line="240" w:lineRule="auto"/>
                    <w:rPr>
                      <w:rFonts w:eastAsia="Times New Roman" w:cs="Times New Roman"/>
                      <w:color w:val="000000"/>
                      <w:sz w:val="20"/>
                      <w:szCs w:val="20"/>
                    </w:rPr>
                  </w:pPr>
                  <w:r>
                    <w:rPr>
                      <w:rFonts w:eastAsia="Times New Roman" w:cs="Times New Roman"/>
                      <w:color w:val="000000"/>
                      <w:sz w:val="20"/>
                      <w:szCs w:val="20"/>
                    </w:rPr>
                    <w:lastRenderedPageBreak/>
                    <w:t xml:space="preserve">Changing rainfall patterns </w:t>
                  </w:r>
                </w:p>
              </w:tc>
              <w:tc>
                <w:tcPr>
                  <w:tcW w:w="1073" w:type="dxa"/>
                  <w:tcBorders>
                    <w:top w:val="nil"/>
                    <w:left w:val="nil"/>
                    <w:bottom w:val="single" w:sz="4" w:space="0" w:color="auto"/>
                    <w:right w:val="nil"/>
                  </w:tcBorders>
                </w:tcPr>
                <w:p w14:paraId="76B8A21A" w14:textId="77777777"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620" w:type="dxa"/>
                  <w:tcBorders>
                    <w:top w:val="nil"/>
                    <w:left w:val="nil"/>
                    <w:bottom w:val="single" w:sz="4" w:space="0" w:color="auto"/>
                    <w:right w:val="nil"/>
                  </w:tcBorders>
                </w:tcPr>
                <w:p w14:paraId="242FAC05" w14:textId="77777777"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350" w:type="dxa"/>
                  <w:tcBorders>
                    <w:top w:val="nil"/>
                    <w:left w:val="nil"/>
                    <w:bottom w:val="single" w:sz="4" w:space="0" w:color="auto"/>
                    <w:right w:val="nil"/>
                  </w:tcBorders>
                </w:tcPr>
                <w:p w14:paraId="53E6F6EF" w14:textId="77777777"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260" w:type="dxa"/>
                  <w:tcBorders>
                    <w:top w:val="nil"/>
                    <w:left w:val="nil"/>
                    <w:bottom w:val="single" w:sz="4" w:space="0" w:color="auto"/>
                    <w:right w:val="nil"/>
                  </w:tcBorders>
                </w:tcPr>
                <w:p w14:paraId="5E9C14BA" w14:textId="77777777"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303" w:type="dxa"/>
                  <w:tcBorders>
                    <w:top w:val="nil"/>
                    <w:left w:val="nil"/>
                    <w:bottom w:val="single" w:sz="4" w:space="0" w:color="auto"/>
                    <w:right w:val="single" w:sz="4" w:space="0" w:color="auto"/>
                  </w:tcBorders>
                  <w:shd w:val="clear" w:color="auto" w:fill="auto"/>
                  <w:vAlign w:val="center"/>
                </w:tcPr>
                <w:p w14:paraId="24D3FE9C" w14:textId="77777777" w:rsidR="00B537CE" w:rsidRPr="000D2F4A" w:rsidRDefault="00B537CE" w:rsidP="005D3B31">
                  <w:pPr>
                    <w:spacing w:after="0" w:line="240" w:lineRule="auto"/>
                    <w:jc w:val="center"/>
                    <w:rPr>
                      <w:rFonts w:ascii="Calibri" w:eastAsia="Times New Roman" w:hAnsi="Calibri" w:cs="Calibri"/>
                      <w:color w:val="000000"/>
                      <w:sz w:val="20"/>
                      <w:szCs w:val="20"/>
                    </w:rPr>
                  </w:pPr>
                </w:p>
              </w:tc>
            </w:tr>
            <w:tr w:rsidR="00B537CE" w:rsidRPr="00900E93" w14:paraId="2C4D5E48" w14:textId="77777777" w:rsidTr="00DF07D9">
              <w:trPr>
                <w:trHeight w:val="257"/>
              </w:trPr>
              <w:tc>
                <w:tcPr>
                  <w:tcW w:w="2434" w:type="dxa"/>
                  <w:tcBorders>
                    <w:top w:val="nil"/>
                    <w:left w:val="single" w:sz="4" w:space="0" w:color="auto"/>
                    <w:bottom w:val="single" w:sz="4" w:space="0" w:color="auto"/>
                    <w:right w:val="single" w:sz="4" w:space="0" w:color="auto"/>
                  </w:tcBorders>
                  <w:shd w:val="clear" w:color="auto" w:fill="DEEAF6" w:themeFill="accent5" w:themeFillTint="33"/>
                  <w:noWrap/>
                  <w:vAlign w:val="center"/>
                </w:tcPr>
                <w:p w14:paraId="4E2CE51A" w14:textId="2BA2FDF2" w:rsidR="00B537CE" w:rsidRPr="005834D2" w:rsidRDefault="00DF07D9" w:rsidP="00EC5FED">
                  <w:pPr>
                    <w:spacing w:after="0" w:line="240" w:lineRule="auto"/>
                    <w:rPr>
                      <w:rFonts w:eastAsia="Times New Roman" w:cs="Times New Roman"/>
                      <w:color w:val="000000"/>
                      <w:sz w:val="20"/>
                      <w:szCs w:val="20"/>
                    </w:rPr>
                  </w:pPr>
                  <w:r>
                    <w:rPr>
                      <w:rFonts w:eastAsia="Times New Roman" w:cs="Times New Roman"/>
                      <w:color w:val="000000"/>
                      <w:sz w:val="20"/>
                      <w:szCs w:val="20"/>
                    </w:rPr>
                    <w:t xml:space="preserve">Early or late onset agricultural seasons </w:t>
                  </w:r>
                </w:p>
              </w:tc>
              <w:tc>
                <w:tcPr>
                  <w:tcW w:w="1073" w:type="dxa"/>
                  <w:tcBorders>
                    <w:top w:val="nil"/>
                    <w:left w:val="nil"/>
                    <w:bottom w:val="single" w:sz="4" w:space="0" w:color="auto"/>
                    <w:right w:val="nil"/>
                  </w:tcBorders>
                </w:tcPr>
                <w:p w14:paraId="2B5DFE26" w14:textId="77777777"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620" w:type="dxa"/>
                  <w:tcBorders>
                    <w:top w:val="nil"/>
                    <w:left w:val="nil"/>
                    <w:bottom w:val="single" w:sz="4" w:space="0" w:color="auto"/>
                    <w:right w:val="nil"/>
                  </w:tcBorders>
                </w:tcPr>
                <w:p w14:paraId="4FEBBA44" w14:textId="77777777"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350" w:type="dxa"/>
                  <w:tcBorders>
                    <w:top w:val="nil"/>
                    <w:left w:val="nil"/>
                    <w:bottom w:val="single" w:sz="4" w:space="0" w:color="auto"/>
                    <w:right w:val="nil"/>
                  </w:tcBorders>
                </w:tcPr>
                <w:p w14:paraId="2155A0F7" w14:textId="77777777"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260" w:type="dxa"/>
                  <w:tcBorders>
                    <w:top w:val="nil"/>
                    <w:left w:val="nil"/>
                    <w:bottom w:val="single" w:sz="4" w:space="0" w:color="auto"/>
                    <w:right w:val="nil"/>
                  </w:tcBorders>
                </w:tcPr>
                <w:p w14:paraId="6D0CEA89" w14:textId="77777777" w:rsidR="00B537CE" w:rsidRPr="000D2F4A" w:rsidRDefault="00B537CE" w:rsidP="005D3B31">
                  <w:pPr>
                    <w:spacing w:after="0" w:line="240" w:lineRule="auto"/>
                    <w:jc w:val="center"/>
                    <w:rPr>
                      <w:rFonts w:ascii="Calibri" w:eastAsia="Times New Roman" w:hAnsi="Calibri" w:cs="Calibri"/>
                      <w:color w:val="000000"/>
                      <w:sz w:val="20"/>
                      <w:szCs w:val="20"/>
                    </w:rPr>
                  </w:pPr>
                </w:p>
              </w:tc>
              <w:tc>
                <w:tcPr>
                  <w:tcW w:w="1303" w:type="dxa"/>
                  <w:tcBorders>
                    <w:top w:val="nil"/>
                    <w:left w:val="nil"/>
                    <w:bottom w:val="single" w:sz="4" w:space="0" w:color="auto"/>
                    <w:right w:val="single" w:sz="4" w:space="0" w:color="auto"/>
                  </w:tcBorders>
                  <w:shd w:val="clear" w:color="auto" w:fill="auto"/>
                  <w:vAlign w:val="center"/>
                </w:tcPr>
                <w:p w14:paraId="238E7C90" w14:textId="77777777" w:rsidR="00B537CE" w:rsidRPr="000D2F4A" w:rsidRDefault="00B537CE" w:rsidP="005D3B31">
                  <w:pPr>
                    <w:spacing w:after="0" w:line="240" w:lineRule="auto"/>
                    <w:jc w:val="center"/>
                    <w:rPr>
                      <w:rFonts w:ascii="Calibri" w:eastAsia="Times New Roman" w:hAnsi="Calibri" w:cs="Calibri"/>
                      <w:color w:val="000000"/>
                      <w:sz w:val="20"/>
                      <w:szCs w:val="20"/>
                    </w:rPr>
                  </w:pPr>
                </w:p>
              </w:tc>
            </w:tr>
            <w:tr w:rsidR="00B537CE" w:rsidRPr="00900E93" w14:paraId="47329CF5" w14:textId="77777777" w:rsidTr="00B537CE">
              <w:trPr>
                <w:trHeight w:val="257"/>
              </w:trPr>
              <w:tc>
                <w:tcPr>
                  <w:tcW w:w="9040" w:type="dxa"/>
                  <w:gridSpan w:val="6"/>
                  <w:tcBorders>
                    <w:top w:val="nil"/>
                    <w:left w:val="single" w:sz="4" w:space="0" w:color="auto"/>
                    <w:bottom w:val="nil"/>
                    <w:right w:val="single" w:sz="4" w:space="0" w:color="auto"/>
                  </w:tcBorders>
                  <w:shd w:val="clear" w:color="auto" w:fill="E2EFD9" w:themeFill="accent6" w:themeFillTint="33"/>
                </w:tcPr>
                <w:p w14:paraId="31691043" w14:textId="3E3A9ABE" w:rsidR="00B537CE" w:rsidRPr="000D2F4A" w:rsidRDefault="00B537CE" w:rsidP="005D3B31">
                  <w:pPr>
                    <w:spacing w:after="0" w:line="240" w:lineRule="auto"/>
                    <w:rPr>
                      <w:rFonts w:ascii="Calibri" w:eastAsia="Times New Roman" w:hAnsi="Calibri" w:cs="Calibri"/>
                      <w:color w:val="000000"/>
                      <w:sz w:val="20"/>
                      <w:szCs w:val="20"/>
                    </w:rPr>
                  </w:pPr>
                  <w:r>
                    <w:rPr>
                      <w:rFonts w:ascii="Calibri" w:eastAsia="Times New Roman" w:hAnsi="Calibri" w:cs="Calibri"/>
                      <w:b/>
                      <w:bCs/>
                      <w:color w:val="000000"/>
                      <w:sz w:val="20"/>
                      <w:szCs w:val="20"/>
                    </w:rPr>
                    <w:t xml:space="preserve">ECONOMIC  </w:t>
                  </w:r>
                </w:p>
              </w:tc>
            </w:tr>
            <w:tr w:rsidR="00B537CE" w:rsidRPr="00900E93" w14:paraId="4E1152B6" w14:textId="77777777" w:rsidTr="00DF07D9">
              <w:trPr>
                <w:trHeight w:val="257"/>
              </w:trPr>
              <w:tc>
                <w:tcPr>
                  <w:tcW w:w="2434" w:type="dxa"/>
                  <w:tcBorders>
                    <w:top w:val="nil"/>
                    <w:left w:val="single" w:sz="4" w:space="0" w:color="auto"/>
                    <w:bottom w:val="nil"/>
                    <w:right w:val="single" w:sz="4" w:space="0" w:color="auto"/>
                  </w:tcBorders>
                  <w:shd w:val="clear" w:color="auto" w:fill="FBE4D5" w:themeFill="accent2" w:themeFillTint="33"/>
                  <w:noWrap/>
                  <w:vAlign w:val="center"/>
                </w:tcPr>
                <w:p w14:paraId="73D1AB76" w14:textId="503C6582" w:rsidR="00B537CE" w:rsidRPr="00FC59F1" w:rsidRDefault="00B537CE" w:rsidP="00F26F51">
                  <w:pPr>
                    <w:spacing w:after="0" w:line="240" w:lineRule="auto"/>
                    <w:rPr>
                      <w:rFonts w:ascii="Calibri" w:eastAsia="Times New Roman" w:hAnsi="Calibri" w:cs="Calibri"/>
                      <w:color w:val="000000"/>
                      <w:sz w:val="20"/>
                      <w:szCs w:val="20"/>
                    </w:rPr>
                  </w:pPr>
                  <w:r w:rsidRPr="00FC59F1">
                    <w:rPr>
                      <w:rFonts w:ascii="Calibri" w:eastAsia="Times New Roman" w:hAnsi="Calibri" w:cs="Calibri"/>
                      <w:color w:val="000000"/>
                      <w:sz w:val="20"/>
                      <w:szCs w:val="20"/>
                    </w:rPr>
                    <w:t>Price spike</w:t>
                  </w:r>
                </w:p>
              </w:tc>
              <w:tc>
                <w:tcPr>
                  <w:tcW w:w="1073" w:type="dxa"/>
                  <w:tcBorders>
                    <w:top w:val="nil"/>
                    <w:left w:val="nil"/>
                    <w:bottom w:val="nil"/>
                    <w:right w:val="nil"/>
                  </w:tcBorders>
                </w:tcPr>
                <w:p w14:paraId="4DABCFA4" w14:textId="77777777" w:rsidR="00B537CE" w:rsidRPr="000D2F4A" w:rsidRDefault="00B537CE" w:rsidP="005D3B31">
                  <w:pPr>
                    <w:spacing w:after="0" w:line="240" w:lineRule="auto"/>
                    <w:rPr>
                      <w:rFonts w:ascii="Calibri" w:eastAsia="Times New Roman" w:hAnsi="Calibri" w:cs="Calibri"/>
                      <w:color w:val="000000"/>
                      <w:sz w:val="20"/>
                      <w:szCs w:val="20"/>
                    </w:rPr>
                  </w:pPr>
                </w:p>
              </w:tc>
              <w:tc>
                <w:tcPr>
                  <w:tcW w:w="1620" w:type="dxa"/>
                  <w:tcBorders>
                    <w:top w:val="nil"/>
                    <w:left w:val="nil"/>
                    <w:bottom w:val="nil"/>
                    <w:right w:val="nil"/>
                  </w:tcBorders>
                </w:tcPr>
                <w:p w14:paraId="6A3DDC5B" w14:textId="77777777" w:rsidR="00B537CE" w:rsidRPr="000D2F4A" w:rsidRDefault="00B537CE" w:rsidP="005D3B31">
                  <w:pPr>
                    <w:spacing w:after="0" w:line="240" w:lineRule="auto"/>
                    <w:rPr>
                      <w:rFonts w:ascii="Calibri" w:eastAsia="Times New Roman" w:hAnsi="Calibri" w:cs="Calibri"/>
                      <w:color w:val="000000"/>
                      <w:sz w:val="20"/>
                      <w:szCs w:val="20"/>
                    </w:rPr>
                  </w:pPr>
                </w:p>
              </w:tc>
              <w:tc>
                <w:tcPr>
                  <w:tcW w:w="1350" w:type="dxa"/>
                  <w:tcBorders>
                    <w:top w:val="nil"/>
                    <w:left w:val="nil"/>
                    <w:bottom w:val="nil"/>
                    <w:right w:val="nil"/>
                  </w:tcBorders>
                </w:tcPr>
                <w:p w14:paraId="02379EBD" w14:textId="2025EE90" w:rsidR="00B537CE" w:rsidRPr="000D2F4A" w:rsidRDefault="00B537CE" w:rsidP="005D3B31">
                  <w:pPr>
                    <w:spacing w:after="0" w:line="240" w:lineRule="auto"/>
                    <w:rPr>
                      <w:rFonts w:ascii="Calibri" w:eastAsia="Times New Roman" w:hAnsi="Calibri" w:cs="Calibri"/>
                      <w:color w:val="000000"/>
                      <w:sz w:val="20"/>
                      <w:szCs w:val="20"/>
                    </w:rPr>
                  </w:pPr>
                </w:p>
              </w:tc>
              <w:tc>
                <w:tcPr>
                  <w:tcW w:w="1260" w:type="dxa"/>
                  <w:tcBorders>
                    <w:top w:val="nil"/>
                    <w:left w:val="nil"/>
                    <w:bottom w:val="nil"/>
                    <w:right w:val="nil"/>
                  </w:tcBorders>
                </w:tcPr>
                <w:p w14:paraId="18551983" w14:textId="4B687AB0" w:rsidR="00B537CE" w:rsidRPr="000D2F4A" w:rsidRDefault="00B537CE" w:rsidP="005D3B31">
                  <w:pPr>
                    <w:spacing w:after="0" w:line="240" w:lineRule="auto"/>
                    <w:rPr>
                      <w:rFonts w:ascii="Calibri" w:eastAsia="Times New Roman" w:hAnsi="Calibri" w:cs="Calibri"/>
                      <w:color w:val="000000"/>
                      <w:sz w:val="20"/>
                      <w:szCs w:val="20"/>
                    </w:rPr>
                  </w:pPr>
                </w:p>
              </w:tc>
              <w:tc>
                <w:tcPr>
                  <w:tcW w:w="1303" w:type="dxa"/>
                  <w:tcBorders>
                    <w:top w:val="nil"/>
                    <w:left w:val="nil"/>
                    <w:bottom w:val="nil"/>
                    <w:right w:val="single" w:sz="4" w:space="0" w:color="auto"/>
                  </w:tcBorders>
                  <w:shd w:val="clear" w:color="auto" w:fill="auto"/>
                  <w:noWrap/>
                  <w:vAlign w:val="bottom"/>
                </w:tcPr>
                <w:p w14:paraId="5349B77F" w14:textId="5DEE4189" w:rsidR="00B537CE" w:rsidRPr="000D2F4A" w:rsidRDefault="00B537CE" w:rsidP="005D3B31">
                  <w:pPr>
                    <w:spacing w:after="0" w:line="240" w:lineRule="auto"/>
                    <w:rPr>
                      <w:rFonts w:ascii="Calibri" w:eastAsia="Times New Roman" w:hAnsi="Calibri" w:cs="Calibri"/>
                      <w:color w:val="000000"/>
                      <w:sz w:val="20"/>
                      <w:szCs w:val="20"/>
                    </w:rPr>
                  </w:pPr>
                </w:p>
              </w:tc>
            </w:tr>
            <w:tr w:rsidR="00B537CE" w:rsidRPr="00900E93" w14:paraId="0FDF321B" w14:textId="77777777" w:rsidTr="00DF07D9">
              <w:trPr>
                <w:trHeight w:val="257"/>
              </w:trPr>
              <w:tc>
                <w:tcPr>
                  <w:tcW w:w="2434" w:type="dxa"/>
                  <w:tcBorders>
                    <w:top w:val="nil"/>
                    <w:left w:val="single" w:sz="4" w:space="0" w:color="auto"/>
                    <w:bottom w:val="nil"/>
                    <w:right w:val="single" w:sz="4" w:space="0" w:color="auto"/>
                  </w:tcBorders>
                  <w:shd w:val="clear" w:color="auto" w:fill="FBE4D5" w:themeFill="accent2" w:themeFillTint="33"/>
                  <w:noWrap/>
                  <w:vAlign w:val="center"/>
                </w:tcPr>
                <w:p w14:paraId="6B81B0C3" w14:textId="6842E31F" w:rsidR="00B537CE" w:rsidRPr="00FC59F1" w:rsidRDefault="00B537CE" w:rsidP="00F26F51">
                  <w:pPr>
                    <w:spacing w:after="0" w:line="240" w:lineRule="auto"/>
                    <w:rPr>
                      <w:rFonts w:ascii="Calibri" w:eastAsia="Times New Roman" w:hAnsi="Calibri" w:cs="Calibri"/>
                      <w:color w:val="000000"/>
                      <w:sz w:val="20"/>
                      <w:szCs w:val="20"/>
                    </w:rPr>
                  </w:pPr>
                  <w:r w:rsidRPr="00FC59F1">
                    <w:rPr>
                      <w:rFonts w:ascii="Calibri" w:eastAsia="Times New Roman" w:hAnsi="Calibri" w:cs="Calibri"/>
                      <w:color w:val="000000"/>
                      <w:sz w:val="20"/>
                      <w:szCs w:val="20"/>
                    </w:rPr>
                    <w:t>Currency Crisis</w:t>
                  </w:r>
                </w:p>
              </w:tc>
              <w:tc>
                <w:tcPr>
                  <w:tcW w:w="1073" w:type="dxa"/>
                  <w:tcBorders>
                    <w:top w:val="nil"/>
                    <w:left w:val="nil"/>
                    <w:bottom w:val="nil"/>
                    <w:right w:val="nil"/>
                  </w:tcBorders>
                </w:tcPr>
                <w:p w14:paraId="69671961" w14:textId="77777777" w:rsidR="00B537CE" w:rsidRPr="000D2F4A" w:rsidRDefault="00B537CE" w:rsidP="005D3B31">
                  <w:pPr>
                    <w:spacing w:after="0" w:line="240" w:lineRule="auto"/>
                    <w:rPr>
                      <w:rFonts w:ascii="Calibri" w:eastAsia="Times New Roman" w:hAnsi="Calibri" w:cs="Calibri"/>
                      <w:color w:val="000000"/>
                      <w:sz w:val="20"/>
                      <w:szCs w:val="20"/>
                    </w:rPr>
                  </w:pPr>
                </w:p>
              </w:tc>
              <w:tc>
                <w:tcPr>
                  <w:tcW w:w="1620" w:type="dxa"/>
                  <w:tcBorders>
                    <w:top w:val="nil"/>
                    <w:left w:val="nil"/>
                    <w:bottom w:val="nil"/>
                    <w:right w:val="nil"/>
                  </w:tcBorders>
                </w:tcPr>
                <w:p w14:paraId="215B75DE" w14:textId="77777777" w:rsidR="00B537CE" w:rsidRPr="000D2F4A" w:rsidRDefault="00B537CE" w:rsidP="005D3B31">
                  <w:pPr>
                    <w:spacing w:after="0" w:line="240" w:lineRule="auto"/>
                    <w:rPr>
                      <w:rFonts w:ascii="Calibri" w:eastAsia="Times New Roman" w:hAnsi="Calibri" w:cs="Calibri"/>
                      <w:color w:val="000000"/>
                      <w:sz w:val="20"/>
                      <w:szCs w:val="20"/>
                    </w:rPr>
                  </w:pPr>
                </w:p>
              </w:tc>
              <w:tc>
                <w:tcPr>
                  <w:tcW w:w="1350" w:type="dxa"/>
                  <w:tcBorders>
                    <w:top w:val="nil"/>
                    <w:left w:val="nil"/>
                    <w:bottom w:val="nil"/>
                    <w:right w:val="nil"/>
                  </w:tcBorders>
                </w:tcPr>
                <w:p w14:paraId="3DB2DD76" w14:textId="623B8B4A" w:rsidR="00B537CE" w:rsidRPr="000D2F4A" w:rsidRDefault="00B537CE" w:rsidP="005D3B31">
                  <w:pPr>
                    <w:spacing w:after="0" w:line="240" w:lineRule="auto"/>
                    <w:rPr>
                      <w:rFonts w:ascii="Calibri" w:eastAsia="Times New Roman" w:hAnsi="Calibri" w:cs="Calibri"/>
                      <w:color w:val="000000"/>
                      <w:sz w:val="20"/>
                      <w:szCs w:val="20"/>
                    </w:rPr>
                  </w:pPr>
                </w:p>
              </w:tc>
              <w:tc>
                <w:tcPr>
                  <w:tcW w:w="1260" w:type="dxa"/>
                  <w:tcBorders>
                    <w:top w:val="nil"/>
                    <w:left w:val="nil"/>
                    <w:bottom w:val="nil"/>
                    <w:right w:val="nil"/>
                  </w:tcBorders>
                </w:tcPr>
                <w:p w14:paraId="57AC201B" w14:textId="2AD1623F" w:rsidR="00B537CE" w:rsidRPr="000D2F4A" w:rsidRDefault="00B537CE" w:rsidP="005D3B31">
                  <w:pPr>
                    <w:spacing w:after="0" w:line="240" w:lineRule="auto"/>
                    <w:rPr>
                      <w:rFonts w:ascii="Calibri" w:eastAsia="Times New Roman" w:hAnsi="Calibri" w:cs="Calibri"/>
                      <w:color w:val="000000"/>
                      <w:sz w:val="20"/>
                      <w:szCs w:val="20"/>
                    </w:rPr>
                  </w:pPr>
                </w:p>
              </w:tc>
              <w:tc>
                <w:tcPr>
                  <w:tcW w:w="1303" w:type="dxa"/>
                  <w:tcBorders>
                    <w:top w:val="nil"/>
                    <w:left w:val="nil"/>
                    <w:bottom w:val="nil"/>
                    <w:right w:val="single" w:sz="4" w:space="0" w:color="auto"/>
                  </w:tcBorders>
                  <w:shd w:val="clear" w:color="auto" w:fill="auto"/>
                  <w:noWrap/>
                  <w:vAlign w:val="bottom"/>
                </w:tcPr>
                <w:p w14:paraId="334597D9" w14:textId="13C069EB" w:rsidR="00B537CE" w:rsidRPr="000D2F4A" w:rsidRDefault="00B537CE" w:rsidP="005D3B31">
                  <w:pPr>
                    <w:spacing w:after="0" w:line="240" w:lineRule="auto"/>
                    <w:rPr>
                      <w:rFonts w:ascii="Calibri" w:eastAsia="Times New Roman" w:hAnsi="Calibri" w:cs="Calibri"/>
                      <w:color w:val="000000"/>
                      <w:sz w:val="20"/>
                      <w:szCs w:val="20"/>
                    </w:rPr>
                  </w:pPr>
                </w:p>
              </w:tc>
            </w:tr>
            <w:tr w:rsidR="00B537CE" w:rsidRPr="00900E93" w14:paraId="4CEFDD90" w14:textId="77777777" w:rsidTr="00DF07D9">
              <w:trPr>
                <w:trHeight w:val="257"/>
              </w:trPr>
              <w:tc>
                <w:tcPr>
                  <w:tcW w:w="2434" w:type="dxa"/>
                  <w:tcBorders>
                    <w:top w:val="nil"/>
                    <w:left w:val="single" w:sz="4" w:space="0" w:color="auto"/>
                    <w:bottom w:val="nil"/>
                    <w:right w:val="single" w:sz="4" w:space="0" w:color="auto"/>
                  </w:tcBorders>
                  <w:shd w:val="clear" w:color="auto" w:fill="FBE4D5" w:themeFill="accent2" w:themeFillTint="33"/>
                  <w:noWrap/>
                  <w:vAlign w:val="center"/>
                </w:tcPr>
                <w:p w14:paraId="40FC18F0" w14:textId="5F15AB3D" w:rsidR="00B537CE" w:rsidRPr="00FC59F1" w:rsidRDefault="00B537CE" w:rsidP="00F26F51">
                  <w:pPr>
                    <w:spacing w:after="0" w:line="240" w:lineRule="auto"/>
                    <w:rPr>
                      <w:rFonts w:ascii="Calibri" w:eastAsia="Times New Roman" w:hAnsi="Calibri" w:cs="Calibri"/>
                      <w:color w:val="000000"/>
                      <w:sz w:val="20"/>
                      <w:szCs w:val="20"/>
                    </w:rPr>
                  </w:pPr>
                  <w:r w:rsidRPr="00FC59F1">
                    <w:rPr>
                      <w:rFonts w:ascii="Calibri" w:eastAsia="Times New Roman" w:hAnsi="Calibri" w:cs="Calibri"/>
                      <w:color w:val="000000"/>
                      <w:sz w:val="20"/>
                      <w:szCs w:val="20"/>
                    </w:rPr>
                    <w:t>Debt Crisis</w:t>
                  </w:r>
                </w:p>
              </w:tc>
              <w:tc>
                <w:tcPr>
                  <w:tcW w:w="1073" w:type="dxa"/>
                  <w:tcBorders>
                    <w:top w:val="nil"/>
                    <w:left w:val="nil"/>
                    <w:bottom w:val="nil"/>
                    <w:right w:val="nil"/>
                  </w:tcBorders>
                </w:tcPr>
                <w:p w14:paraId="22557506" w14:textId="77777777" w:rsidR="00B537CE" w:rsidRPr="000D2F4A" w:rsidRDefault="00B537CE" w:rsidP="005D3B31">
                  <w:pPr>
                    <w:spacing w:after="0" w:line="240" w:lineRule="auto"/>
                    <w:rPr>
                      <w:rFonts w:ascii="Calibri" w:eastAsia="Times New Roman" w:hAnsi="Calibri" w:cs="Calibri"/>
                      <w:color w:val="000000"/>
                      <w:sz w:val="20"/>
                      <w:szCs w:val="20"/>
                    </w:rPr>
                  </w:pPr>
                </w:p>
              </w:tc>
              <w:tc>
                <w:tcPr>
                  <w:tcW w:w="1620" w:type="dxa"/>
                  <w:tcBorders>
                    <w:top w:val="nil"/>
                    <w:left w:val="nil"/>
                    <w:bottom w:val="nil"/>
                    <w:right w:val="nil"/>
                  </w:tcBorders>
                </w:tcPr>
                <w:p w14:paraId="52AFC529" w14:textId="77777777" w:rsidR="00B537CE" w:rsidRPr="000D2F4A" w:rsidRDefault="00B537CE" w:rsidP="005D3B31">
                  <w:pPr>
                    <w:spacing w:after="0" w:line="240" w:lineRule="auto"/>
                    <w:rPr>
                      <w:rFonts w:ascii="Calibri" w:eastAsia="Times New Roman" w:hAnsi="Calibri" w:cs="Calibri"/>
                      <w:color w:val="000000"/>
                      <w:sz w:val="20"/>
                      <w:szCs w:val="20"/>
                    </w:rPr>
                  </w:pPr>
                </w:p>
              </w:tc>
              <w:tc>
                <w:tcPr>
                  <w:tcW w:w="1350" w:type="dxa"/>
                  <w:tcBorders>
                    <w:top w:val="nil"/>
                    <w:left w:val="nil"/>
                    <w:bottom w:val="nil"/>
                    <w:right w:val="nil"/>
                  </w:tcBorders>
                </w:tcPr>
                <w:p w14:paraId="5DB1CDD0" w14:textId="4CC59346" w:rsidR="00B537CE" w:rsidRPr="000D2F4A" w:rsidRDefault="00B537CE" w:rsidP="005D3B31">
                  <w:pPr>
                    <w:spacing w:after="0" w:line="240" w:lineRule="auto"/>
                    <w:rPr>
                      <w:rFonts w:ascii="Calibri" w:eastAsia="Times New Roman" w:hAnsi="Calibri" w:cs="Calibri"/>
                      <w:color w:val="000000"/>
                      <w:sz w:val="20"/>
                      <w:szCs w:val="20"/>
                    </w:rPr>
                  </w:pPr>
                </w:p>
              </w:tc>
              <w:tc>
                <w:tcPr>
                  <w:tcW w:w="1260" w:type="dxa"/>
                  <w:tcBorders>
                    <w:top w:val="nil"/>
                    <w:left w:val="nil"/>
                    <w:bottom w:val="nil"/>
                    <w:right w:val="nil"/>
                  </w:tcBorders>
                </w:tcPr>
                <w:p w14:paraId="3D36F587" w14:textId="11E6C8CB" w:rsidR="00B537CE" w:rsidRPr="000D2F4A" w:rsidRDefault="00B537CE" w:rsidP="005D3B31">
                  <w:pPr>
                    <w:spacing w:after="0" w:line="240" w:lineRule="auto"/>
                    <w:rPr>
                      <w:rFonts w:ascii="Calibri" w:eastAsia="Times New Roman" w:hAnsi="Calibri" w:cs="Calibri"/>
                      <w:color w:val="000000"/>
                      <w:sz w:val="20"/>
                      <w:szCs w:val="20"/>
                    </w:rPr>
                  </w:pPr>
                </w:p>
              </w:tc>
              <w:tc>
                <w:tcPr>
                  <w:tcW w:w="1303" w:type="dxa"/>
                  <w:tcBorders>
                    <w:top w:val="nil"/>
                    <w:left w:val="nil"/>
                    <w:bottom w:val="nil"/>
                    <w:right w:val="single" w:sz="4" w:space="0" w:color="auto"/>
                  </w:tcBorders>
                  <w:shd w:val="clear" w:color="auto" w:fill="auto"/>
                  <w:noWrap/>
                  <w:vAlign w:val="bottom"/>
                </w:tcPr>
                <w:p w14:paraId="437725BF" w14:textId="01588D72" w:rsidR="00B537CE" w:rsidRPr="000D2F4A" w:rsidRDefault="00B537CE" w:rsidP="005D3B31">
                  <w:pPr>
                    <w:spacing w:after="0" w:line="240" w:lineRule="auto"/>
                    <w:rPr>
                      <w:rFonts w:ascii="Calibri" w:eastAsia="Times New Roman" w:hAnsi="Calibri" w:cs="Calibri"/>
                      <w:color w:val="000000"/>
                      <w:sz w:val="20"/>
                      <w:szCs w:val="20"/>
                    </w:rPr>
                  </w:pPr>
                </w:p>
              </w:tc>
            </w:tr>
            <w:tr w:rsidR="00B537CE" w:rsidRPr="00900E93" w14:paraId="00F94423" w14:textId="77777777" w:rsidTr="00DF07D9">
              <w:trPr>
                <w:trHeight w:val="257"/>
              </w:trPr>
              <w:tc>
                <w:tcPr>
                  <w:tcW w:w="2434" w:type="dxa"/>
                  <w:tcBorders>
                    <w:top w:val="nil"/>
                    <w:left w:val="single" w:sz="4" w:space="0" w:color="auto"/>
                    <w:bottom w:val="nil"/>
                    <w:right w:val="single" w:sz="4" w:space="0" w:color="auto"/>
                  </w:tcBorders>
                  <w:shd w:val="clear" w:color="auto" w:fill="FBE4D5" w:themeFill="accent2" w:themeFillTint="33"/>
                  <w:noWrap/>
                  <w:vAlign w:val="center"/>
                </w:tcPr>
                <w:p w14:paraId="5AFBA77A" w14:textId="77EC20CA" w:rsidR="00B537CE" w:rsidRPr="00FC59F1" w:rsidRDefault="00B537CE" w:rsidP="00F26F51">
                  <w:pPr>
                    <w:spacing w:after="0" w:line="240" w:lineRule="auto"/>
                    <w:rPr>
                      <w:rFonts w:ascii="Calibri" w:eastAsia="Times New Roman" w:hAnsi="Calibri" w:cs="Calibri"/>
                      <w:color w:val="000000"/>
                      <w:sz w:val="20"/>
                      <w:szCs w:val="20"/>
                    </w:rPr>
                  </w:pPr>
                  <w:r w:rsidRPr="00FC59F1">
                    <w:rPr>
                      <w:rFonts w:ascii="Calibri" w:eastAsia="Times New Roman" w:hAnsi="Calibri" w:cs="Calibri"/>
                      <w:color w:val="000000"/>
                      <w:sz w:val="20"/>
                      <w:szCs w:val="20"/>
                    </w:rPr>
                    <w:t xml:space="preserve">Economic Recession </w:t>
                  </w:r>
                </w:p>
              </w:tc>
              <w:tc>
                <w:tcPr>
                  <w:tcW w:w="1073" w:type="dxa"/>
                  <w:tcBorders>
                    <w:top w:val="nil"/>
                    <w:left w:val="nil"/>
                    <w:bottom w:val="nil"/>
                    <w:right w:val="nil"/>
                  </w:tcBorders>
                </w:tcPr>
                <w:p w14:paraId="0354D4A8" w14:textId="77777777" w:rsidR="00B537CE" w:rsidRPr="000D2F4A" w:rsidRDefault="00B537CE" w:rsidP="005D3B31">
                  <w:pPr>
                    <w:spacing w:after="0" w:line="240" w:lineRule="auto"/>
                    <w:rPr>
                      <w:rFonts w:ascii="Calibri" w:eastAsia="Times New Roman" w:hAnsi="Calibri" w:cs="Calibri"/>
                      <w:color w:val="000000"/>
                      <w:sz w:val="20"/>
                      <w:szCs w:val="20"/>
                    </w:rPr>
                  </w:pPr>
                </w:p>
              </w:tc>
              <w:tc>
                <w:tcPr>
                  <w:tcW w:w="1620" w:type="dxa"/>
                  <w:tcBorders>
                    <w:top w:val="nil"/>
                    <w:left w:val="nil"/>
                    <w:bottom w:val="nil"/>
                    <w:right w:val="nil"/>
                  </w:tcBorders>
                </w:tcPr>
                <w:p w14:paraId="7112EFFD" w14:textId="77777777" w:rsidR="00B537CE" w:rsidRPr="000D2F4A" w:rsidRDefault="00B537CE" w:rsidP="005D3B31">
                  <w:pPr>
                    <w:spacing w:after="0" w:line="240" w:lineRule="auto"/>
                    <w:rPr>
                      <w:rFonts w:ascii="Calibri" w:eastAsia="Times New Roman" w:hAnsi="Calibri" w:cs="Calibri"/>
                      <w:color w:val="000000"/>
                      <w:sz w:val="20"/>
                      <w:szCs w:val="20"/>
                    </w:rPr>
                  </w:pPr>
                </w:p>
              </w:tc>
              <w:tc>
                <w:tcPr>
                  <w:tcW w:w="1350" w:type="dxa"/>
                  <w:tcBorders>
                    <w:top w:val="nil"/>
                    <w:left w:val="nil"/>
                    <w:bottom w:val="nil"/>
                    <w:right w:val="nil"/>
                  </w:tcBorders>
                </w:tcPr>
                <w:p w14:paraId="4F3A7401" w14:textId="3C2BA2D7" w:rsidR="00B537CE" w:rsidRPr="000D2F4A" w:rsidRDefault="00B537CE" w:rsidP="005D3B31">
                  <w:pPr>
                    <w:spacing w:after="0" w:line="240" w:lineRule="auto"/>
                    <w:rPr>
                      <w:rFonts w:ascii="Calibri" w:eastAsia="Times New Roman" w:hAnsi="Calibri" w:cs="Calibri"/>
                      <w:color w:val="000000"/>
                      <w:sz w:val="20"/>
                      <w:szCs w:val="20"/>
                    </w:rPr>
                  </w:pPr>
                </w:p>
              </w:tc>
              <w:tc>
                <w:tcPr>
                  <w:tcW w:w="1260" w:type="dxa"/>
                  <w:tcBorders>
                    <w:top w:val="nil"/>
                    <w:left w:val="nil"/>
                    <w:bottom w:val="nil"/>
                    <w:right w:val="nil"/>
                  </w:tcBorders>
                </w:tcPr>
                <w:p w14:paraId="4C242865" w14:textId="09319C00" w:rsidR="00B537CE" w:rsidRPr="000D2F4A" w:rsidRDefault="00B537CE" w:rsidP="005D3B31">
                  <w:pPr>
                    <w:spacing w:after="0" w:line="240" w:lineRule="auto"/>
                    <w:rPr>
                      <w:rFonts w:ascii="Calibri" w:eastAsia="Times New Roman" w:hAnsi="Calibri" w:cs="Calibri"/>
                      <w:color w:val="000000"/>
                      <w:sz w:val="20"/>
                      <w:szCs w:val="20"/>
                    </w:rPr>
                  </w:pPr>
                </w:p>
              </w:tc>
              <w:tc>
                <w:tcPr>
                  <w:tcW w:w="1303" w:type="dxa"/>
                  <w:tcBorders>
                    <w:top w:val="nil"/>
                    <w:left w:val="nil"/>
                    <w:bottom w:val="nil"/>
                    <w:right w:val="single" w:sz="4" w:space="0" w:color="auto"/>
                  </w:tcBorders>
                  <w:shd w:val="clear" w:color="auto" w:fill="auto"/>
                  <w:noWrap/>
                  <w:vAlign w:val="bottom"/>
                </w:tcPr>
                <w:p w14:paraId="686EE2A2" w14:textId="00760ED8" w:rsidR="00B537CE" w:rsidRPr="000D2F4A" w:rsidRDefault="00B537CE" w:rsidP="005D3B31">
                  <w:pPr>
                    <w:spacing w:after="0" w:line="240" w:lineRule="auto"/>
                    <w:rPr>
                      <w:rFonts w:ascii="Calibri" w:eastAsia="Times New Roman" w:hAnsi="Calibri" w:cs="Calibri"/>
                      <w:color w:val="000000"/>
                      <w:sz w:val="20"/>
                      <w:szCs w:val="20"/>
                    </w:rPr>
                  </w:pPr>
                </w:p>
              </w:tc>
            </w:tr>
            <w:tr w:rsidR="00B537CE" w:rsidRPr="00900E93" w14:paraId="1159B77C" w14:textId="77777777" w:rsidTr="00DF07D9">
              <w:trPr>
                <w:trHeight w:val="257"/>
              </w:trPr>
              <w:tc>
                <w:tcPr>
                  <w:tcW w:w="2434" w:type="dxa"/>
                  <w:tcBorders>
                    <w:top w:val="nil"/>
                    <w:left w:val="single" w:sz="4" w:space="0" w:color="auto"/>
                    <w:bottom w:val="nil"/>
                    <w:right w:val="single" w:sz="4" w:space="0" w:color="auto"/>
                  </w:tcBorders>
                  <w:shd w:val="clear" w:color="auto" w:fill="FBE4D5" w:themeFill="accent2" w:themeFillTint="33"/>
                  <w:noWrap/>
                  <w:vAlign w:val="center"/>
                </w:tcPr>
                <w:p w14:paraId="32734B08" w14:textId="00AA0A4D" w:rsidR="00B537CE" w:rsidRPr="00FC59F1" w:rsidRDefault="00B537CE" w:rsidP="00F26F51">
                  <w:pPr>
                    <w:spacing w:after="0" w:line="240" w:lineRule="auto"/>
                    <w:rPr>
                      <w:rFonts w:ascii="Calibri" w:eastAsia="Times New Roman" w:hAnsi="Calibri" w:cs="Calibri"/>
                      <w:color w:val="000000"/>
                      <w:sz w:val="20"/>
                      <w:szCs w:val="20"/>
                    </w:rPr>
                  </w:pPr>
                  <w:r w:rsidRPr="00FC59F1">
                    <w:rPr>
                      <w:rFonts w:ascii="Calibri" w:eastAsia="Times New Roman" w:hAnsi="Calibri" w:cs="Calibri"/>
                      <w:color w:val="000000"/>
                      <w:sz w:val="20"/>
                      <w:szCs w:val="20"/>
                    </w:rPr>
                    <w:t xml:space="preserve">Hyperinflation </w:t>
                  </w:r>
                </w:p>
              </w:tc>
              <w:tc>
                <w:tcPr>
                  <w:tcW w:w="1073" w:type="dxa"/>
                  <w:tcBorders>
                    <w:top w:val="nil"/>
                    <w:left w:val="nil"/>
                    <w:bottom w:val="nil"/>
                    <w:right w:val="nil"/>
                  </w:tcBorders>
                </w:tcPr>
                <w:p w14:paraId="0C122E87" w14:textId="77777777" w:rsidR="00B537CE" w:rsidRPr="000D2F4A" w:rsidRDefault="00B537CE" w:rsidP="005D3B31">
                  <w:pPr>
                    <w:spacing w:after="0" w:line="240" w:lineRule="auto"/>
                    <w:rPr>
                      <w:rFonts w:ascii="Calibri" w:eastAsia="Times New Roman" w:hAnsi="Calibri" w:cs="Calibri"/>
                      <w:color w:val="000000"/>
                      <w:sz w:val="20"/>
                      <w:szCs w:val="20"/>
                    </w:rPr>
                  </w:pPr>
                </w:p>
              </w:tc>
              <w:tc>
                <w:tcPr>
                  <w:tcW w:w="1620" w:type="dxa"/>
                  <w:tcBorders>
                    <w:top w:val="nil"/>
                    <w:left w:val="nil"/>
                    <w:bottom w:val="nil"/>
                    <w:right w:val="nil"/>
                  </w:tcBorders>
                </w:tcPr>
                <w:p w14:paraId="1C49CDFB" w14:textId="77777777" w:rsidR="00B537CE" w:rsidRPr="000D2F4A" w:rsidRDefault="00B537CE" w:rsidP="005D3B31">
                  <w:pPr>
                    <w:spacing w:after="0" w:line="240" w:lineRule="auto"/>
                    <w:rPr>
                      <w:rFonts w:ascii="Calibri" w:eastAsia="Times New Roman" w:hAnsi="Calibri" w:cs="Calibri"/>
                      <w:color w:val="000000"/>
                      <w:sz w:val="20"/>
                      <w:szCs w:val="20"/>
                    </w:rPr>
                  </w:pPr>
                </w:p>
              </w:tc>
              <w:tc>
                <w:tcPr>
                  <w:tcW w:w="1350" w:type="dxa"/>
                  <w:tcBorders>
                    <w:top w:val="nil"/>
                    <w:left w:val="nil"/>
                    <w:bottom w:val="nil"/>
                    <w:right w:val="nil"/>
                  </w:tcBorders>
                </w:tcPr>
                <w:p w14:paraId="4889EBB4" w14:textId="7E8DAD99" w:rsidR="00B537CE" w:rsidRPr="000D2F4A" w:rsidRDefault="00B537CE" w:rsidP="005D3B31">
                  <w:pPr>
                    <w:spacing w:after="0" w:line="240" w:lineRule="auto"/>
                    <w:rPr>
                      <w:rFonts w:ascii="Calibri" w:eastAsia="Times New Roman" w:hAnsi="Calibri" w:cs="Calibri"/>
                      <w:color w:val="000000"/>
                      <w:sz w:val="20"/>
                      <w:szCs w:val="20"/>
                    </w:rPr>
                  </w:pPr>
                </w:p>
              </w:tc>
              <w:tc>
                <w:tcPr>
                  <w:tcW w:w="1260" w:type="dxa"/>
                  <w:tcBorders>
                    <w:top w:val="nil"/>
                    <w:left w:val="nil"/>
                    <w:bottom w:val="nil"/>
                    <w:right w:val="nil"/>
                  </w:tcBorders>
                </w:tcPr>
                <w:p w14:paraId="6CEA1AB0" w14:textId="1081398F" w:rsidR="00B537CE" w:rsidRPr="000D2F4A" w:rsidRDefault="00B537CE" w:rsidP="005D3B31">
                  <w:pPr>
                    <w:spacing w:after="0" w:line="240" w:lineRule="auto"/>
                    <w:rPr>
                      <w:rFonts w:ascii="Calibri" w:eastAsia="Times New Roman" w:hAnsi="Calibri" w:cs="Calibri"/>
                      <w:color w:val="000000"/>
                      <w:sz w:val="20"/>
                      <w:szCs w:val="20"/>
                    </w:rPr>
                  </w:pPr>
                </w:p>
              </w:tc>
              <w:tc>
                <w:tcPr>
                  <w:tcW w:w="1303" w:type="dxa"/>
                  <w:tcBorders>
                    <w:top w:val="nil"/>
                    <w:left w:val="nil"/>
                    <w:bottom w:val="nil"/>
                    <w:right w:val="single" w:sz="4" w:space="0" w:color="auto"/>
                  </w:tcBorders>
                  <w:shd w:val="clear" w:color="auto" w:fill="auto"/>
                  <w:noWrap/>
                  <w:vAlign w:val="bottom"/>
                </w:tcPr>
                <w:p w14:paraId="308FA27F" w14:textId="222E7FD0" w:rsidR="00B537CE" w:rsidRPr="000D2F4A" w:rsidRDefault="00B537CE" w:rsidP="005D3B31">
                  <w:pPr>
                    <w:spacing w:after="0" w:line="240" w:lineRule="auto"/>
                    <w:rPr>
                      <w:rFonts w:ascii="Calibri" w:eastAsia="Times New Roman" w:hAnsi="Calibri" w:cs="Calibri"/>
                      <w:color w:val="000000"/>
                      <w:sz w:val="20"/>
                      <w:szCs w:val="20"/>
                    </w:rPr>
                  </w:pPr>
                </w:p>
              </w:tc>
            </w:tr>
            <w:tr w:rsidR="00DF07D9" w:rsidRPr="00900E93" w14:paraId="5A542102" w14:textId="77777777" w:rsidTr="00DF07D9">
              <w:trPr>
                <w:trHeight w:val="257"/>
              </w:trPr>
              <w:tc>
                <w:tcPr>
                  <w:tcW w:w="2434" w:type="dxa"/>
                  <w:tcBorders>
                    <w:top w:val="nil"/>
                    <w:left w:val="single" w:sz="4" w:space="0" w:color="auto"/>
                    <w:bottom w:val="nil"/>
                    <w:right w:val="single" w:sz="4" w:space="0" w:color="auto"/>
                  </w:tcBorders>
                  <w:shd w:val="clear" w:color="auto" w:fill="FBE4D5" w:themeFill="accent2" w:themeFillTint="33"/>
                  <w:noWrap/>
                  <w:vAlign w:val="center"/>
                </w:tcPr>
                <w:p w14:paraId="30F24F7D" w14:textId="19E028A1" w:rsidR="00DF07D9" w:rsidRPr="00FC59F1" w:rsidRDefault="00DF07D9" w:rsidP="00F26F51">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Market Collapse </w:t>
                  </w:r>
                </w:p>
              </w:tc>
              <w:tc>
                <w:tcPr>
                  <w:tcW w:w="1073" w:type="dxa"/>
                  <w:tcBorders>
                    <w:top w:val="nil"/>
                    <w:left w:val="nil"/>
                    <w:bottom w:val="nil"/>
                    <w:right w:val="nil"/>
                  </w:tcBorders>
                </w:tcPr>
                <w:p w14:paraId="5AE04BC5" w14:textId="77777777" w:rsidR="00DF07D9" w:rsidRPr="000D2F4A" w:rsidRDefault="00DF07D9" w:rsidP="005D3B31">
                  <w:pPr>
                    <w:spacing w:after="0" w:line="240" w:lineRule="auto"/>
                    <w:rPr>
                      <w:rFonts w:ascii="Calibri" w:eastAsia="Times New Roman" w:hAnsi="Calibri" w:cs="Calibri"/>
                      <w:color w:val="000000"/>
                      <w:sz w:val="20"/>
                      <w:szCs w:val="20"/>
                    </w:rPr>
                  </w:pPr>
                </w:p>
              </w:tc>
              <w:tc>
                <w:tcPr>
                  <w:tcW w:w="1620" w:type="dxa"/>
                  <w:tcBorders>
                    <w:top w:val="nil"/>
                    <w:left w:val="nil"/>
                    <w:bottom w:val="nil"/>
                    <w:right w:val="nil"/>
                  </w:tcBorders>
                </w:tcPr>
                <w:p w14:paraId="69C7AAD7" w14:textId="77777777" w:rsidR="00DF07D9" w:rsidRPr="000D2F4A" w:rsidRDefault="00DF07D9" w:rsidP="005D3B31">
                  <w:pPr>
                    <w:spacing w:after="0" w:line="240" w:lineRule="auto"/>
                    <w:rPr>
                      <w:rFonts w:ascii="Calibri" w:eastAsia="Times New Roman" w:hAnsi="Calibri" w:cs="Calibri"/>
                      <w:color w:val="000000"/>
                      <w:sz w:val="20"/>
                      <w:szCs w:val="20"/>
                    </w:rPr>
                  </w:pPr>
                </w:p>
              </w:tc>
              <w:tc>
                <w:tcPr>
                  <w:tcW w:w="1350" w:type="dxa"/>
                  <w:tcBorders>
                    <w:top w:val="nil"/>
                    <w:left w:val="nil"/>
                    <w:bottom w:val="nil"/>
                    <w:right w:val="nil"/>
                  </w:tcBorders>
                </w:tcPr>
                <w:p w14:paraId="2BF1F7FD" w14:textId="77777777" w:rsidR="00DF07D9" w:rsidRPr="000D2F4A" w:rsidRDefault="00DF07D9" w:rsidP="005D3B31">
                  <w:pPr>
                    <w:spacing w:after="0" w:line="240" w:lineRule="auto"/>
                    <w:rPr>
                      <w:rFonts w:ascii="Calibri" w:eastAsia="Times New Roman" w:hAnsi="Calibri" w:cs="Calibri"/>
                      <w:color w:val="000000"/>
                      <w:sz w:val="20"/>
                      <w:szCs w:val="20"/>
                    </w:rPr>
                  </w:pPr>
                </w:p>
              </w:tc>
              <w:tc>
                <w:tcPr>
                  <w:tcW w:w="1260" w:type="dxa"/>
                  <w:tcBorders>
                    <w:top w:val="nil"/>
                    <w:left w:val="nil"/>
                    <w:bottom w:val="nil"/>
                    <w:right w:val="nil"/>
                  </w:tcBorders>
                </w:tcPr>
                <w:p w14:paraId="7CC35E60" w14:textId="77777777" w:rsidR="00DF07D9" w:rsidRPr="000D2F4A" w:rsidRDefault="00DF07D9" w:rsidP="005D3B31">
                  <w:pPr>
                    <w:spacing w:after="0" w:line="240" w:lineRule="auto"/>
                    <w:rPr>
                      <w:rFonts w:ascii="Calibri" w:eastAsia="Times New Roman" w:hAnsi="Calibri" w:cs="Calibri"/>
                      <w:color w:val="000000"/>
                      <w:sz w:val="20"/>
                      <w:szCs w:val="20"/>
                    </w:rPr>
                  </w:pPr>
                </w:p>
              </w:tc>
              <w:tc>
                <w:tcPr>
                  <w:tcW w:w="1303" w:type="dxa"/>
                  <w:tcBorders>
                    <w:top w:val="nil"/>
                    <w:left w:val="nil"/>
                    <w:bottom w:val="nil"/>
                    <w:right w:val="single" w:sz="4" w:space="0" w:color="auto"/>
                  </w:tcBorders>
                  <w:shd w:val="clear" w:color="auto" w:fill="auto"/>
                  <w:noWrap/>
                  <w:vAlign w:val="bottom"/>
                </w:tcPr>
                <w:p w14:paraId="6E08954A" w14:textId="77777777" w:rsidR="00DF07D9" w:rsidRPr="000D2F4A" w:rsidRDefault="00DF07D9" w:rsidP="005D3B31">
                  <w:pPr>
                    <w:spacing w:after="0" w:line="240" w:lineRule="auto"/>
                    <w:rPr>
                      <w:rFonts w:ascii="Calibri" w:eastAsia="Times New Roman" w:hAnsi="Calibri" w:cs="Calibri"/>
                      <w:color w:val="000000"/>
                      <w:sz w:val="20"/>
                      <w:szCs w:val="20"/>
                    </w:rPr>
                  </w:pPr>
                </w:p>
              </w:tc>
            </w:tr>
            <w:tr w:rsidR="00B537CE" w:rsidRPr="00900E93" w14:paraId="38E0EA9E" w14:textId="77777777" w:rsidTr="00B537CE">
              <w:trPr>
                <w:trHeight w:val="257"/>
              </w:trPr>
              <w:tc>
                <w:tcPr>
                  <w:tcW w:w="9040" w:type="dxa"/>
                  <w:gridSpan w:val="6"/>
                  <w:tcBorders>
                    <w:top w:val="nil"/>
                    <w:left w:val="single" w:sz="4" w:space="0" w:color="auto"/>
                    <w:bottom w:val="nil"/>
                    <w:right w:val="single" w:sz="4" w:space="0" w:color="auto"/>
                  </w:tcBorders>
                  <w:shd w:val="clear" w:color="auto" w:fill="E2EFD9" w:themeFill="accent6" w:themeFillTint="33"/>
                </w:tcPr>
                <w:p w14:paraId="7CEA0579" w14:textId="566FD25A" w:rsidR="00B537CE" w:rsidRPr="000D2F4A" w:rsidRDefault="00B537CE" w:rsidP="005D3B31">
                  <w:pPr>
                    <w:spacing w:after="0" w:line="240" w:lineRule="auto"/>
                    <w:rPr>
                      <w:rFonts w:ascii="Calibri" w:eastAsia="Times New Roman" w:hAnsi="Calibri" w:cs="Calibri"/>
                      <w:color w:val="000000"/>
                      <w:sz w:val="20"/>
                      <w:szCs w:val="20"/>
                    </w:rPr>
                  </w:pPr>
                  <w:r>
                    <w:rPr>
                      <w:rFonts w:ascii="Calibri" w:eastAsia="Times New Roman" w:hAnsi="Calibri" w:cs="Calibri"/>
                      <w:b/>
                      <w:bCs/>
                      <w:color w:val="000000"/>
                      <w:sz w:val="20"/>
                      <w:szCs w:val="20"/>
                    </w:rPr>
                    <w:t xml:space="preserve">CONFLICT </w:t>
                  </w:r>
                </w:p>
              </w:tc>
            </w:tr>
            <w:tr w:rsidR="00B537CE" w:rsidRPr="00900E93" w14:paraId="14780573" w14:textId="77777777" w:rsidTr="00DF07D9">
              <w:trPr>
                <w:trHeight w:val="257"/>
              </w:trPr>
              <w:tc>
                <w:tcPr>
                  <w:tcW w:w="2434" w:type="dxa"/>
                  <w:tcBorders>
                    <w:top w:val="nil"/>
                    <w:left w:val="single" w:sz="4" w:space="0" w:color="auto"/>
                    <w:bottom w:val="nil"/>
                    <w:right w:val="single" w:sz="4" w:space="0" w:color="auto"/>
                  </w:tcBorders>
                  <w:shd w:val="clear" w:color="auto" w:fill="FBE4D5" w:themeFill="accent2" w:themeFillTint="33"/>
                  <w:noWrap/>
                  <w:vAlign w:val="center"/>
                </w:tcPr>
                <w:p w14:paraId="236ABCCF" w14:textId="55D08033" w:rsidR="00B537CE" w:rsidRPr="00FC59F1" w:rsidRDefault="00894F6C" w:rsidP="00F26F51">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Armed conflict </w:t>
                  </w:r>
                </w:p>
              </w:tc>
              <w:tc>
                <w:tcPr>
                  <w:tcW w:w="1073" w:type="dxa"/>
                  <w:tcBorders>
                    <w:top w:val="nil"/>
                    <w:left w:val="nil"/>
                    <w:bottom w:val="nil"/>
                    <w:right w:val="nil"/>
                  </w:tcBorders>
                </w:tcPr>
                <w:p w14:paraId="50DA1130" w14:textId="77777777" w:rsidR="00B537CE" w:rsidRPr="000D2F4A" w:rsidRDefault="00B537CE" w:rsidP="005D3B31">
                  <w:pPr>
                    <w:spacing w:after="0" w:line="240" w:lineRule="auto"/>
                    <w:rPr>
                      <w:rFonts w:ascii="Calibri" w:eastAsia="Times New Roman" w:hAnsi="Calibri" w:cs="Calibri"/>
                      <w:color w:val="000000"/>
                      <w:sz w:val="20"/>
                      <w:szCs w:val="20"/>
                    </w:rPr>
                  </w:pPr>
                </w:p>
              </w:tc>
              <w:tc>
                <w:tcPr>
                  <w:tcW w:w="1620" w:type="dxa"/>
                  <w:tcBorders>
                    <w:top w:val="nil"/>
                    <w:left w:val="nil"/>
                    <w:bottom w:val="nil"/>
                    <w:right w:val="nil"/>
                  </w:tcBorders>
                </w:tcPr>
                <w:p w14:paraId="7CC78B6B" w14:textId="77777777" w:rsidR="00B537CE" w:rsidRPr="000D2F4A" w:rsidRDefault="00B537CE" w:rsidP="005D3B31">
                  <w:pPr>
                    <w:spacing w:after="0" w:line="240" w:lineRule="auto"/>
                    <w:rPr>
                      <w:rFonts w:ascii="Calibri" w:eastAsia="Times New Roman" w:hAnsi="Calibri" w:cs="Calibri"/>
                      <w:color w:val="000000"/>
                      <w:sz w:val="20"/>
                      <w:szCs w:val="20"/>
                    </w:rPr>
                  </w:pPr>
                </w:p>
              </w:tc>
              <w:tc>
                <w:tcPr>
                  <w:tcW w:w="1350" w:type="dxa"/>
                  <w:tcBorders>
                    <w:top w:val="nil"/>
                    <w:left w:val="nil"/>
                    <w:bottom w:val="nil"/>
                    <w:right w:val="nil"/>
                  </w:tcBorders>
                </w:tcPr>
                <w:p w14:paraId="64B4056D" w14:textId="757AA2E1" w:rsidR="00B537CE" w:rsidRPr="000D2F4A" w:rsidRDefault="00B537CE" w:rsidP="005D3B31">
                  <w:pPr>
                    <w:spacing w:after="0" w:line="240" w:lineRule="auto"/>
                    <w:rPr>
                      <w:rFonts w:ascii="Calibri" w:eastAsia="Times New Roman" w:hAnsi="Calibri" w:cs="Calibri"/>
                      <w:color w:val="000000"/>
                      <w:sz w:val="20"/>
                      <w:szCs w:val="20"/>
                    </w:rPr>
                  </w:pPr>
                </w:p>
              </w:tc>
              <w:tc>
                <w:tcPr>
                  <w:tcW w:w="1260" w:type="dxa"/>
                  <w:tcBorders>
                    <w:top w:val="nil"/>
                    <w:left w:val="nil"/>
                    <w:bottom w:val="nil"/>
                    <w:right w:val="nil"/>
                  </w:tcBorders>
                </w:tcPr>
                <w:p w14:paraId="5B701105" w14:textId="70E38D63" w:rsidR="00B537CE" w:rsidRPr="000D2F4A" w:rsidRDefault="00B537CE" w:rsidP="005D3B31">
                  <w:pPr>
                    <w:spacing w:after="0" w:line="240" w:lineRule="auto"/>
                    <w:rPr>
                      <w:rFonts w:ascii="Calibri" w:eastAsia="Times New Roman" w:hAnsi="Calibri" w:cs="Calibri"/>
                      <w:color w:val="000000"/>
                      <w:sz w:val="20"/>
                      <w:szCs w:val="20"/>
                    </w:rPr>
                  </w:pPr>
                </w:p>
              </w:tc>
              <w:tc>
                <w:tcPr>
                  <w:tcW w:w="1303" w:type="dxa"/>
                  <w:tcBorders>
                    <w:top w:val="nil"/>
                    <w:left w:val="nil"/>
                    <w:bottom w:val="nil"/>
                    <w:right w:val="single" w:sz="4" w:space="0" w:color="auto"/>
                  </w:tcBorders>
                  <w:shd w:val="clear" w:color="auto" w:fill="auto"/>
                  <w:noWrap/>
                  <w:vAlign w:val="bottom"/>
                </w:tcPr>
                <w:p w14:paraId="58D23CEC" w14:textId="2BAB0874" w:rsidR="00B537CE" w:rsidRPr="000D2F4A" w:rsidRDefault="00B537CE" w:rsidP="005D3B31">
                  <w:pPr>
                    <w:spacing w:after="0" w:line="240" w:lineRule="auto"/>
                    <w:rPr>
                      <w:rFonts w:ascii="Calibri" w:eastAsia="Times New Roman" w:hAnsi="Calibri" w:cs="Calibri"/>
                      <w:color w:val="000000"/>
                      <w:sz w:val="20"/>
                      <w:szCs w:val="20"/>
                    </w:rPr>
                  </w:pPr>
                </w:p>
              </w:tc>
            </w:tr>
            <w:tr w:rsidR="00894F6C" w:rsidRPr="00900E93" w14:paraId="1C1D8768" w14:textId="77777777" w:rsidTr="00DF07D9">
              <w:trPr>
                <w:trHeight w:val="257"/>
              </w:trPr>
              <w:tc>
                <w:tcPr>
                  <w:tcW w:w="2434" w:type="dxa"/>
                  <w:tcBorders>
                    <w:top w:val="nil"/>
                    <w:left w:val="single" w:sz="4" w:space="0" w:color="auto"/>
                    <w:bottom w:val="nil"/>
                    <w:right w:val="single" w:sz="4" w:space="0" w:color="auto"/>
                  </w:tcBorders>
                  <w:shd w:val="clear" w:color="auto" w:fill="FBE4D5" w:themeFill="accent2" w:themeFillTint="33"/>
                  <w:noWrap/>
                  <w:vAlign w:val="center"/>
                </w:tcPr>
                <w:p w14:paraId="3F536E1B" w14:textId="244C803C" w:rsidR="00894F6C" w:rsidRDefault="00894F6C" w:rsidP="00F26F51">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Communal violence (c</w:t>
                  </w:r>
                  <w:r w:rsidRPr="00894F6C">
                    <w:rPr>
                      <w:rFonts w:ascii="Calibri" w:eastAsia="Times New Roman" w:hAnsi="Calibri" w:cs="Calibri"/>
                      <w:color w:val="000000"/>
                      <w:sz w:val="20"/>
                      <w:szCs w:val="20"/>
                    </w:rPr>
                    <w:t xml:space="preserve">onflicts, </w:t>
                  </w:r>
                  <w:proofErr w:type="gramStart"/>
                  <w:r w:rsidRPr="00894F6C">
                    <w:rPr>
                      <w:rFonts w:ascii="Calibri" w:eastAsia="Times New Roman" w:hAnsi="Calibri" w:cs="Calibri"/>
                      <w:color w:val="000000"/>
                      <w:sz w:val="20"/>
                      <w:szCs w:val="20"/>
                    </w:rPr>
                    <w:t>riots</w:t>
                  </w:r>
                  <w:proofErr w:type="gramEnd"/>
                  <w:r w:rsidRPr="00894F6C">
                    <w:rPr>
                      <w:rFonts w:ascii="Calibri" w:eastAsia="Times New Roman" w:hAnsi="Calibri" w:cs="Calibri"/>
                      <w:color w:val="000000"/>
                      <w:sz w:val="20"/>
                      <w:szCs w:val="20"/>
                    </w:rPr>
                    <w:t xml:space="preserve"> and other forms of violence between communities of different religious faith or ethnic origin</w:t>
                  </w:r>
                  <w:r>
                    <w:rPr>
                      <w:rFonts w:ascii="Calibri" w:eastAsia="Times New Roman" w:hAnsi="Calibri" w:cs="Calibri"/>
                      <w:color w:val="000000"/>
                      <w:sz w:val="20"/>
                      <w:szCs w:val="20"/>
                    </w:rPr>
                    <w:t xml:space="preserve">) </w:t>
                  </w:r>
                </w:p>
              </w:tc>
              <w:tc>
                <w:tcPr>
                  <w:tcW w:w="1073" w:type="dxa"/>
                  <w:tcBorders>
                    <w:top w:val="nil"/>
                    <w:left w:val="nil"/>
                    <w:bottom w:val="nil"/>
                    <w:right w:val="nil"/>
                  </w:tcBorders>
                </w:tcPr>
                <w:p w14:paraId="7EB3CEE8" w14:textId="77777777" w:rsidR="00894F6C" w:rsidRPr="000D2F4A" w:rsidRDefault="00894F6C" w:rsidP="005D3B31">
                  <w:pPr>
                    <w:spacing w:after="0" w:line="240" w:lineRule="auto"/>
                    <w:rPr>
                      <w:rFonts w:ascii="Calibri" w:eastAsia="Times New Roman" w:hAnsi="Calibri" w:cs="Calibri"/>
                      <w:color w:val="000000"/>
                      <w:sz w:val="20"/>
                      <w:szCs w:val="20"/>
                    </w:rPr>
                  </w:pPr>
                </w:p>
              </w:tc>
              <w:tc>
                <w:tcPr>
                  <w:tcW w:w="1620" w:type="dxa"/>
                  <w:tcBorders>
                    <w:top w:val="nil"/>
                    <w:left w:val="nil"/>
                    <w:bottom w:val="nil"/>
                    <w:right w:val="nil"/>
                  </w:tcBorders>
                </w:tcPr>
                <w:p w14:paraId="531596F6" w14:textId="77777777" w:rsidR="00894F6C" w:rsidRPr="000D2F4A" w:rsidRDefault="00894F6C" w:rsidP="005D3B31">
                  <w:pPr>
                    <w:spacing w:after="0" w:line="240" w:lineRule="auto"/>
                    <w:rPr>
                      <w:rFonts w:ascii="Calibri" w:eastAsia="Times New Roman" w:hAnsi="Calibri" w:cs="Calibri"/>
                      <w:color w:val="000000"/>
                      <w:sz w:val="20"/>
                      <w:szCs w:val="20"/>
                    </w:rPr>
                  </w:pPr>
                </w:p>
              </w:tc>
              <w:tc>
                <w:tcPr>
                  <w:tcW w:w="1350" w:type="dxa"/>
                  <w:tcBorders>
                    <w:top w:val="nil"/>
                    <w:left w:val="nil"/>
                    <w:bottom w:val="nil"/>
                    <w:right w:val="nil"/>
                  </w:tcBorders>
                </w:tcPr>
                <w:p w14:paraId="7E4D3ECB" w14:textId="77777777" w:rsidR="00894F6C" w:rsidRPr="000D2F4A" w:rsidRDefault="00894F6C" w:rsidP="005D3B31">
                  <w:pPr>
                    <w:spacing w:after="0" w:line="240" w:lineRule="auto"/>
                    <w:rPr>
                      <w:rFonts w:ascii="Calibri" w:eastAsia="Times New Roman" w:hAnsi="Calibri" w:cs="Calibri"/>
                      <w:color w:val="000000"/>
                      <w:sz w:val="20"/>
                      <w:szCs w:val="20"/>
                    </w:rPr>
                  </w:pPr>
                </w:p>
              </w:tc>
              <w:tc>
                <w:tcPr>
                  <w:tcW w:w="1260" w:type="dxa"/>
                  <w:tcBorders>
                    <w:top w:val="nil"/>
                    <w:left w:val="nil"/>
                    <w:bottom w:val="nil"/>
                    <w:right w:val="nil"/>
                  </w:tcBorders>
                </w:tcPr>
                <w:p w14:paraId="746EF35F" w14:textId="77777777" w:rsidR="00894F6C" w:rsidRPr="000D2F4A" w:rsidRDefault="00894F6C" w:rsidP="005D3B31">
                  <w:pPr>
                    <w:spacing w:after="0" w:line="240" w:lineRule="auto"/>
                    <w:rPr>
                      <w:rFonts w:ascii="Calibri" w:eastAsia="Times New Roman" w:hAnsi="Calibri" w:cs="Calibri"/>
                      <w:color w:val="000000"/>
                      <w:sz w:val="20"/>
                      <w:szCs w:val="20"/>
                    </w:rPr>
                  </w:pPr>
                </w:p>
              </w:tc>
              <w:tc>
                <w:tcPr>
                  <w:tcW w:w="1303" w:type="dxa"/>
                  <w:tcBorders>
                    <w:top w:val="nil"/>
                    <w:left w:val="nil"/>
                    <w:bottom w:val="nil"/>
                    <w:right w:val="single" w:sz="4" w:space="0" w:color="auto"/>
                  </w:tcBorders>
                  <w:shd w:val="clear" w:color="auto" w:fill="auto"/>
                  <w:noWrap/>
                  <w:vAlign w:val="bottom"/>
                </w:tcPr>
                <w:p w14:paraId="5F7B66A4" w14:textId="77777777" w:rsidR="00894F6C" w:rsidRPr="000D2F4A" w:rsidRDefault="00894F6C" w:rsidP="005D3B31">
                  <w:pPr>
                    <w:spacing w:after="0" w:line="240" w:lineRule="auto"/>
                    <w:rPr>
                      <w:rFonts w:ascii="Calibri" w:eastAsia="Times New Roman" w:hAnsi="Calibri" w:cs="Calibri"/>
                      <w:color w:val="000000"/>
                      <w:sz w:val="20"/>
                      <w:szCs w:val="20"/>
                    </w:rPr>
                  </w:pPr>
                </w:p>
              </w:tc>
            </w:tr>
            <w:tr w:rsidR="00B537CE" w:rsidRPr="00900E93" w14:paraId="4624E5FC" w14:textId="77777777" w:rsidTr="00DF07D9">
              <w:trPr>
                <w:trHeight w:val="257"/>
              </w:trPr>
              <w:tc>
                <w:tcPr>
                  <w:tcW w:w="2434" w:type="dxa"/>
                  <w:tcBorders>
                    <w:top w:val="nil"/>
                    <w:left w:val="single" w:sz="4" w:space="0" w:color="auto"/>
                    <w:bottom w:val="nil"/>
                    <w:right w:val="single" w:sz="4" w:space="0" w:color="auto"/>
                  </w:tcBorders>
                  <w:shd w:val="clear" w:color="auto" w:fill="FBE4D5" w:themeFill="accent2" w:themeFillTint="33"/>
                  <w:noWrap/>
                  <w:vAlign w:val="center"/>
                </w:tcPr>
                <w:p w14:paraId="4691D5A4" w14:textId="44BF3A43" w:rsidR="00B537CE" w:rsidRPr="00FC59F1" w:rsidRDefault="00894F6C" w:rsidP="00F26F51">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Crime (e.g., gang violence) </w:t>
                  </w:r>
                </w:p>
              </w:tc>
              <w:tc>
                <w:tcPr>
                  <w:tcW w:w="1073" w:type="dxa"/>
                  <w:tcBorders>
                    <w:top w:val="nil"/>
                    <w:left w:val="nil"/>
                    <w:bottom w:val="nil"/>
                    <w:right w:val="nil"/>
                  </w:tcBorders>
                </w:tcPr>
                <w:p w14:paraId="63BDDC0D" w14:textId="77777777" w:rsidR="00B537CE" w:rsidRPr="000D2F4A" w:rsidRDefault="00B537CE" w:rsidP="005D3B31">
                  <w:pPr>
                    <w:spacing w:after="0" w:line="240" w:lineRule="auto"/>
                    <w:rPr>
                      <w:rFonts w:ascii="Calibri" w:eastAsia="Times New Roman" w:hAnsi="Calibri" w:cs="Calibri"/>
                      <w:color w:val="000000"/>
                      <w:sz w:val="20"/>
                      <w:szCs w:val="20"/>
                    </w:rPr>
                  </w:pPr>
                </w:p>
              </w:tc>
              <w:tc>
                <w:tcPr>
                  <w:tcW w:w="1620" w:type="dxa"/>
                  <w:tcBorders>
                    <w:top w:val="nil"/>
                    <w:left w:val="nil"/>
                    <w:bottom w:val="nil"/>
                    <w:right w:val="nil"/>
                  </w:tcBorders>
                </w:tcPr>
                <w:p w14:paraId="432613AF" w14:textId="77777777" w:rsidR="00B537CE" w:rsidRPr="000D2F4A" w:rsidRDefault="00B537CE" w:rsidP="005D3B31">
                  <w:pPr>
                    <w:spacing w:after="0" w:line="240" w:lineRule="auto"/>
                    <w:rPr>
                      <w:rFonts w:ascii="Calibri" w:eastAsia="Times New Roman" w:hAnsi="Calibri" w:cs="Calibri"/>
                      <w:color w:val="000000"/>
                      <w:sz w:val="20"/>
                      <w:szCs w:val="20"/>
                    </w:rPr>
                  </w:pPr>
                </w:p>
              </w:tc>
              <w:tc>
                <w:tcPr>
                  <w:tcW w:w="1350" w:type="dxa"/>
                  <w:tcBorders>
                    <w:top w:val="nil"/>
                    <w:left w:val="nil"/>
                    <w:bottom w:val="nil"/>
                    <w:right w:val="nil"/>
                  </w:tcBorders>
                </w:tcPr>
                <w:p w14:paraId="7EBD4EB7" w14:textId="0E3C877A" w:rsidR="00B537CE" w:rsidRPr="000D2F4A" w:rsidRDefault="00B537CE" w:rsidP="005D3B31">
                  <w:pPr>
                    <w:spacing w:after="0" w:line="240" w:lineRule="auto"/>
                    <w:rPr>
                      <w:rFonts w:ascii="Calibri" w:eastAsia="Times New Roman" w:hAnsi="Calibri" w:cs="Calibri"/>
                      <w:color w:val="000000"/>
                      <w:sz w:val="20"/>
                      <w:szCs w:val="20"/>
                    </w:rPr>
                  </w:pPr>
                </w:p>
              </w:tc>
              <w:tc>
                <w:tcPr>
                  <w:tcW w:w="1260" w:type="dxa"/>
                  <w:tcBorders>
                    <w:top w:val="nil"/>
                    <w:left w:val="nil"/>
                    <w:bottom w:val="nil"/>
                    <w:right w:val="nil"/>
                  </w:tcBorders>
                </w:tcPr>
                <w:p w14:paraId="2F1F759D" w14:textId="6941072E" w:rsidR="00B537CE" w:rsidRPr="000D2F4A" w:rsidRDefault="00B537CE" w:rsidP="005D3B31">
                  <w:pPr>
                    <w:spacing w:after="0" w:line="240" w:lineRule="auto"/>
                    <w:rPr>
                      <w:rFonts w:ascii="Calibri" w:eastAsia="Times New Roman" w:hAnsi="Calibri" w:cs="Calibri"/>
                      <w:color w:val="000000"/>
                      <w:sz w:val="20"/>
                      <w:szCs w:val="20"/>
                    </w:rPr>
                  </w:pPr>
                </w:p>
              </w:tc>
              <w:tc>
                <w:tcPr>
                  <w:tcW w:w="1303" w:type="dxa"/>
                  <w:tcBorders>
                    <w:top w:val="nil"/>
                    <w:left w:val="nil"/>
                    <w:bottom w:val="nil"/>
                    <w:right w:val="single" w:sz="4" w:space="0" w:color="auto"/>
                  </w:tcBorders>
                  <w:shd w:val="clear" w:color="auto" w:fill="auto"/>
                  <w:noWrap/>
                  <w:vAlign w:val="bottom"/>
                </w:tcPr>
                <w:p w14:paraId="05AFD902" w14:textId="7549E692" w:rsidR="00B537CE" w:rsidRPr="000D2F4A" w:rsidRDefault="00B537CE" w:rsidP="005D3B31">
                  <w:pPr>
                    <w:spacing w:after="0" w:line="240" w:lineRule="auto"/>
                    <w:rPr>
                      <w:rFonts w:ascii="Calibri" w:eastAsia="Times New Roman" w:hAnsi="Calibri" w:cs="Calibri"/>
                      <w:color w:val="000000"/>
                      <w:sz w:val="20"/>
                      <w:szCs w:val="20"/>
                    </w:rPr>
                  </w:pPr>
                </w:p>
              </w:tc>
            </w:tr>
            <w:tr w:rsidR="00894F6C" w:rsidRPr="00900E93" w14:paraId="12B2CAA4" w14:textId="77777777" w:rsidTr="00DF07D9">
              <w:trPr>
                <w:trHeight w:val="257"/>
              </w:trPr>
              <w:tc>
                <w:tcPr>
                  <w:tcW w:w="2434" w:type="dxa"/>
                  <w:tcBorders>
                    <w:top w:val="nil"/>
                    <w:left w:val="single" w:sz="4" w:space="0" w:color="auto"/>
                    <w:bottom w:val="nil"/>
                    <w:right w:val="single" w:sz="4" w:space="0" w:color="auto"/>
                  </w:tcBorders>
                  <w:shd w:val="clear" w:color="auto" w:fill="FBE4D5" w:themeFill="accent2" w:themeFillTint="33"/>
                  <w:noWrap/>
                  <w:vAlign w:val="center"/>
                </w:tcPr>
                <w:p w14:paraId="5F31B349" w14:textId="0BFC32B6" w:rsidR="00894F6C" w:rsidRDefault="00894F6C" w:rsidP="00F26F51">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Indirect violence (intimidation, verbal abuse)</w:t>
                  </w:r>
                </w:p>
              </w:tc>
              <w:tc>
                <w:tcPr>
                  <w:tcW w:w="1073" w:type="dxa"/>
                  <w:tcBorders>
                    <w:top w:val="nil"/>
                    <w:left w:val="nil"/>
                    <w:bottom w:val="nil"/>
                    <w:right w:val="nil"/>
                  </w:tcBorders>
                </w:tcPr>
                <w:p w14:paraId="10B7DA6E" w14:textId="77777777" w:rsidR="00894F6C" w:rsidRPr="000D2F4A" w:rsidRDefault="00894F6C" w:rsidP="005D3B31">
                  <w:pPr>
                    <w:spacing w:after="0" w:line="240" w:lineRule="auto"/>
                    <w:rPr>
                      <w:rFonts w:ascii="Calibri" w:eastAsia="Times New Roman" w:hAnsi="Calibri" w:cs="Calibri"/>
                      <w:color w:val="000000"/>
                      <w:sz w:val="20"/>
                      <w:szCs w:val="20"/>
                    </w:rPr>
                  </w:pPr>
                </w:p>
              </w:tc>
              <w:tc>
                <w:tcPr>
                  <w:tcW w:w="1620" w:type="dxa"/>
                  <w:tcBorders>
                    <w:top w:val="nil"/>
                    <w:left w:val="nil"/>
                    <w:bottom w:val="nil"/>
                    <w:right w:val="nil"/>
                  </w:tcBorders>
                </w:tcPr>
                <w:p w14:paraId="78435871" w14:textId="77777777" w:rsidR="00894F6C" w:rsidRPr="000D2F4A" w:rsidRDefault="00894F6C" w:rsidP="005D3B31">
                  <w:pPr>
                    <w:spacing w:after="0" w:line="240" w:lineRule="auto"/>
                    <w:rPr>
                      <w:rFonts w:ascii="Calibri" w:eastAsia="Times New Roman" w:hAnsi="Calibri" w:cs="Calibri"/>
                      <w:color w:val="000000"/>
                      <w:sz w:val="20"/>
                      <w:szCs w:val="20"/>
                    </w:rPr>
                  </w:pPr>
                </w:p>
              </w:tc>
              <w:tc>
                <w:tcPr>
                  <w:tcW w:w="1350" w:type="dxa"/>
                  <w:tcBorders>
                    <w:top w:val="nil"/>
                    <w:left w:val="nil"/>
                    <w:bottom w:val="nil"/>
                    <w:right w:val="nil"/>
                  </w:tcBorders>
                </w:tcPr>
                <w:p w14:paraId="4AA4E6E1" w14:textId="77777777" w:rsidR="00894F6C" w:rsidRPr="000D2F4A" w:rsidRDefault="00894F6C" w:rsidP="005D3B31">
                  <w:pPr>
                    <w:spacing w:after="0" w:line="240" w:lineRule="auto"/>
                    <w:rPr>
                      <w:rFonts w:ascii="Calibri" w:eastAsia="Times New Roman" w:hAnsi="Calibri" w:cs="Calibri"/>
                      <w:color w:val="000000"/>
                      <w:sz w:val="20"/>
                      <w:szCs w:val="20"/>
                    </w:rPr>
                  </w:pPr>
                </w:p>
              </w:tc>
              <w:tc>
                <w:tcPr>
                  <w:tcW w:w="1260" w:type="dxa"/>
                  <w:tcBorders>
                    <w:top w:val="nil"/>
                    <w:left w:val="nil"/>
                    <w:bottom w:val="nil"/>
                    <w:right w:val="nil"/>
                  </w:tcBorders>
                </w:tcPr>
                <w:p w14:paraId="333A1B15" w14:textId="77777777" w:rsidR="00894F6C" w:rsidRPr="000D2F4A" w:rsidRDefault="00894F6C" w:rsidP="005D3B31">
                  <w:pPr>
                    <w:spacing w:after="0" w:line="240" w:lineRule="auto"/>
                    <w:rPr>
                      <w:rFonts w:ascii="Calibri" w:eastAsia="Times New Roman" w:hAnsi="Calibri" w:cs="Calibri"/>
                      <w:color w:val="000000"/>
                      <w:sz w:val="20"/>
                      <w:szCs w:val="20"/>
                    </w:rPr>
                  </w:pPr>
                </w:p>
              </w:tc>
              <w:tc>
                <w:tcPr>
                  <w:tcW w:w="1303" w:type="dxa"/>
                  <w:tcBorders>
                    <w:top w:val="nil"/>
                    <w:left w:val="nil"/>
                    <w:bottom w:val="nil"/>
                    <w:right w:val="single" w:sz="4" w:space="0" w:color="auto"/>
                  </w:tcBorders>
                  <w:shd w:val="clear" w:color="auto" w:fill="auto"/>
                  <w:noWrap/>
                  <w:vAlign w:val="bottom"/>
                </w:tcPr>
                <w:p w14:paraId="572DCA32" w14:textId="77777777" w:rsidR="00894F6C" w:rsidRPr="000D2F4A" w:rsidRDefault="00894F6C" w:rsidP="005D3B31">
                  <w:pPr>
                    <w:spacing w:after="0" w:line="240" w:lineRule="auto"/>
                    <w:rPr>
                      <w:rFonts w:ascii="Calibri" w:eastAsia="Times New Roman" w:hAnsi="Calibri" w:cs="Calibri"/>
                      <w:color w:val="000000"/>
                      <w:sz w:val="20"/>
                      <w:szCs w:val="20"/>
                    </w:rPr>
                  </w:pPr>
                </w:p>
              </w:tc>
            </w:tr>
            <w:tr w:rsidR="00B537CE" w:rsidRPr="00900E93" w14:paraId="5B85F5D3" w14:textId="77777777" w:rsidTr="00DF07D9">
              <w:trPr>
                <w:trHeight w:val="257"/>
              </w:trPr>
              <w:tc>
                <w:tcPr>
                  <w:tcW w:w="2434" w:type="dxa"/>
                  <w:tcBorders>
                    <w:top w:val="nil"/>
                    <w:left w:val="single" w:sz="4" w:space="0" w:color="auto"/>
                    <w:bottom w:val="nil"/>
                    <w:right w:val="single" w:sz="4" w:space="0" w:color="auto"/>
                  </w:tcBorders>
                  <w:shd w:val="clear" w:color="auto" w:fill="FBE4D5" w:themeFill="accent2" w:themeFillTint="33"/>
                  <w:noWrap/>
                  <w:vAlign w:val="center"/>
                </w:tcPr>
                <w:p w14:paraId="4350E3A0" w14:textId="6D12C870" w:rsidR="00B537CE" w:rsidRPr="00FC59F1" w:rsidRDefault="00894F6C" w:rsidP="00F26F51">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Structural violence (systems of discrimination and exclusion, including those opposed by the state, e.g., rights denial, exploitative practices) </w:t>
                  </w:r>
                </w:p>
              </w:tc>
              <w:tc>
                <w:tcPr>
                  <w:tcW w:w="1073" w:type="dxa"/>
                  <w:tcBorders>
                    <w:top w:val="nil"/>
                    <w:left w:val="nil"/>
                    <w:bottom w:val="nil"/>
                    <w:right w:val="nil"/>
                  </w:tcBorders>
                </w:tcPr>
                <w:p w14:paraId="11395070" w14:textId="77777777" w:rsidR="00B537CE" w:rsidRPr="000D2F4A" w:rsidRDefault="00B537CE" w:rsidP="005D3B31">
                  <w:pPr>
                    <w:spacing w:after="0" w:line="240" w:lineRule="auto"/>
                    <w:rPr>
                      <w:rFonts w:ascii="Calibri" w:eastAsia="Times New Roman" w:hAnsi="Calibri" w:cs="Calibri"/>
                      <w:color w:val="000000"/>
                      <w:sz w:val="20"/>
                      <w:szCs w:val="20"/>
                    </w:rPr>
                  </w:pPr>
                </w:p>
              </w:tc>
              <w:tc>
                <w:tcPr>
                  <w:tcW w:w="1620" w:type="dxa"/>
                  <w:tcBorders>
                    <w:top w:val="nil"/>
                    <w:left w:val="nil"/>
                    <w:bottom w:val="nil"/>
                    <w:right w:val="nil"/>
                  </w:tcBorders>
                </w:tcPr>
                <w:p w14:paraId="4737A43D" w14:textId="77777777" w:rsidR="00B537CE" w:rsidRPr="000D2F4A" w:rsidRDefault="00B537CE" w:rsidP="005D3B31">
                  <w:pPr>
                    <w:spacing w:after="0" w:line="240" w:lineRule="auto"/>
                    <w:rPr>
                      <w:rFonts w:ascii="Calibri" w:eastAsia="Times New Roman" w:hAnsi="Calibri" w:cs="Calibri"/>
                      <w:color w:val="000000"/>
                      <w:sz w:val="20"/>
                      <w:szCs w:val="20"/>
                    </w:rPr>
                  </w:pPr>
                </w:p>
              </w:tc>
              <w:tc>
                <w:tcPr>
                  <w:tcW w:w="1350" w:type="dxa"/>
                  <w:tcBorders>
                    <w:top w:val="nil"/>
                    <w:left w:val="nil"/>
                    <w:bottom w:val="nil"/>
                    <w:right w:val="nil"/>
                  </w:tcBorders>
                </w:tcPr>
                <w:p w14:paraId="71EDF01C" w14:textId="26CDFB8A" w:rsidR="00B537CE" w:rsidRPr="000D2F4A" w:rsidRDefault="00B537CE" w:rsidP="005D3B31">
                  <w:pPr>
                    <w:spacing w:after="0" w:line="240" w:lineRule="auto"/>
                    <w:rPr>
                      <w:rFonts w:ascii="Calibri" w:eastAsia="Times New Roman" w:hAnsi="Calibri" w:cs="Calibri"/>
                      <w:color w:val="000000"/>
                      <w:sz w:val="20"/>
                      <w:szCs w:val="20"/>
                    </w:rPr>
                  </w:pPr>
                </w:p>
              </w:tc>
              <w:tc>
                <w:tcPr>
                  <w:tcW w:w="1260" w:type="dxa"/>
                  <w:tcBorders>
                    <w:top w:val="nil"/>
                    <w:left w:val="nil"/>
                    <w:bottom w:val="nil"/>
                    <w:right w:val="nil"/>
                  </w:tcBorders>
                </w:tcPr>
                <w:p w14:paraId="5D46D342" w14:textId="3F81CEF9" w:rsidR="00B537CE" w:rsidRPr="000D2F4A" w:rsidRDefault="00B537CE" w:rsidP="005D3B31">
                  <w:pPr>
                    <w:spacing w:after="0" w:line="240" w:lineRule="auto"/>
                    <w:rPr>
                      <w:rFonts w:ascii="Calibri" w:eastAsia="Times New Roman" w:hAnsi="Calibri" w:cs="Calibri"/>
                      <w:color w:val="000000"/>
                      <w:sz w:val="20"/>
                      <w:szCs w:val="20"/>
                    </w:rPr>
                  </w:pPr>
                </w:p>
              </w:tc>
              <w:tc>
                <w:tcPr>
                  <w:tcW w:w="1303" w:type="dxa"/>
                  <w:tcBorders>
                    <w:top w:val="nil"/>
                    <w:left w:val="nil"/>
                    <w:bottom w:val="nil"/>
                    <w:right w:val="single" w:sz="4" w:space="0" w:color="auto"/>
                  </w:tcBorders>
                  <w:shd w:val="clear" w:color="auto" w:fill="auto"/>
                  <w:noWrap/>
                  <w:vAlign w:val="bottom"/>
                </w:tcPr>
                <w:p w14:paraId="5ECF8DF6" w14:textId="64EFC433" w:rsidR="00B537CE" w:rsidRPr="000D2F4A" w:rsidRDefault="00B537CE" w:rsidP="005D3B31">
                  <w:pPr>
                    <w:spacing w:after="0" w:line="240" w:lineRule="auto"/>
                    <w:rPr>
                      <w:rFonts w:ascii="Calibri" w:eastAsia="Times New Roman" w:hAnsi="Calibri" w:cs="Calibri"/>
                      <w:color w:val="000000"/>
                      <w:sz w:val="20"/>
                      <w:szCs w:val="20"/>
                    </w:rPr>
                  </w:pPr>
                </w:p>
              </w:tc>
            </w:tr>
            <w:tr w:rsidR="00B537CE" w:rsidRPr="00900E93" w14:paraId="34548A38" w14:textId="77777777" w:rsidTr="00B537CE">
              <w:trPr>
                <w:trHeight w:val="257"/>
              </w:trPr>
              <w:tc>
                <w:tcPr>
                  <w:tcW w:w="9040" w:type="dxa"/>
                  <w:gridSpan w:val="6"/>
                  <w:tcBorders>
                    <w:top w:val="nil"/>
                    <w:left w:val="single" w:sz="4" w:space="0" w:color="auto"/>
                    <w:bottom w:val="nil"/>
                    <w:right w:val="single" w:sz="4" w:space="0" w:color="auto"/>
                  </w:tcBorders>
                  <w:shd w:val="clear" w:color="auto" w:fill="E2EFD9" w:themeFill="accent6" w:themeFillTint="33"/>
                </w:tcPr>
                <w:p w14:paraId="01D3C5B6" w14:textId="3CA4A076" w:rsidR="00B537CE" w:rsidRPr="000D2F4A" w:rsidRDefault="00B537CE" w:rsidP="00C93606">
                  <w:pPr>
                    <w:spacing w:after="0" w:line="240" w:lineRule="auto"/>
                    <w:rPr>
                      <w:rFonts w:ascii="Calibri" w:eastAsia="Times New Roman" w:hAnsi="Calibri" w:cs="Calibri"/>
                      <w:color w:val="000000"/>
                      <w:sz w:val="20"/>
                      <w:szCs w:val="20"/>
                    </w:rPr>
                  </w:pPr>
                  <w:r w:rsidRPr="00D72FC3">
                    <w:rPr>
                      <w:rFonts w:eastAsia="Times New Roman" w:cs="Times New Roman"/>
                      <w:b/>
                      <w:bCs/>
                      <w:color w:val="000000"/>
                      <w:sz w:val="20"/>
                      <w:szCs w:val="20"/>
                    </w:rPr>
                    <w:t xml:space="preserve">GEOPHYSICAL </w:t>
                  </w:r>
                </w:p>
              </w:tc>
            </w:tr>
            <w:tr w:rsidR="00B537CE" w:rsidRPr="00900E93" w14:paraId="56911DFA" w14:textId="77777777" w:rsidTr="00B537CE">
              <w:trPr>
                <w:trHeight w:val="257"/>
              </w:trPr>
              <w:tc>
                <w:tcPr>
                  <w:tcW w:w="2434" w:type="dxa"/>
                  <w:tcBorders>
                    <w:top w:val="nil"/>
                    <w:left w:val="single" w:sz="4" w:space="0" w:color="auto"/>
                    <w:bottom w:val="nil"/>
                    <w:right w:val="single" w:sz="4" w:space="0" w:color="auto"/>
                  </w:tcBorders>
                  <w:shd w:val="clear" w:color="auto" w:fill="FBE4D5" w:themeFill="accent2" w:themeFillTint="33"/>
                  <w:noWrap/>
                  <w:vAlign w:val="center"/>
                </w:tcPr>
                <w:p w14:paraId="2B4502C3" w14:textId="316A7BF1" w:rsidR="00B537CE" w:rsidRPr="00FC59F1" w:rsidRDefault="00B537CE" w:rsidP="00C93606">
                  <w:pPr>
                    <w:spacing w:after="0" w:line="240" w:lineRule="auto"/>
                    <w:rPr>
                      <w:rFonts w:ascii="Calibri" w:eastAsia="Times New Roman" w:hAnsi="Calibri" w:cs="Calibri"/>
                      <w:color w:val="000000"/>
                      <w:sz w:val="20"/>
                      <w:szCs w:val="20"/>
                    </w:rPr>
                  </w:pPr>
                  <w:r w:rsidRPr="00FC59F1">
                    <w:rPr>
                      <w:rFonts w:ascii="Calibri" w:eastAsia="Times New Roman" w:hAnsi="Calibri" w:cs="Calibri"/>
                      <w:color w:val="000000"/>
                      <w:sz w:val="20"/>
                      <w:szCs w:val="20"/>
                    </w:rPr>
                    <w:t>Earthquake</w:t>
                  </w:r>
                </w:p>
              </w:tc>
              <w:tc>
                <w:tcPr>
                  <w:tcW w:w="1073" w:type="dxa"/>
                  <w:tcBorders>
                    <w:top w:val="nil"/>
                    <w:left w:val="nil"/>
                    <w:bottom w:val="nil"/>
                    <w:right w:val="nil"/>
                  </w:tcBorders>
                </w:tcPr>
                <w:p w14:paraId="1187B24F" w14:textId="77777777" w:rsidR="00B537CE" w:rsidRPr="000D2F4A" w:rsidRDefault="00B537CE" w:rsidP="00C93606">
                  <w:pPr>
                    <w:spacing w:after="0" w:line="240" w:lineRule="auto"/>
                    <w:rPr>
                      <w:rFonts w:ascii="Calibri" w:eastAsia="Times New Roman" w:hAnsi="Calibri" w:cs="Calibri"/>
                      <w:color w:val="000000"/>
                      <w:sz w:val="20"/>
                      <w:szCs w:val="20"/>
                    </w:rPr>
                  </w:pPr>
                </w:p>
              </w:tc>
              <w:tc>
                <w:tcPr>
                  <w:tcW w:w="1620" w:type="dxa"/>
                  <w:tcBorders>
                    <w:top w:val="nil"/>
                    <w:left w:val="nil"/>
                    <w:bottom w:val="nil"/>
                    <w:right w:val="nil"/>
                  </w:tcBorders>
                </w:tcPr>
                <w:p w14:paraId="69FC8CBB" w14:textId="77777777" w:rsidR="00B537CE" w:rsidRPr="000D2F4A" w:rsidRDefault="00B537CE" w:rsidP="00C93606">
                  <w:pPr>
                    <w:spacing w:after="0" w:line="240" w:lineRule="auto"/>
                    <w:rPr>
                      <w:rFonts w:ascii="Calibri" w:eastAsia="Times New Roman" w:hAnsi="Calibri" w:cs="Calibri"/>
                      <w:color w:val="000000"/>
                      <w:sz w:val="20"/>
                      <w:szCs w:val="20"/>
                    </w:rPr>
                  </w:pPr>
                </w:p>
              </w:tc>
              <w:tc>
                <w:tcPr>
                  <w:tcW w:w="1350" w:type="dxa"/>
                  <w:tcBorders>
                    <w:top w:val="nil"/>
                    <w:left w:val="nil"/>
                    <w:bottom w:val="nil"/>
                    <w:right w:val="nil"/>
                  </w:tcBorders>
                </w:tcPr>
                <w:p w14:paraId="7A183CD2" w14:textId="03EB03C7" w:rsidR="00B537CE" w:rsidRPr="000D2F4A" w:rsidRDefault="00B537CE" w:rsidP="00C93606">
                  <w:pPr>
                    <w:spacing w:after="0" w:line="240" w:lineRule="auto"/>
                    <w:rPr>
                      <w:rFonts w:ascii="Calibri" w:eastAsia="Times New Roman" w:hAnsi="Calibri" w:cs="Calibri"/>
                      <w:color w:val="000000"/>
                      <w:sz w:val="20"/>
                      <w:szCs w:val="20"/>
                    </w:rPr>
                  </w:pPr>
                </w:p>
              </w:tc>
              <w:tc>
                <w:tcPr>
                  <w:tcW w:w="1260" w:type="dxa"/>
                  <w:tcBorders>
                    <w:top w:val="nil"/>
                    <w:left w:val="nil"/>
                    <w:bottom w:val="nil"/>
                    <w:right w:val="nil"/>
                  </w:tcBorders>
                </w:tcPr>
                <w:p w14:paraId="61611DE4" w14:textId="0654B108" w:rsidR="00B537CE" w:rsidRPr="000D2F4A" w:rsidRDefault="00B537CE" w:rsidP="00C93606">
                  <w:pPr>
                    <w:spacing w:after="0" w:line="240" w:lineRule="auto"/>
                    <w:rPr>
                      <w:rFonts w:ascii="Calibri" w:eastAsia="Times New Roman" w:hAnsi="Calibri" w:cs="Calibri"/>
                      <w:color w:val="000000"/>
                      <w:sz w:val="20"/>
                      <w:szCs w:val="20"/>
                    </w:rPr>
                  </w:pPr>
                </w:p>
              </w:tc>
              <w:tc>
                <w:tcPr>
                  <w:tcW w:w="1303" w:type="dxa"/>
                  <w:tcBorders>
                    <w:top w:val="nil"/>
                    <w:left w:val="nil"/>
                    <w:bottom w:val="nil"/>
                    <w:right w:val="single" w:sz="4" w:space="0" w:color="auto"/>
                  </w:tcBorders>
                  <w:shd w:val="clear" w:color="auto" w:fill="auto"/>
                  <w:noWrap/>
                  <w:vAlign w:val="bottom"/>
                </w:tcPr>
                <w:p w14:paraId="1DD02E68" w14:textId="773FB073" w:rsidR="00B537CE" w:rsidRPr="000D2F4A" w:rsidRDefault="00B537CE" w:rsidP="00C93606">
                  <w:pPr>
                    <w:spacing w:after="0" w:line="240" w:lineRule="auto"/>
                    <w:rPr>
                      <w:rFonts w:ascii="Calibri" w:eastAsia="Times New Roman" w:hAnsi="Calibri" w:cs="Calibri"/>
                      <w:color w:val="000000"/>
                      <w:sz w:val="20"/>
                      <w:szCs w:val="20"/>
                    </w:rPr>
                  </w:pPr>
                </w:p>
              </w:tc>
            </w:tr>
            <w:tr w:rsidR="00B537CE" w:rsidRPr="00900E93" w14:paraId="3AF84F89" w14:textId="77777777" w:rsidTr="00B537CE">
              <w:trPr>
                <w:trHeight w:val="257"/>
              </w:trPr>
              <w:tc>
                <w:tcPr>
                  <w:tcW w:w="2434" w:type="dxa"/>
                  <w:tcBorders>
                    <w:top w:val="nil"/>
                    <w:left w:val="single" w:sz="4" w:space="0" w:color="auto"/>
                    <w:bottom w:val="nil"/>
                    <w:right w:val="single" w:sz="4" w:space="0" w:color="auto"/>
                  </w:tcBorders>
                  <w:shd w:val="clear" w:color="auto" w:fill="FBE4D5" w:themeFill="accent2" w:themeFillTint="33"/>
                  <w:noWrap/>
                  <w:vAlign w:val="center"/>
                </w:tcPr>
                <w:p w14:paraId="59696461" w14:textId="5D218D84" w:rsidR="00B537CE" w:rsidRPr="00FC59F1" w:rsidRDefault="00B537CE" w:rsidP="00C93606">
                  <w:pPr>
                    <w:spacing w:after="0" w:line="240" w:lineRule="auto"/>
                    <w:rPr>
                      <w:rFonts w:ascii="Calibri" w:eastAsia="Times New Roman" w:hAnsi="Calibri" w:cs="Calibri"/>
                      <w:color w:val="000000"/>
                      <w:sz w:val="20"/>
                      <w:szCs w:val="20"/>
                    </w:rPr>
                  </w:pPr>
                  <w:r w:rsidRPr="00FC59F1">
                    <w:rPr>
                      <w:rFonts w:ascii="Calibri" w:eastAsia="Times New Roman" w:hAnsi="Calibri" w:cs="Calibri"/>
                      <w:color w:val="000000"/>
                      <w:sz w:val="20"/>
                      <w:szCs w:val="20"/>
                    </w:rPr>
                    <w:t xml:space="preserve">Tsunami </w:t>
                  </w:r>
                </w:p>
              </w:tc>
              <w:tc>
                <w:tcPr>
                  <w:tcW w:w="1073" w:type="dxa"/>
                  <w:tcBorders>
                    <w:top w:val="nil"/>
                    <w:left w:val="nil"/>
                    <w:bottom w:val="nil"/>
                    <w:right w:val="nil"/>
                  </w:tcBorders>
                </w:tcPr>
                <w:p w14:paraId="3B3CC371" w14:textId="77777777" w:rsidR="00B537CE" w:rsidRPr="000D2F4A" w:rsidRDefault="00B537CE" w:rsidP="00C93606">
                  <w:pPr>
                    <w:spacing w:after="0" w:line="240" w:lineRule="auto"/>
                    <w:rPr>
                      <w:rFonts w:ascii="Calibri" w:eastAsia="Times New Roman" w:hAnsi="Calibri" w:cs="Calibri"/>
                      <w:color w:val="000000"/>
                      <w:sz w:val="20"/>
                      <w:szCs w:val="20"/>
                    </w:rPr>
                  </w:pPr>
                </w:p>
              </w:tc>
              <w:tc>
                <w:tcPr>
                  <w:tcW w:w="1620" w:type="dxa"/>
                  <w:tcBorders>
                    <w:top w:val="nil"/>
                    <w:left w:val="nil"/>
                    <w:bottom w:val="nil"/>
                    <w:right w:val="nil"/>
                  </w:tcBorders>
                </w:tcPr>
                <w:p w14:paraId="2E078FF3" w14:textId="77777777" w:rsidR="00B537CE" w:rsidRPr="000D2F4A" w:rsidRDefault="00B537CE" w:rsidP="00C93606">
                  <w:pPr>
                    <w:spacing w:after="0" w:line="240" w:lineRule="auto"/>
                    <w:rPr>
                      <w:rFonts w:ascii="Calibri" w:eastAsia="Times New Roman" w:hAnsi="Calibri" w:cs="Calibri"/>
                      <w:color w:val="000000"/>
                      <w:sz w:val="20"/>
                      <w:szCs w:val="20"/>
                    </w:rPr>
                  </w:pPr>
                </w:p>
              </w:tc>
              <w:tc>
                <w:tcPr>
                  <w:tcW w:w="1350" w:type="dxa"/>
                  <w:tcBorders>
                    <w:top w:val="nil"/>
                    <w:left w:val="nil"/>
                    <w:bottom w:val="nil"/>
                    <w:right w:val="nil"/>
                  </w:tcBorders>
                </w:tcPr>
                <w:p w14:paraId="178A5D0C" w14:textId="18AFDEEB" w:rsidR="00B537CE" w:rsidRPr="000D2F4A" w:rsidRDefault="00B537CE" w:rsidP="00C93606">
                  <w:pPr>
                    <w:spacing w:after="0" w:line="240" w:lineRule="auto"/>
                    <w:rPr>
                      <w:rFonts w:ascii="Calibri" w:eastAsia="Times New Roman" w:hAnsi="Calibri" w:cs="Calibri"/>
                      <w:color w:val="000000"/>
                      <w:sz w:val="20"/>
                      <w:szCs w:val="20"/>
                    </w:rPr>
                  </w:pPr>
                </w:p>
              </w:tc>
              <w:tc>
                <w:tcPr>
                  <w:tcW w:w="1260" w:type="dxa"/>
                  <w:tcBorders>
                    <w:top w:val="nil"/>
                    <w:left w:val="nil"/>
                    <w:bottom w:val="nil"/>
                    <w:right w:val="nil"/>
                  </w:tcBorders>
                </w:tcPr>
                <w:p w14:paraId="442A8060" w14:textId="0EE237FB" w:rsidR="00B537CE" w:rsidRPr="000D2F4A" w:rsidRDefault="00B537CE" w:rsidP="00C93606">
                  <w:pPr>
                    <w:spacing w:after="0" w:line="240" w:lineRule="auto"/>
                    <w:rPr>
                      <w:rFonts w:ascii="Calibri" w:eastAsia="Times New Roman" w:hAnsi="Calibri" w:cs="Calibri"/>
                      <w:color w:val="000000"/>
                      <w:sz w:val="20"/>
                      <w:szCs w:val="20"/>
                    </w:rPr>
                  </w:pPr>
                </w:p>
              </w:tc>
              <w:tc>
                <w:tcPr>
                  <w:tcW w:w="1303" w:type="dxa"/>
                  <w:tcBorders>
                    <w:top w:val="nil"/>
                    <w:left w:val="nil"/>
                    <w:bottom w:val="nil"/>
                    <w:right w:val="single" w:sz="4" w:space="0" w:color="auto"/>
                  </w:tcBorders>
                  <w:shd w:val="clear" w:color="auto" w:fill="auto"/>
                  <w:noWrap/>
                  <w:vAlign w:val="bottom"/>
                </w:tcPr>
                <w:p w14:paraId="2522969A" w14:textId="65C4A63E" w:rsidR="00B537CE" w:rsidRPr="000D2F4A" w:rsidRDefault="00B537CE" w:rsidP="00C93606">
                  <w:pPr>
                    <w:spacing w:after="0" w:line="240" w:lineRule="auto"/>
                    <w:rPr>
                      <w:rFonts w:ascii="Calibri" w:eastAsia="Times New Roman" w:hAnsi="Calibri" w:cs="Calibri"/>
                      <w:color w:val="000000"/>
                      <w:sz w:val="20"/>
                      <w:szCs w:val="20"/>
                    </w:rPr>
                  </w:pPr>
                </w:p>
              </w:tc>
            </w:tr>
            <w:tr w:rsidR="00B537CE" w:rsidRPr="00900E93" w14:paraId="1BA1DAE9" w14:textId="77777777" w:rsidTr="00B537CE">
              <w:trPr>
                <w:trHeight w:val="257"/>
              </w:trPr>
              <w:tc>
                <w:tcPr>
                  <w:tcW w:w="2434" w:type="dxa"/>
                  <w:tcBorders>
                    <w:top w:val="nil"/>
                    <w:left w:val="single" w:sz="4" w:space="0" w:color="auto"/>
                    <w:bottom w:val="nil"/>
                    <w:right w:val="single" w:sz="4" w:space="0" w:color="auto"/>
                  </w:tcBorders>
                  <w:shd w:val="clear" w:color="auto" w:fill="DEEAF6" w:themeFill="accent5" w:themeFillTint="33"/>
                  <w:noWrap/>
                  <w:vAlign w:val="center"/>
                </w:tcPr>
                <w:p w14:paraId="3A27E9D8" w14:textId="6AA4DF1D" w:rsidR="00B537CE" w:rsidRPr="00FC59F1" w:rsidRDefault="00B537CE" w:rsidP="00C93606">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Environmental degradation </w:t>
                  </w:r>
                </w:p>
              </w:tc>
              <w:tc>
                <w:tcPr>
                  <w:tcW w:w="1073" w:type="dxa"/>
                  <w:tcBorders>
                    <w:top w:val="nil"/>
                    <w:left w:val="nil"/>
                    <w:bottom w:val="nil"/>
                    <w:right w:val="nil"/>
                  </w:tcBorders>
                </w:tcPr>
                <w:p w14:paraId="2842E3E7" w14:textId="77777777" w:rsidR="00B537CE" w:rsidRPr="000D2F4A" w:rsidRDefault="00B537CE" w:rsidP="00C93606">
                  <w:pPr>
                    <w:spacing w:after="0" w:line="240" w:lineRule="auto"/>
                    <w:rPr>
                      <w:rFonts w:ascii="Calibri" w:eastAsia="Times New Roman" w:hAnsi="Calibri" w:cs="Calibri"/>
                      <w:color w:val="000000"/>
                      <w:sz w:val="20"/>
                      <w:szCs w:val="20"/>
                    </w:rPr>
                  </w:pPr>
                </w:p>
              </w:tc>
              <w:tc>
                <w:tcPr>
                  <w:tcW w:w="1620" w:type="dxa"/>
                  <w:tcBorders>
                    <w:top w:val="nil"/>
                    <w:left w:val="nil"/>
                    <w:bottom w:val="nil"/>
                    <w:right w:val="nil"/>
                  </w:tcBorders>
                </w:tcPr>
                <w:p w14:paraId="292DE5FE" w14:textId="77777777" w:rsidR="00B537CE" w:rsidRPr="000D2F4A" w:rsidRDefault="00B537CE" w:rsidP="00C93606">
                  <w:pPr>
                    <w:spacing w:after="0" w:line="240" w:lineRule="auto"/>
                    <w:rPr>
                      <w:rFonts w:ascii="Calibri" w:eastAsia="Times New Roman" w:hAnsi="Calibri" w:cs="Calibri"/>
                      <w:color w:val="000000"/>
                      <w:sz w:val="20"/>
                      <w:szCs w:val="20"/>
                    </w:rPr>
                  </w:pPr>
                </w:p>
              </w:tc>
              <w:tc>
                <w:tcPr>
                  <w:tcW w:w="1350" w:type="dxa"/>
                  <w:tcBorders>
                    <w:top w:val="nil"/>
                    <w:left w:val="nil"/>
                    <w:bottom w:val="nil"/>
                    <w:right w:val="nil"/>
                  </w:tcBorders>
                </w:tcPr>
                <w:p w14:paraId="60DD0947" w14:textId="77777777" w:rsidR="00B537CE" w:rsidRPr="000D2F4A" w:rsidRDefault="00B537CE" w:rsidP="00C93606">
                  <w:pPr>
                    <w:spacing w:after="0" w:line="240" w:lineRule="auto"/>
                    <w:rPr>
                      <w:rFonts w:ascii="Calibri" w:eastAsia="Times New Roman" w:hAnsi="Calibri" w:cs="Calibri"/>
                      <w:color w:val="000000"/>
                      <w:sz w:val="20"/>
                      <w:szCs w:val="20"/>
                    </w:rPr>
                  </w:pPr>
                </w:p>
              </w:tc>
              <w:tc>
                <w:tcPr>
                  <w:tcW w:w="1260" w:type="dxa"/>
                  <w:tcBorders>
                    <w:top w:val="nil"/>
                    <w:left w:val="nil"/>
                    <w:bottom w:val="nil"/>
                    <w:right w:val="nil"/>
                  </w:tcBorders>
                </w:tcPr>
                <w:p w14:paraId="1AB9D7FD" w14:textId="77777777" w:rsidR="00B537CE" w:rsidRPr="000D2F4A" w:rsidRDefault="00B537CE" w:rsidP="00C93606">
                  <w:pPr>
                    <w:spacing w:after="0" w:line="240" w:lineRule="auto"/>
                    <w:rPr>
                      <w:rFonts w:ascii="Calibri" w:eastAsia="Times New Roman" w:hAnsi="Calibri" w:cs="Calibri"/>
                      <w:color w:val="000000"/>
                      <w:sz w:val="20"/>
                      <w:szCs w:val="20"/>
                    </w:rPr>
                  </w:pPr>
                </w:p>
              </w:tc>
              <w:tc>
                <w:tcPr>
                  <w:tcW w:w="1303" w:type="dxa"/>
                  <w:tcBorders>
                    <w:top w:val="nil"/>
                    <w:left w:val="nil"/>
                    <w:bottom w:val="nil"/>
                    <w:right w:val="single" w:sz="4" w:space="0" w:color="auto"/>
                  </w:tcBorders>
                  <w:shd w:val="clear" w:color="auto" w:fill="auto"/>
                  <w:noWrap/>
                  <w:vAlign w:val="bottom"/>
                </w:tcPr>
                <w:p w14:paraId="669FCDAA" w14:textId="77777777" w:rsidR="00B537CE" w:rsidRPr="000D2F4A" w:rsidRDefault="00B537CE" w:rsidP="00C93606">
                  <w:pPr>
                    <w:spacing w:after="0" w:line="240" w:lineRule="auto"/>
                    <w:rPr>
                      <w:rFonts w:ascii="Calibri" w:eastAsia="Times New Roman" w:hAnsi="Calibri" w:cs="Calibri"/>
                      <w:color w:val="000000"/>
                      <w:sz w:val="20"/>
                      <w:szCs w:val="20"/>
                    </w:rPr>
                  </w:pPr>
                </w:p>
              </w:tc>
            </w:tr>
            <w:tr w:rsidR="00B537CE" w:rsidRPr="00900E93" w14:paraId="3E790FB8" w14:textId="77777777" w:rsidTr="00B537CE">
              <w:trPr>
                <w:trHeight w:val="257"/>
              </w:trPr>
              <w:tc>
                <w:tcPr>
                  <w:tcW w:w="9040" w:type="dxa"/>
                  <w:gridSpan w:val="6"/>
                  <w:tcBorders>
                    <w:top w:val="nil"/>
                    <w:left w:val="single" w:sz="4" w:space="0" w:color="auto"/>
                    <w:bottom w:val="nil"/>
                    <w:right w:val="single" w:sz="4" w:space="0" w:color="auto"/>
                  </w:tcBorders>
                  <w:shd w:val="clear" w:color="auto" w:fill="E2EFD9" w:themeFill="accent6" w:themeFillTint="33"/>
                </w:tcPr>
                <w:p w14:paraId="0283C141" w14:textId="732A280E" w:rsidR="00B537CE" w:rsidRPr="000D2F4A" w:rsidRDefault="00B537CE" w:rsidP="00C93606">
                  <w:pPr>
                    <w:spacing w:after="0" w:line="240" w:lineRule="auto"/>
                    <w:rPr>
                      <w:rFonts w:ascii="Calibri" w:eastAsia="Times New Roman" w:hAnsi="Calibri" w:cs="Calibri"/>
                      <w:color w:val="000000"/>
                      <w:sz w:val="20"/>
                      <w:szCs w:val="20"/>
                    </w:rPr>
                  </w:pPr>
                  <w:r>
                    <w:rPr>
                      <w:rFonts w:ascii="Calibri" w:eastAsia="Times New Roman" w:hAnsi="Calibri" w:cs="Calibri"/>
                      <w:b/>
                      <w:bCs/>
                      <w:color w:val="000000"/>
                      <w:sz w:val="20"/>
                      <w:szCs w:val="20"/>
                    </w:rPr>
                    <w:t xml:space="preserve">HEALTH/DISEASE </w:t>
                  </w:r>
                </w:p>
              </w:tc>
            </w:tr>
            <w:tr w:rsidR="00B537CE" w:rsidRPr="00900E93" w14:paraId="0B34D797" w14:textId="77777777" w:rsidTr="00DF07D9">
              <w:trPr>
                <w:trHeight w:val="257"/>
              </w:trPr>
              <w:tc>
                <w:tcPr>
                  <w:tcW w:w="2434" w:type="dxa"/>
                  <w:tcBorders>
                    <w:top w:val="nil"/>
                    <w:left w:val="single" w:sz="4" w:space="0" w:color="auto"/>
                    <w:bottom w:val="nil"/>
                    <w:right w:val="single" w:sz="4" w:space="0" w:color="auto"/>
                  </w:tcBorders>
                  <w:shd w:val="clear" w:color="auto" w:fill="FBE4D5" w:themeFill="accent2" w:themeFillTint="33"/>
                  <w:noWrap/>
                  <w:vAlign w:val="center"/>
                </w:tcPr>
                <w:p w14:paraId="455CDEF4" w14:textId="77B8F1C3" w:rsidR="00B537CE" w:rsidRPr="00FC59F1" w:rsidRDefault="00B537CE" w:rsidP="00C93606">
                  <w:pPr>
                    <w:spacing w:after="0" w:line="240" w:lineRule="auto"/>
                    <w:rPr>
                      <w:rFonts w:ascii="Calibri" w:eastAsia="Times New Roman" w:hAnsi="Calibri" w:cs="Calibri"/>
                      <w:color w:val="000000"/>
                      <w:sz w:val="20"/>
                      <w:szCs w:val="20"/>
                    </w:rPr>
                  </w:pPr>
                  <w:r w:rsidRPr="00FC59F1">
                    <w:rPr>
                      <w:rFonts w:ascii="Calibri" w:eastAsia="Times New Roman" w:hAnsi="Calibri" w:cs="Calibri"/>
                      <w:color w:val="000000"/>
                      <w:sz w:val="20"/>
                      <w:szCs w:val="20"/>
                    </w:rPr>
                    <w:t xml:space="preserve">Epidemic </w:t>
                  </w:r>
                </w:p>
              </w:tc>
              <w:tc>
                <w:tcPr>
                  <w:tcW w:w="1073" w:type="dxa"/>
                  <w:tcBorders>
                    <w:top w:val="nil"/>
                    <w:left w:val="nil"/>
                    <w:bottom w:val="nil"/>
                    <w:right w:val="nil"/>
                  </w:tcBorders>
                </w:tcPr>
                <w:p w14:paraId="16E21308" w14:textId="77777777" w:rsidR="00B537CE" w:rsidRPr="000D2F4A" w:rsidRDefault="00B537CE" w:rsidP="00C93606">
                  <w:pPr>
                    <w:spacing w:after="0" w:line="240" w:lineRule="auto"/>
                    <w:rPr>
                      <w:rFonts w:ascii="Calibri" w:eastAsia="Times New Roman" w:hAnsi="Calibri" w:cs="Calibri"/>
                      <w:color w:val="000000"/>
                      <w:sz w:val="20"/>
                      <w:szCs w:val="20"/>
                    </w:rPr>
                  </w:pPr>
                </w:p>
              </w:tc>
              <w:tc>
                <w:tcPr>
                  <w:tcW w:w="1620" w:type="dxa"/>
                  <w:tcBorders>
                    <w:top w:val="nil"/>
                    <w:left w:val="nil"/>
                    <w:bottom w:val="nil"/>
                    <w:right w:val="nil"/>
                  </w:tcBorders>
                </w:tcPr>
                <w:p w14:paraId="4FE1A64D" w14:textId="77777777" w:rsidR="00B537CE" w:rsidRPr="000D2F4A" w:rsidRDefault="00B537CE" w:rsidP="00C93606">
                  <w:pPr>
                    <w:spacing w:after="0" w:line="240" w:lineRule="auto"/>
                    <w:rPr>
                      <w:rFonts w:ascii="Calibri" w:eastAsia="Times New Roman" w:hAnsi="Calibri" w:cs="Calibri"/>
                      <w:color w:val="000000"/>
                      <w:sz w:val="20"/>
                      <w:szCs w:val="20"/>
                    </w:rPr>
                  </w:pPr>
                </w:p>
              </w:tc>
              <w:tc>
                <w:tcPr>
                  <w:tcW w:w="1350" w:type="dxa"/>
                  <w:tcBorders>
                    <w:top w:val="nil"/>
                    <w:left w:val="nil"/>
                    <w:bottom w:val="nil"/>
                    <w:right w:val="nil"/>
                  </w:tcBorders>
                </w:tcPr>
                <w:p w14:paraId="20104048" w14:textId="0CC3D57C" w:rsidR="00B537CE" w:rsidRPr="000D2F4A" w:rsidRDefault="00B537CE" w:rsidP="00C93606">
                  <w:pPr>
                    <w:spacing w:after="0" w:line="240" w:lineRule="auto"/>
                    <w:rPr>
                      <w:rFonts w:ascii="Calibri" w:eastAsia="Times New Roman" w:hAnsi="Calibri" w:cs="Calibri"/>
                      <w:color w:val="000000"/>
                      <w:sz w:val="20"/>
                      <w:szCs w:val="20"/>
                    </w:rPr>
                  </w:pPr>
                </w:p>
              </w:tc>
              <w:tc>
                <w:tcPr>
                  <w:tcW w:w="1260" w:type="dxa"/>
                  <w:tcBorders>
                    <w:top w:val="nil"/>
                    <w:left w:val="nil"/>
                    <w:bottom w:val="nil"/>
                    <w:right w:val="nil"/>
                  </w:tcBorders>
                </w:tcPr>
                <w:p w14:paraId="649C69A0" w14:textId="1C706CF2" w:rsidR="00B537CE" w:rsidRPr="000D2F4A" w:rsidRDefault="00B537CE" w:rsidP="00C93606">
                  <w:pPr>
                    <w:spacing w:after="0" w:line="240" w:lineRule="auto"/>
                    <w:rPr>
                      <w:rFonts w:ascii="Calibri" w:eastAsia="Times New Roman" w:hAnsi="Calibri" w:cs="Calibri"/>
                      <w:color w:val="000000"/>
                      <w:sz w:val="20"/>
                      <w:szCs w:val="20"/>
                    </w:rPr>
                  </w:pPr>
                </w:p>
              </w:tc>
              <w:tc>
                <w:tcPr>
                  <w:tcW w:w="1303" w:type="dxa"/>
                  <w:tcBorders>
                    <w:top w:val="nil"/>
                    <w:left w:val="nil"/>
                    <w:bottom w:val="nil"/>
                    <w:right w:val="single" w:sz="4" w:space="0" w:color="auto"/>
                  </w:tcBorders>
                  <w:shd w:val="clear" w:color="auto" w:fill="auto"/>
                  <w:noWrap/>
                  <w:vAlign w:val="bottom"/>
                </w:tcPr>
                <w:p w14:paraId="7A00CBF5" w14:textId="5BBFB555" w:rsidR="00B537CE" w:rsidRPr="000D2F4A" w:rsidRDefault="00B537CE" w:rsidP="00C93606">
                  <w:pPr>
                    <w:spacing w:after="0" w:line="240" w:lineRule="auto"/>
                    <w:rPr>
                      <w:rFonts w:ascii="Calibri" w:eastAsia="Times New Roman" w:hAnsi="Calibri" w:cs="Calibri"/>
                      <w:color w:val="000000"/>
                      <w:sz w:val="20"/>
                      <w:szCs w:val="20"/>
                    </w:rPr>
                  </w:pPr>
                </w:p>
              </w:tc>
            </w:tr>
            <w:tr w:rsidR="00B537CE" w:rsidRPr="00900E93" w14:paraId="48BBA72F" w14:textId="77777777" w:rsidTr="00DF07D9">
              <w:trPr>
                <w:trHeight w:val="257"/>
              </w:trPr>
              <w:tc>
                <w:tcPr>
                  <w:tcW w:w="2434" w:type="dxa"/>
                  <w:tcBorders>
                    <w:top w:val="nil"/>
                    <w:left w:val="single" w:sz="4" w:space="0" w:color="auto"/>
                    <w:bottom w:val="nil"/>
                    <w:right w:val="single" w:sz="4" w:space="0" w:color="auto"/>
                  </w:tcBorders>
                  <w:shd w:val="clear" w:color="auto" w:fill="FBE4D5" w:themeFill="accent2" w:themeFillTint="33"/>
                  <w:noWrap/>
                  <w:vAlign w:val="center"/>
                </w:tcPr>
                <w:p w14:paraId="50655B77" w14:textId="2F37B3F5" w:rsidR="00B537CE" w:rsidRPr="00FC59F1" w:rsidRDefault="00B537CE" w:rsidP="00C93606">
                  <w:pPr>
                    <w:spacing w:after="0" w:line="240" w:lineRule="auto"/>
                    <w:rPr>
                      <w:rFonts w:ascii="Calibri" w:eastAsia="Times New Roman" w:hAnsi="Calibri" w:cs="Calibri"/>
                      <w:color w:val="000000"/>
                      <w:sz w:val="20"/>
                      <w:szCs w:val="20"/>
                    </w:rPr>
                  </w:pPr>
                  <w:r w:rsidRPr="00FC59F1">
                    <w:rPr>
                      <w:rFonts w:ascii="Calibri" w:eastAsia="Times New Roman" w:hAnsi="Calibri" w:cs="Calibri"/>
                      <w:color w:val="000000"/>
                      <w:sz w:val="20"/>
                      <w:szCs w:val="20"/>
                    </w:rPr>
                    <w:t xml:space="preserve">Pandemic </w:t>
                  </w:r>
                </w:p>
              </w:tc>
              <w:tc>
                <w:tcPr>
                  <w:tcW w:w="1073" w:type="dxa"/>
                  <w:tcBorders>
                    <w:top w:val="nil"/>
                    <w:left w:val="nil"/>
                    <w:bottom w:val="nil"/>
                    <w:right w:val="nil"/>
                  </w:tcBorders>
                </w:tcPr>
                <w:p w14:paraId="5B72CBDB" w14:textId="77777777" w:rsidR="00B537CE" w:rsidRPr="000D2F4A" w:rsidRDefault="00B537CE" w:rsidP="00C93606">
                  <w:pPr>
                    <w:spacing w:after="0" w:line="240" w:lineRule="auto"/>
                    <w:rPr>
                      <w:rFonts w:ascii="Calibri" w:eastAsia="Times New Roman" w:hAnsi="Calibri" w:cs="Calibri"/>
                      <w:color w:val="000000"/>
                      <w:sz w:val="20"/>
                      <w:szCs w:val="20"/>
                    </w:rPr>
                  </w:pPr>
                </w:p>
              </w:tc>
              <w:tc>
                <w:tcPr>
                  <w:tcW w:w="1620" w:type="dxa"/>
                  <w:tcBorders>
                    <w:top w:val="nil"/>
                    <w:left w:val="nil"/>
                    <w:bottom w:val="nil"/>
                    <w:right w:val="nil"/>
                  </w:tcBorders>
                </w:tcPr>
                <w:p w14:paraId="3B50CBC9" w14:textId="77777777" w:rsidR="00B537CE" w:rsidRPr="000D2F4A" w:rsidRDefault="00B537CE" w:rsidP="00C93606">
                  <w:pPr>
                    <w:spacing w:after="0" w:line="240" w:lineRule="auto"/>
                    <w:rPr>
                      <w:rFonts w:ascii="Calibri" w:eastAsia="Times New Roman" w:hAnsi="Calibri" w:cs="Calibri"/>
                      <w:color w:val="000000"/>
                      <w:sz w:val="20"/>
                      <w:szCs w:val="20"/>
                    </w:rPr>
                  </w:pPr>
                </w:p>
              </w:tc>
              <w:tc>
                <w:tcPr>
                  <w:tcW w:w="1350" w:type="dxa"/>
                  <w:tcBorders>
                    <w:top w:val="nil"/>
                    <w:left w:val="nil"/>
                    <w:bottom w:val="nil"/>
                    <w:right w:val="nil"/>
                  </w:tcBorders>
                </w:tcPr>
                <w:p w14:paraId="5B68DF95" w14:textId="1EB5B0EA" w:rsidR="00B537CE" w:rsidRPr="000D2F4A" w:rsidRDefault="00B537CE" w:rsidP="00C93606">
                  <w:pPr>
                    <w:spacing w:after="0" w:line="240" w:lineRule="auto"/>
                    <w:rPr>
                      <w:rFonts w:ascii="Calibri" w:eastAsia="Times New Roman" w:hAnsi="Calibri" w:cs="Calibri"/>
                      <w:color w:val="000000"/>
                      <w:sz w:val="20"/>
                      <w:szCs w:val="20"/>
                    </w:rPr>
                  </w:pPr>
                </w:p>
              </w:tc>
              <w:tc>
                <w:tcPr>
                  <w:tcW w:w="1260" w:type="dxa"/>
                  <w:tcBorders>
                    <w:top w:val="nil"/>
                    <w:left w:val="nil"/>
                    <w:bottom w:val="nil"/>
                    <w:right w:val="nil"/>
                  </w:tcBorders>
                </w:tcPr>
                <w:p w14:paraId="3F5D2036" w14:textId="2A7EBEC2" w:rsidR="00B537CE" w:rsidRPr="000D2F4A" w:rsidRDefault="00B537CE" w:rsidP="00C93606">
                  <w:pPr>
                    <w:spacing w:after="0" w:line="240" w:lineRule="auto"/>
                    <w:rPr>
                      <w:rFonts w:ascii="Calibri" w:eastAsia="Times New Roman" w:hAnsi="Calibri" w:cs="Calibri"/>
                      <w:color w:val="000000"/>
                      <w:sz w:val="20"/>
                      <w:szCs w:val="20"/>
                    </w:rPr>
                  </w:pPr>
                </w:p>
              </w:tc>
              <w:tc>
                <w:tcPr>
                  <w:tcW w:w="1303" w:type="dxa"/>
                  <w:tcBorders>
                    <w:top w:val="nil"/>
                    <w:left w:val="nil"/>
                    <w:bottom w:val="nil"/>
                    <w:right w:val="single" w:sz="4" w:space="0" w:color="auto"/>
                  </w:tcBorders>
                  <w:shd w:val="clear" w:color="auto" w:fill="auto"/>
                  <w:noWrap/>
                  <w:vAlign w:val="bottom"/>
                </w:tcPr>
                <w:p w14:paraId="5E03896B" w14:textId="5F8D009B" w:rsidR="00B537CE" w:rsidRPr="000D2F4A" w:rsidRDefault="00B537CE" w:rsidP="00C93606">
                  <w:pPr>
                    <w:spacing w:after="0" w:line="240" w:lineRule="auto"/>
                    <w:rPr>
                      <w:rFonts w:ascii="Calibri" w:eastAsia="Times New Roman" w:hAnsi="Calibri" w:cs="Calibri"/>
                      <w:color w:val="000000"/>
                      <w:sz w:val="20"/>
                      <w:szCs w:val="20"/>
                    </w:rPr>
                  </w:pPr>
                </w:p>
              </w:tc>
            </w:tr>
            <w:tr w:rsidR="00B537CE" w:rsidRPr="00900E93" w14:paraId="2DA85EE0" w14:textId="77777777" w:rsidTr="00DF07D9">
              <w:trPr>
                <w:trHeight w:val="257"/>
              </w:trPr>
              <w:tc>
                <w:tcPr>
                  <w:tcW w:w="2434" w:type="dxa"/>
                  <w:tcBorders>
                    <w:top w:val="nil"/>
                    <w:left w:val="single" w:sz="4" w:space="0" w:color="auto"/>
                    <w:bottom w:val="nil"/>
                    <w:right w:val="single" w:sz="4" w:space="0" w:color="auto"/>
                  </w:tcBorders>
                  <w:shd w:val="clear" w:color="auto" w:fill="FBE4D5" w:themeFill="accent2" w:themeFillTint="33"/>
                  <w:noWrap/>
                  <w:vAlign w:val="center"/>
                </w:tcPr>
                <w:p w14:paraId="355C90B4" w14:textId="134C3E67" w:rsidR="00B537CE" w:rsidRPr="00FC59F1" w:rsidRDefault="00B537CE" w:rsidP="00C93606">
                  <w:pPr>
                    <w:spacing w:after="0" w:line="240" w:lineRule="auto"/>
                    <w:rPr>
                      <w:rFonts w:ascii="Calibri" w:eastAsia="Times New Roman" w:hAnsi="Calibri" w:cs="Calibri"/>
                      <w:color w:val="000000"/>
                      <w:sz w:val="20"/>
                      <w:szCs w:val="20"/>
                    </w:rPr>
                  </w:pPr>
                  <w:r w:rsidRPr="00FC59F1">
                    <w:rPr>
                      <w:rFonts w:ascii="Calibri" w:eastAsia="Times New Roman" w:hAnsi="Calibri" w:cs="Calibri"/>
                      <w:color w:val="000000"/>
                      <w:sz w:val="20"/>
                      <w:szCs w:val="20"/>
                    </w:rPr>
                    <w:t>Crop or livestock disease</w:t>
                  </w:r>
                </w:p>
              </w:tc>
              <w:tc>
                <w:tcPr>
                  <w:tcW w:w="1073" w:type="dxa"/>
                  <w:tcBorders>
                    <w:top w:val="nil"/>
                    <w:left w:val="nil"/>
                    <w:bottom w:val="nil"/>
                    <w:right w:val="nil"/>
                  </w:tcBorders>
                </w:tcPr>
                <w:p w14:paraId="3B280C27" w14:textId="77777777" w:rsidR="00B537CE" w:rsidRPr="000D2F4A" w:rsidRDefault="00B537CE" w:rsidP="00C93606">
                  <w:pPr>
                    <w:spacing w:after="0" w:line="240" w:lineRule="auto"/>
                    <w:rPr>
                      <w:rFonts w:ascii="Calibri" w:eastAsia="Times New Roman" w:hAnsi="Calibri" w:cs="Calibri"/>
                      <w:color w:val="000000"/>
                      <w:sz w:val="20"/>
                      <w:szCs w:val="20"/>
                    </w:rPr>
                  </w:pPr>
                </w:p>
              </w:tc>
              <w:tc>
                <w:tcPr>
                  <w:tcW w:w="1620" w:type="dxa"/>
                  <w:tcBorders>
                    <w:top w:val="nil"/>
                    <w:left w:val="nil"/>
                    <w:bottom w:val="nil"/>
                    <w:right w:val="nil"/>
                  </w:tcBorders>
                </w:tcPr>
                <w:p w14:paraId="0980723C" w14:textId="77777777" w:rsidR="00B537CE" w:rsidRPr="000D2F4A" w:rsidRDefault="00B537CE" w:rsidP="00C93606">
                  <w:pPr>
                    <w:spacing w:after="0" w:line="240" w:lineRule="auto"/>
                    <w:rPr>
                      <w:rFonts w:ascii="Calibri" w:eastAsia="Times New Roman" w:hAnsi="Calibri" w:cs="Calibri"/>
                      <w:color w:val="000000"/>
                      <w:sz w:val="20"/>
                      <w:szCs w:val="20"/>
                    </w:rPr>
                  </w:pPr>
                </w:p>
              </w:tc>
              <w:tc>
                <w:tcPr>
                  <w:tcW w:w="1350" w:type="dxa"/>
                  <w:tcBorders>
                    <w:top w:val="nil"/>
                    <w:left w:val="nil"/>
                    <w:bottom w:val="nil"/>
                    <w:right w:val="nil"/>
                  </w:tcBorders>
                </w:tcPr>
                <w:p w14:paraId="44CC32CE" w14:textId="25A6C280" w:rsidR="00B537CE" w:rsidRPr="000D2F4A" w:rsidRDefault="00B537CE" w:rsidP="00C93606">
                  <w:pPr>
                    <w:spacing w:after="0" w:line="240" w:lineRule="auto"/>
                    <w:rPr>
                      <w:rFonts w:ascii="Calibri" w:eastAsia="Times New Roman" w:hAnsi="Calibri" w:cs="Calibri"/>
                      <w:color w:val="000000"/>
                      <w:sz w:val="20"/>
                      <w:szCs w:val="20"/>
                    </w:rPr>
                  </w:pPr>
                </w:p>
              </w:tc>
              <w:tc>
                <w:tcPr>
                  <w:tcW w:w="1260" w:type="dxa"/>
                  <w:tcBorders>
                    <w:top w:val="nil"/>
                    <w:left w:val="nil"/>
                    <w:bottom w:val="nil"/>
                    <w:right w:val="nil"/>
                  </w:tcBorders>
                </w:tcPr>
                <w:p w14:paraId="6E6C051B" w14:textId="61563F6D" w:rsidR="00B537CE" w:rsidRPr="000D2F4A" w:rsidRDefault="00B537CE" w:rsidP="00C93606">
                  <w:pPr>
                    <w:spacing w:after="0" w:line="240" w:lineRule="auto"/>
                    <w:rPr>
                      <w:rFonts w:ascii="Calibri" w:eastAsia="Times New Roman" w:hAnsi="Calibri" w:cs="Calibri"/>
                      <w:color w:val="000000"/>
                      <w:sz w:val="20"/>
                      <w:szCs w:val="20"/>
                    </w:rPr>
                  </w:pPr>
                </w:p>
              </w:tc>
              <w:tc>
                <w:tcPr>
                  <w:tcW w:w="1303" w:type="dxa"/>
                  <w:tcBorders>
                    <w:top w:val="nil"/>
                    <w:left w:val="nil"/>
                    <w:bottom w:val="nil"/>
                    <w:right w:val="single" w:sz="4" w:space="0" w:color="auto"/>
                  </w:tcBorders>
                  <w:shd w:val="clear" w:color="auto" w:fill="auto"/>
                  <w:noWrap/>
                  <w:vAlign w:val="bottom"/>
                </w:tcPr>
                <w:p w14:paraId="0A6707F1" w14:textId="72A992A7" w:rsidR="00B537CE" w:rsidRPr="000D2F4A" w:rsidRDefault="00B537CE" w:rsidP="00C93606">
                  <w:pPr>
                    <w:spacing w:after="0" w:line="240" w:lineRule="auto"/>
                    <w:rPr>
                      <w:rFonts w:ascii="Calibri" w:eastAsia="Times New Roman" w:hAnsi="Calibri" w:cs="Calibri"/>
                      <w:color w:val="000000"/>
                      <w:sz w:val="20"/>
                      <w:szCs w:val="20"/>
                    </w:rPr>
                  </w:pPr>
                </w:p>
              </w:tc>
            </w:tr>
            <w:tr w:rsidR="00DF07D9" w:rsidRPr="00900E93" w14:paraId="111D9F6C" w14:textId="77777777" w:rsidTr="00DF07D9">
              <w:trPr>
                <w:trHeight w:val="225"/>
              </w:trPr>
              <w:tc>
                <w:tcPr>
                  <w:tcW w:w="9040" w:type="dxa"/>
                  <w:gridSpan w:val="6"/>
                  <w:tcBorders>
                    <w:top w:val="nil"/>
                    <w:left w:val="single" w:sz="4" w:space="0" w:color="auto"/>
                    <w:bottom w:val="nil"/>
                    <w:right w:val="single" w:sz="4" w:space="0" w:color="auto"/>
                  </w:tcBorders>
                  <w:shd w:val="clear" w:color="auto" w:fill="E2EFD9" w:themeFill="accent6" w:themeFillTint="33"/>
                  <w:noWrap/>
                  <w:vAlign w:val="center"/>
                </w:tcPr>
                <w:p w14:paraId="61EE6175" w14:textId="0F12691F" w:rsidR="00DF07D9" w:rsidRPr="00DF07D9" w:rsidRDefault="00DF07D9" w:rsidP="00C93606">
                  <w:pPr>
                    <w:spacing w:after="0" w:line="240" w:lineRule="auto"/>
                    <w:rPr>
                      <w:rFonts w:ascii="Calibri" w:eastAsia="Times New Roman" w:hAnsi="Calibri" w:cs="Calibri"/>
                      <w:b/>
                      <w:bCs/>
                      <w:color w:val="000000"/>
                      <w:sz w:val="20"/>
                      <w:szCs w:val="20"/>
                    </w:rPr>
                  </w:pPr>
                  <w:r w:rsidRPr="00DF07D9">
                    <w:rPr>
                      <w:rFonts w:ascii="Calibri" w:eastAsia="Times New Roman" w:hAnsi="Calibri" w:cs="Calibri"/>
                      <w:b/>
                      <w:bCs/>
                      <w:color w:val="000000"/>
                      <w:sz w:val="20"/>
                      <w:szCs w:val="20"/>
                    </w:rPr>
                    <w:t xml:space="preserve">SOCIAL </w:t>
                  </w:r>
                </w:p>
              </w:tc>
            </w:tr>
            <w:tr w:rsidR="00DF07D9" w:rsidRPr="00900E93" w14:paraId="01C8B7E6" w14:textId="77777777" w:rsidTr="00DF07D9">
              <w:trPr>
                <w:trHeight w:val="257"/>
              </w:trPr>
              <w:tc>
                <w:tcPr>
                  <w:tcW w:w="2434" w:type="dxa"/>
                  <w:tcBorders>
                    <w:top w:val="nil"/>
                    <w:left w:val="single" w:sz="4" w:space="0" w:color="auto"/>
                    <w:bottom w:val="nil"/>
                    <w:right w:val="single" w:sz="4" w:space="0" w:color="auto"/>
                  </w:tcBorders>
                  <w:shd w:val="clear" w:color="auto" w:fill="DEEAF6" w:themeFill="accent5" w:themeFillTint="33"/>
                  <w:noWrap/>
                  <w:vAlign w:val="center"/>
                </w:tcPr>
                <w:p w14:paraId="749A148B" w14:textId="2C95CAA7" w:rsidR="00DF07D9" w:rsidRPr="00FC59F1" w:rsidRDefault="00DF07D9" w:rsidP="00C93606">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Demographic </w:t>
                  </w:r>
                  <w:r w:rsidR="00894F6C">
                    <w:rPr>
                      <w:rFonts w:ascii="Calibri" w:eastAsia="Times New Roman" w:hAnsi="Calibri" w:cs="Calibri"/>
                      <w:color w:val="000000"/>
                      <w:sz w:val="20"/>
                      <w:szCs w:val="20"/>
                    </w:rPr>
                    <w:t>c</w:t>
                  </w:r>
                  <w:r>
                    <w:rPr>
                      <w:rFonts w:ascii="Calibri" w:eastAsia="Times New Roman" w:hAnsi="Calibri" w:cs="Calibri"/>
                      <w:color w:val="000000"/>
                      <w:sz w:val="20"/>
                      <w:szCs w:val="20"/>
                    </w:rPr>
                    <w:t>hange</w:t>
                  </w:r>
                </w:p>
              </w:tc>
              <w:tc>
                <w:tcPr>
                  <w:tcW w:w="1073" w:type="dxa"/>
                  <w:tcBorders>
                    <w:top w:val="nil"/>
                    <w:left w:val="nil"/>
                    <w:bottom w:val="nil"/>
                    <w:right w:val="nil"/>
                  </w:tcBorders>
                </w:tcPr>
                <w:p w14:paraId="56132091" w14:textId="77777777" w:rsidR="00DF07D9" w:rsidRPr="000D2F4A" w:rsidRDefault="00DF07D9" w:rsidP="00C93606">
                  <w:pPr>
                    <w:spacing w:after="0" w:line="240" w:lineRule="auto"/>
                    <w:rPr>
                      <w:rFonts w:ascii="Calibri" w:eastAsia="Times New Roman" w:hAnsi="Calibri" w:cs="Calibri"/>
                      <w:color w:val="000000"/>
                      <w:sz w:val="20"/>
                      <w:szCs w:val="20"/>
                    </w:rPr>
                  </w:pPr>
                </w:p>
              </w:tc>
              <w:tc>
                <w:tcPr>
                  <w:tcW w:w="1620" w:type="dxa"/>
                  <w:tcBorders>
                    <w:top w:val="nil"/>
                    <w:left w:val="nil"/>
                    <w:bottom w:val="nil"/>
                    <w:right w:val="nil"/>
                  </w:tcBorders>
                </w:tcPr>
                <w:p w14:paraId="36D52F1F" w14:textId="77777777" w:rsidR="00DF07D9" w:rsidRPr="000D2F4A" w:rsidRDefault="00DF07D9" w:rsidP="00C93606">
                  <w:pPr>
                    <w:spacing w:after="0" w:line="240" w:lineRule="auto"/>
                    <w:rPr>
                      <w:rFonts w:ascii="Calibri" w:eastAsia="Times New Roman" w:hAnsi="Calibri" w:cs="Calibri"/>
                      <w:color w:val="000000"/>
                      <w:sz w:val="20"/>
                      <w:szCs w:val="20"/>
                    </w:rPr>
                  </w:pPr>
                </w:p>
              </w:tc>
              <w:tc>
                <w:tcPr>
                  <w:tcW w:w="1350" w:type="dxa"/>
                  <w:tcBorders>
                    <w:top w:val="nil"/>
                    <w:left w:val="nil"/>
                    <w:bottom w:val="nil"/>
                    <w:right w:val="nil"/>
                  </w:tcBorders>
                </w:tcPr>
                <w:p w14:paraId="2B7D86F0" w14:textId="77777777" w:rsidR="00DF07D9" w:rsidRPr="000D2F4A" w:rsidRDefault="00DF07D9" w:rsidP="00C93606">
                  <w:pPr>
                    <w:spacing w:after="0" w:line="240" w:lineRule="auto"/>
                    <w:rPr>
                      <w:rFonts w:ascii="Calibri" w:eastAsia="Times New Roman" w:hAnsi="Calibri" w:cs="Calibri"/>
                      <w:color w:val="000000"/>
                      <w:sz w:val="20"/>
                      <w:szCs w:val="20"/>
                    </w:rPr>
                  </w:pPr>
                </w:p>
              </w:tc>
              <w:tc>
                <w:tcPr>
                  <w:tcW w:w="1260" w:type="dxa"/>
                  <w:tcBorders>
                    <w:top w:val="nil"/>
                    <w:left w:val="nil"/>
                    <w:bottom w:val="nil"/>
                    <w:right w:val="nil"/>
                  </w:tcBorders>
                </w:tcPr>
                <w:p w14:paraId="09AE7464" w14:textId="77777777" w:rsidR="00DF07D9" w:rsidRPr="000D2F4A" w:rsidRDefault="00DF07D9" w:rsidP="00C93606">
                  <w:pPr>
                    <w:spacing w:after="0" w:line="240" w:lineRule="auto"/>
                    <w:rPr>
                      <w:rFonts w:ascii="Calibri" w:eastAsia="Times New Roman" w:hAnsi="Calibri" w:cs="Calibri"/>
                      <w:color w:val="000000"/>
                      <w:sz w:val="20"/>
                      <w:szCs w:val="20"/>
                    </w:rPr>
                  </w:pPr>
                </w:p>
              </w:tc>
              <w:tc>
                <w:tcPr>
                  <w:tcW w:w="1303" w:type="dxa"/>
                  <w:tcBorders>
                    <w:top w:val="nil"/>
                    <w:left w:val="nil"/>
                    <w:bottom w:val="nil"/>
                    <w:right w:val="single" w:sz="4" w:space="0" w:color="auto"/>
                  </w:tcBorders>
                  <w:shd w:val="clear" w:color="auto" w:fill="auto"/>
                  <w:noWrap/>
                  <w:vAlign w:val="bottom"/>
                </w:tcPr>
                <w:p w14:paraId="04B3D395" w14:textId="77777777" w:rsidR="00DF07D9" w:rsidRPr="000D2F4A" w:rsidRDefault="00DF07D9" w:rsidP="00C93606">
                  <w:pPr>
                    <w:spacing w:after="0" w:line="240" w:lineRule="auto"/>
                    <w:rPr>
                      <w:rFonts w:ascii="Calibri" w:eastAsia="Times New Roman" w:hAnsi="Calibri" w:cs="Calibri"/>
                      <w:color w:val="000000"/>
                      <w:sz w:val="20"/>
                      <w:szCs w:val="20"/>
                    </w:rPr>
                  </w:pPr>
                </w:p>
              </w:tc>
            </w:tr>
            <w:tr w:rsidR="00DF07D9" w:rsidRPr="00900E93" w14:paraId="76E792E0" w14:textId="77777777" w:rsidTr="00DF07D9">
              <w:trPr>
                <w:trHeight w:val="257"/>
              </w:trPr>
              <w:tc>
                <w:tcPr>
                  <w:tcW w:w="2434" w:type="dxa"/>
                  <w:tcBorders>
                    <w:top w:val="nil"/>
                    <w:left w:val="single" w:sz="4" w:space="0" w:color="auto"/>
                    <w:bottom w:val="nil"/>
                    <w:right w:val="single" w:sz="4" w:space="0" w:color="auto"/>
                  </w:tcBorders>
                  <w:shd w:val="clear" w:color="auto" w:fill="DEEAF6" w:themeFill="accent5" w:themeFillTint="33"/>
                  <w:noWrap/>
                  <w:vAlign w:val="center"/>
                </w:tcPr>
                <w:p w14:paraId="71416BCE" w14:textId="745E63EC" w:rsidR="00DF07D9" w:rsidRPr="00FC59F1" w:rsidRDefault="00DF07D9" w:rsidP="00C93606">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Population growth</w:t>
                  </w:r>
                </w:p>
              </w:tc>
              <w:tc>
                <w:tcPr>
                  <w:tcW w:w="1073" w:type="dxa"/>
                  <w:tcBorders>
                    <w:top w:val="nil"/>
                    <w:left w:val="nil"/>
                    <w:bottom w:val="nil"/>
                    <w:right w:val="nil"/>
                  </w:tcBorders>
                </w:tcPr>
                <w:p w14:paraId="75D1B20C" w14:textId="77777777" w:rsidR="00DF07D9" w:rsidRPr="000D2F4A" w:rsidRDefault="00DF07D9" w:rsidP="00C93606">
                  <w:pPr>
                    <w:spacing w:after="0" w:line="240" w:lineRule="auto"/>
                    <w:rPr>
                      <w:rFonts w:ascii="Calibri" w:eastAsia="Times New Roman" w:hAnsi="Calibri" w:cs="Calibri"/>
                      <w:color w:val="000000"/>
                      <w:sz w:val="20"/>
                      <w:szCs w:val="20"/>
                    </w:rPr>
                  </w:pPr>
                </w:p>
              </w:tc>
              <w:tc>
                <w:tcPr>
                  <w:tcW w:w="1620" w:type="dxa"/>
                  <w:tcBorders>
                    <w:top w:val="nil"/>
                    <w:left w:val="nil"/>
                    <w:bottom w:val="nil"/>
                    <w:right w:val="nil"/>
                  </w:tcBorders>
                </w:tcPr>
                <w:p w14:paraId="08A86C13" w14:textId="77777777" w:rsidR="00DF07D9" w:rsidRPr="000D2F4A" w:rsidRDefault="00DF07D9" w:rsidP="00C93606">
                  <w:pPr>
                    <w:spacing w:after="0" w:line="240" w:lineRule="auto"/>
                    <w:rPr>
                      <w:rFonts w:ascii="Calibri" w:eastAsia="Times New Roman" w:hAnsi="Calibri" w:cs="Calibri"/>
                      <w:color w:val="000000"/>
                      <w:sz w:val="20"/>
                      <w:szCs w:val="20"/>
                    </w:rPr>
                  </w:pPr>
                </w:p>
              </w:tc>
              <w:tc>
                <w:tcPr>
                  <w:tcW w:w="1350" w:type="dxa"/>
                  <w:tcBorders>
                    <w:top w:val="nil"/>
                    <w:left w:val="nil"/>
                    <w:bottom w:val="nil"/>
                    <w:right w:val="nil"/>
                  </w:tcBorders>
                </w:tcPr>
                <w:p w14:paraId="4046D62A" w14:textId="77777777" w:rsidR="00DF07D9" w:rsidRPr="000D2F4A" w:rsidRDefault="00DF07D9" w:rsidP="00C93606">
                  <w:pPr>
                    <w:spacing w:after="0" w:line="240" w:lineRule="auto"/>
                    <w:rPr>
                      <w:rFonts w:ascii="Calibri" w:eastAsia="Times New Roman" w:hAnsi="Calibri" w:cs="Calibri"/>
                      <w:color w:val="000000"/>
                      <w:sz w:val="20"/>
                      <w:szCs w:val="20"/>
                    </w:rPr>
                  </w:pPr>
                </w:p>
              </w:tc>
              <w:tc>
                <w:tcPr>
                  <w:tcW w:w="1260" w:type="dxa"/>
                  <w:tcBorders>
                    <w:top w:val="nil"/>
                    <w:left w:val="nil"/>
                    <w:bottom w:val="nil"/>
                    <w:right w:val="nil"/>
                  </w:tcBorders>
                </w:tcPr>
                <w:p w14:paraId="7892EB1C" w14:textId="77777777" w:rsidR="00DF07D9" w:rsidRPr="000D2F4A" w:rsidRDefault="00DF07D9" w:rsidP="00C93606">
                  <w:pPr>
                    <w:spacing w:after="0" w:line="240" w:lineRule="auto"/>
                    <w:rPr>
                      <w:rFonts w:ascii="Calibri" w:eastAsia="Times New Roman" w:hAnsi="Calibri" w:cs="Calibri"/>
                      <w:color w:val="000000"/>
                      <w:sz w:val="20"/>
                      <w:szCs w:val="20"/>
                    </w:rPr>
                  </w:pPr>
                </w:p>
              </w:tc>
              <w:tc>
                <w:tcPr>
                  <w:tcW w:w="1303" w:type="dxa"/>
                  <w:tcBorders>
                    <w:top w:val="nil"/>
                    <w:left w:val="nil"/>
                    <w:bottom w:val="nil"/>
                    <w:right w:val="single" w:sz="4" w:space="0" w:color="auto"/>
                  </w:tcBorders>
                  <w:shd w:val="clear" w:color="auto" w:fill="auto"/>
                  <w:noWrap/>
                  <w:vAlign w:val="bottom"/>
                </w:tcPr>
                <w:p w14:paraId="375299EB" w14:textId="77777777" w:rsidR="00DF07D9" w:rsidRPr="000D2F4A" w:rsidRDefault="00DF07D9" w:rsidP="00C93606">
                  <w:pPr>
                    <w:spacing w:after="0" w:line="240" w:lineRule="auto"/>
                    <w:rPr>
                      <w:rFonts w:ascii="Calibri" w:eastAsia="Times New Roman" w:hAnsi="Calibri" w:cs="Calibri"/>
                      <w:color w:val="000000"/>
                      <w:sz w:val="20"/>
                      <w:szCs w:val="20"/>
                    </w:rPr>
                  </w:pPr>
                </w:p>
              </w:tc>
            </w:tr>
            <w:tr w:rsidR="00DF07D9" w:rsidRPr="00900E93" w14:paraId="68A1A83F" w14:textId="77777777" w:rsidTr="00DF07D9">
              <w:trPr>
                <w:trHeight w:val="257"/>
              </w:trPr>
              <w:tc>
                <w:tcPr>
                  <w:tcW w:w="2434" w:type="dxa"/>
                  <w:tcBorders>
                    <w:top w:val="nil"/>
                    <w:left w:val="single" w:sz="4" w:space="0" w:color="auto"/>
                    <w:bottom w:val="nil"/>
                    <w:right w:val="single" w:sz="4" w:space="0" w:color="auto"/>
                  </w:tcBorders>
                  <w:shd w:val="clear" w:color="auto" w:fill="DEEAF6" w:themeFill="accent5" w:themeFillTint="33"/>
                  <w:noWrap/>
                  <w:vAlign w:val="center"/>
                </w:tcPr>
                <w:p w14:paraId="326F33AD" w14:textId="064E54E9" w:rsidR="00DF07D9" w:rsidRPr="00FC59F1" w:rsidRDefault="00DF07D9" w:rsidP="00C93606">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Increasing urbanization</w:t>
                  </w:r>
                </w:p>
              </w:tc>
              <w:tc>
                <w:tcPr>
                  <w:tcW w:w="1073" w:type="dxa"/>
                  <w:tcBorders>
                    <w:top w:val="nil"/>
                    <w:left w:val="nil"/>
                    <w:bottom w:val="nil"/>
                    <w:right w:val="nil"/>
                  </w:tcBorders>
                </w:tcPr>
                <w:p w14:paraId="6F1E448B" w14:textId="77777777" w:rsidR="00DF07D9" w:rsidRPr="000D2F4A" w:rsidRDefault="00DF07D9" w:rsidP="00C93606">
                  <w:pPr>
                    <w:spacing w:after="0" w:line="240" w:lineRule="auto"/>
                    <w:rPr>
                      <w:rFonts w:ascii="Calibri" w:eastAsia="Times New Roman" w:hAnsi="Calibri" w:cs="Calibri"/>
                      <w:color w:val="000000"/>
                      <w:sz w:val="20"/>
                      <w:szCs w:val="20"/>
                    </w:rPr>
                  </w:pPr>
                </w:p>
              </w:tc>
              <w:tc>
                <w:tcPr>
                  <w:tcW w:w="1620" w:type="dxa"/>
                  <w:tcBorders>
                    <w:top w:val="nil"/>
                    <w:left w:val="nil"/>
                    <w:bottom w:val="nil"/>
                    <w:right w:val="nil"/>
                  </w:tcBorders>
                </w:tcPr>
                <w:p w14:paraId="77387A62" w14:textId="77777777" w:rsidR="00DF07D9" w:rsidRPr="000D2F4A" w:rsidRDefault="00DF07D9" w:rsidP="00C93606">
                  <w:pPr>
                    <w:spacing w:after="0" w:line="240" w:lineRule="auto"/>
                    <w:rPr>
                      <w:rFonts w:ascii="Calibri" w:eastAsia="Times New Roman" w:hAnsi="Calibri" w:cs="Calibri"/>
                      <w:color w:val="000000"/>
                      <w:sz w:val="20"/>
                      <w:szCs w:val="20"/>
                    </w:rPr>
                  </w:pPr>
                </w:p>
              </w:tc>
              <w:tc>
                <w:tcPr>
                  <w:tcW w:w="1350" w:type="dxa"/>
                  <w:tcBorders>
                    <w:top w:val="nil"/>
                    <w:left w:val="nil"/>
                    <w:bottom w:val="nil"/>
                    <w:right w:val="nil"/>
                  </w:tcBorders>
                </w:tcPr>
                <w:p w14:paraId="4CBC0566" w14:textId="77777777" w:rsidR="00DF07D9" w:rsidRPr="000D2F4A" w:rsidRDefault="00DF07D9" w:rsidP="00C93606">
                  <w:pPr>
                    <w:spacing w:after="0" w:line="240" w:lineRule="auto"/>
                    <w:rPr>
                      <w:rFonts w:ascii="Calibri" w:eastAsia="Times New Roman" w:hAnsi="Calibri" w:cs="Calibri"/>
                      <w:color w:val="000000"/>
                      <w:sz w:val="20"/>
                      <w:szCs w:val="20"/>
                    </w:rPr>
                  </w:pPr>
                </w:p>
              </w:tc>
              <w:tc>
                <w:tcPr>
                  <w:tcW w:w="1260" w:type="dxa"/>
                  <w:tcBorders>
                    <w:top w:val="nil"/>
                    <w:left w:val="nil"/>
                    <w:bottom w:val="nil"/>
                    <w:right w:val="nil"/>
                  </w:tcBorders>
                </w:tcPr>
                <w:p w14:paraId="64280760" w14:textId="77777777" w:rsidR="00DF07D9" w:rsidRPr="000D2F4A" w:rsidRDefault="00DF07D9" w:rsidP="00C93606">
                  <w:pPr>
                    <w:spacing w:after="0" w:line="240" w:lineRule="auto"/>
                    <w:rPr>
                      <w:rFonts w:ascii="Calibri" w:eastAsia="Times New Roman" w:hAnsi="Calibri" w:cs="Calibri"/>
                      <w:color w:val="000000"/>
                      <w:sz w:val="20"/>
                      <w:szCs w:val="20"/>
                    </w:rPr>
                  </w:pPr>
                </w:p>
              </w:tc>
              <w:tc>
                <w:tcPr>
                  <w:tcW w:w="1303" w:type="dxa"/>
                  <w:tcBorders>
                    <w:top w:val="nil"/>
                    <w:left w:val="nil"/>
                    <w:bottom w:val="nil"/>
                    <w:right w:val="single" w:sz="4" w:space="0" w:color="auto"/>
                  </w:tcBorders>
                  <w:shd w:val="clear" w:color="auto" w:fill="auto"/>
                  <w:noWrap/>
                  <w:vAlign w:val="bottom"/>
                </w:tcPr>
                <w:p w14:paraId="6EAFC83C" w14:textId="77777777" w:rsidR="00DF07D9" w:rsidRPr="000D2F4A" w:rsidRDefault="00DF07D9" w:rsidP="00C93606">
                  <w:pPr>
                    <w:spacing w:after="0" w:line="240" w:lineRule="auto"/>
                    <w:rPr>
                      <w:rFonts w:ascii="Calibri" w:eastAsia="Times New Roman" w:hAnsi="Calibri" w:cs="Calibri"/>
                      <w:color w:val="000000"/>
                      <w:sz w:val="20"/>
                      <w:szCs w:val="20"/>
                    </w:rPr>
                  </w:pPr>
                </w:p>
              </w:tc>
            </w:tr>
            <w:tr w:rsidR="00DF07D9" w:rsidRPr="00900E93" w14:paraId="0D14A3AF" w14:textId="77777777" w:rsidTr="00DF07D9">
              <w:trPr>
                <w:trHeight w:val="257"/>
              </w:trPr>
              <w:tc>
                <w:tcPr>
                  <w:tcW w:w="2434" w:type="dxa"/>
                  <w:tcBorders>
                    <w:top w:val="nil"/>
                    <w:left w:val="single" w:sz="4" w:space="0" w:color="auto"/>
                    <w:bottom w:val="nil"/>
                    <w:right w:val="single" w:sz="4" w:space="0" w:color="auto"/>
                  </w:tcBorders>
                  <w:shd w:val="clear" w:color="auto" w:fill="DEEAF6" w:themeFill="accent5" w:themeFillTint="33"/>
                  <w:noWrap/>
                  <w:vAlign w:val="center"/>
                </w:tcPr>
                <w:p w14:paraId="5B3D4A61" w14:textId="255ACE2B" w:rsidR="00DF07D9" w:rsidRPr="00FC59F1" w:rsidRDefault="00DF07D9" w:rsidP="00C93606">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Growing inequality (in capacities</w:t>
                  </w:r>
                  <w:r w:rsidR="00894F6C">
                    <w:rPr>
                      <w:rFonts w:ascii="Calibri" w:eastAsia="Times New Roman" w:hAnsi="Calibri" w:cs="Calibri"/>
                      <w:color w:val="000000"/>
                      <w:sz w:val="20"/>
                      <w:szCs w:val="20"/>
                    </w:rPr>
                    <w:t xml:space="preserve">) </w:t>
                  </w:r>
                </w:p>
              </w:tc>
              <w:tc>
                <w:tcPr>
                  <w:tcW w:w="1073" w:type="dxa"/>
                  <w:tcBorders>
                    <w:top w:val="nil"/>
                    <w:left w:val="nil"/>
                    <w:bottom w:val="nil"/>
                    <w:right w:val="nil"/>
                  </w:tcBorders>
                </w:tcPr>
                <w:p w14:paraId="595B5290" w14:textId="77777777" w:rsidR="00DF07D9" w:rsidRPr="000D2F4A" w:rsidRDefault="00DF07D9" w:rsidP="00C93606">
                  <w:pPr>
                    <w:spacing w:after="0" w:line="240" w:lineRule="auto"/>
                    <w:rPr>
                      <w:rFonts w:ascii="Calibri" w:eastAsia="Times New Roman" w:hAnsi="Calibri" w:cs="Calibri"/>
                      <w:color w:val="000000"/>
                      <w:sz w:val="20"/>
                      <w:szCs w:val="20"/>
                    </w:rPr>
                  </w:pPr>
                </w:p>
              </w:tc>
              <w:tc>
                <w:tcPr>
                  <w:tcW w:w="1620" w:type="dxa"/>
                  <w:tcBorders>
                    <w:top w:val="nil"/>
                    <w:left w:val="nil"/>
                    <w:bottom w:val="nil"/>
                    <w:right w:val="nil"/>
                  </w:tcBorders>
                </w:tcPr>
                <w:p w14:paraId="1F7B4AA9" w14:textId="77777777" w:rsidR="00DF07D9" w:rsidRPr="000D2F4A" w:rsidRDefault="00DF07D9" w:rsidP="00C93606">
                  <w:pPr>
                    <w:spacing w:after="0" w:line="240" w:lineRule="auto"/>
                    <w:rPr>
                      <w:rFonts w:ascii="Calibri" w:eastAsia="Times New Roman" w:hAnsi="Calibri" w:cs="Calibri"/>
                      <w:color w:val="000000"/>
                      <w:sz w:val="20"/>
                      <w:szCs w:val="20"/>
                    </w:rPr>
                  </w:pPr>
                </w:p>
              </w:tc>
              <w:tc>
                <w:tcPr>
                  <w:tcW w:w="1350" w:type="dxa"/>
                  <w:tcBorders>
                    <w:top w:val="nil"/>
                    <w:left w:val="nil"/>
                    <w:bottom w:val="nil"/>
                    <w:right w:val="nil"/>
                  </w:tcBorders>
                </w:tcPr>
                <w:p w14:paraId="57EC01E5" w14:textId="77777777" w:rsidR="00DF07D9" w:rsidRPr="000D2F4A" w:rsidRDefault="00DF07D9" w:rsidP="00C93606">
                  <w:pPr>
                    <w:spacing w:after="0" w:line="240" w:lineRule="auto"/>
                    <w:rPr>
                      <w:rFonts w:ascii="Calibri" w:eastAsia="Times New Roman" w:hAnsi="Calibri" w:cs="Calibri"/>
                      <w:color w:val="000000"/>
                      <w:sz w:val="20"/>
                      <w:szCs w:val="20"/>
                    </w:rPr>
                  </w:pPr>
                </w:p>
              </w:tc>
              <w:tc>
                <w:tcPr>
                  <w:tcW w:w="1260" w:type="dxa"/>
                  <w:tcBorders>
                    <w:top w:val="nil"/>
                    <w:left w:val="nil"/>
                    <w:bottom w:val="nil"/>
                    <w:right w:val="nil"/>
                  </w:tcBorders>
                </w:tcPr>
                <w:p w14:paraId="1411997E" w14:textId="77777777" w:rsidR="00DF07D9" w:rsidRPr="000D2F4A" w:rsidRDefault="00DF07D9" w:rsidP="00C93606">
                  <w:pPr>
                    <w:spacing w:after="0" w:line="240" w:lineRule="auto"/>
                    <w:rPr>
                      <w:rFonts w:ascii="Calibri" w:eastAsia="Times New Roman" w:hAnsi="Calibri" w:cs="Calibri"/>
                      <w:color w:val="000000"/>
                      <w:sz w:val="20"/>
                      <w:szCs w:val="20"/>
                    </w:rPr>
                  </w:pPr>
                </w:p>
              </w:tc>
              <w:tc>
                <w:tcPr>
                  <w:tcW w:w="1303" w:type="dxa"/>
                  <w:tcBorders>
                    <w:top w:val="nil"/>
                    <w:left w:val="nil"/>
                    <w:bottom w:val="nil"/>
                    <w:right w:val="single" w:sz="4" w:space="0" w:color="auto"/>
                  </w:tcBorders>
                  <w:shd w:val="clear" w:color="auto" w:fill="auto"/>
                  <w:noWrap/>
                  <w:vAlign w:val="bottom"/>
                </w:tcPr>
                <w:p w14:paraId="023A2E73" w14:textId="77777777" w:rsidR="00DF07D9" w:rsidRPr="000D2F4A" w:rsidRDefault="00DF07D9" w:rsidP="00C93606">
                  <w:pPr>
                    <w:spacing w:after="0" w:line="240" w:lineRule="auto"/>
                    <w:rPr>
                      <w:rFonts w:ascii="Calibri" w:eastAsia="Times New Roman" w:hAnsi="Calibri" w:cs="Calibri"/>
                      <w:color w:val="000000"/>
                      <w:sz w:val="20"/>
                      <w:szCs w:val="20"/>
                    </w:rPr>
                  </w:pPr>
                </w:p>
              </w:tc>
            </w:tr>
            <w:tr w:rsidR="00DF07D9" w:rsidRPr="00900E93" w14:paraId="30D6DA21" w14:textId="77777777" w:rsidTr="00DF07D9">
              <w:trPr>
                <w:trHeight w:val="257"/>
              </w:trPr>
              <w:tc>
                <w:tcPr>
                  <w:tcW w:w="9040" w:type="dxa"/>
                  <w:gridSpan w:val="6"/>
                  <w:tcBorders>
                    <w:top w:val="nil"/>
                    <w:left w:val="single" w:sz="4" w:space="0" w:color="auto"/>
                    <w:bottom w:val="nil"/>
                    <w:right w:val="single" w:sz="4" w:space="0" w:color="auto"/>
                  </w:tcBorders>
                  <w:shd w:val="clear" w:color="auto" w:fill="E2EFD9" w:themeFill="accent6" w:themeFillTint="33"/>
                  <w:noWrap/>
                  <w:vAlign w:val="center"/>
                </w:tcPr>
                <w:p w14:paraId="3970A0D5" w14:textId="27BC71A0" w:rsidR="00DF07D9" w:rsidRPr="00DF07D9" w:rsidRDefault="00DF07D9" w:rsidP="00C93606">
                  <w:pPr>
                    <w:spacing w:after="0" w:line="240" w:lineRule="auto"/>
                    <w:rPr>
                      <w:rFonts w:ascii="Calibri" w:eastAsia="Times New Roman" w:hAnsi="Calibri" w:cs="Calibri"/>
                      <w:b/>
                      <w:bCs/>
                      <w:color w:val="000000"/>
                      <w:sz w:val="20"/>
                      <w:szCs w:val="20"/>
                    </w:rPr>
                  </w:pPr>
                  <w:r w:rsidRPr="00DF07D9">
                    <w:rPr>
                      <w:rFonts w:ascii="Calibri" w:eastAsia="Times New Roman" w:hAnsi="Calibri" w:cs="Calibri"/>
                      <w:b/>
                      <w:bCs/>
                      <w:color w:val="000000"/>
                      <w:sz w:val="20"/>
                      <w:szCs w:val="20"/>
                    </w:rPr>
                    <w:t xml:space="preserve">TECHNOLOGICAL </w:t>
                  </w:r>
                </w:p>
              </w:tc>
            </w:tr>
            <w:tr w:rsidR="00DF07D9" w:rsidRPr="00900E93" w14:paraId="251582CF" w14:textId="77777777" w:rsidTr="00DF07D9">
              <w:trPr>
                <w:trHeight w:val="257"/>
              </w:trPr>
              <w:tc>
                <w:tcPr>
                  <w:tcW w:w="2434" w:type="dxa"/>
                  <w:tcBorders>
                    <w:top w:val="nil"/>
                    <w:left w:val="single" w:sz="4" w:space="0" w:color="auto"/>
                    <w:bottom w:val="nil"/>
                    <w:right w:val="single" w:sz="4" w:space="0" w:color="auto"/>
                  </w:tcBorders>
                  <w:shd w:val="clear" w:color="auto" w:fill="DEEAF6" w:themeFill="accent5" w:themeFillTint="33"/>
                  <w:noWrap/>
                  <w:vAlign w:val="center"/>
                </w:tcPr>
                <w:p w14:paraId="6896BC43" w14:textId="5D315A2C" w:rsidR="00DF07D9" w:rsidRPr="00FC59F1" w:rsidRDefault="00DF07D9" w:rsidP="00C93606">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A</w:t>
                  </w:r>
                  <w:r w:rsidRPr="00DF07D9">
                    <w:rPr>
                      <w:rFonts w:ascii="Calibri" w:eastAsia="Times New Roman" w:hAnsi="Calibri" w:cs="Calibri"/>
                      <w:color w:val="000000"/>
                      <w:sz w:val="20"/>
                      <w:szCs w:val="20"/>
                    </w:rPr>
                    <w:t>ccelerating technological progress (automation, AI, 3D printing</w:t>
                  </w:r>
                </w:p>
              </w:tc>
              <w:tc>
                <w:tcPr>
                  <w:tcW w:w="1073" w:type="dxa"/>
                  <w:tcBorders>
                    <w:top w:val="nil"/>
                    <w:left w:val="nil"/>
                    <w:bottom w:val="nil"/>
                    <w:right w:val="nil"/>
                  </w:tcBorders>
                </w:tcPr>
                <w:p w14:paraId="79C1478E" w14:textId="77777777" w:rsidR="00DF07D9" w:rsidRPr="000D2F4A" w:rsidRDefault="00DF07D9" w:rsidP="00C93606">
                  <w:pPr>
                    <w:spacing w:after="0" w:line="240" w:lineRule="auto"/>
                    <w:rPr>
                      <w:rFonts w:ascii="Calibri" w:eastAsia="Times New Roman" w:hAnsi="Calibri" w:cs="Calibri"/>
                      <w:color w:val="000000"/>
                      <w:sz w:val="20"/>
                      <w:szCs w:val="20"/>
                    </w:rPr>
                  </w:pPr>
                </w:p>
              </w:tc>
              <w:tc>
                <w:tcPr>
                  <w:tcW w:w="1620" w:type="dxa"/>
                  <w:tcBorders>
                    <w:top w:val="nil"/>
                    <w:left w:val="nil"/>
                    <w:bottom w:val="nil"/>
                    <w:right w:val="nil"/>
                  </w:tcBorders>
                </w:tcPr>
                <w:p w14:paraId="06E2FE09" w14:textId="77777777" w:rsidR="00DF07D9" w:rsidRPr="000D2F4A" w:rsidRDefault="00DF07D9" w:rsidP="00C93606">
                  <w:pPr>
                    <w:spacing w:after="0" w:line="240" w:lineRule="auto"/>
                    <w:rPr>
                      <w:rFonts w:ascii="Calibri" w:eastAsia="Times New Roman" w:hAnsi="Calibri" w:cs="Calibri"/>
                      <w:color w:val="000000"/>
                      <w:sz w:val="20"/>
                      <w:szCs w:val="20"/>
                    </w:rPr>
                  </w:pPr>
                </w:p>
              </w:tc>
              <w:tc>
                <w:tcPr>
                  <w:tcW w:w="1350" w:type="dxa"/>
                  <w:tcBorders>
                    <w:top w:val="nil"/>
                    <w:left w:val="nil"/>
                    <w:bottom w:val="nil"/>
                    <w:right w:val="nil"/>
                  </w:tcBorders>
                </w:tcPr>
                <w:p w14:paraId="4D386507" w14:textId="77777777" w:rsidR="00DF07D9" w:rsidRPr="000D2F4A" w:rsidRDefault="00DF07D9" w:rsidP="00C93606">
                  <w:pPr>
                    <w:spacing w:after="0" w:line="240" w:lineRule="auto"/>
                    <w:rPr>
                      <w:rFonts w:ascii="Calibri" w:eastAsia="Times New Roman" w:hAnsi="Calibri" w:cs="Calibri"/>
                      <w:color w:val="000000"/>
                      <w:sz w:val="20"/>
                      <w:szCs w:val="20"/>
                    </w:rPr>
                  </w:pPr>
                </w:p>
              </w:tc>
              <w:tc>
                <w:tcPr>
                  <w:tcW w:w="1260" w:type="dxa"/>
                  <w:tcBorders>
                    <w:top w:val="nil"/>
                    <w:left w:val="nil"/>
                    <w:bottom w:val="nil"/>
                    <w:right w:val="nil"/>
                  </w:tcBorders>
                </w:tcPr>
                <w:p w14:paraId="07889B82" w14:textId="77777777" w:rsidR="00DF07D9" w:rsidRPr="000D2F4A" w:rsidRDefault="00DF07D9" w:rsidP="00C93606">
                  <w:pPr>
                    <w:spacing w:after="0" w:line="240" w:lineRule="auto"/>
                    <w:rPr>
                      <w:rFonts w:ascii="Calibri" w:eastAsia="Times New Roman" w:hAnsi="Calibri" w:cs="Calibri"/>
                      <w:color w:val="000000"/>
                      <w:sz w:val="20"/>
                      <w:szCs w:val="20"/>
                    </w:rPr>
                  </w:pPr>
                </w:p>
              </w:tc>
              <w:tc>
                <w:tcPr>
                  <w:tcW w:w="1303" w:type="dxa"/>
                  <w:tcBorders>
                    <w:top w:val="nil"/>
                    <w:left w:val="nil"/>
                    <w:bottom w:val="nil"/>
                    <w:right w:val="single" w:sz="4" w:space="0" w:color="auto"/>
                  </w:tcBorders>
                  <w:shd w:val="clear" w:color="auto" w:fill="auto"/>
                  <w:noWrap/>
                  <w:vAlign w:val="bottom"/>
                </w:tcPr>
                <w:p w14:paraId="1EC2752A" w14:textId="77777777" w:rsidR="00DF07D9" w:rsidRPr="000D2F4A" w:rsidRDefault="00DF07D9" w:rsidP="00C93606">
                  <w:pPr>
                    <w:spacing w:after="0" w:line="240" w:lineRule="auto"/>
                    <w:rPr>
                      <w:rFonts w:ascii="Calibri" w:eastAsia="Times New Roman" w:hAnsi="Calibri" w:cs="Calibri"/>
                      <w:color w:val="000000"/>
                      <w:sz w:val="20"/>
                      <w:szCs w:val="20"/>
                    </w:rPr>
                  </w:pPr>
                </w:p>
              </w:tc>
            </w:tr>
            <w:tr w:rsidR="00DF07D9" w:rsidRPr="00900E93" w14:paraId="72B21077" w14:textId="77777777" w:rsidTr="00DF07D9">
              <w:trPr>
                <w:trHeight w:val="257"/>
              </w:trPr>
              <w:tc>
                <w:tcPr>
                  <w:tcW w:w="2434" w:type="dxa"/>
                  <w:tcBorders>
                    <w:top w:val="nil"/>
                    <w:left w:val="single" w:sz="4" w:space="0" w:color="auto"/>
                    <w:bottom w:val="nil"/>
                    <w:right w:val="single" w:sz="4" w:space="0" w:color="auto"/>
                  </w:tcBorders>
                  <w:shd w:val="clear" w:color="auto" w:fill="DEEAF6" w:themeFill="accent5" w:themeFillTint="33"/>
                  <w:noWrap/>
                  <w:vAlign w:val="center"/>
                </w:tcPr>
                <w:p w14:paraId="1B19AAC6" w14:textId="1FF2E2D2" w:rsidR="00DF07D9" w:rsidRPr="00FC59F1" w:rsidRDefault="00DF07D9" w:rsidP="00C93606">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W</w:t>
                  </w:r>
                  <w:r w:rsidRPr="00DF07D9">
                    <w:rPr>
                      <w:rFonts w:ascii="Calibri" w:eastAsia="Times New Roman" w:hAnsi="Calibri" w:cs="Calibri"/>
                      <w:color w:val="000000"/>
                      <w:sz w:val="20"/>
                      <w:szCs w:val="20"/>
                    </w:rPr>
                    <w:t>idening digital gap (differential ability to access data and digital technologies)</w:t>
                  </w:r>
                </w:p>
              </w:tc>
              <w:tc>
                <w:tcPr>
                  <w:tcW w:w="1073" w:type="dxa"/>
                  <w:tcBorders>
                    <w:top w:val="nil"/>
                    <w:left w:val="nil"/>
                    <w:bottom w:val="nil"/>
                    <w:right w:val="nil"/>
                  </w:tcBorders>
                </w:tcPr>
                <w:p w14:paraId="42B92BAC" w14:textId="77777777" w:rsidR="00DF07D9" w:rsidRPr="000D2F4A" w:rsidRDefault="00DF07D9" w:rsidP="00C93606">
                  <w:pPr>
                    <w:spacing w:after="0" w:line="240" w:lineRule="auto"/>
                    <w:rPr>
                      <w:rFonts w:ascii="Calibri" w:eastAsia="Times New Roman" w:hAnsi="Calibri" w:cs="Calibri"/>
                      <w:color w:val="000000"/>
                      <w:sz w:val="20"/>
                      <w:szCs w:val="20"/>
                    </w:rPr>
                  </w:pPr>
                </w:p>
              </w:tc>
              <w:tc>
                <w:tcPr>
                  <w:tcW w:w="1620" w:type="dxa"/>
                  <w:tcBorders>
                    <w:top w:val="nil"/>
                    <w:left w:val="nil"/>
                    <w:bottom w:val="nil"/>
                    <w:right w:val="nil"/>
                  </w:tcBorders>
                </w:tcPr>
                <w:p w14:paraId="54CD32BC" w14:textId="77777777" w:rsidR="00DF07D9" w:rsidRPr="000D2F4A" w:rsidRDefault="00DF07D9" w:rsidP="00C93606">
                  <w:pPr>
                    <w:spacing w:after="0" w:line="240" w:lineRule="auto"/>
                    <w:rPr>
                      <w:rFonts w:ascii="Calibri" w:eastAsia="Times New Roman" w:hAnsi="Calibri" w:cs="Calibri"/>
                      <w:color w:val="000000"/>
                      <w:sz w:val="20"/>
                      <w:szCs w:val="20"/>
                    </w:rPr>
                  </w:pPr>
                </w:p>
              </w:tc>
              <w:tc>
                <w:tcPr>
                  <w:tcW w:w="1350" w:type="dxa"/>
                  <w:tcBorders>
                    <w:top w:val="nil"/>
                    <w:left w:val="nil"/>
                    <w:bottom w:val="nil"/>
                    <w:right w:val="nil"/>
                  </w:tcBorders>
                </w:tcPr>
                <w:p w14:paraId="5F203A8D" w14:textId="77777777" w:rsidR="00DF07D9" w:rsidRPr="000D2F4A" w:rsidRDefault="00DF07D9" w:rsidP="00C93606">
                  <w:pPr>
                    <w:spacing w:after="0" w:line="240" w:lineRule="auto"/>
                    <w:rPr>
                      <w:rFonts w:ascii="Calibri" w:eastAsia="Times New Roman" w:hAnsi="Calibri" w:cs="Calibri"/>
                      <w:color w:val="000000"/>
                      <w:sz w:val="20"/>
                      <w:szCs w:val="20"/>
                    </w:rPr>
                  </w:pPr>
                </w:p>
              </w:tc>
              <w:tc>
                <w:tcPr>
                  <w:tcW w:w="1260" w:type="dxa"/>
                  <w:tcBorders>
                    <w:top w:val="nil"/>
                    <w:left w:val="nil"/>
                    <w:bottom w:val="nil"/>
                    <w:right w:val="nil"/>
                  </w:tcBorders>
                </w:tcPr>
                <w:p w14:paraId="72730E68" w14:textId="77777777" w:rsidR="00DF07D9" w:rsidRPr="000D2F4A" w:rsidRDefault="00DF07D9" w:rsidP="00C93606">
                  <w:pPr>
                    <w:spacing w:after="0" w:line="240" w:lineRule="auto"/>
                    <w:rPr>
                      <w:rFonts w:ascii="Calibri" w:eastAsia="Times New Roman" w:hAnsi="Calibri" w:cs="Calibri"/>
                      <w:color w:val="000000"/>
                      <w:sz w:val="20"/>
                      <w:szCs w:val="20"/>
                    </w:rPr>
                  </w:pPr>
                </w:p>
              </w:tc>
              <w:tc>
                <w:tcPr>
                  <w:tcW w:w="1303" w:type="dxa"/>
                  <w:tcBorders>
                    <w:top w:val="nil"/>
                    <w:left w:val="nil"/>
                    <w:bottom w:val="nil"/>
                    <w:right w:val="single" w:sz="4" w:space="0" w:color="auto"/>
                  </w:tcBorders>
                  <w:shd w:val="clear" w:color="auto" w:fill="auto"/>
                  <w:noWrap/>
                  <w:vAlign w:val="bottom"/>
                </w:tcPr>
                <w:p w14:paraId="42FCAE28" w14:textId="77777777" w:rsidR="00DF07D9" w:rsidRPr="000D2F4A" w:rsidRDefault="00DF07D9" w:rsidP="00C93606">
                  <w:pPr>
                    <w:spacing w:after="0" w:line="240" w:lineRule="auto"/>
                    <w:rPr>
                      <w:rFonts w:ascii="Calibri" w:eastAsia="Times New Roman" w:hAnsi="Calibri" w:cs="Calibri"/>
                      <w:color w:val="000000"/>
                      <w:sz w:val="20"/>
                      <w:szCs w:val="20"/>
                    </w:rPr>
                  </w:pPr>
                </w:p>
              </w:tc>
            </w:tr>
            <w:tr w:rsidR="00B537CE" w:rsidRPr="00900E93" w14:paraId="6B4DBA11" w14:textId="77777777" w:rsidTr="00B537CE">
              <w:trPr>
                <w:trHeight w:val="257"/>
              </w:trPr>
              <w:tc>
                <w:tcPr>
                  <w:tcW w:w="9040" w:type="dxa"/>
                  <w:gridSpan w:val="6"/>
                  <w:tcBorders>
                    <w:top w:val="nil"/>
                    <w:left w:val="single" w:sz="4" w:space="0" w:color="auto"/>
                    <w:bottom w:val="nil"/>
                    <w:right w:val="single" w:sz="4" w:space="0" w:color="auto"/>
                  </w:tcBorders>
                  <w:shd w:val="clear" w:color="auto" w:fill="E2EFD9" w:themeFill="accent6" w:themeFillTint="33"/>
                </w:tcPr>
                <w:p w14:paraId="396EE7C9" w14:textId="319E3014" w:rsidR="00B537CE" w:rsidRPr="000D2F4A" w:rsidRDefault="00B537CE" w:rsidP="00C93606">
                  <w:pPr>
                    <w:spacing w:after="0" w:line="240" w:lineRule="auto"/>
                    <w:rPr>
                      <w:rFonts w:ascii="Calibri" w:eastAsia="Times New Roman" w:hAnsi="Calibri" w:cs="Calibri"/>
                      <w:color w:val="000000"/>
                      <w:sz w:val="20"/>
                      <w:szCs w:val="20"/>
                    </w:rPr>
                  </w:pPr>
                  <w:r>
                    <w:rPr>
                      <w:rFonts w:ascii="Calibri" w:eastAsia="Times New Roman" w:hAnsi="Calibri" w:cs="Calibri"/>
                      <w:b/>
                      <w:bCs/>
                      <w:color w:val="000000"/>
                      <w:sz w:val="20"/>
                      <w:szCs w:val="20"/>
                    </w:rPr>
                    <w:lastRenderedPageBreak/>
                    <w:t xml:space="preserve">IDIOSYNCRATIC </w:t>
                  </w:r>
                  <w:r w:rsidR="00DF07D9">
                    <w:rPr>
                      <w:rFonts w:ascii="Calibri" w:eastAsia="Times New Roman" w:hAnsi="Calibri" w:cs="Calibri"/>
                      <w:b/>
                      <w:bCs/>
                      <w:color w:val="000000"/>
                      <w:sz w:val="20"/>
                      <w:szCs w:val="20"/>
                    </w:rPr>
                    <w:t>SHOCKS</w:t>
                  </w:r>
                </w:p>
              </w:tc>
            </w:tr>
            <w:tr w:rsidR="00B537CE" w:rsidRPr="00900E93" w14:paraId="41A99B9A" w14:textId="77777777" w:rsidTr="00DF07D9">
              <w:trPr>
                <w:trHeight w:val="257"/>
              </w:trPr>
              <w:tc>
                <w:tcPr>
                  <w:tcW w:w="2434" w:type="dxa"/>
                  <w:tcBorders>
                    <w:top w:val="nil"/>
                    <w:left w:val="single" w:sz="4" w:space="0" w:color="auto"/>
                    <w:bottom w:val="nil"/>
                    <w:right w:val="single" w:sz="4" w:space="0" w:color="auto"/>
                  </w:tcBorders>
                  <w:shd w:val="clear" w:color="auto" w:fill="FBE4D5" w:themeFill="accent2" w:themeFillTint="33"/>
                  <w:noWrap/>
                  <w:vAlign w:val="center"/>
                </w:tcPr>
                <w:p w14:paraId="155449BB" w14:textId="6E6F4E6D" w:rsidR="00B537CE" w:rsidRPr="00FC59F1" w:rsidRDefault="00B537CE" w:rsidP="00C93606">
                  <w:pPr>
                    <w:spacing w:after="0" w:line="240" w:lineRule="auto"/>
                    <w:rPr>
                      <w:rFonts w:ascii="Calibri" w:eastAsia="Times New Roman" w:hAnsi="Calibri" w:cs="Calibri"/>
                      <w:color w:val="000000"/>
                      <w:sz w:val="20"/>
                      <w:szCs w:val="20"/>
                    </w:rPr>
                  </w:pPr>
                  <w:r w:rsidRPr="00FC59F1">
                    <w:rPr>
                      <w:rFonts w:ascii="Calibri" w:eastAsia="Times New Roman" w:hAnsi="Calibri" w:cs="Calibri"/>
                      <w:color w:val="000000"/>
                      <w:sz w:val="20"/>
                      <w:szCs w:val="20"/>
                    </w:rPr>
                    <w:t xml:space="preserve">Illness </w:t>
                  </w:r>
                </w:p>
              </w:tc>
              <w:tc>
                <w:tcPr>
                  <w:tcW w:w="1073" w:type="dxa"/>
                  <w:tcBorders>
                    <w:top w:val="nil"/>
                    <w:left w:val="nil"/>
                    <w:bottom w:val="nil"/>
                    <w:right w:val="nil"/>
                  </w:tcBorders>
                </w:tcPr>
                <w:p w14:paraId="5D9D45C0" w14:textId="77777777" w:rsidR="00B537CE" w:rsidRPr="000D2F4A" w:rsidRDefault="00B537CE" w:rsidP="00C93606">
                  <w:pPr>
                    <w:spacing w:after="0" w:line="240" w:lineRule="auto"/>
                    <w:rPr>
                      <w:rFonts w:ascii="Calibri" w:eastAsia="Times New Roman" w:hAnsi="Calibri" w:cs="Calibri"/>
                      <w:color w:val="000000"/>
                      <w:sz w:val="20"/>
                      <w:szCs w:val="20"/>
                    </w:rPr>
                  </w:pPr>
                </w:p>
              </w:tc>
              <w:tc>
                <w:tcPr>
                  <w:tcW w:w="1620" w:type="dxa"/>
                  <w:tcBorders>
                    <w:top w:val="nil"/>
                    <w:left w:val="nil"/>
                    <w:bottom w:val="nil"/>
                    <w:right w:val="nil"/>
                  </w:tcBorders>
                </w:tcPr>
                <w:p w14:paraId="23FAD865" w14:textId="77777777" w:rsidR="00B537CE" w:rsidRPr="000D2F4A" w:rsidRDefault="00B537CE" w:rsidP="00C93606">
                  <w:pPr>
                    <w:spacing w:after="0" w:line="240" w:lineRule="auto"/>
                    <w:rPr>
                      <w:rFonts w:ascii="Calibri" w:eastAsia="Times New Roman" w:hAnsi="Calibri" w:cs="Calibri"/>
                      <w:color w:val="000000"/>
                      <w:sz w:val="20"/>
                      <w:szCs w:val="20"/>
                    </w:rPr>
                  </w:pPr>
                </w:p>
              </w:tc>
              <w:tc>
                <w:tcPr>
                  <w:tcW w:w="1350" w:type="dxa"/>
                  <w:tcBorders>
                    <w:top w:val="nil"/>
                    <w:left w:val="nil"/>
                    <w:bottom w:val="nil"/>
                    <w:right w:val="nil"/>
                  </w:tcBorders>
                </w:tcPr>
                <w:p w14:paraId="1BC5DB8B" w14:textId="282163B5" w:rsidR="00B537CE" w:rsidRPr="000D2F4A" w:rsidRDefault="00B537CE" w:rsidP="00C93606">
                  <w:pPr>
                    <w:spacing w:after="0" w:line="240" w:lineRule="auto"/>
                    <w:rPr>
                      <w:rFonts w:ascii="Calibri" w:eastAsia="Times New Roman" w:hAnsi="Calibri" w:cs="Calibri"/>
                      <w:color w:val="000000"/>
                      <w:sz w:val="20"/>
                      <w:szCs w:val="20"/>
                    </w:rPr>
                  </w:pPr>
                </w:p>
              </w:tc>
              <w:tc>
                <w:tcPr>
                  <w:tcW w:w="1260" w:type="dxa"/>
                  <w:tcBorders>
                    <w:top w:val="nil"/>
                    <w:left w:val="nil"/>
                    <w:bottom w:val="nil"/>
                    <w:right w:val="nil"/>
                  </w:tcBorders>
                </w:tcPr>
                <w:p w14:paraId="18F2C31F" w14:textId="1FA86F63" w:rsidR="00B537CE" w:rsidRPr="000D2F4A" w:rsidRDefault="00B537CE" w:rsidP="00C93606">
                  <w:pPr>
                    <w:spacing w:after="0" w:line="240" w:lineRule="auto"/>
                    <w:rPr>
                      <w:rFonts w:ascii="Calibri" w:eastAsia="Times New Roman" w:hAnsi="Calibri" w:cs="Calibri"/>
                      <w:color w:val="000000"/>
                      <w:sz w:val="20"/>
                      <w:szCs w:val="20"/>
                    </w:rPr>
                  </w:pPr>
                </w:p>
              </w:tc>
              <w:tc>
                <w:tcPr>
                  <w:tcW w:w="1303" w:type="dxa"/>
                  <w:tcBorders>
                    <w:top w:val="nil"/>
                    <w:left w:val="nil"/>
                    <w:bottom w:val="nil"/>
                    <w:right w:val="single" w:sz="4" w:space="0" w:color="auto"/>
                  </w:tcBorders>
                  <w:shd w:val="clear" w:color="auto" w:fill="auto"/>
                  <w:noWrap/>
                  <w:vAlign w:val="bottom"/>
                </w:tcPr>
                <w:p w14:paraId="7589C724" w14:textId="1E074BC7" w:rsidR="00B537CE" w:rsidRPr="000D2F4A" w:rsidRDefault="00B537CE" w:rsidP="00C93606">
                  <w:pPr>
                    <w:spacing w:after="0" w:line="240" w:lineRule="auto"/>
                    <w:rPr>
                      <w:rFonts w:ascii="Calibri" w:eastAsia="Times New Roman" w:hAnsi="Calibri" w:cs="Calibri"/>
                      <w:color w:val="000000"/>
                      <w:sz w:val="20"/>
                      <w:szCs w:val="20"/>
                    </w:rPr>
                  </w:pPr>
                </w:p>
              </w:tc>
            </w:tr>
            <w:tr w:rsidR="00B537CE" w:rsidRPr="00900E93" w14:paraId="334DCEAA" w14:textId="77777777" w:rsidTr="00DF07D9">
              <w:trPr>
                <w:trHeight w:val="257"/>
              </w:trPr>
              <w:tc>
                <w:tcPr>
                  <w:tcW w:w="2434" w:type="dxa"/>
                  <w:tcBorders>
                    <w:top w:val="nil"/>
                    <w:left w:val="single" w:sz="4" w:space="0" w:color="auto"/>
                    <w:bottom w:val="nil"/>
                    <w:right w:val="single" w:sz="4" w:space="0" w:color="auto"/>
                  </w:tcBorders>
                  <w:shd w:val="clear" w:color="auto" w:fill="FBE4D5" w:themeFill="accent2" w:themeFillTint="33"/>
                  <w:noWrap/>
                  <w:vAlign w:val="center"/>
                </w:tcPr>
                <w:p w14:paraId="1FE7FD69" w14:textId="2FC6715F" w:rsidR="00B537CE" w:rsidRPr="00FC59F1" w:rsidRDefault="00B537CE" w:rsidP="00C93606">
                  <w:pPr>
                    <w:spacing w:after="0" w:line="240" w:lineRule="auto"/>
                    <w:rPr>
                      <w:rFonts w:ascii="Calibri" w:eastAsia="Times New Roman" w:hAnsi="Calibri" w:cs="Calibri"/>
                      <w:color w:val="000000"/>
                      <w:sz w:val="20"/>
                      <w:szCs w:val="20"/>
                    </w:rPr>
                  </w:pPr>
                  <w:r w:rsidRPr="00FC59F1">
                    <w:rPr>
                      <w:rFonts w:ascii="Calibri" w:eastAsia="Times New Roman" w:hAnsi="Calibri" w:cs="Calibri"/>
                      <w:color w:val="000000"/>
                      <w:sz w:val="20"/>
                      <w:szCs w:val="20"/>
                    </w:rPr>
                    <w:t xml:space="preserve">Injury/Disability </w:t>
                  </w:r>
                </w:p>
              </w:tc>
              <w:tc>
                <w:tcPr>
                  <w:tcW w:w="1073" w:type="dxa"/>
                  <w:tcBorders>
                    <w:top w:val="nil"/>
                    <w:left w:val="nil"/>
                    <w:bottom w:val="nil"/>
                    <w:right w:val="nil"/>
                  </w:tcBorders>
                </w:tcPr>
                <w:p w14:paraId="21F179E4" w14:textId="77777777" w:rsidR="00B537CE" w:rsidRPr="000D2F4A" w:rsidRDefault="00B537CE" w:rsidP="00C93606">
                  <w:pPr>
                    <w:spacing w:after="0" w:line="240" w:lineRule="auto"/>
                    <w:rPr>
                      <w:rFonts w:ascii="Calibri" w:eastAsia="Times New Roman" w:hAnsi="Calibri" w:cs="Calibri"/>
                      <w:color w:val="000000"/>
                      <w:sz w:val="20"/>
                      <w:szCs w:val="20"/>
                    </w:rPr>
                  </w:pPr>
                </w:p>
              </w:tc>
              <w:tc>
                <w:tcPr>
                  <w:tcW w:w="1620" w:type="dxa"/>
                  <w:tcBorders>
                    <w:top w:val="nil"/>
                    <w:left w:val="nil"/>
                    <w:bottom w:val="nil"/>
                    <w:right w:val="nil"/>
                  </w:tcBorders>
                </w:tcPr>
                <w:p w14:paraId="31C54DAF" w14:textId="77777777" w:rsidR="00B537CE" w:rsidRPr="000D2F4A" w:rsidRDefault="00B537CE" w:rsidP="00C93606">
                  <w:pPr>
                    <w:spacing w:after="0" w:line="240" w:lineRule="auto"/>
                    <w:rPr>
                      <w:rFonts w:ascii="Calibri" w:eastAsia="Times New Roman" w:hAnsi="Calibri" w:cs="Calibri"/>
                      <w:color w:val="000000"/>
                      <w:sz w:val="20"/>
                      <w:szCs w:val="20"/>
                    </w:rPr>
                  </w:pPr>
                </w:p>
              </w:tc>
              <w:tc>
                <w:tcPr>
                  <w:tcW w:w="1350" w:type="dxa"/>
                  <w:tcBorders>
                    <w:top w:val="nil"/>
                    <w:left w:val="nil"/>
                    <w:bottom w:val="nil"/>
                    <w:right w:val="nil"/>
                  </w:tcBorders>
                </w:tcPr>
                <w:p w14:paraId="39F017E9" w14:textId="694C5E2A" w:rsidR="00B537CE" w:rsidRPr="000D2F4A" w:rsidRDefault="00B537CE" w:rsidP="00C93606">
                  <w:pPr>
                    <w:spacing w:after="0" w:line="240" w:lineRule="auto"/>
                    <w:rPr>
                      <w:rFonts w:ascii="Calibri" w:eastAsia="Times New Roman" w:hAnsi="Calibri" w:cs="Calibri"/>
                      <w:color w:val="000000"/>
                      <w:sz w:val="20"/>
                      <w:szCs w:val="20"/>
                    </w:rPr>
                  </w:pPr>
                </w:p>
              </w:tc>
              <w:tc>
                <w:tcPr>
                  <w:tcW w:w="1260" w:type="dxa"/>
                  <w:tcBorders>
                    <w:top w:val="nil"/>
                    <w:left w:val="nil"/>
                    <w:bottom w:val="nil"/>
                    <w:right w:val="nil"/>
                  </w:tcBorders>
                </w:tcPr>
                <w:p w14:paraId="55A462F4" w14:textId="10842E47" w:rsidR="00B537CE" w:rsidRPr="000D2F4A" w:rsidRDefault="00B537CE" w:rsidP="00C93606">
                  <w:pPr>
                    <w:spacing w:after="0" w:line="240" w:lineRule="auto"/>
                    <w:rPr>
                      <w:rFonts w:ascii="Calibri" w:eastAsia="Times New Roman" w:hAnsi="Calibri" w:cs="Calibri"/>
                      <w:color w:val="000000"/>
                      <w:sz w:val="20"/>
                      <w:szCs w:val="20"/>
                    </w:rPr>
                  </w:pPr>
                </w:p>
              </w:tc>
              <w:tc>
                <w:tcPr>
                  <w:tcW w:w="1303" w:type="dxa"/>
                  <w:tcBorders>
                    <w:top w:val="nil"/>
                    <w:left w:val="nil"/>
                    <w:bottom w:val="nil"/>
                    <w:right w:val="single" w:sz="4" w:space="0" w:color="auto"/>
                  </w:tcBorders>
                  <w:shd w:val="clear" w:color="auto" w:fill="auto"/>
                  <w:noWrap/>
                  <w:vAlign w:val="bottom"/>
                </w:tcPr>
                <w:p w14:paraId="47DDE403" w14:textId="34344E16" w:rsidR="00B537CE" w:rsidRPr="000D2F4A" w:rsidRDefault="00B537CE" w:rsidP="00C93606">
                  <w:pPr>
                    <w:spacing w:after="0" w:line="240" w:lineRule="auto"/>
                    <w:rPr>
                      <w:rFonts w:ascii="Calibri" w:eastAsia="Times New Roman" w:hAnsi="Calibri" w:cs="Calibri"/>
                      <w:color w:val="000000"/>
                      <w:sz w:val="20"/>
                      <w:szCs w:val="20"/>
                    </w:rPr>
                  </w:pPr>
                </w:p>
              </w:tc>
            </w:tr>
            <w:tr w:rsidR="00B537CE" w:rsidRPr="00900E93" w14:paraId="6144BD3E" w14:textId="77777777" w:rsidTr="00DF07D9">
              <w:trPr>
                <w:trHeight w:val="257"/>
              </w:trPr>
              <w:tc>
                <w:tcPr>
                  <w:tcW w:w="2434" w:type="dxa"/>
                  <w:tcBorders>
                    <w:top w:val="nil"/>
                    <w:left w:val="single" w:sz="4" w:space="0" w:color="auto"/>
                    <w:bottom w:val="nil"/>
                    <w:right w:val="single" w:sz="4" w:space="0" w:color="auto"/>
                  </w:tcBorders>
                  <w:shd w:val="clear" w:color="auto" w:fill="FBE4D5" w:themeFill="accent2" w:themeFillTint="33"/>
                  <w:noWrap/>
                  <w:vAlign w:val="center"/>
                </w:tcPr>
                <w:p w14:paraId="4AFE245A" w14:textId="6E88C79D" w:rsidR="00B537CE" w:rsidRPr="00FC59F1" w:rsidRDefault="00B537CE" w:rsidP="00C93606">
                  <w:pPr>
                    <w:spacing w:after="0" w:line="240" w:lineRule="auto"/>
                    <w:rPr>
                      <w:rFonts w:ascii="Calibri" w:eastAsia="Times New Roman" w:hAnsi="Calibri" w:cs="Calibri"/>
                      <w:color w:val="000000"/>
                      <w:sz w:val="20"/>
                      <w:szCs w:val="20"/>
                    </w:rPr>
                  </w:pPr>
                  <w:r w:rsidRPr="00FC59F1">
                    <w:rPr>
                      <w:rFonts w:ascii="Calibri" w:eastAsia="Times New Roman" w:hAnsi="Calibri" w:cs="Calibri"/>
                      <w:color w:val="000000"/>
                      <w:sz w:val="20"/>
                      <w:szCs w:val="20"/>
                    </w:rPr>
                    <w:t>Death in the household</w:t>
                  </w:r>
                </w:p>
              </w:tc>
              <w:tc>
                <w:tcPr>
                  <w:tcW w:w="1073" w:type="dxa"/>
                  <w:tcBorders>
                    <w:top w:val="nil"/>
                    <w:left w:val="nil"/>
                    <w:bottom w:val="nil"/>
                    <w:right w:val="nil"/>
                  </w:tcBorders>
                </w:tcPr>
                <w:p w14:paraId="12C56D4F" w14:textId="77777777" w:rsidR="00B537CE" w:rsidRPr="000D2F4A" w:rsidRDefault="00B537CE" w:rsidP="00C93606">
                  <w:pPr>
                    <w:spacing w:after="0" w:line="240" w:lineRule="auto"/>
                    <w:rPr>
                      <w:rFonts w:ascii="Calibri" w:eastAsia="Times New Roman" w:hAnsi="Calibri" w:cs="Calibri"/>
                      <w:color w:val="000000"/>
                      <w:sz w:val="20"/>
                      <w:szCs w:val="20"/>
                    </w:rPr>
                  </w:pPr>
                </w:p>
              </w:tc>
              <w:tc>
                <w:tcPr>
                  <w:tcW w:w="1620" w:type="dxa"/>
                  <w:tcBorders>
                    <w:top w:val="nil"/>
                    <w:left w:val="nil"/>
                    <w:bottom w:val="nil"/>
                    <w:right w:val="nil"/>
                  </w:tcBorders>
                </w:tcPr>
                <w:p w14:paraId="7350CDCB" w14:textId="77777777" w:rsidR="00B537CE" w:rsidRPr="000D2F4A" w:rsidRDefault="00B537CE" w:rsidP="00C93606">
                  <w:pPr>
                    <w:spacing w:after="0" w:line="240" w:lineRule="auto"/>
                    <w:rPr>
                      <w:rFonts w:ascii="Calibri" w:eastAsia="Times New Roman" w:hAnsi="Calibri" w:cs="Calibri"/>
                      <w:color w:val="000000"/>
                      <w:sz w:val="20"/>
                      <w:szCs w:val="20"/>
                    </w:rPr>
                  </w:pPr>
                </w:p>
              </w:tc>
              <w:tc>
                <w:tcPr>
                  <w:tcW w:w="1350" w:type="dxa"/>
                  <w:tcBorders>
                    <w:top w:val="nil"/>
                    <w:left w:val="nil"/>
                    <w:bottom w:val="nil"/>
                    <w:right w:val="nil"/>
                  </w:tcBorders>
                </w:tcPr>
                <w:p w14:paraId="77A4A585" w14:textId="7941FB40" w:rsidR="00B537CE" w:rsidRPr="000D2F4A" w:rsidRDefault="00B537CE" w:rsidP="00C93606">
                  <w:pPr>
                    <w:spacing w:after="0" w:line="240" w:lineRule="auto"/>
                    <w:rPr>
                      <w:rFonts w:ascii="Calibri" w:eastAsia="Times New Roman" w:hAnsi="Calibri" w:cs="Calibri"/>
                      <w:color w:val="000000"/>
                      <w:sz w:val="20"/>
                      <w:szCs w:val="20"/>
                    </w:rPr>
                  </w:pPr>
                </w:p>
              </w:tc>
              <w:tc>
                <w:tcPr>
                  <w:tcW w:w="1260" w:type="dxa"/>
                  <w:tcBorders>
                    <w:top w:val="nil"/>
                    <w:left w:val="nil"/>
                    <w:bottom w:val="nil"/>
                    <w:right w:val="nil"/>
                  </w:tcBorders>
                </w:tcPr>
                <w:p w14:paraId="0CFFB46A" w14:textId="4AD20F60" w:rsidR="00B537CE" w:rsidRPr="000D2F4A" w:rsidRDefault="00B537CE" w:rsidP="00C93606">
                  <w:pPr>
                    <w:spacing w:after="0" w:line="240" w:lineRule="auto"/>
                    <w:rPr>
                      <w:rFonts w:ascii="Calibri" w:eastAsia="Times New Roman" w:hAnsi="Calibri" w:cs="Calibri"/>
                      <w:color w:val="000000"/>
                      <w:sz w:val="20"/>
                      <w:szCs w:val="20"/>
                    </w:rPr>
                  </w:pPr>
                </w:p>
              </w:tc>
              <w:tc>
                <w:tcPr>
                  <w:tcW w:w="1303" w:type="dxa"/>
                  <w:tcBorders>
                    <w:top w:val="nil"/>
                    <w:left w:val="nil"/>
                    <w:bottom w:val="nil"/>
                    <w:right w:val="single" w:sz="4" w:space="0" w:color="auto"/>
                  </w:tcBorders>
                  <w:shd w:val="clear" w:color="auto" w:fill="auto"/>
                  <w:noWrap/>
                  <w:vAlign w:val="bottom"/>
                </w:tcPr>
                <w:p w14:paraId="3AFF36A8" w14:textId="1E7516FD" w:rsidR="00B537CE" w:rsidRPr="000D2F4A" w:rsidRDefault="00B537CE" w:rsidP="00C93606">
                  <w:pPr>
                    <w:spacing w:after="0" w:line="240" w:lineRule="auto"/>
                    <w:rPr>
                      <w:rFonts w:ascii="Calibri" w:eastAsia="Times New Roman" w:hAnsi="Calibri" w:cs="Calibri"/>
                      <w:color w:val="000000"/>
                      <w:sz w:val="20"/>
                      <w:szCs w:val="20"/>
                    </w:rPr>
                  </w:pPr>
                </w:p>
              </w:tc>
            </w:tr>
            <w:tr w:rsidR="00B537CE" w:rsidRPr="00900E93" w14:paraId="50730325" w14:textId="77777777" w:rsidTr="00DF07D9">
              <w:trPr>
                <w:trHeight w:val="257"/>
              </w:trPr>
              <w:tc>
                <w:tcPr>
                  <w:tcW w:w="2434" w:type="dxa"/>
                  <w:tcBorders>
                    <w:top w:val="nil"/>
                    <w:left w:val="single" w:sz="4" w:space="0" w:color="auto"/>
                    <w:bottom w:val="nil"/>
                    <w:right w:val="single" w:sz="4" w:space="0" w:color="auto"/>
                  </w:tcBorders>
                  <w:shd w:val="clear" w:color="auto" w:fill="FBE4D5" w:themeFill="accent2" w:themeFillTint="33"/>
                  <w:noWrap/>
                  <w:vAlign w:val="center"/>
                </w:tcPr>
                <w:p w14:paraId="251CEF3B" w14:textId="12D98DEF" w:rsidR="00B537CE" w:rsidRPr="00FC59F1" w:rsidRDefault="00B537CE" w:rsidP="00C93606">
                  <w:pPr>
                    <w:spacing w:after="0" w:line="240" w:lineRule="auto"/>
                    <w:rPr>
                      <w:rFonts w:ascii="Calibri" w:eastAsia="Times New Roman" w:hAnsi="Calibri" w:cs="Calibri"/>
                      <w:color w:val="000000"/>
                      <w:sz w:val="20"/>
                      <w:szCs w:val="20"/>
                    </w:rPr>
                  </w:pPr>
                  <w:r w:rsidRPr="00FC59F1">
                    <w:rPr>
                      <w:rFonts w:ascii="Calibri" w:eastAsia="Times New Roman" w:hAnsi="Calibri" w:cs="Calibri"/>
                      <w:color w:val="000000"/>
                      <w:sz w:val="20"/>
                      <w:szCs w:val="20"/>
                    </w:rPr>
                    <w:t>Job or income loss in the household</w:t>
                  </w:r>
                </w:p>
              </w:tc>
              <w:tc>
                <w:tcPr>
                  <w:tcW w:w="1073" w:type="dxa"/>
                  <w:tcBorders>
                    <w:top w:val="nil"/>
                    <w:left w:val="nil"/>
                    <w:bottom w:val="nil"/>
                    <w:right w:val="nil"/>
                  </w:tcBorders>
                </w:tcPr>
                <w:p w14:paraId="62128000" w14:textId="77777777" w:rsidR="00B537CE" w:rsidRPr="000D2F4A" w:rsidRDefault="00B537CE" w:rsidP="00C93606">
                  <w:pPr>
                    <w:spacing w:after="0" w:line="240" w:lineRule="auto"/>
                    <w:rPr>
                      <w:rFonts w:ascii="Calibri" w:eastAsia="Times New Roman" w:hAnsi="Calibri" w:cs="Calibri"/>
                      <w:color w:val="000000"/>
                      <w:sz w:val="20"/>
                      <w:szCs w:val="20"/>
                    </w:rPr>
                  </w:pPr>
                </w:p>
              </w:tc>
              <w:tc>
                <w:tcPr>
                  <w:tcW w:w="1620" w:type="dxa"/>
                  <w:tcBorders>
                    <w:top w:val="nil"/>
                    <w:left w:val="nil"/>
                    <w:bottom w:val="nil"/>
                    <w:right w:val="nil"/>
                  </w:tcBorders>
                </w:tcPr>
                <w:p w14:paraId="0E476B30" w14:textId="77777777" w:rsidR="00B537CE" w:rsidRPr="000D2F4A" w:rsidRDefault="00B537CE" w:rsidP="00C93606">
                  <w:pPr>
                    <w:spacing w:after="0" w:line="240" w:lineRule="auto"/>
                    <w:rPr>
                      <w:rFonts w:ascii="Calibri" w:eastAsia="Times New Roman" w:hAnsi="Calibri" w:cs="Calibri"/>
                      <w:color w:val="000000"/>
                      <w:sz w:val="20"/>
                      <w:szCs w:val="20"/>
                    </w:rPr>
                  </w:pPr>
                </w:p>
              </w:tc>
              <w:tc>
                <w:tcPr>
                  <w:tcW w:w="1350" w:type="dxa"/>
                  <w:tcBorders>
                    <w:top w:val="nil"/>
                    <w:left w:val="nil"/>
                    <w:bottom w:val="nil"/>
                    <w:right w:val="nil"/>
                  </w:tcBorders>
                </w:tcPr>
                <w:p w14:paraId="72FD5D93" w14:textId="7DF3D536" w:rsidR="00B537CE" w:rsidRPr="000D2F4A" w:rsidRDefault="00B537CE" w:rsidP="00C93606">
                  <w:pPr>
                    <w:spacing w:after="0" w:line="240" w:lineRule="auto"/>
                    <w:rPr>
                      <w:rFonts w:ascii="Calibri" w:eastAsia="Times New Roman" w:hAnsi="Calibri" w:cs="Calibri"/>
                      <w:color w:val="000000"/>
                      <w:sz w:val="20"/>
                      <w:szCs w:val="20"/>
                    </w:rPr>
                  </w:pPr>
                </w:p>
              </w:tc>
              <w:tc>
                <w:tcPr>
                  <w:tcW w:w="1260" w:type="dxa"/>
                  <w:tcBorders>
                    <w:top w:val="nil"/>
                    <w:left w:val="nil"/>
                    <w:bottom w:val="nil"/>
                    <w:right w:val="nil"/>
                  </w:tcBorders>
                </w:tcPr>
                <w:p w14:paraId="7DF8CC15" w14:textId="026EE2BF" w:rsidR="00B537CE" w:rsidRPr="000D2F4A" w:rsidRDefault="00B537CE" w:rsidP="00C93606">
                  <w:pPr>
                    <w:spacing w:after="0" w:line="240" w:lineRule="auto"/>
                    <w:rPr>
                      <w:rFonts w:ascii="Calibri" w:eastAsia="Times New Roman" w:hAnsi="Calibri" w:cs="Calibri"/>
                      <w:color w:val="000000"/>
                      <w:sz w:val="20"/>
                      <w:szCs w:val="20"/>
                    </w:rPr>
                  </w:pPr>
                </w:p>
              </w:tc>
              <w:tc>
                <w:tcPr>
                  <w:tcW w:w="1303" w:type="dxa"/>
                  <w:tcBorders>
                    <w:top w:val="nil"/>
                    <w:left w:val="nil"/>
                    <w:bottom w:val="nil"/>
                    <w:right w:val="single" w:sz="4" w:space="0" w:color="auto"/>
                  </w:tcBorders>
                  <w:shd w:val="clear" w:color="auto" w:fill="auto"/>
                  <w:noWrap/>
                  <w:vAlign w:val="bottom"/>
                </w:tcPr>
                <w:p w14:paraId="7AC56A78" w14:textId="48B90B71" w:rsidR="00B537CE" w:rsidRPr="000D2F4A" w:rsidRDefault="00B537CE" w:rsidP="00C93606">
                  <w:pPr>
                    <w:spacing w:after="0" w:line="240" w:lineRule="auto"/>
                    <w:rPr>
                      <w:rFonts w:ascii="Calibri" w:eastAsia="Times New Roman" w:hAnsi="Calibri" w:cs="Calibri"/>
                      <w:color w:val="000000"/>
                      <w:sz w:val="20"/>
                      <w:szCs w:val="20"/>
                    </w:rPr>
                  </w:pPr>
                </w:p>
              </w:tc>
            </w:tr>
            <w:tr w:rsidR="00B537CE" w:rsidRPr="00900E93" w14:paraId="3EC916D7" w14:textId="77777777" w:rsidTr="00DF07D9">
              <w:trPr>
                <w:trHeight w:val="257"/>
              </w:trPr>
              <w:tc>
                <w:tcPr>
                  <w:tcW w:w="2434" w:type="dxa"/>
                  <w:tcBorders>
                    <w:top w:val="nil"/>
                    <w:left w:val="single" w:sz="4" w:space="0" w:color="auto"/>
                    <w:bottom w:val="single" w:sz="4" w:space="0" w:color="auto"/>
                    <w:right w:val="single" w:sz="4" w:space="0" w:color="auto"/>
                  </w:tcBorders>
                  <w:shd w:val="clear" w:color="auto" w:fill="FBE4D5" w:themeFill="accent2" w:themeFillTint="33"/>
                  <w:noWrap/>
                  <w:vAlign w:val="center"/>
                </w:tcPr>
                <w:p w14:paraId="674C8293" w14:textId="2A86402A" w:rsidR="00B537CE" w:rsidRPr="00FC59F1" w:rsidRDefault="00B537CE" w:rsidP="00C93606">
                  <w:pPr>
                    <w:spacing w:after="0" w:line="240" w:lineRule="auto"/>
                    <w:rPr>
                      <w:rFonts w:ascii="Calibri" w:eastAsia="Times New Roman" w:hAnsi="Calibri" w:cs="Calibri"/>
                      <w:color w:val="000000"/>
                      <w:sz w:val="20"/>
                      <w:szCs w:val="20"/>
                    </w:rPr>
                  </w:pPr>
                  <w:r w:rsidRPr="00FC59F1">
                    <w:rPr>
                      <w:rFonts w:ascii="Calibri" w:eastAsia="Times New Roman" w:hAnsi="Calibri" w:cs="Calibri"/>
                      <w:color w:val="000000"/>
                      <w:sz w:val="20"/>
                      <w:szCs w:val="20"/>
                    </w:rPr>
                    <w:t>Other</w:t>
                  </w:r>
                </w:p>
              </w:tc>
              <w:tc>
                <w:tcPr>
                  <w:tcW w:w="1073" w:type="dxa"/>
                  <w:tcBorders>
                    <w:top w:val="nil"/>
                    <w:left w:val="nil"/>
                    <w:bottom w:val="single" w:sz="4" w:space="0" w:color="auto"/>
                    <w:right w:val="nil"/>
                  </w:tcBorders>
                </w:tcPr>
                <w:p w14:paraId="7D3A1CF6" w14:textId="77777777" w:rsidR="00B537CE" w:rsidRPr="000D2F4A" w:rsidRDefault="00B537CE" w:rsidP="00C93606">
                  <w:pPr>
                    <w:spacing w:after="0" w:line="240" w:lineRule="auto"/>
                    <w:rPr>
                      <w:rFonts w:ascii="Calibri" w:eastAsia="Times New Roman" w:hAnsi="Calibri" w:cs="Calibri"/>
                      <w:color w:val="000000"/>
                      <w:sz w:val="20"/>
                      <w:szCs w:val="20"/>
                    </w:rPr>
                  </w:pPr>
                </w:p>
              </w:tc>
              <w:tc>
                <w:tcPr>
                  <w:tcW w:w="1620" w:type="dxa"/>
                  <w:tcBorders>
                    <w:top w:val="nil"/>
                    <w:left w:val="nil"/>
                    <w:bottom w:val="single" w:sz="4" w:space="0" w:color="auto"/>
                    <w:right w:val="nil"/>
                  </w:tcBorders>
                </w:tcPr>
                <w:p w14:paraId="28C70B87" w14:textId="77777777" w:rsidR="00B537CE" w:rsidRPr="000D2F4A" w:rsidRDefault="00B537CE" w:rsidP="00C93606">
                  <w:pPr>
                    <w:spacing w:after="0" w:line="240" w:lineRule="auto"/>
                    <w:rPr>
                      <w:rFonts w:ascii="Calibri" w:eastAsia="Times New Roman" w:hAnsi="Calibri" w:cs="Calibri"/>
                      <w:color w:val="000000"/>
                      <w:sz w:val="20"/>
                      <w:szCs w:val="20"/>
                    </w:rPr>
                  </w:pPr>
                </w:p>
              </w:tc>
              <w:tc>
                <w:tcPr>
                  <w:tcW w:w="1350" w:type="dxa"/>
                  <w:tcBorders>
                    <w:top w:val="nil"/>
                    <w:left w:val="nil"/>
                    <w:bottom w:val="single" w:sz="4" w:space="0" w:color="auto"/>
                    <w:right w:val="nil"/>
                  </w:tcBorders>
                </w:tcPr>
                <w:p w14:paraId="61F4E4C6" w14:textId="64E7B992" w:rsidR="00B537CE" w:rsidRPr="000D2F4A" w:rsidRDefault="00B537CE" w:rsidP="00C93606">
                  <w:pPr>
                    <w:spacing w:after="0" w:line="240" w:lineRule="auto"/>
                    <w:rPr>
                      <w:rFonts w:ascii="Calibri" w:eastAsia="Times New Roman" w:hAnsi="Calibri" w:cs="Calibri"/>
                      <w:color w:val="000000"/>
                      <w:sz w:val="20"/>
                      <w:szCs w:val="20"/>
                    </w:rPr>
                  </w:pPr>
                </w:p>
              </w:tc>
              <w:tc>
                <w:tcPr>
                  <w:tcW w:w="1260" w:type="dxa"/>
                  <w:tcBorders>
                    <w:top w:val="nil"/>
                    <w:left w:val="nil"/>
                    <w:bottom w:val="single" w:sz="4" w:space="0" w:color="auto"/>
                    <w:right w:val="nil"/>
                  </w:tcBorders>
                </w:tcPr>
                <w:p w14:paraId="203FFCEB" w14:textId="7CFBC657" w:rsidR="00B537CE" w:rsidRPr="000D2F4A" w:rsidRDefault="00B537CE" w:rsidP="00C93606">
                  <w:pPr>
                    <w:spacing w:after="0" w:line="240" w:lineRule="auto"/>
                    <w:rPr>
                      <w:rFonts w:ascii="Calibri" w:eastAsia="Times New Roman" w:hAnsi="Calibri" w:cs="Calibri"/>
                      <w:color w:val="000000"/>
                      <w:sz w:val="20"/>
                      <w:szCs w:val="20"/>
                    </w:rPr>
                  </w:pPr>
                </w:p>
              </w:tc>
              <w:tc>
                <w:tcPr>
                  <w:tcW w:w="1303" w:type="dxa"/>
                  <w:tcBorders>
                    <w:top w:val="nil"/>
                    <w:left w:val="nil"/>
                    <w:bottom w:val="single" w:sz="4" w:space="0" w:color="auto"/>
                    <w:right w:val="single" w:sz="4" w:space="0" w:color="auto"/>
                  </w:tcBorders>
                  <w:shd w:val="clear" w:color="auto" w:fill="auto"/>
                  <w:noWrap/>
                  <w:vAlign w:val="bottom"/>
                </w:tcPr>
                <w:p w14:paraId="39760839" w14:textId="4CBA4042" w:rsidR="00B537CE" w:rsidRPr="000D2F4A" w:rsidRDefault="00B537CE" w:rsidP="00C93606">
                  <w:pPr>
                    <w:spacing w:after="0" w:line="240" w:lineRule="auto"/>
                    <w:rPr>
                      <w:rFonts w:ascii="Calibri" w:eastAsia="Times New Roman" w:hAnsi="Calibri" w:cs="Calibri"/>
                      <w:color w:val="000000"/>
                      <w:sz w:val="20"/>
                      <w:szCs w:val="20"/>
                    </w:rPr>
                  </w:pPr>
                </w:p>
              </w:tc>
            </w:tr>
          </w:tbl>
          <w:p w14:paraId="096582D6" w14:textId="77777777" w:rsidR="008751DC" w:rsidRPr="00900E93" w:rsidRDefault="008751DC" w:rsidP="00C40E9B">
            <w:pPr>
              <w:pStyle w:val="ListParagraph"/>
              <w:spacing w:after="0" w:line="240" w:lineRule="auto"/>
              <w:ind w:left="360"/>
              <w:rPr>
                <w:rFonts w:ascii="Calibri" w:eastAsia="Times New Roman" w:hAnsi="Calibri" w:cs="Calibri"/>
                <w:color w:val="000000"/>
              </w:rPr>
            </w:pPr>
          </w:p>
          <w:p w14:paraId="5EA1F9BF" w14:textId="6F78D36E" w:rsidR="00F85C61" w:rsidRPr="005B1232" w:rsidRDefault="004B6C11" w:rsidP="00C10FA0">
            <w:pPr>
              <w:pStyle w:val="ListParagraph"/>
              <w:numPr>
                <w:ilvl w:val="0"/>
                <w:numId w:val="20"/>
              </w:numPr>
              <w:rPr>
                <w:b/>
                <w:bCs/>
              </w:rPr>
            </w:pPr>
            <w:r w:rsidRPr="005B1232">
              <w:rPr>
                <w:b/>
                <w:bCs/>
              </w:rPr>
              <w:t xml:space="preserve">Resilience Capacities and Capitals </w:t>
            </w:r>
          </w:p>
          <w:p w14:paraId="666CFA5F" w14:textId="65EAAB76" w:rsidR="00BA6C56" w:rsidRPr="005B1232" w:rsidRDefault="00BA6C56" w:rsidP="00C10FA0">
            <w:pPr>
              <w:rPr>
                <w:i/>
                <w:iCs/>
              </w:rPr>
            </w:pPr>
            <w:r w:rsidRPr="005B1232">
              <w:t>The generic preamble focuses on global or generic shocks</w:t>
            </w:r>
            <w:r w:rsidR="00B9150F">
              <w:t>/stressors</w:t>
            </w:r>
            <w:r w:rsidR="00ED41CC" w:rsidRPr="005B1232">
              <w:t xml:space="preserve">. It should </w:t>
            </w:r>
            <w:r w:rsidRPr="005B1232">
              <w:t>be used when the household’s ability to build resilience to a variety of shocks</w:t>
            </w:r>
            <w:r w:rsidR="00B9150F">
              <w:t xml:space="preserve">/stressors </w:t>
            </w:r>
            <w:r w:rsidRPr="005B1232">
              <w:t>is the focus of study</w:t>
            </w:r>
            <w:r w:rsidR="00ED41CC" w:rsidRPr="005B1232">
              <w:t xml:space="preserve">. When this preamble is used, </w:t>
            </w:r>
            <w:r w:rsidR="00B07DDD" w:rsidRPr="005B1232">
              <w:t>select</w:t>
            </w:r>
            <w:r w:rsidR="00C93606" w:rsidRPr="005B1232">
              <w:t xml:space="preserve"> one of</w:t>
            </w:r>
            <w:r w:rsidR="00B07DDD" w:rsidRPr="005B1232">
              <w:t xml:space="preserve"> the ‘generic statement’</w:t>
            </w:r>
            <w:r w:rsidR="00C93606" w:rsidRPr="005B1232">
              <w:t xml:space="preserve"> options</w:t>
            </w:r>
            <w:r w:rsidR="00B07DDD" w:rsidRPr="005B1232">
              <w:t xml:space="preserve"> in the data collection tool.</w:t>
            </w:r>
          </w:p>
          <w:p w14:paraId="3FB93868" w14:textId="0954238B" w:rsidR="00C26C30" w:rsidRPr="005B1232" w:rsidRDefault="00BA6C56" w:rsidP="00C10FA0">
            <w:r w:rsidRPr="005B1232">
              <w:rPr>
                <w:b/>
                <w:bCs/>
                <w:u w:val="single"/>
              </w:rPr>
              <w:t>Generic</w:t>
            </w:r>
            <w:r w:rsidRPr="005B1232">
              <w:rPr>
                <w:b/>
                <w:bCs/>
                <w:i/>
                <w:iCs/>
                <w:u w:val="single"/>
              </w:rPr>
              <w:t xml:space="preserve"> </w:t>
            </w:r>
            <w:r w:rsidR="00276763" w:rsidRPr="005B1232">
              <w:rPr>
                <w:b/>
                <w:bCs/>
                <w:u w:val="single"/>
              </w:rPr>
              <w:t>Preamble</w:t>
            </w:r>
            <w:r w:rsidR="00276763" w:rsidRPr="005B1232">
              <w:rPr>
                <w:i/>
                <w:iCs/>
              </w:rPr>
              <w:t>: ‘I am going to read out a series of statements</w:t>
            </w:r>
            <w:r w:rsidR="00CE586D" w:rsidRPr="005B1232">
              <w:rPr>
                <w:i/>
                <w:iCs/>
              </w:rPr>
              <w:t xml:space="preserve"> asking about your perception o</w:t>
            </w:r>
            <w:r w:rsidR="00F1512E" w:rsidRPr="005B1232">
              <w:rPr>
                <w:i/>
                <w:iCs/>
              </w:rPr>
              <w:t>f the</w:t>
            </w:r>
            <w:r w:rsidR="00CE586D" w:rsidRPr="005B1232">
              <w:rPr>
                <w:i/>
                <w:iCs/>
              </w:rPr>
              <w:t xml:space="preserve"> </w:t>
            </w:r>
            <w:r w:rsidR="00F1512E" w:rsidRPr="005B1232">
              <w:rPr>
                <w:i/>
                <w:iCs/>
              </w:rPr>
              <w:t xml:space="preserve">current </w:t>
            </w:r>
            <w:r w:rsidR="00CE586D" w:rsidRPr="005B1232">
              <w:rPr>
                <w:i/>
                <w:iCs/>
              </w:rPr>
              <w:t xml:space="preserve">capacities of your household to </w:t>
            </w:r>
            <w:r w:rsidR="00F24EE5" w:rsidRPr="005B1232">
              <w:rPr>
                <w:i/>
                <w:iCs/>
              </w:rPr>
              <w:t xml:space="preserve">face a potential </w:t>
            </w:r>
            <w:r w:rsidR="00C26C30" w:rsidRPr="005B1232">
              <w:rPr>
                <w:i/>
                <w:iCs/>
              </w:rPr>
              <w:t xml:space="preserve">shock </w:t>
            </w:r>
            <w:r w:rsidR="00F24EE5" w:rsidRPr="005B1232">
              <w:rPr>
                <w:b/>
                <w:bCs/>
                <w:i/>
                <w:iCs/>
                <w:u w:val="single"/>
              </w:rPr>
              <w:t>in the immediate future</w:t>
            </w:r>
            <w:r w:rsidR="00276763" w:rsidRPr="005B1232">
              <w:rPr>
                <w:i/>
                <w:iCs/>
              </w:rPr>
              <w:t xml:space="preserve">. </w:t>
            </w:r>
          </w:p>
          <w:p w14:paraId="7C903C4D" w14:textId="7C1F7EAD" w:rsidR="00360AF2" w:rsidRDefault="00ED41CC" w:rsidP="00C10FA0">
            <w:r w:rsidRPr="005B1232">
              <w:t>The shock-specific preamble is contextualized to focus on a category of shocks (i.e., climatic, economic or conflict) or other country specific shocks</w:t>
            </w:r>
            <w:r w:rsidR="00B9150F">
              <w:t xml:space="preserve"> or stressors</w:t>
            </w:r>
            <w:r w:rsidRPr="005B1232">
              <w:t>. It should be used when the</w:t>
            </w:r>
            <w:r>
              <w:t xml:space="preserve"> household’s ability to build resilience to a specific shock</w:t>
            </w:r>
            <w:r w:rsidR="00B9150F">
              <w:t xml:space="preserve"> or stressor</w:t>
            </w:r>
            <w:r>
              <w:t xml:space="preserve"> is the focus of study. When this preamble is used, </w:t>
            </w:r>
            <w:r w:rsidR="00B07DDD">
              <w:t>select the ‘shock</w:t>
            </w:r>
            <w:r w:rsidR="00B9150F">
              <w:t>/stressors</w:t>
            </w:r>
            <w:r w:rsidR="00B07DDD">
              <w:t>-specific statements’ in the data collection tool</w:t>
            </w:r>
            <w:r>
              <w:t xml:space="preserve">. </w:t>
            </w:r>
            <w:r w:rsidR="0057493D">
              <w:t>The shock</w:t>
            </w:r>
            <w:r w:rsidR="00B9150F">
              <w:t>/stressor</w:t>
            </w:r>
            <w:r w:rsidR="0057493D">
              <w:t>-specific</w:t>
            </w:r>
            <w:r>
              <w:t xml:space="preserve"> preamble</w:t>
            </w:r>
            <w:r w:rsidR="0057493D">
              <w:t xml:space="preserve"> and </w:t>
            </w:r>
            <w:r w:rsidR="00B07DDD">
              <w:t>statements</w:t>
            </w:r>
            <w:r w:rsidR="0057493D">
              <w:t xml:space="preserve"> </w:t>
            </w:r>
            <w:r>
              <w:t>enabl</w:t>
            </w:r>
            <w:r w:rsidR="0057493D">
              <w:t>e</w:t>
            </w:r>
            <w:r>
              <w:t xml:space="preserve"> understanding WFP’s response to specific shocks</w:t>
            </w:r>
            <w:r w:rsidR="00B9150F">
              <w:t>/stressors</w:t>
            </w:r>
            <w:r>
              <w:t xml:space="preserve"> in a country. </w:t>
            </w:r>
          </w:p>
          <w:p w14:paraId="49AF34C5" w14:textId="33E46E50" w:rsidR="005B1232" w:rsidRDefault="00BA6C56" w:rsidP="00C10FA0">
            <w:pPr>
              <w:rPr>
                <w:i/>
                <w:iCs/>
              </w:rPr>
            </w:pPr>
            <w:r w:rsidRPr="00BA6C56">
              <w:rPr>
                <w:b/>
                <w:bCs/>
                <w:u w:val="single"/>
              </w:rPr>
              <w:t>Shock</w:t>
            </w:r>
            <w:r w:rsidR="00B9150F">
              <w:rPr>
                <w:b/>
                <w:bCs/>
                <w:u w:val="single"/>
              </w:rPr>
              <w:t>/stressor</w:t>
            </w:r>
            <w:r w:rsidRPr="00BA6C56">
              <w:rPr>
                <w:b/>
                <w:bCs/>
                <w:u w:val="single"/>
              </w:rPr>
              <w:t>-specific Preamble</w:t>
            </w:r>
            <w:r>
              <w:rPr>
                <w:i/>
                <w:iCs/>
              </w:rPr>
              <w:t xml:space="preserve">: </w:t>
            </w:r>
            <w:r w:rsidR="00745984">
              <w:rPr>
                <w:i/>
                <w:iCs/>
              </w:rPr>
              <w:t xml:space="preserve">‘I am going to read out a series of statements asking about your perception of the current capacities of your household to face a potential climatic (drought, flood, cyclone…) OR economic (price spike economic recession…) OR conflict (armed conflict, civil war…) event/shock </w:t>
            </w:r>
            <w:r w:rsidR="00745984" w:rsidRPr="00745984">
              <w:rPr>
                <w:b/>
                <w:bCs/>
                <w:i/>
                <w:iCs/>
                <w:u w:val="single"/>
              </w:rPr>
              <w:t>in the immediate future</w:t>
            </w:r>
            <w:r w:rsidR="00745984">
              <w:rPr>
                <w:i/>
                <w:iCs/>
              </w:rPr>
              <w:t>).</w:t>
            </w:r>
          </w:p>
          <w:p w14:paraId="344B61A9" w14:textId="42FA0418" w:rsidR="00BA6C56" w:rsidRPr="00B9150F" w:rsidRDefault="00F85C61" w:rsidP="00C10FA0">
            <w:r w:rsidRPr="00A764BC">
              <w:rPr>
                <w:b/>
                <w:bCs/>
                <w:color w:val="0070C0"/>
              </w:rPr>
              <w:t>Note:</w:t>
            </w:r>
            <w:r w:rsidRPr="005B1232">
              <w:rPr>
                <w:color w:val="0070C0"/>
              </w:rPr>
              <w:t xml:space="preserve"> </w:t>
            </w:r>
            <w:r>
              <w:t>The Generic or shock</w:t>
            </w:r>
            <w:r w:rsidR="00B9150F">
              <w:t>/stressor</w:t>
            </w:r>
            <w:r>
              <w:t xml:space="preserve">-specific </w:t>
            </w:r>
            <w:r w:rsidR="00BA6C56">
              <w:t xml:space="preserve">preamble should enable the </w:t>
            </w:r>
            <w:r w:rsidR="00BA6C56" w:rsidRPr="00BA6C56">
              <w:t xml:space="preserve">respondent to understand that the survey module </w:t>
            </w:r>
            <w:r w:rsidR="00BA6C56" w:rsidRPr="00B9150F">
              <w:t>consists of statements and not questions</w:t>
            </w:r>
            <w:r w:rsidRPr="00B9150F">
              <w:t>.</w:t>
            </w:r>
          </w:p>
          <w:p w14:paraId="7C1D10B3" w14:textId="75417143" w:rsidR="00276763" w:rsidRPr="00B9150F" w:rsidRDefault="0057493D" w:rsidP="00C10FA0">
            <w:pPr>
              <w:rPr>
                <w:i/>
                <w:iCs/>
              </w:rPr>
            </w:pPr>
            <w:r w:rsidRPr="00B9150F">
              <w:rPr>
                <w:i/>
                <w:iCs/>
              </w:rPr>
              <w:t xml:space="preserve">3.1 </w:t>
            </w:r>
            <w:r w:rsidR="00276763" w:rsidRPr="00B9150F">
              <w:rPr>
                <w:i/>
                <w:iCs/>
              </w:rPr>
              <w:t xml:space="preserve">Please tell me to </w:t>
            </w:r>
            <w:r w:rsidR="00F1512E" w:rsidRPr="00B9150F">
              <w:rPr>
                <w:i/>
                <w:iCs/>
              </w:rPr>
              <w:t xml:space="preserve">what </w:t>
            </w:r>
            <w:r w:rsidR="00A702A3" w:rsidRPr="00B9150F">
              <w:rPr>
                <w:i/>
                <w:iCs/>
              </w:rPr>
              <w:t xml:space="preserve">extent </w:t>
            </w:r>
            <w:r w:rsidR="00F1512E" w:rsidRPr="00B9150F">
              <w:rPr>
                <w:i/>
                <w:iCs/>
              </w:rPr>
              <w:t xml:space="preserve">do </w:t>
            </w:r>
            <w:r w:rsidR="00276763" w:rsidRPr="00B9150F">
              <w:rPr>
                <w:i/>
                <w:iCs/>
              </w:rPr>
              <w:t xml:space="preserve">you agree or disagree with </w:t>
            </w:r>
            <w:r w:rsidR="00CD37F3" w:rsidRPr="00B9150F">
              <w:rPr>
                <w:i/>
                <w:iCs/>
              </w:rPr>
              <w:t>these statements</w:t>
            </w:r>
            <w:r w:rsidR="00276763" w:rsidRPr="00B9150F">
              <w:rPr>
                <w:i/>
                <w:iCs/>
              </w:rPr>
              <w:t>.’ [</w:t>
            </w:r>
            <w:r w:rsidR="00276763" w:rsidRPr="00B9150F">
              <w:t xml:space="preserve">Read out each statement and ask] </w:t>
            </w:r>
            <w:r w:rsidR="00276763" w:rsidRPr="00B9150F">
              <w:rPr>
                <w:i/>
                <w:iCs/>
              </w:rPr>
              <w:t>‘Would you say that you strongly agree, agree, disagree, strongly disagree or neither agree nor disagree that:</w:t>
            </w:r>
          </w:p>
          <w:p w14:paraId="2E2D2D04" w14:textId="27F06EAE" w:rsidR="00A764BC" w:rsidRPr="00360AF2" w:rsidRDefault="00A764BC" w:rsidP="00C10FA0">
            <w:r w:rsidRPr="00A764BC">
              <w:rPr>
                <w:b/>
                <w:bCs/>
                <w:color w:val="0070C0"/>
              </w:rPr>
              <w:t>Note:</w:t>
            </w:r>
            <w:r w:rsidRPr="00A764BC">
              <w:rPr>
                <w:color w:val="0070C0"/>
              </w:rPr>
              <w:t xml:space="preserve"> </w:t>
            </w:r>
            <w:r w:rsidR="001E42AC" w:rsidRPr="00B9150F">
              <w:t xml:space="preserve">When translating the </w:t>
            </w:r>
            <w:r>
              <w:t>likert scale</w:t>
            </w:r>
            <w:r w:rsidR="001E42AC" w:rsidRPr="00360AF2">
              <w:t xml:space="preserve"> to local languages, ensure that respondents understand the difference between ‘strongly agree’ and ‘agree’, and ‘strongly disagree’ and ‘disagree’</w:t>
            </w:r>
            <w:r>
              <w:t xml:space="preserve">. It is also recommended to randomize the order of the statements. </w:t>
            </w:r>
          </w:p>
          <w:tbl>
            <w:tblPr>
              <w:tblW w:w="0" w:type="auto"/>
              <w:jc w:val="center"/>
              <w:tblLook w:val="0000" w:firstRow="0" w:lastRow="0" w:firstColumn="0" w:lastColumn="0" w:noHBand="0" w:noVBand="0"/>
            </w:tblPr>
            <w:tblGrid>
              <w:gridCol w:w="1484"/>
              <w:gridCol w:w="4655"/>
              <w:gridCol w:w="1788"/>
            </w:tblGrid>
            <w:tr w:rsidR="004B4999" w:rsidRPr="00900E93" w14:paraId="1088F6F2" w14:textId="1876CB8B" w:rsidTr="004105BB">
              <w:trPr>
                <w:trHeight w:val="871"/>
                <w:jc w:val="center"/>
              </w:trPr>
              <w:tc>
                <w:tcPr>
                  <w:tcW w:w="1484" w:type="dxa"/>
                  <w:tcBorders>
                    <w:top w:val="single" w:sz="6" w:space="0" w:color="auto"/>
                    <w:left w:val="single" w:sz="6" w:space="0" w:color="auto"/>
                    <w:bottom w:val="single" w:sz="6" w:space="0" w:color="auto"/>
                    <w:right w:val="single" w:sz="6" w:space="0" w:color="auto"/>
                  </w:tcBorders>
                </w:tcPr>
                <w:p w14:paraId="7C035D98" w14:textId="77777777" w:rsidR="004B4999" w:rsidRPr="00900E93" w:rsidRDefault="004B4999" w:rsidP="004B4999">
                  <w:pPr>
                    <w:autoSpaceDE w:val="0"/>
                    <w:autoSpaceDN w:val="0"/>
                    <w:adjustRightInd w:val="0"/>
                    <w:spacing w:after="0" w:line="240" w:lineRule="auto"/>
                    <w:jc w:val="center"/>
                    <w:rPr>
                      <w:rFonts w:ascii="Calibri" w:hAnsi="Calibri" w:cs="Calibri"/>
                      <w:b/>
                      <w:bCs/>
                      <w:color w:val="000000"/>
                    </w:rPr>
                  </w:pPr>
                  <w:r w:rsidRPr="00900E93">
                    <w:rPr>
                      <w:rFonts w:ascii="Calibri" w:hAnsi="Calibri" w:cs="Calibri"/>
                      <w:b/>
                      <w:bCs/>
                      <w:color w:val="000000"/>
                    </w:rPr>
                    <w:t>Resilience related capacity</w:t>
                  </w:r>
                </w:p>
              </w:tc>
              <w:tc>
                <w:tcPr>
                  <w:tcW w:w="4655" w:type="dxa"/>
                  <w:tcBorders>
                    <w:top w:val="single" w:sz="6" w:space="0" w:color="auto"/>
                    <w:left w:val="single" w:sz="6" w:space="0" w:color="auto"/>
                    <w:bottom w:val="single" w:sz="6" w:space="0" w:color="auto"/>
                    <w:right w:val="single" w:sz="6" w:space="0" w:color="auto"/>
                  </w:tcBorders>
                </w:tcPr>
                <w:p w14:paraId="282A9BE3" w14:textId="63C3B4C8" w:rsidR="004B4999" w:rsidRPr="00900E93" w:rsidRDefault="00B07DDD" w:rsidP="004B4999">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Statement</w:t>
                  </w:r>
                </w:p>
              </w:tc>
              <w:tc>
                <w:tcPr>
                  <w:tcW w:w="1788" w:type="dxa"/>
                  <w:tcBorders>
                    <w:top w:val="single" w:sz="6" w:space="0" w:color="auto"/>
                    <w:left w:val="single" w:sz="6" w:space="0" w:color="auto"/>
                    <w:bottom w:val="single" w:sz="6" w:space="0" w:color="auto"/>
                    <w:right w:val="single" w:sz="6" w:space="0" w:color="auto"/>
                  </w:tcBorders>
                </w:tcPr>
                <w:p w14:paraId="5096D8B8" w14:textId="2D53423D" w:rsidR="004B4999" w:rsidRPr="00900E93" w:rsidRDefault="00204D07" w:rsidP="004B4999">
                  <w:pPr>
                    <w:autoSpaceDE w:val="0"/>
                    <w:autoSpaceDN w:val="0"/>
                    <w:adjustRightInd w:val="0"/>
                    <w:spacing w:after="0" w:line="240" w:lineRule="auto"/>
                    <w:jc w:val="center"/>
                    <w:rPr>
                      <w:rFonts w:ascii="Calibri" w:hAnsi="Calibri" w:cs="Calibri"/>
                      <w:b/>
                      <w:bCs/>
                      <w:color w:val="000000"/>
                    </w:rPr>
                  </w:pPr>
                  <w:r w:rsidRPr="00900E93">
                    <w:rPr>
                      <w:rFonts w:ascii="Calibri" w:hAnsi="Calibri" w:cs="Calibri"/>
                      <w:b/>
                      <w:bCs/>
                      <w:color w:val="000000"/>
                    </w:rPr>
                    <w:t>Likert scale</w:t>
                  </w:r>
                </w:p>
              </w:tc>
            </w:tr>
            <w:tr w:rsidR="00204D07" w:rsidRPr="00900E93" w14:paraId="1EFF3D26" w14:textId="24CFB4C6" w:rsidTr="004105BB">
              <w:trPr>
                <w:trHeight w:val="615"/>
                <w:jc w:val="center"/>
              </w:trPr>
              <w:tc>
                <w:tcPr>
                  <w:tcW w:w="1484" w:type="dxa"/>
                  <w:tcBorders>
                    <w:top w:val="single" w:sz="6" w:space="0" w:color="auto"/>
                    <w:left w:val="single" w:sz="6" w:space="0" w:color="auto"/>
                    <w:bottom w:val="single" w:sz="6" w:space="0" w:color="auto"/>
                    <w:right w:val="single" w:sz="6" w:space="0" w:color="auto"/>
                  </w:tcBorders>
                </w:tcPr>
                <w:p w14:paraId="71765CBB" w14:textId="6ACB1FB1" w:rsidR="00204D07" w:rsidRPr="00900E93" w:rsidRDefault="00204D07" w:rsidP="004B4999">
                  <w:pPr>
                    <w:autoSpaceDE w:val="0"/>
                    <w:autoSpaceDN w:val="0"/>
                    <w:adjustRightInd w:val="0"/>
                    <w:spacing w:after="0" w:line="240" w:lineRule="auto"/>
                    <w:rPr>
                      <w:rFonts w:ascii="LinotypeSyntaxOsF-Light" w:hAnsi="LinotypeSyntaxOsF-Light" w:cs="LinotypeSyntaxOsF-Light"/>
                      <w:color w:val="000000"/>
                      <w:sz w:val="18"/>
                      <w:szCs w:val="18"/>
                    </w:rPr>
                  </w:pPr>
                  <w:r w:rsidRPr="00900E93">
                    <w:rPr>
                      <w:rFonts w:ascii="LinotypeSyntaxOsF-Light" w:hAnsi="LinotypeSyntaxOsF-Light" w:cs="LinotypeSyntaxOsF-Light"/>
                      <w:color w:val="000000"/>
                      <w:sz w:val="18"/>
                      <w:szCs w:val="18"/>
                    </w:rPr>
                    <w:t xml:space="preserve">Anticipatory </w:t>
                  </w:r>
                  <w:r w:rsidRPr="00900E93">
                    <w:rPr>
                      <w:rFonts w:ascii="LinotypeSyntaxOsF-Light" w:hAnsi="LinotypeSyntaxOsF-Light" w:cs="LinotypeSyntaxOsF-Light"/>
                      <w:color w:val="000000"/>
                      <w:sz w:val="18"/>
                      <w:szCs w:val="18"/>
                      <w:u w:val="single"/>
                    </w:rPr>
                    <w:t>capacity</w:t>
                  </w:r>
                </w:p>
              </w:tc>
              <w:tc>
                <w:tcPr>
                  <w:tcW w:w="4655" w:type="dxa"/>
                  <w:tcBorders>
                    <w:top w:val="single" w:sz="6" w:space="0" w:color="auto"/>
                    <w:left w:val="single" w:sz="6" w:space="0" w:color="auto"/>
                    <w:bottom w:val="single" w:sz="6" w:space="0" w:color="auto"/>
                    <w:right w:val="single" w:sz="6" w:space="0" w:color="auto"/>
                  </w:tcBorders>
                </w:tcPr>
                <w:p w14:paraId="0F6C299E" w14:textId="77777777" w:rsidR="00E25DC7" w:rsidRPr="00E25DC7" w:rsidRDefault="00B07DDD" w:rsidP="004B4999">
                  <w:pPr>
                    <w:autoSpaceDE w:val="0"/>
                    <w:autoSpaceDN w:val="0"/>
                    <w:adjustRightInd w:val="0"/>
                    <w:spacing w:after="0" w:line="240" w:lineRule="auto"/>
                    <w:rPr>
                      <w:rFonts w:ascii="LinotypeSyntaxOsF-Light" w:hAnsi="LinotypeSyntaxOsF-Light" w:cs="LinotypeSyntaxOsF-Light"/>
                      <w:b/>
                      <w:bCs/>
                      <w:color w:val="000000"/>
                      <w:sz w:val="18"/>
                      <w:szCs w:val="18"/>
                    </w:rPr>
                  </w:pPr>
                  <w:r w:rsidRPr="00E25DC7">
                    <w:rPr>
                      <w:rFonts w:ascii="LinotypeSyntaxOsF-Light" w:hAnsi="LinotypeSyntaxOsF-Light" w:cs="LinotypeSyntaxOsF-Light"/>
                      <w:b/>
                      <w:bCs/>
                      <w:color w:val="000000"/>
                      <w:sz w:val="18"/>
                      <w:szCs w:val="18"/>
                    </w:rPr>
                    <w:t xml:space="preserve">Generic: </w:t>
                  </w:r>
                </w:p>
                <w:p w14:paraId="6A18BC95" w14:textId="77777777" w:rsidR="00E25DC7" w:rsidRDefault="00E25DC7" w:rsidP="004B4999">
                  <w:pPr>
                    <w:autoSpaceDE w:val="0"/>
                    <w:autoSpaceDN w:val="0"/>
                    <w:adjustRightInd w:val="0"/>
                    <w:spacing w:after="0" w:line="240" w:lineRule="auto"/>
                    <w:rPr>
                      <w:rFonts w:ascii="LinotypeSyntaxOsF-Light" w:hAnsi="LinotypeSyntaxOsF-Light" w:cs="LinotypeSyntaxOsF-Light"/>
                      <w:color w:val="000000"/>
                      <w:sz w:val="18"/>
                      <w:szCs w:val="18"/>
                    </w:rPr>
                  </w:pPr>
                </w:p>
                <w:p w14:paraId="19C797EC" w14:textId="438540EE" w:rsidR="001409D9" w:rsidRPr="00B9150F" w:rsidRDefault="001409D9" w:rsidP="004B4999">
                  <w:pPr>
                    <w:autoSpaceDE w:val="0"/>
                    <w:autoSpaceDN w:val="0"/>
                    <w:adjustRightInd w:val="0"/>
                    <w:spacing w:after="0" w:line="240" w:lineRule="auto"/>
                    <w:rPr>
                      <w:rFonts w:ascii="LinotypeSyntaxOsF-Light" w:hAnsi="LinotypeSyntaxOsF-Light" w:cs="LinotypeSyntaxOsF-Light"/>
                      <w:color w:val="000000"/>
                      <w:sz w:val="18"/>
                      <w:szCs w:val="18"/>
                    </w:rPr>
                  </w:pPr>
                  <w:r w:rsidRPr="00B9150F">
                    <w:rPr>
                      <w:rFonts w:ascii="LinotypeSyntaxOsF-Light" w:hAnsi="LinotypeSyntaxOsF-Light" w:cs="LinotypeSyntaxOsF-Light"/>
                      <w:color w:val="000000"/>
                      <w:sz w:val="18"/>
                      <w:szCs w:val="18"/>
                    </w:rPr>
                    <w:t xml:space="preserve">Your household is fully prepared for any future natural disasters that may occur in your area. </w:t>
                  </w:r>
                </w:p>
                <w:p w14:paraId="72F40293" w14:textId="77777777" w:rsidR="008B2C7F" w:rsidRPr="00B9150F" w:rsidRDefault="008B2C7F" w:rsidP="004B4999">
                  <w:pPr>
                    <w:autoSpaceDE w:val="0"/>
                    <w:autoSpaceDN w:val="0"/>
                    <w:adjustRightInd w:val="0"/>
                    <w:spacing w:after="0" w:line="240" w:lineRule="auto"/>
                    <w:rPr>
                      <w:rFonts w:ascii="LinotypeSyntaxOsF-Light" w:hAnsi="LinotypeSyntaxOsF-Light" w:cs="LinotypeSyntaxOsF-Light"/>
                      <w:color w:val="000000"/>
                      <w:sz w:val="18"/>
                      <w:szCs w:val="18"/>
                    </w:rPr>
                  </w:pPr>
                </w:p>
                <w:p w14:paraId="325A0B24" w14:textId="014A6EA1" w:rsidR="008B2C7F" w:rsidRPr="00B9150F" w:rsidRDefault="008B2C7F" w:rsidP="004B4999">
                  <w:pPr>
                    <w:autoSpaceDE w:val="0"/>
                    <w:autoSpaceDN w:val="0"/>
                    <w:adjustRightInd w:val="0"/>
                    <w:spacing w:after="0" w:line="240" w:lineRule="auto"/>
                    <w:rPr>
                      <w:rFonts w:ascii="LinotypeSyntaxOsF-Light" w:hAnsi="LinotypeSyntaxOsF-Light" w:cs="LinotypeSyntaxOsF-Light"/>
                      <w:color w:val="000000"/>
                      <w:sz w:val="18"/>
                      <w:szCs w:val="18"/>
                    </w:rPr>
                  </w:pPr>
                  <w:r w:rsidRPr="00B9150F">
                    <w:rPr>
                      <w:sz w:val="18"/>
                      <w:szCs w:val="18"/>
                    </w:rPr>
                    <w:t>Your</w:t>
                  </w:r>
                  <w:r w:rsidRPr="00B9150F">
                    <w:t xml:space="preserve"> </w:t>
                  </w:r>
                  <w:r w:rsidRPr="00B9150F">
                    <w:rPr>
                      <w:rFonts w:ascii="LinotypeSyntaxOsF-Light" w:hAnsi="LinotypeSyntaxOsF-Light" w:cs="LinotypeSyntaxOsF-Light"/>
                      <w:color w:val="000000"/>
                      <w:sz w:val="18"/>
                      <w:szCs w:val="18"/>
                    </w:rPr>
                    <w:t xml:space="preserve">household is fully prepared for any future challenges or threats that life throws at it. </w:t>
                  </w:r>
                </w:p>
                <w:p w14:paraId="1E8A7DA7" w14:textId="77777777" w:rsidR="00444602" w:rsidRPr="00B9150F" w:rsidRDefault="00444602" w:rsidP="004B4999">
                  <w:pPr>
                    <w:autoSpaceDE w:val="0"/>
                    <w:autoSpaceDN w:val="0"/>
                    <w:adjustRightInd w:val="0"/>
                    <w:spacing w:after="0" w:line="240" w:lineRule="auto"/>
                    <w:rPr>
                      <w:rFonts w:ascii="LinotypeSyntaxOsF-Light" w:hAnsi="LinotypeSyntaxOsF-Light" w:cs="LinotypeSyntaxOsF-Light"/>
                      <w:color w:val="000000"/>
                      <w:sz w:val="18"/>
                      <w:szCs w:val="18"/>
                    </w:rPr>
                  </w:pPr>
                </w:p>
                <w:p w14:paraId="0451EB99" w14:textId="5ACC9AC7" w:rsidR="00E25DC7" w:rsidRPr="00B9150F" w:rsidRDefault="001E42AC" w:rsidP="00B07DDD">
                  <w:pPr>
                    <w:autoSpaceDE w:val="0"/>
                    <w:autoSpaceDN w:val="0"/>
                    <w:adjustRightInd w:val="0"/>
                    <w:spacing w:after="0" w:line="240" w:lineRule="auto"/>
                    <w:rPr>
                      <w:rFonts w:ascii="LinotypeSyntaxOsF-Light" w:hAnsi="LinotypeSyntaxOsF-Light" w:cs="LinotypeSyntaxOsF-Light"/>
                      <w:b/>
                      <w:bCs/>
                      <w:color w:val="000000"/>
                      <w:sz w:val="18"/>
                      <w:szCs w:val="18"/>
                    </w:rPr>
                  </w:pPr>
                  <w:r w:rsidRPr="00B9150F">
                    <w:rPr>
                      <w:rFonts w:ascii="LinotypeSyntaxOsF-Light" w:hAnsi="LinotypeSyntaxOsF-Light" w:cs="LinotypeSyntaxOsF-Light"/>
                      <w:b/>
                      <w:bCs/>
                      <w:color w:val="000000"/>
                      <w:sz w:val="18"/>
                      <w:szCs w:val="18"/>
                    </w:rPr>
                    <w:t>Shock</w:t>
                  </w:r>
                  <w:r w:rsidR="00B9150F">
                    <w:rPr>
                      <w:rFonts w:ascii="LinotypeSyntaxOsF-Light" w:hAnsi="LinotypeSyntaxOsF-Light" w:cs="LinotypeSyntaxOsF-Light"/>
                      <w:b/>
                      <w:bCs/>
                      <w:color w:val="000000"/>
                      <w:sz w:val="18"/>
                      <w:szCs w:val="18"/>
                    </w:rPr>
                    <w:t>/stressor</w:t>
                  </w:r>
                  <w:r w:rsidRPr="00B9150F">
                    <w:rPr>
                      <w:rFonts w:ascii="LinotypeSyntaxOsF-Light" w:hAnsi="LinotypeSyntaxOsF-Light" w:cs="LinotypeSyntaxOsF-Light"/>
                      <w:b/>
                      <w:bCs/>
                      <w:color w:val="000000"/>
                      <w:sz w:val="18"/>
                      <w:szCs w:val="18"/>
                    </w:rPr>
                    <w:t>-</w:t>
                  </w:r>
                  <w:r w:rsidR="00B07DDD" w:rsidRPr="00B9150F">
                    <w:rPr>
                      <w:rFonts w:ascii="LinotypeSyntaxOsF-Light" w:hAnsi="LinotypeSyntaxOsF-Light" w:cs="LinotypeSyntaxOsF-Light"/>
                      <w:b/>
                      <w:bCs/>
                      <w:color w:val="000000"/>
                      <w:sz w:val="18"/>
                      <w:szCs w:val="18"/>
                    </w:rPr>
                    <w:t>specific:</w:t>
                  </w:r>
                  <w:r w:rsidR="00997EE5" w:rsidRPr="00B9150F">
                    <w:rPr>
                      <w:rFonts w:ascii="LinotypeSyntaxOsF-Light" w:hAnsi="LinotypeSyntaxOsF-Light" w:cs="LinotypeSyntaxOsF-Light"/>
                      <w:b/>
                      <w:bCs/>
                      <w:color w:val="000000"/>
                      <w:sz w:val="18"/>
                      <w:szCs w:val="18"/>
                    </w:rPr>
                    <w:t xml:space="preserve"> </w:t>
                  </w:r>
                </w:p>
                <w:p w14:paraId="72F0E58D" w14:textId="77777777" w:rsidR="00E25DC7" w:rsidRPr="00B9150F" w:rsidRDefault="00E25DC7" w:rsidP="00B07DDD">
                  <w:pPr>
                    <w:autoSpaceDE w:val="0"/>
                    <w:autoSpaceDN w:val="0"/>
                    <w:adjustRightInd w:val="0"/>
                    <w:spacing w:after="0" w:line="240" w:lineRule="auto"/>
                    <w:rPr>
                      <w:rFonts w:ascii="LinotypeSyntaxOsF-Light" w:hAnsi="LinotypeSyntaxOsF-Light" w:cs="LinotypeSyntaxOsF-Light"/>
                      <w:color w:val="000000"/>
                      <w:sz w:val="18"/>
                      <w:szCs w:val="18"/>
                    </w:rPr>
                  </w:pPr>
                </w:p>
                <w:p w14:paraId="71057414" w14:textId="05032384" w:rsidR="00B07DDD" w:rsidRPr="00900E93" w:rsidRDefault="00204D07" w:rsidP="00B07DDD">
                  <w:pPr>
                    <w:autoSpaceDE w:val="0"/>
                    <w:autoSpaceDN w:val="0"/>
                    <w:adjustRightInd w:val="0"/>
                    <w:spacing w:after="0" w:line="240" w:lineRule="auto"/>
                    <w:rPr>
                      <w:rFonts w:ascii="LinotypeSyntaxOsF-Light" w:hAnsi="LinotypeSyntaxOsF-Light" w:cs="LinotypeSyntaxOsF-Light"/>
                      <w:color w:val="000000"/>
                      <w:sz w:val="18"/>
                      <w:szCs w:val="18"/>
                    </w:rPr>
                  </w:pPr>
                  <w:r w:rsidRPr="00B9150F">
                    <w:rPr>
                      <w:rFonts w:ascii="LinotypeSyntaxOsF-Light" w:hAnsi="LinotypeSyntaxOsF-Light" w:cs="LinotypeSyntaxOsF-Light"/>
                      <w:color w:val="000000"/>
                      <w:sz w:val="18"/>
                      <w:szCs w:val="18"/>
                    </w:rPr>
                    <w:t>Your household</w:t>
                  </w:r>
                  <w:r w:rsidRPr="00900E93">
                    <w:rPr>
                      <w:rFonts w:ascii="LinotypeSyntaxOsF-Light" w:hAnsi="LinotypeSyntaxOsF-Light" w:cs="LinotypeSyntaxOsF-Light"/>
                      <w:color w:val="000000"/>
                      <w:sz w:val="18"/>
                      <w:szCs w:val="18"/>
                    </w:rPr>
                    <w:t xml:space="preserve"> is fully prepared for any future </w:t>
                  </w:r>
                  <w:r w:rsidR="00DE0C07">
                    <w:rPr>
                      <w:rFonts w:ascii="LinotypeSyntaxOsF-Light" w:hAnsi="LinotypeSyntaxOsF-Light" w:cs="LinotypeSyntaxOsF-Light"/>
                      <w:color w:val="000000"/>
                      <w:sz w:val="18"/>
                      <w:szCs w:val="18"/>
                    </w:rPr>
                    <w:t>(</w:t>
                  </w:r>
                  <w:r w:rsidRPr="00900E93">
                    <w:rPr>
                      <w:rFonts w:ascii="LinotypeSyntaxOsF-Light" w:hAnsi="LinotypeSyntaxOsF-Light" w:cs="LinotypeSyntaxOsF-Light"/>
                      <w:color w:val="000000"/>
                      <w:sz w:val="18"/>
                      <w:szCs w:val="18"/>
                    </w:rPr>
                    <w:t xml:space="preserve">climate </w:t>
                  </w:r>
                  <w:r w:rsidR="00B07DDD">
                    <w:rPr>
                      <w:rFonts w:ascii="LinotypeSyntaxOsF-Light" w:hAnsi="LinotypeSyntaxOsF-Light" w:cs="LinotypeSyntaxOsF-Light"/>
                      <w:color w:val="000000"/>
                      <w:sz w:val="18"/>
                      <w:szCs w:val="18"/>
                    </w:rPr>
                    <w:t>OR economic OR conflict</w:t>
                  </w:r>
                  <w:r w:rsidR="00C93606">
                    <w:rPr>
                      <w:rFonts w:ascii="LinotypeSyntaxOsF-Light" w:hAnsi="LinotypeSyntaxOsF-Light" w:cs="LinotypeSyntaxOsF-Light"/>
                      <w:color w:val="000000"/>
                      <w:sz w:val="18"/>
                      <w:szCs w:val="18"/>
                    </w:rPr>
                    <w:t xml:space="preserve"> OR other</w:t>
                  </w:r>
                  <w:r w:rsidR="00DE0C07">
                    <w:rPr>
                      <w:rFonts w:ascii="LinotypeSyntaxOsF-Light" w:hAnsi="LinotypeSyntaxOsF-Light" w:cs="LinotypeSyntaxOsF-Light"/>
                      <w:color w:val="000000"/>
                      <w:sz w:val="18"/>
                      <w:szCs w:val="18"/>
                    </w:rPr>
                    <w:t>)</w:t>
                  </w:r>
                  <w:r w:rsidR="00B07DDD">
                    <w:rPr>
                      <w:rFonts w:ascii="LinotypeSyntaxOsF-Light" w:hAnsi="LinotypeSyntaxOsF-Light" w:cs="LinotypeSyntaxOsF-Light"/>
                      <w:color w:val="000000"/>
                      <w:sz w:val="18"/>
                      <w:szCs w:val="18"/>
                    </w:rPr>
                    <w:t xml:space="preserve"> </w:t>
                  </w:r>
                  <w:r w:rsidRPr="00900E93">
                    <w:rPr>
                      <w:rFonts w:ascii="LinotypeSyntaxOsF-Light" w:hAnsi="LinotypeSyntaxOsF-Light" w:cs="LinotypeSyntaxOsF-Light"/>
                      <w:color w:val="000000"/>
                      <w:sz w:val="18"/>
                      <w:szCs w:val="18"/>
                    </w:rPr>
                    <w:t>event/shock</w:t>
                  </w:r>
                  <w:r w:rsidR="00B9150F">
                    <w:rPr>
                      <w:rFonts w:ascii="LinotypeSyntaxOsF-Light" w:hAnsi="LinotypeSyntaxOsF-Light" w:cs="LinotypeSyntaxOsF-Light"/>
                      <w:color w:val="000000"/>
                      <w:sz w:val="18"/>
                      <w:szCs w:val="18"/>
                    </w:rPr>
                    <w:t>/stressor</w:t>
                  </w:r>
                  <w:r w:rsidR="00C0109D" w:rsidRPr="00900E93">
                    <w:rPr>
                      <w:rFonts w:ascii="LinotypeSyntaxOsF-Light" w:hAnsi="LinotypeSyntaxOsF-Light" w:cs="LinotypeSyntaxOsF-Light"/>
                      <w:color w:val="000000"/>
                      <w:sz w:val="18"/>
                      <w:szCs w:val="18"/>
                    </w:rPr>
                    <w:t xml:space="preserve"> </w:t>
                  </w:r>
                  <w:r w:rsidRPr="00900E93">
                    <w:rPr>
                      <w:rFonts w:ascii="LinotypeSyntaxOsF-Light" w:hAnsi="LinotypeSyntaxOsF-Light" w:cs="LinotypeSyntaxOsF-Light"/>
                      <w:color w:val="000000"/>
                      <w:sz w:val="18"/>
                      <w:szCs w:val="18"/>
                    </w:rPr>
                    <w:t>that may occur in your area</w:t>
                  </w:r>
                </w:p>
                <w:p w14:paraId="64D06253" w14:textId="17BEF3EE" w:rsidR="00444602" w:rsidRPr="00900E93" w:rsidRDefault="00444602" w:rsidP="004B4999">
                  <w:pPr>
                    <w:autoSpaceDE w:val="0"/>
                    <w:autoSpaceDN w:val="0"/>
                    <w:adjustRightInd w:val="0"/>
                    <w:spacing w:after="0" w:line="240" w:lineRule="auto"/>
                    <w:rPr>
                      <w:rFonts w:ascii="LinotypeSyntaxOsF-Light" w:hAnsi="LinotypeSyntaxOsF-Light" w:cs="LinotypeSyntaxOsF-Light"/>
                      <w:color w:val="000000"/>
                      <w:sz w:val="18"/>
                      <w:szCs w:val="18"/>
                    </w:rPr>
                  </w:pPr>
                </w:p>
              </w:tc>
              <w:tc>
                <w:tcPr>
                  <w:tcW w:w="1788" w:type="dxa"/>
                  <w:vMerge w:val="restart"/>
                  <w:tcBorders>
                    <w:top w:val="single" w:sz="6" w:space="0" w:color="auto"/>
                    <w:left w:val="single" w:sz="6" w:space="0" w:color="auto"/>
                    <w:right w:val="single" w:sz="6" w:space="0" w:color="auto"/>
                  </w:tcBorders>
                </w:tcPr>
                <w:p w14:paraId="20FC5973" w14:textId="77777777" w:rsidR="00204D07" w:rsidRPr="00900E93" w:rsidRDefault="00204D07" w:rsidP="00204D07">
                  <w:pPr>
                    <w:autoSpaceDE w:val="0"/>
                    <w:autoSpaceDN w:val="0"/>
                    <w:adjustRightInd w:val="0"/>
                    <w:spacing w:after="0" w:line="240" w:lineRule="auto"/>
                    <w:jc w:val="center"/>
                    <w:rPr>
                      <w:rFonts w:ascii="LinotypeSyntaxOsF-Light" w:hAnsi="LinotypeSyntaxOsF-Light" w:cs="LinotypeSyntaxOsF-Light"/>
                      <w:color w:val="000000"/>
                      <w:sz w:val="18"/>
                      <w:szCs w:val="18"/>
                    </w:rPr>
                  </w:pPr>
                </w:p>
                <w:p w14:paraId="01304453" w14:textId="77777777" w:rsidR="00204D07" w:rsidRPr="00900E93" w:rsidRDefault="00204D07" w:rsidP="00204D07">
                  <w:pPr>
                    <w:autoSpaceDE w:val="0"/>
                    <w:autoSpaceDN w:val="0"/>
                    <w:adjustRightInd w:val="0"/>
                    <w:spacing w:after="0" w:line="240" w:lineRule="auto"/>
                    <w:jc w:val="center"/>
                    <w:rPr>
                      <w:rFonts w:ascii="LinotypeSyntaxOsF-Light" w:hAnsi="LinotypeSyntaxOsF-Light" w:cs="LinotypeSyntaxOsF-Light"/>
                      <w:color w:val="000000"/>
                      <w:sz w:val="18"/>
                      <w:szCs w:val="18"/>
                    </w:rPr>
                  </w:pPr>
                </w:p>
                <w:p w14:paraId="7AB1D73F" w14:textId="77777777" w:rsidR="00204D07" w:rsidRPr="00900E93" w:rsidRDefault="00204D07" w:rsidP="00204D07">
                  <w:pPr>
                    <w:autoSpaceDE w:val="0"/>
                    <w:autoSpaceDN w:val="0"/>
                    <w:adjustRightInd w:val="0"/>
                    <w:spacing w:after="0" w:line="240" w:lineRule="auto"/>
                    <w:jc w:val="center"/>
                    <w:rPr>
                      <w:rFonts w:ascii="LinotypeSyntaxOsF-Light" w:hAnsi="LinotypeSyntaxOsF-Light" w:cs="LinotypeSyntaxOsF-Light"/>
                      <w:color w:val="000000"/>
                      <w:sz w:val="18"/>
                      <w:szCs w:val="18"/>
                    </w:rPr>
                  </w:pPr>
                </w:p>
                <w:p w14:paraId="4F700630" w14:textId="77777777" w:rsidR="00204D07" w:rsidRPr="00900E93" w:rsidRDefault="00204D07" w:rsidP="00204D07">
                  <w:pPr>
                    <w:autoSpaceDE w:val="0"/>
                    <w:autoSpaceDN w:val="0"/>
                    <w:adjustRightInd w:val="0"/>
                    <w:spacing w:after="0" w:line="240" w:lineRule="auto"/>
                    <w:jc w:val="center"/>
                    <w:rPr>
                      <w:rFonts w:ascii="LinotypeSyntaxOsF-Light" w:hAnsi="LinotypeSyntaxOsF-Light" w:cs="LinotypeSyntaxOsF-Light"/>
                      <w:color w:val="000000"/>
                      <w:sz w:val="18"/>
                      <w:szCs w:val="18"/>
                    </w:rPr>
                  </w:pPr>
                </w:p>
                <w:p w14:paraId="7BB4244F" w14:textId="77777777" w:rsidR="00204D07" w:rsidRPr="00900E93" w:rsidRDefault="00204D07" w:rsidP="00204D07">
                  <w:pPr>
                    <w:autoSpaceDE w:val="0"/>
                    <w:autoSpaceDN w:val="0"/>
                    <w:adjustRightInd w:val="0"/>
                    <w:spacing w:after="0" w:line="240" w:lineRule="auto"/>
                    <w:jc w:val="center"/>
                    <w:rPr>
                      <w:rFonts w:ascii="LinotypeSyntaxOsF-Light" w:hAnsi="LinotypeSyntaxOsF-Light" w:cs="LinotypeSyntaxOsF-Light"/>
                      <w:color w:val="000000"/>
                      <w:sz w:val="18"/>
                      <w:szCs w:val="18"/>
                    </w:rPr>
                  </w:pPr>
                </w:p>
                <w:p w14:paraId="1FB53DCE" w14:textId="77777777" w:rsidR="00204D07" w:rsidRPr="00900E93" w:rsidRDefault="00204D07" w:rsidP="00204D07">
                  <w:pPr>
                    <w:autoSpaceDE w:val="0"/>
                    <w:autoSpaceDN w:val="0"/>
                    <w:adjustRightInd w:val="0"/>
                    <w:spacing w:after="0" w:line="240" w:lineRule="auto"/>
                    <w:jc w:val="center"/>
                    <w:rPr>
                      <w:rFonts w:ascii="LinotypeSyntaxOsF-Light" w:hAnsi="LinotypeSyntaxOsF-Light" w:cs="LinotypeSyntaxOsF-Light"/>
                      <w:color w:val="000000"/>
                      <w:sz w:val="18"/>
                      <w:szCs w:val="18"/>
                    </w:rPr>
                  </w:pPr>
                </w:p>
                <w:p w14:paraId="2B1C3923" w14:textId="77777777" w:rsidR="00204D07" w:rsidRPr="00900E93" w:rsidRDefault="00204D07" w:rsidP="00204D07">
                  <w:pPr>
                    <w:autoSpaceDE w:val="0"/>
                    <w:autoSpaceDN w:val="0"/>
                    <w:adjustRightInd w:val="0"/>
                    <w:spacing w:after="0" w:line="240" w:lineRule="auto"/>
                    <w:jc w:val="center"/>
                    <w:rPr>
                      <w:rFonts w:ascii="LinotypeSyntaxOsF-Light" w:hAnsi="LinotypeSyntaxOsF-Light" w:cs="LinotypeSyntaxOsF-Light"/>
                      <w:color w:val="000000"/>
                      <w:sz w:val="18"/>
                      <w:szCs w:val="18"/>
                    </w:rPr>
                  </w:pPr>
                </w:p>
                <w:p w14:paraId="54240D8B" w14:textId="77777777" w:rsidR="00204D07" w:rsidRPr="00900E93" w:rsidRDefault="00204D07" w:rsidP="00204D07">
                  <w:pPr>
                    <w:autoSpaceDE w:val="0"/>
                    <w:autoSpaceDN w:val="0"/>
                    <w:adjustRightInd w:val="0"/>
                    <w:spacing w:after="0" w:line="240" w:lineRule="auto"/>
                    <w:jc w:val="center"/>
                    <w:rPr>
                      <w:rFonts w:ascii="LinotypeSyntaxOsF-Light" w:hAnsi="LinotypeSyntaxOsF-Light" w:cs="LinotypeSyntaxOsF-Light"/>
                      <w:color w:val="000000"/>
                      <w:sz w:val="18"/>
                      <w:szCs w:val="18"/>
                    </w:rPr>
                  </w:pPr>
                </w:p>
                <w:p w14:paraId="5AD6F476" w14:textId="77777777" w:rsidR="00204D07" w:rsidRPr="00900E93" w:rsidRDefault="00204D07" w:rsidP="00204D07">
                  <w:pPr>
                    <w:autoSpaceDE w:val="0"/>
                    <w:autoSpaceDN w:val="0"/>
                    <w:adjustRightInd w:val="0"/>
                    <w:spacing w:after="0" w:line="240" w:lineRule="auto"/>
                    <w:jc w:val="center"/>
                    <w:rPr>
                      <w:rFonts w:ascii="LinotypeSyntaxOsF-Light" w:hAnsi="LinotypeSyntaxOsF-Light" w:cs="LinotypeSyntaxOsF-Light"/>
                      <w:color w:val="000000"/>
                      <w:sz w:val="18"/>
                      <w:szCs w:val="18"/>
                    </w:rPr>
                  </w:pPr>
                </w:p>
                <w:p w14:paraId="0DBDB46A" w14:textId="77777777" w:rsidR="00204D07" w:rsidRPr="00900E93" w:rsidRDefault="00204D07" w:rsidP="00204D07">
                  <w:pPr>
                    <w:autoSpaceDE w:val="0"/>
                    <w:autoSpaceDN w:val="0"/>
                    <w:adjustRightInd w:val="0"/>
                    <w:spacing w:after="0" w:line="240" w:lineRule="auto"/>
                    <w:jc w:val="center"/>
                    <w:rPr>
                      <w:rFonts w:ascii="LinotypeSyntaxOsF-Light" w:hAnsi="LinotypeSyntaxOsF-Light" w:cs="LinotypeSyntaxOsF-Light"/>
                      <w:color w:val="000000"/>
                      <w:sz w:val="18"/>
                      <w:szCs w:val="18"/>
                    </w:rPr>
                  </w:pPr>
                </w:p>
                <w:p w14:paraId="5552982F" w14:textId="77777777" w:rsidR="00204D07" w:rsidRPr="00900E93" w:rsidRDefault="00204D07" w:rsidP="00204D07">
                  <w:pPr>
                    <w:autoSpaceDE w:val="0"/>
                    <w:autoSpaceDN w:val="0"/>
                    <w:adjustRightInd w:val="0"/>
                    <w:spacing w:after="0" w:line="240" w:lineRule="auto"/>
                    <w:jc w:val="center"/>
                    <w:rPr>
                      <w:rFonts w:ascii="LinotypeSyntaxOsF-Light" w:hAnsi="LinotypeSyntaxOsF-Light" w:cs="LinotypeSyntaxOsF-Light"/>
                      <w:color w:val="000000"/>
                      <w:sz w:val="18"/>
                      <w:szCs w:val="18"/>
                    </w:rPr>
                  </w:pPr>
                </w:p>
                <w:p w14:paraId="48B7279F" w14:textId="77777777" w:rsidR="00204D07" w:rsidRPr="00900E93" w:rsidRDefault="00204D07" w:rsidP="00204D07">
                  <w:pPr>
                    <w:autoSpaceDE w:val="0"/>
                    <w:autoSpaceDN w:val="0"/>
                    <w:adjustRightInd w:val="0"/>
                    <w:spacing w:after="0" w:line="240" w:lineRule="auto"/>
                    <w:jc w:val="center"/>
                    <w:rPr>
                      <w:rFonts w:ascii="LinotypeSyntaxOsF-Light" w:hAnsi="LinotypeSyntaxOsF-Light" w:cs="LinotypeSyntaxOsF-Light"/>
                      <w:color w:val="000000"/>
                      <w:sz w:val="18"/>
                      <w:szCs w:val="18"/>
                    </w:rPr>
                  </w:pPr>
                </w:p>
                <w:p w14:paraId="0C2D3814" w14:textId="5CA5338A" w:rsidR="00204D07" w:rsidRPr="00900E93" w:rsidRDefault="00204D07" w:rsidP="00204D07">
                  <w:pPr>
                    <w:autoSpaceDE w:val="0"/>
                    <w:autoSpaceDN w:val="0"/>
                    <w:adjustRightInd w:val="0"/>
                    <w:spacing w:after="0" w:line="240" w:lineRule="auto"/>
                    <w:jc w:val="center"/>
                    <w:rPr>
                      <w:rFonts w:ascii="LinotypeSyntaxOsF-Light" w:hAnsi="LinotypeSyntaxOsF-Light" w:cs="LinotypeSyntaxOsF-Light"/>
                      <w:color w:val="000000"/>
                      <w:sz w:val="18"/>
                      <w:szCs w:val="18"/>
                    </w:rPr>
                  </w:pPr>
                  <w:r w:rsidRPr="00900E93">
                    <w:rPr>
                      <w:rFonts w:ascii="LinotypeSyntaxOsF-Light" w:hAnsi="LinotypeSyntaxOsF-Light" w:cs="LinotypeSyntaxOsF-Light"/>
                      <w:color w:val="000000"/>
                      <w:sz w:val="18"/>
                      <w:szCs w:val="18"/>
                    </w:rPr>
                    <w:t>Strongly disagree = 1,</w:t>
                  </w:r>
                </w:p>
                <w:p w14:paraId="3DCD1E86" w14:textId="56A61FCF" w:rsidR="00204D07" w:rsidRPr="00900E93" w:rsidRDefault="00204D07" w:rsidP="00204D07">
                  <w:pPr>
                    <w:autoSpaceDE w:val="0"/>
                    <w:autoSpaceDN w:val="0"/>
                    <w:adjustRightInd w:val="0"/>
                    <w:spacing w:after="0" w:line="240" w:lineRule="auto"/>
                    <w:jc w:val="center"/>
                    <w:rPr>
                      <w:rFonts w:ascii="LinotypeSyntaxOsF-Light" w:hAnsi="LinotypeSyntaxOsF-Light" w:cs="LinotypeSyntaxOsF-Light"/>
                      <w:color w:val="000000"/>
                      <w:sz w:val="18"/>
                      <w:szCs w:val="18"/>
                    </w:rPr>
                  </w:pPr>
                  <w:r w:rsidRPr="00900E93">
                    <w:rPr>
                      <w:rFonts w:ascii="LinotypeSyntaxOsF-Light" w:hAnsi="LinotypeSyntaxOsF-Light" w:cs="LinotypeSyntaxOsF-Light"/>
                      <w:color w:val="000000"/>
                      <w:sz w:val="18"/>
                      <w:szCs w:val="18"/>
                    </w:rPr>
                    <w:t>Disagree=2,</w:t>
                  </w:r>
                </w:p>
                <w:p w14:paraId="0118CA8F" w14:textId="3E1F2363" w:rsidR="00204D07" w:rsidRPr="00900E93" w:rsidRDefault="00204D07" w:rsidP="00204D07">
                  <w:pPr>
                    <w:autoSpaceDE w:val="0"/>
                    <w:autoSpaceDN w:val="0"/>
                    <w:adjustRightInd w:val="0"/>
                    <w:spacing w:after="0" w:line="240" w:lineRule="auto"/>
                    <w:jc w:val="center"/>
                    <w:rPr>
                      <w:rFonts w:ascii="LinotypeSyntaxOsF-Light" w:hAnsi="LinotypeSyntaxOsF-Light" w:cs="LinotypeSyntaxOsF-Light"/>
                      <w:color w:val="000000"/>
                      <w:sz w:val="18"/>
                      <w:szCs w:val="18"/>
                    </w:rPr>
                  </w:pPr>
                  <w:r w:rsidRPr="00900E93">
                    <w:rPr>
                      <w:rFonts w:ascii="LinotypeSyntaxOsF-Light" w:hAnsi="LinotypeSyntaxOsF-Light" w:cs="LinotypeSyntaxOsF-Light"/>
                      <w:color w:val="000000"/>
                      <w:sz w:val="18"/>
                      <w:szCs w:val="18"/>
                    </w:rPr>
                    <w:t>Neutral =3,</w:t>
                  </w:r>
                </w:p>
                <w:p w14:paraId="2F1F7531" w14:textId="4B9D68FA" w:rsidR="00204D07" w:rsidRPr="00900E93" w:rsidRDefault="00204D07" w:rsidP="00204D07">
                  <w:pPr>
                    <w:autoSpaceDE w:val="0"/>
                    <w:autoSpaceDN w:val="0"/>
                    <w:adjustRightInd w:val="0"/>
                    <w:spacing w:after="0" w:line="240" w:lineRule="auto"/>
                    <w:jc w:val="center"/>
                    <w:rPr>
                      <w:rFonts w:ascii="LinotypeSyntaxOsF-Light" w:hAnsi="LinotypeSyntaxOsF-Light" w:cs="LinotypeSyntaxOsF-Light"/>
                      <w:color w:val="000000"/>
                      <w:sz w:val="18"/>
                      <w:szCs w:val="18"/>
                    </w:rPr>
                  </w:pPr>
                  <w:r w:rsidRPr="00900E93">
                    <w:rPr>
                      <w:rFonts w:ascii="LinotypeSyntaxOsF-Light" w:hAnsi="LinotypeSyntaxOsF-Light" w:cs="LinotypeSyntaxOsF-Light"/>
                      <w:color w:val="000000"/>
                      <w:sz w:val="18"/>
                      <w:szCs w:val="18"/>
                    </w:rPr>
                    <w:t>Agree=4,</w:t>
                  </w:r>
                </w:p>
                <w:p w14:paraId="51002285" w14:textId="64DF96D7" w:rsidR="00204D07" w:rsidRPr="00900E93" w:rsidRDefault="00204D07" w:rsidP="00204D07">
                  <w:pPr>
                    <w:autoSpaceDE w:val="0"/>
                    <w:autoSpaceDN w:val="0"/>
                    <w:adjustRightInd w:val="0"/>
                    <w:spacing w:after="0" w:line="240" w:lineRule="auto"/>
                    <w:jc w:val="center"/>
                    <w:rPr>
                      <w:rFonts w:ascii="LinotypeSyntaxOsF-Light" w:hAnsi="LinotypeSyntaxOsF-Light" w:cs="LinotypeSyntaxOsF-Light"/>
                      <w:color w:val="000000"/>
                      <w:sz w:val="18"/>
                      <w:szCs w:val="18"/>
                    </w:rPr>
                  </w:pPr>
                  <w:r w:rsidRPr="00900E93">
                    <w:rPr>
                      <w:rFonts w:ascii="LinotypeSyntaxOsF-Light" w:hAnsi="LinotypeSyntaxOsF-Light" w:cs="LinotypeSyntaxOsF-Light"/>
                      <w:color w:val="000000"/>
                      <w:sz w:val="18"/>
                      <w:szCs w:val="18"/>
                    </w:rPr>
                    <w:t>Strongly agree = 5</w:t>
                  </w:r>
                </w:p>
              </w:tc>
            </w:tr>
            <w:tr w:rsidR="00204D07" w:rsidRPr="00900E93" w14:paraId="138FCF45" w14:textId="477E664F" w:rsidTr="004105BB">
              <w:trPr>
                <w:trHeight w:val="705"/>
                <w:jc w:val="center"/>
              </w:trPr>
              <w:tc>
                <w:tcPr>
                  <w:tcW w:w="1484" w:type="dxa"/>
                  <w:tcBorders>
                    <w:top w:val="single" w:sz="6" w:space="0" w:color="auto"/>
                    <w:left w:val="single" w:sz="6" w:space="0" w:color="auto"/>
                    <w:bottom w:val="single" w:sz="6" w:space="0" w:color="auto"/>
                    <w:right w:val="single" w:sz="6" w:space="0" w:color="auto"/>
                  </w:tcBorders>
                </w:tcPr>
                <w:p w14:paraId="40D9B060" w14:textId="62577A8B" w:rsidR="00204D07" w:rsidRPr="00900E93" w:rsidRDefault="00204D07" w:rsidP="004B4999">
                  <w:pPr>
                    <w:autoSpaceDE w:val="0"/>
                    <w:autoSpaceDN w:val="0"/>
                    <w:adjustRightInd w:val="0"/>
                    <w:spacing w:after="0" w:line="240" w:lineRule="auto"/>
                    <w:rPr>
                      <w:rFonts w:ascii="LinotypeSyntaxOsF-Light" w:hAnsi="LinotypeSyntaxOsF-Light" w:cs="LinotypeSyntaxOsF-Light"/>
                      <w:color w:val="000000"/>
                      <w:sz w:val="18"/>
                      <w:szCs w:val="18"/>
                    </w:rPr>
                  </w:pPr>
                  <w:r w:rsidRPr="00900E93">
                    <w:rPr>
                      <w:rFonts w:ascii="LinotypeSyntaxOsF-Light" w:hAnsi="LinotypeSyntaxOsF-Light" w:cs="LinotypeSyntaxOsF-Light"/>
                      <w:color w:val="000000"/>
                      <w:sz w:val="18"/>
                      <w:szCs w:val="18"/>
                    </w:rPr>
                    <w:lastRenderedPageBreak/>
                    <w:t xml:space="preserve">Absorptive </w:t>
                  </w:r>
                  <w:r w:rsidRPr="00900E93">
                    <w:rPr>
                      <w:rFonts w:ascii="LinotypeSyntaxOsF-Light" w:hAnsi="LinotypeSyntaxOsF-Light" w:cs="LinotypeSyntaxOsF-Light"/>
                      <w:color w:val="000000"/>
                      <w:sz w:val="18"/>
                      <w:szCs w:val="18"/>
                      <w:u w:val="single"/>
                    </w:rPr>
                    <w:t>capacity</w:t>
                  </w:r>
                </w:p>
              </w:tc>
              <w:tc>
                <w:tcPr>
                  <w:tcW w:w="4655" w:type="dxa"/>
                  <w:tcBorders>
                    <w:top w:val="single" w:sz="6" w:space="0" w:color="auto"/>
                    <w:left w:val="single" w:sz="6" w:space="0" w:color="auto"/>
                    <w:bottom w:val="single" w:sz="6" w:space="0" w:color="auto"/>
                    <w:right w:val="single" w:sz="6" w:space="0" w:color="auto"/>
                  </w:tcBorders>
                </w:tcPr>
                <w:p w14:paraId="3A4F3629" w14:textId="77777777" w:rsidR="00E25DC7" w:rsidRPr="00B9150F" w:rsidRDefault="001E42AC" w:rsidP="004B4999">
                  <w:pPr>
                    <w:autoSpaceDE w:val="0"/>
                    <w:autoSpaceDN w:val="0"/>
                    <w:adjustRightInd w:val="0"/>
                    <w:spacing w:after="0" w:line="240" w:lineRule="auto"/>
                    <w:rPr>
                      <w:rFonts w:ascii="LinotypeSyntaxOsF-Light" w:hAnsi="LinotypeSyntaxOsF-Light" w:cs="LinotypeSyntaxOsF-Light"/>
                      <w:b/>
                      <w:bCs/>
                      <w:color w:val="000000"/>
                      <w:sz w:val="18"/>
                      <w:szCs w:val="18"/>
                    </w:rPr>
                  </w:pPr>
                  <w:r w:rsidRPr="00B9150F">
                    <w:rPr>
                      <w:rFonts w:ascii="LinotypeSyntaxOsF-Light" w:hAnsi="LinotypeSyntaxOsF-Light" w:cs="LinotypeSyntaxOsF-Light"/>
                      <w:b/>
                      <w:bCs/>
                      <w:color w:val="000000"/>
                      <w:sz w:val="18"/>
                      <w:szCs w:val="18"/>
                    </w:rPr>
                    <w:t xml:space="preserve">Generic: </w:t>
                  </w:r>
                </w:p>
                <w:p w14:paraId="4DF57F70" w14:textId="77777777" w:rsidR="00E25DC7" w:rsidRPr="00B9150F" w:rsidRDefault="00E25DC7" w:rsidP="004B4999">
                  <w:pPr>
                    <w:autoSpaceDE w:val="0"/>
                    <w:autoSpaceDN w:val="0"/>
                    <w:adjustRightInd w:val="0"/>
                    <w:spacing w:after="0" w:line="240" w:lineRule="auto"/>
                    <w:rPr>
                      <w:rFonts w:ascii="LinotypeSyntaxOsF-Light" w:hAnsi="LinotypeSyntaxOsF-Light" w:cs="LinotypeSyntaxOsF-Light"/>
                      <w:color w:val="000000"/>
                      <w:sz w:val="18"/>
                      <w:szCs w:val="18"/>
                    </w:rPr>
                  </w:pPr>
                </w:p>
                <w:p w14:paraId="67E52906" w14:textId="0BDD904D" w:rsidR="00DC3F72" w:rsidRPr="00B9150F" w:rsidRDefault="00C346EC" w:rsidP="004B4999">
                  <w:pPr>
                    <w:autoSpaceDE w:val="0"/>
                    <w:autoSpaceDN w:val="0"/>
                    <w:adjustRightInd w:val="0"/>
                    <w:spacing w:after="0" w:line="240" w:lineRule="auto"/>
                    <w:rPr>
                      <w:rFonts w:ascii="LinotypeSyntaxOsF-Light" w:hAnsi="LinotypeSyntaxOsF-Light" w:cs="LinotypeSyntaxOsF-Light"/>
                      <w:color w:val="000000"/>
                      <w:sz w:val="18"/>
                      <w:szCs w:val="18"/>
                    </w:rPr>
                  </w:pPr>
                  <w:r w:rsidRPr="00B9150F">
                    <w:rPr>
                      <w:rFonts w:ascii="LinotypeSyntaxOsF-Light" w:hAnsi="LinotypeSyntaxOsF-Light" w:cs="LinotypeSyntaxOsF-Light"/>
                      <w:color w:val="000000"/>
                      <w:sz w:val="18"/>
                      <w:szCs w:val="18"/>
                    </w:rPr>
                    <w:t xml:space="preserve">Your household can bounce back from any challenge that life throws at it. </w:t>
                  </w:r>
                </w:p>
                <w:p w14:paraId="362157F5" w14:textId="77777777" w:rsidR="00DC3F72" w:rsidRPr="00B9150F" w:rsidRDefault="00DC3F72" w:rsidP="004B4999">
                  <w:pPr>
                    <w:autoSpaceDE w:val="0"/>
                    <w:autoSpaceDN w:val="0"/>
                    <w:adjustRightInd w:val="0"/>
                    <w:spacing w:after="0" w:line="240" w:lineRule="auto"/>
                    <w:rPr>
                      <w:rFonts w:ascii="LinotypeSyntaxOsF-Light" w:hAnsi="LinotypeSyntaxOsF-Light" w:cs="LinotypeSyntaxOsF-Light"/>
                      <w:color w:val="000000"/>
                      <w:sz w:val="18"/>
                      <w:szCs w:val="18"/>
                    </w:rPr>
                  </w:pPr>
                </w:p>
                <w:p w14:paraId="7A6473ED" w14:textId="489C4E0A" w:rsidR="00E25DC7" w:rsidRPr="00B9150F" w:rsidRDefault="001E42AC" w:rsidP="001E42AC">
                  <w:pPr>
                    <w:autoSpaceDE w:val="0"/>
                    <w:autoSpaceDN w:val="0"/>
                    <w:adjustRightInd w:val="0"/>
                    <w:spacing w:after="0" w:line="240" w:lineRule="auto"/>
                    <w:rPr>
                      <w:rFonts w:ascii="LinotypeSyntaxOsF-Light" w:hAnsi="LinotypeSyntaxOsF-Light" w:cs="LinotypeSyntaxOsF-Light"/>
                      <w:b/>
                      <w:bCs/>
                      <w:color w:val="000000"/>
                      <w:sz w:val="18"/>
                      <w:szCs w:val="18"/>
                    </w:rPr>
                  </w:pPr>
                  <w:r w:rsidRPr="00B9150F">
                    <w:rPr>
                      <w:rFonts w:ascii="LinotypeSyntaxOsF-Light" w:hAnsi="LinotypeSyntaxOsF-Light" w:cs="LinotypeSyntaxOsF-Light"/>
                      <w:b/>
                      <w:bCs/>
                      <w:color w:val="000000"/>
                      <w:sz w:val="18"/>
                      <w:szCs w:val="18"/>
                    </w:rPr>
                    <w:t>Shock</w:t>
                  </w:r>
                  <w:r w:rsidR="00B9150F">
                    <w:rPr>
                      <w:rFonts w:ascii="LinotypeSyntaxOsF-Light" w:hAnsi="LinotypeSyntaxOsF-Light" w:cs="LinotypeSyntaxOsF-Light"/>
                      <w:b/>
                      <w:bCs/>
                      <w:color w:val="000000"/>
                      <w:sz w:val="18"/>
                      <w:szCs w:val="18"/>
                    </w:rPr>
                    <w:t>/stressor</w:t>
                  </w:r>
                  <w:r w:rsidRPr="00B9150F">
                    <w:rPr>
                      <w:rFonts w:ascii="LinotypeSyntaxOsF-Light" w:hAnsi="LinotypeSyntaxOsF-Light" w:cs="LinotypeSyntaxOsF-Light"/>
                      <w:b/>
                      <w:bCs/>
                      <w:color w:val="000000"/>
                      <w:sz w:val="18"/>
                      <w:szCs w:val="18"/>
                    </w:rPr>
                    <w:t xml:space="preserve">-specific: </w:t>
                  </w:r>
                </w:p>
                <w:p w14:paraId="3FEA25B7" w14:textId="77777777" w:rsidR="00E25DC7" w:rsidRPr="00B9150F" w:rsidRDefault="00E25DC7" w:rsidP="001E42AC">
                  <w:pPr>
                    <w:autoSpaceDE w:val="0"/>
                    <w:autoSpaceDN w:val="0"/>
                    <w:adjustRightInd w:val="0"/>
                    <w:spacing w:after="0" w:line="240" w:lineRule="auto"/>
                    <w:rPr>
                      <w:rFonts w:ascii="LinotypeSyntaxOsF-Light" w:hAnsi="LinotypeSyntaxOsF-Light" w:cs="LinotypeSyntaxOsF-Light"/>
                      <w:color w:val="000000"/>
                      <w:sz w:val="18"/>
                      <w:szCs w:val="18"/>
                    </w:rPr>
                  </w:pPr>
                </w:p>
                <w:p w14:paraId="458228EE" w14:textId="3384D783" w:rsidR="001E42AC" w:rsidRPr="00900E93" w:rsidRDefault="00204D07" w:rsidP="001E42AC">
                  <w:pPr>
                    <w:autoSpaceDE w:val="0"/>
                    <w:autoSpaceDN w:val="0"/>
                    <w:adjustRightInd w:val="0"/>
                    <w:spacing w:after="0" w:line="240" w:lineRule="auto"/>
                    <w:rPr>
                      <w:rFonts w:ascii="LinotypeSyntaxOsF-Light" w:hAnsi="LinotypeSyntaxOsF-Light" w:cs="LinotypeSyntaxOsF-Light"/>
                      <w:color w:val="000000"/>
                      <w:sz w:val="18"/>
                      <w:szCs w:val="18"/>
                    </w:rPr>
                  </w:pPr>
                  <w:r w:rsidRPr="00B9150F">
                    <w:rPr>
                      <w:rFonts w:ascii="LinotypeSyntaxOsF-Light" w:hAnsi="LinotypeSyntaxOsF-Light" w:cs="LinotypeSyntaxOsF-Light"/>
                      <w:color w:val="000000"/>
                      <w:sz w:val="18"/>
                      <w:szCs w:val="18"/>
                    </w:rPr>
                    <w:t xml:space="preserve">Your household </w:t>
                  </w:r>
                  <w:proofErr w:type="gramStart"/>
                  <w:r w:rsidR="00C0109D" w:rsidRPr="00B9150F">
                    <w:rPr>
                      <w:rFonts w:ascii="LinotypeSyntaxOsF-Light" w:hAnsi="LinotypeSyntaxOsF-Light" w:cs="LinotypeSyntaxOsF-Light"/>
                      <w:color w:val="000000"/>
                      <w:sz w:val="18"/>
                      <w:szCs w:val="18"/>
                    </w:rPr>
                    <w:t>is able</w:t>
                  </w:r>
                  <w:r w:rsidR="00C0109D" w:rsidRPr="00900E93">
                    <w:rPr>
                      <w:rFonts w:ascii="LinotypeSyntaxOsF-Light" w:hAnsi="LinotypeSyntaxOsF-Light" w:cs="LinotypeSyntaxOsF-Light"/>
                      <w:color w:val="000000"/>
                      <w:sz w:val="18"/>
                      <w:szCs w:val="18"/>
                    </w:rPr>
                    <w:t xml:space="preserve"> to</w:t>
                  </w:r>
                  <w:proofErr w:type="gramEnd"/>
                  <w:r w:rsidRPr="00900E93">
                    <w:rPr>
                      <w:rFonts w:ascii="LinotypeSyntaxOsF-Light" w:hAnsi="LinotypeSyntaxOsF-Light" w:cs="LinotypeSyntaxOsF-Light"/>
                      <w:color w:val="000000"/>
                      <w:sz w:val="18"/>
                      <w:szCs w:val="18"/>
                    </w:rPr>
                    <w:t xml:space="preserve"> bounce back from any </w:t>
                  </w:r>
                  <w:r w:rsidR="00E25DC7">
                    <w:rPr>
                      <w:rFonts w:ascii="LinotypeSyntaxOsF-Light" w:hAnsi="LinotypeSyntaxOsF-Light" w:cs="LinotypeSyntaxOsF-Light"/>
                      <w:color w:val="000000"/>
                      <w:sz w:val="18"/>
                      <w:szCs w:val="18"/>
                    </w:rPr>
                    <w:t>(</w:t>
                  </w:r>
                  <w:r w:rsidRPr="00900E93">
                    <w:rPr>
                      <w:rFonts w:ascii="LinotypeSyntaxOsF-Light" w:hAnsi="LinotypeSyntaxOsF-Light" w:cs="LinotypeSyntaxOsF-Light"/>
                      <w:color w:val="000000"/>
                      <w:sz w:val="18"/>
                      <w:szCs w:val="18"/>
                    </w:rPr>
                    <w:t>climatic</w:t>
                  </w:r>
                  <w:r w:rsidR="001E42AC">
                    <w:rPr>
                      <w:rFonts w:ascii="LinotypeSyntaxOsF-Light" w:hAnsi="LinotypeSyntaxOsF-Light" w:cs="LinotypeSyntaxOsF-Light"/>
                      <w:color w:val="000000"/>
                      <w:sz w:val="18"/>
                      <w:szCs w:val="18"/>
                    </w:rPr>
                    <w:t xml:space="preserve"> OR economic OR conflict</w:t>
                  </w:r>
                  <w:r w:rsidR="00E25DC7">
                    <w:rPr>
                      <w:rFonts w:ascii="LinotypeSyntaxOsF-Light" w:hAnsi="LinotypeSyntaxOsF-Light" w:cs="LinotypeSyntaxOsF-Light"/>
                      <w:color w:val="000000"/>
                      <w:sz w:val="18"/>
                      <w:szCs w:val="18"/>
                    </w:rPr>
                    <w:t xml:space="preserve"> OR other)</w:t>
                  </w:r>
                  <w:r w:rsidRPr="00900E93">
                    <w:rPr>
                      <w:rFonts w:ascii="LinotypeSyntaxOsF-Light" w:hAnsi="LinotypeSyntaxOsF-Light" w:cs="LinotypeSyntaxOsF-Light"/>
                      <w:color w:val="000000"/>
                      <w:sz w:val="18"/>
                      <w:szCs w:val="18"/>
                    </w:rPr>
                    <w:t xml:space="preserve"> event/shock</w:t>
                  </w:r>
                  <w:r w:rsidR="00B9150F">
                    <w:rPr>
                      <w:rFonts w:ascii="LinotypeSyntaxOsF-Light" w:hAnsi="LinotypeSyntaxOsF-Light" w:cs="LinotypeSyntaxOsF-Light"/>
                      <w:color w:val="000000"/>
                      <w:sz w:val="18"/>
                      <w:szCs w:val="18"/>
                    </w:rPr>
                    <w:t>/stressor</w:t>
                  </w:r>
                  <w:r w:rsidRPr="00900E93">
                    <w:rPr>
                      <w:rFonts w:ascii="LinotypeSyntaxOsF-Light" w:hAnsi="LinotypeSyntaxOsF-Light" w:cs="LinotypeSyntaxOsF-Light"/>
                      <w:color w:val="000000"/>
                      <w:sz w:val="18"/>
                      <w:szCs w:val="18"/>
                    </w:rPr>
                    <w:t xml:space="preserve"> affecting your livelihoods or incomes </w:t>
                  </w:r>
                </w:p>
                <w:p w14:paraId="7A5016FB" w14:textId="4060D021" w:rsidR="00DC3F72" w:rsidRPr="00900E93" w:rsidRDefault="00DC3F72" w:rsidP="004B4999">
                  <w:pPr>
                    <w:autoSpaceDE w:val="0"/>
                    <w:autoSpaceDN w:val="0"/>
                    <w:adjustRightInd w:val="0"/>
                    <w:spacing w:after="0" w:line="240" w:lineRule="auto"/>
                    <w:rPr>
                      <w:rFonts w:ascii="LinotypeSyntaxOsF-Light" w:hAnsi="LinotypeSyntaxOsF-Light" w:cs="LinotypeSyntaxOsF-Light"/>
                      <w:color w:val="000000"/>
                      <w:sz w:val="18"/>
                      <w:szCs w:val="18"/>
                    </w:rPr>
                  </w:pPr>
                </w:p>
              </w:tc>
              <w:tc>
                <w:tcPr>
                  <w:tcW w:w="1788" w:type="dxa"/>
                  <w:vMerge/>
                  <w:tcBorders>
                    <w:left w:val="single" w:sz="6" w:space="0" w:color="auto"/>
                    <w:right w:val="single" w:sz="6" w:space="0" w:color="auto"/>
                  </w:tcBorders>
                </w:tcPr>
                <w:p w14:paraId="289ABEC4" w14:textId="77777777" w:rsidR="00204D07" w:rsidRPr="00900E93" w:rsidRDefault="00204D07" w:rsidP="004B4999">
                  <w:pPr>
                    <w:autoSpaceDE w:val="0"/>
                    <w:autoSpaceDN w:val="0"/>
                    <w:adjustRightInd w:val="0"/>
                    <w:spacing w:after="0" w:line="240" w:lineRule="auto"/>
                    <w:rPr>
                      <w:rFonts w:ascii="LinotypeSyntaxOsF-Light" w:hAnsi="LinotypeSyntaxOsF-Light" w:cs="LinotypeSyntaxOsF-Light"/>
                      <w:color w:val="000000"/>
                      <w:sz w:val="18"/>
                      <w:szCs w:val="18"/>
                    </w:rPr>
                  </w:pPr>
                </w:p>
              </w:tc>
            </w:tr>
            <w:tr w:rsidR="00204D07" w:rsidRPr="00900E93" w14:paraId="66D9B986" w14:textId="4C6E0525" w:rsidTr="004105BB">
              <w:trPr>
                <w:trHeight w:val="876"/>
                <w:jc w:val="center"/>
              </w:trPr>
              <w:tc>
                <w:tcPr>
                  <w:tcW w:w="1484" w:type="dxa"/>
                  <w:tcBorders>
                    <w:top w:val="single" w:sz="6" w:space="0" w:color="auto"/>
                    <w:left w:val="single" w:sz="6" w:space="0" w:color="auto"/>
                    <w:bottom w:val="single" w:sz="6" w:space="0" w:color="auto"/>
                    <w:right w:val="single" w:sz="6" w:space="0" w:color="auto"/>
                  </w:tcBorders>
                </w:tcPr>
                <w:p w14:paraId="0F0F3873" w14:textId="4753BD52" w:rsidR="00204D07" w:rsidRPr="00900E93" w:rsidRDefault="00204D07" w:rsidP="004B4999">
                  <w:pPr>
                    <w:autoSpaceDE w:val="0"/>
                    <w:autoSpaceDN w:val="0"/>
                    <w:adjustRightInd w:val="0"/>
                    <w:spacing w:after="0" w:line="240" w:lineRule="auto"/>
                    <w:rPr>
                      <w:rFonts w:ascii="LinotypeSyntaxOsF-Light" w:hAnsi="LinotypeSyntaxOsF-Light" w:cs="LinotypeSyntaxOsF-Light"/>
                      <w:color w:val="000000"/>
                      <w:sz w:val="18"/>
                      <w:szCs w:val="18"/>
                    </w:rPr>
                  </w:pPr>
                  <w:r w:rsidRPr="00900E93">
                    <w:rPr>
                      <w:rFonts w:ascii="LinotypeSyntaxOsF-Light" w:hAnsi="LinotypeSyntaxOsF-Light" w:cs="LinotypeSyntaxOsF-Light"/>
                      <w:color w:val="000000"/>
                      <w:sz w:val="18"/>
                      <w:szCs w:val="18"/>
                    </w:rPr>
                    <w:t xml:space="preserve">Transformative </w:t>
                  </w:r>
                  <w:r w:rsidRPr="00900E93">
                    <w:rPr>
                      <w:rFonts w:ascii="LinotypeSyntaxOsF-Light" w:hAnsi="LinotypeSyntaxOsF-Light" w:cs="LinotypeSyntaxOsF-Light"/>
                      <w:color w:val="000000"/>
                      <w:sz w:val="18"/>
                      <w:szCs w:val="18"/>
                      <w:u w:val="single"/>
                    </w:rPr>
                    <w:t>capacity</w:t>
                  </w:r>
                </w:p>
              </w:tc>
              <w:tc>
                <w:tcPr>
                  <w:tcW w:w="4655" w:type="dxa"/>
                  <w:tcBorders>
                    <w:top w:val="single" w:sz="6" w:space="0" w:color="auto"/>
                    <w:left w:val="single" w:sz="6" w:space="0" w:color="auto"/>
                    <w:bottom w:val="single" w:sz="6" w:space="0" w:color="auto"/>
                    <w:right w:val="single" w:sz="6" w:space="0" w:color="auto"/>
                  </w:tcBorders>
                </w:tcPr>
                <w:p w14:paraId="178FD022" w14:textId="77777777" w:rsidR="00E25DC7" w:rsidRPr="00B9150F" w:rsidRDefault="001E42AC" w:rsidP="00DC3F72">
                  <w:pPr>
                    <w:autoSpaceDE w:val="0"/>
                    <w:autoSpaceDN w:val="0"/>
                    <w:adjustRightInd w:val="0"/>
                    <w:spacing w:after="0" w:line="240" w:lineRule="auto"/>
                    <w:rPr>
                      <w:rFonts w:ascii="LinotypeSyntaxOsF-Light" w:hAnsi="LinotypeSyntaxOsF-Light" w:cs="LinotypeSyntaxOsF-Light"/>
                      <w:b/>
                      <w:bCs/>
                      <w:color w:val="000000"/>
                      <w:sz w:val="18"/>
                      <w:szCs w:val="18"/>
                    </w:rPr>
                  </w:pPr>
                  <w:r w:rsidRPr="00B9150F">
                    <w:rPr>
                      <w:rFonts w:ascii="LinotypeSyntaxOsF-Light" w:hAnsi="LinotypeSyntaxOsF-Light" w:cs="LinotypeSyntaxOsF-Light"/>
                      <w:b/>
                      <w:bCs/>
                      <w:color w:val="000000"/>
                      <w:sz w:val="18"/>
                      <w:szCs w:val="18"/>
                    </w:rPr>
                    <w:t xml:space="preserve">Generic: </w:t>
                  </w:r>
                </w:p>
                <w:p w14:paraId="732E0F71" w14:textId="77777777" w:rsidR="00E25DC7" w:rsidRPr="00B9150F" w:rsidRDefault="00E25DC7" w:rsidP="00DC3F72">
                  <w:pPr>
                    <w:autoSpaceDE w:val="0"/>
                    <w:autoSpaceDN w:val="0"/>
                    <w:adjustRightInd w:val="0"/>
                    <w:spacing w:after="0" w:line="240" w:lineRule="auto"/>
                    <w:rPr>
                      <w:rFonts w:ascii="LinotypeSyntaxOsF-Light" w:hAnsi="LinotypeSyntaxOsF-Light" w:cs="LinotypeSyntaxOsF-Light"/>
                      <w:color w:val="000000"/>
                      <w:sz w:val="18"/>
                      <w:szCs w:val="18"/>
                    </w:rPr>
                  </w:pPr>
                </w:p>
                <w:p w14:paraId="5FC164F8" w14:textId="033068B8" w:rsidR="00DC3F72" w:rsidRPr="00B9150F" w:rsidRDefault="00DC3F72" w:rsidP="00DC3F72">
                  <w:pPr>
                    <w:autoSpaceDE w:val="0"/>
                    <w:autoSpaceDN w:val="0"/>
                    <w:adjustRightInd w:val="0"/>
                    <w:spacing w:after="0" w:line="240" w:lineRule="auto"/>
                    <w:rPr>
                      <w:rFonts w:ascii="LinotypeSyntaxOsF-Light" w:hAnsi="LinotypeSyntaxOsF-Light" w:cs="LinotypeSyntaxOsF-Light"/>
                      <w:color w:val="000000"/>
                      <w:sz w:val="18"/>
                      <w:szCs w:val="18"/>
                    </w:rPr>
                  </w:pPr>
                  <w:r w:rsidRPr="00B9150F">
                    <w:rPr>
                      <w:rFonts w:ascii="LinotypeSyntaxOsF-Light" w:hAnsi="LinotypeSyntaxOsF-Light" w:cs="LinotypeSyntaxOsF-Light"/>
                      <w:color w:val="000000"/>
                      <w:sz w:val="18"/>
                      <w:szCs w:val="18"/>
                    </w:rPr>
                    <w:t xml:space="preserve">During times of hardship your household can change its primary income or source of livelihood if needed. </w:t>
                  </w:r>
                </w:p>
                <w:p w14:paraId="29B3549A" w14:textId="77777777" w:rsidR="00DC3F72" w:rsidRPr="00B9150F" w:rsidRDefault="00DC3F72" w:rsidP="004B4999">
                  <w:pPr>
                    <w:autoSpaceDE w:val="0"/>
                    <w:autoSpaceDN w:val="0"/>
                    <w:adjustRightInd w:val="0"/>
                    <w:spacing w:after="0" w:line="240" w:lineRule="auto"/>
                    <w:rPr>
                      <w:rFonts w:ascii="LinotypeSyntaxOsF-Light" w:hAnsi="LinotypeSyntaxOsF-Light" w:cs="LinotypeSyntaxOsF-Light"/>
                      <w:color w:val="000000"/>
                      <w:sz w:val="18"/>
                      <w:szCs w:val="18"/>
                    </w:rPr>
                  </w:pPr>
                </w:p>
                <w:p w14:paraId="04DEA0A0" w14:textId="6A0C24C1" w:rsidR="00E25DC7" w:rsidRPr="00B9150F" w:rsidRDefault="001E42AC" w:rsidP="001E42AC">
                  <w:pPr>
                    <w:autoSpaceDE w:val="0"/>
                    <w:autoSpaceDN w:val="0"/>
                    <w:adjustRightInd w:val="0"/>
                    <w:spacing w:after="0" w:line="240" w:lineRule="auto"/>
                    <w:rPr>
                      <w:rFonts w:ascii="LinotypeSyntaxOsF-Light" w:hAnsi="LinotypeSyntaxOsF-Light" w:cs="LinotypeSyntaxOsF-Light"/>
                      <w:b/>
                      <w:bCs/>
                      <w:color w:val="000000"/>
                      <w:sz w:val="18"/>
                      <w:szCs w:val="18"/>
                    </w:rPr>
                  </w:pPr>
                  <w:r w:rsidRPr="00B9150F">
                    <w:rPr>
                      <w:rFonts w:ascii="LinotypeSyntaxOsF-Light" w:hAnsi="LinotypeSyntaxOsF-Light" w:cs="LinotypeSyntaxOsF-Light"/>
                      <w:b/>
                      <w:bCs/>
                      <w:color w:val="000000"/>
                      <w:sz w:val="18"/>
                      <w:szCs w:val="18"/>
                    </w:rPr>
                    <w:t>Shock</w:t>
                  </w:r>
                  <w:r w:rsidR="00B9150F" w:rsidRPr="00B9150F">
                    <w:rPr>
                      <w:rFonts w:ascii="LinotypeSyntaxOsF-Light" w:hAnsi="LinotypeSyntaxOsF-Light" w:cs="LinotypeSyntaxOsF-Light"/>
                      <w:b/>
                      <w:bCs/>
                      <w:color w:val="000000"/>
                      <w:sz w:val="18"/>
                      <w:szCs w:val="18"/>
                    </w:rPr>
                    <w:t>/stressor</w:t>
                  </w:r>
                  <w:r w:rsidRPr="00B9150F">
                    <w:rPr>
                      <w:rFonts w:ascii="LinotypeSyntaxOsF-Light" w:hAnsi="LinotypeSyntaxOsF-Light" w:cs="LinotypeSyntaxOsF-Light"/>
                      <w:b/>
                      <w:bCs/>
                      <w:color w:val="000000"/>
                      <w:sz w:val="18"/>
                      <w:szCs w:val="18"/>
                    </w:rPr>
                    <w:t>-specific:</w:t>
                  </w:r>
                  <w:r w:rsidR="00997EE5" w:rsidRPr="00B9150F">
                    <w:rPr>
                      <w:rFonts w:ascii="LinotypeSyntaxOsF-Light" w:hAnsi="LinotypeSyntaxOsF-Light" w:cs="LinotypeSyntaxOsF-Light"/>
                      <w:b/>
                      <w:bCs/>
                      <w:color w:val="000000"/>
                      <w:sz w:val="18"/>
                      <w:szCs w:val="18"/>
                    </w:rPr>
                    <w:t xml:space="preserve"> </w:t>
                  </w:r>
                </w:p>
                <w:p w14:paraId="75CE989C" w14:textId="77777777" w:rsidR="00E25DC7" w:rsidRPr="00B9150F" w:rsidRDefault="00E25DC7" w:rsidP="001E42AC">
                  <w:pPr>
                    <w:autoSpaceDE w:val="0"/>
                    <w:autoSpaceDN w:val="0"/>
                    <w:adjustRightInd w:val="0"/>
                    <w:spacing w:after="0" w:line="240" w:lineRule="auto"/>
                    <w:rPr>
                      <w:rFonts w:ascii="LinotypeSyntaxOsF-Light" w:hAnsi="LinotypeSyntaxOsF-Light" w:cs="LinotypeSyntaxOsF-Light"/>
                      <w:color w:val="000000"/>
                      <w:sz w:val="18"/>
                      <w:szCs w:val="18"/>
                    </w:rPr>
                  </w:pPr>
                </w:p>
                <w:p w14:paraId="733D83B1" w14:textId="0295B604" w:rsidR="001E42AC" w:rsidRPr="00900E93" w:rsidRDefault="00204D07" w:rsidP="001E42AC">
                  <w:pPr>
                    <w:autoSpaceDE w:val="0"/>
                    <w:autoSpaceDN w:val="0"/>
                    <w:adjustRightInd w:val="0"/>
                    <w:spacing w:after="0" w:line="240" w:lineRule="auto"/>
                    <w:rPr>
                      <w:rFonts w:ascii="LinotypeSyntaxOsF-Light" w:hAnsi="LinotypeSyntaxOsF-Light" w:cs="LinotypeSyntaxOsF-Light"/>
                      <w:color w:val="000000"/>
                      <w:sz w:val="18"/>
                      <w:szCs w:val="18"/>
                    </w:rPr>
                  </w:pPr>
                  <w:r w:rsidRPr="00B9150F">
                    <w:rPr>
                      <w:rFonts w:ascii="LinotypeSyntaxOsF-Light" w:hAnsi="LinotypeSyntaxOsF-Light" w:cs="LinotypeSyntaxOsF-Light"/>
                      <w:color w:val="000000"/>
                      <w:sz w:val="18"/>
                      <w:szCs w:val="18"/>
                    </w:rPr>
                    <w:t>If affected</w:t>
                  </w:r>
                  <w:r w:rsidRPr="00900E93">
                    <w:rPr>
                      <w:rFonts w:ascii="LinotypeSyntaxOsF-Light" w:hAnsi="LinotypeSyntaxOsF-Light" w:cs="LinotypeSyntaxOsF-Light"/>
                      <w:color w:val="000000"/>
                      <w:sz w:val="18"/>
                      <w:szCs w:val="18"/>
                    </w:rPr>
                    <w:t xml:space="preserve"> by a </w:t>
                  </w:r>
                  <w:r w:rsidR="00E25DC7">
                    <w:rPr>
                      <w:rFonts w:ascii="LinotypeSyntaxOsF-Light" w:hAnsi="LinotypeSyntaxOsF-Light" w:cs="LinotypeSyntaxOsF-Light"/>
                      <w:color w:val="000000"/>
                      <w:sz w:val="18"/>
                      <w:szCs w:val="18"/>
                    </w:rPr>
                    <w:t>(</w:t>
                  </w:r>
                  <w:r w:rsidRPr="00900E93">
                    <w:rPr>
                      <w:rFonts w:ascii="LinotypeSyntaxOsF-Light" w:hAnsi="LinotypeSyntaxOsF-Light" w:cs="LinotypeSyntaxOsF-Light"/>
                      <w:color w:val="000000"/>
                      <w:sz w:val="18"/>
                      <w:szCs w:val="18"/>
                    </w:rPr>
                    <w:t xml:space="preserve">climatic </w:t>
                  </w:r>
                  <w:r w:rsidR="001E42AC">
                    <w:rPr>
                      <w:rFonts w:ascii="LinotypeSyntaxOsF-Light" w:hAnsi="LinotypeSyntaxOsF-Light" w:cs="LinotypeSyntaxOsF-Light"/>
                      <w:color w:val="000000"/>
                      <w:sz w:val="18"/>
                      <w:szCs w:val="18"/>
                    </w:rPr>
                    <w:t xml:space="preserve">OR economic OR conflict </w:t>
                  </w:r>
                  <w:r w:rsidR="00E25DC7">
                    <w:rPr>
                      <w:rFonts w:ascii="LinotypeSyntaxOsF-Light" w:hAnsi="LinotypeSyntaxOsF-Light" w:cs="LinotypeSyntaxOsF-Light"/>
                      <w:color w:val="000000"/>
                      <w:sz w:val="18"/>
                      <w:szCs w:val="18"/>
                    </w:rPr>
                    <w:t xml:space="preserve">OR other) </w:t>
                  </w:r>
                  <w:r w:rsidRPr="00900E93">
                    <w:rPr>
                      <w:rFonts w:ascii="LinotypeSyntaxOsF-Light" w:hAnsi="LinotypeSyntaxOsF-Light" w:cs="LinotypeSyntaxOsF-Light"/>
                      <w:color w:val="000000"/>
                      <w:sz w:val="18"/>
                      <w:szCs w:val="18"/>
                    </w:rPr>
                    <w:t>event/shock</w:t>
                  </w:r>
                  <w:r w:rsidR="00B9150F">
                    <w:rPr>
                      <w:rFonts w:ascii="LinotypeSyntaxOsF-Light" w:hAnsi="LinotypeSyntaxOsF-Light" w:cs="LinotypeSyntaxOsF-Light"/>
                      <w:color w:val="000000"/>
                      <w:sz w:val="18"/>
                      <w:szCs w:val="18"/>
                    </w:rPr>
                    <w:t>/stressor</w:t>
                  </w:r>
                  <w:r w:rsidRPr="00900E93">
                    <w:rPr>
                      <w:rFonts w:ascii="LinotypeSyntaxOsF-Light" w:hAnsi="LinotypeSyntaxOsF-Light" w:cs="LinotypeSyntaxOsF-Light"/>
                      <w:color w:val="000000"/>
                      <w:sz w:val="18"/>
                      <w:szCs w:val="18"/>
                    </w:rPr>
                    <w:t xml:space="preserve">, your household </w:t>
                  </w:r>
                  <w:r w:rsidR="00760702" w:rsidRPr="00900E93">
                    <w:rPr>
                      <w:rFonts w:ascii="LinotypeSyntaxOsF-Light" w:hAnsi="LinotypeSyntaxOsF-Light" w:cs="LinotypeSyntaxOsF-Light"/>
                      <w:color w:val="000000"/>
                      <w:sz w:val="18"/>
                      <w:szCs w:val="18"/>
                    </w:rPr>
                    <w:t xml:space="preserve">can </w:t>
                  </w:r>
                  <w:r w:rsidRPr="00900E93">
                    <w:rPr>
                      <w:rFonts w:ascii="LinotypeSyntaxOsF-Light" w:hAnsi="LinotypeSyntaxOsF-Light" w:cs="LinotypeSyntaxOsF-Light"/>
                      <w:color w:val="000000"/>
                      <w:sz w:val="18"/>
                      <w:szCs w:val="18"/>
                    </w:rPr>
                    <w:t>change or adapt its primary income or source of livelihood without major difficulties</w:t>
                  </w:r>
                </w:p>
                <w:p w14:paraId="55F557F6" w14:textId="3E2E5E38" w:rsidR="00DC3F72" w:rsidRPr="00900E93" w:rsidRDefault="00DC3F72" w:rsidP="004B4999">
                  <w:pPr>
                    <w:autoSpaceDE w:val="0"/>
                    <w:autoSpaceDN w:val="0"/>
                    <w:adjustRightInd w:val="0"/>
                    <w:spacing w:after="0" w:line="240" w:lineRule="auto"/>
                    <w:rPr>
                      <w:rFonts w:ascii="LinotypeSyntaxOsF-Light" w:hAnsi="LinotypeSyntaxOsF-Light" w:cs="LinotypeSyntaxOsF-Light"/>
                      <w:color w:val="000000"/>
                      <w:sz w:val="18"/>
                      <w:szCs w:val="18"/>
                    </w:rPr>
                  </w:pPr>
                </w:p>
              </w:tc>
              <w:tc>
                <w:tcPr>
                  <w:tcW w:w="1788" w:type="dxa"/>
                  <w:vMerge/>
                  <w:tcBorders>
                    <w:left w:val="single" w:sz="6" w:space="0" w:color="auto"/>
                    <w:right w:val="single" w:sz="6" w:space="0" w:color="auto"/>
                  </w:tcBorders>
                </w:tcPr>
                <w:p w14:paraId="2491E5EA" w14:textId="77777777" w:rsidR="00204D07" w:rsidRPr="00900E93" w:rsidRDefault="00204D07" w:rsidP="004B4999">
                  <w:pPr>
                    <w:autoSpaceDE w:val="0"/>
                    <w:autoSpaceDN w:val="0"/>
                    <w:adjustRightInd w:val="0"/>
                    <w:spacing w:after="0" w:line="240" w:lineRule="auto"/>
                    <w:rPr>
                      <w:rFonts w:ascii="LinotypeSyntaxOsF-Light" w:hAnsi="LinotypeSyntaxOsF-Light" w:cs="LinotypeSyntaxOsF-Light"/>
                      <w:color w:val="000000"/>
                      <w:sz w:val="18"/>
                      <w:szCs w:val="18"/>
                    </w:rPr>
                  </w:pPr>
                </w:p>
              </w:tc>
            </w:tr>
            <w:tr w:rsidR="00204D07" w:rsidRPr="00900E93" w14:paraId="62843009" w14:textId="1E61264F" w:rsidTr="004105BB">
              <w:trPr>
                <w:trHeight w:val="714"/>
                <w:jc w:val="center"/>
              </w:trPr>
              <w:tc>
                <w:tcPr>
                  <w:tcW w:w="1484" w:type="dxa"/>
                  <w:tcBorders>
                    <w:top w:val="single" w:sz="6" w:space="0" w:color="auto"/>
                    <w:left w:val="single" w:sz="6" w:space="0" w:color="auto"/>
                    <w:bottom w:val="single" w:sz="6" w:space="0" w:color="auto"/>
                    <w:right w:val="single" w:sz="6" w:space="0" w:color="auto"/>
                  </w:tcBorders>
                </w:tcPr>
                <w:p w14:paraId="49AF4516" w14:textId="7995A4E5" w:rsidR="00204D07" w:rsidRPr="00900E93" w:rsidRDefault="00204D07" w:rsidP="004B4999">
                  <w:pPr>
                    <w:autoSpaceDE w:val="0"/>
                    <w:autoSpaceDN w:val="0"/>
                    <w:adjustRightInd w:val="0"/>
                    <w:spacing w:after="0" w:line="240" w:lineRule="auto"/>
                    <w:rPr>
                      <w:rFonts w:ascii="LinotypeSyntaxOsF-Light" w:hAnsi="LinotypeSyntaxOsF-Light" w:cs="LinotypeSyntaxOsF-Light"/>
                      <w:color w:val="000000"/>
                      <w:sz w:val="18"/>
                      <w:szCs w:val="18"/>
                    </w:rPr>
                  </w:pPr>
                  <w:r w:rsidRPr="00900E93">
                    <w:rPr>
                      <w:rFonts w:ascii="LinotypeSyntaxOsF-Light" w:hAnsi="LinotypeSyntaxOsF-Light" w:cs="LinotypeSyntaxOsF-Light"/>
                      <w:color w:val="000000"/>
                      <w:sz w:val="18"/>
                      <w:szCs w:val="18"/>
                    </w:rPr>
                    <w:t xml:space="preserve">Adaptive </w:t>
                  </w:r>
                  <w:r w:rsidRPr="00900E93">
                    <w:rPr>
                      <w:rFonts w:ascii="LinotypeSyntaxOsF-Light" w:hAnsi="LinotypeSyntaxOsF-Light" w:cs="LinotypeSyntaxOsF-Light"/>
                      <w:color w:val="000000"/>
                      <w:sz w:val="18"/>
                      <w:szCs w:val="18"/>
                      <w:u w:val="single"/>
                    </w:rPr>
                    <w:t>capacity</w:t>
                  </w:r>
                </w:p>
              </w:tc>
              <w:tc>
                <w:tcPr>
                  <w:tcW w:w="4655" w:type="dxa"/>
                  <w:tcBorders>
                    <w:top w:val="single" w:sz="6" w:space="0" w:color="auto"/>
                    <w:left w:val="single" w:sz="6" w:space="0" w:color="auto"/>
                    <w:bottom w:val="single" w:sz="6" w:space="0" w:color="auto"/>
                    <w:right w:val="single" w:sz="6" w:space="0" w:color="auto"/>
                  </w:tcBorders>
                </w:tcPr>
                <w:p w14:paraId="285D586B" w14:textId="77777777" w:rsidR="00E25DC7" w:rsidRPr="00B9150F" w:rsidRDefault="001E42AC" w:rsidP="00A32659">
                  <w:pPr>
                    <w:autoSpaceDE w:val="0"/>
                    <w:autoSpaceDN w:val="0"/>
                    <w:adjustRightInd w:val="0"/>
                    <w:spacing w:after="0" w:line="240" w:lineRule="auto"/>
                    <w:rPr>
                      <w:rFonts w:ascii="LinotypeSyntaxOsF-Light" w:hAnsi="LinotypeSyntaxOsF-Light" w:cs="LinotypeSyntaxOsF-Light"/>
                      <w:b/>
                      <w:bCs/>
                      <w:color w:val="000000"/>
                      <w:sz w:val="18"/>
                      <w:szCs w:val="18"/>
                    </w:rPr>
                  </w:pPr>
                  <w:r w:rsidRPr="00B9150F">
                    <w:rPr>
                      <w:rFonts w:ascii="LinotypeSyntaxOsF-Light" w:hAnsi="LinotypeSyntaxOsF-Light" w:cs="LinotypeSyntaxOsF-Light"/>
                      <w:b/>
                      <w:bCs/>
                      <w:color w:val="000000"/>
                      <w:sz w:val="18"/>
                      <w:szCs w:val="18"/>
                    </w:rPr>
                    <w:t xml:space="preserve">Generic: </w:t>
                  </w:r>
                </w:p>
                <w:p w14:paraId="00913403" w14:textId="77777777" w:rsidR="00E25DC7" w:rsidRPr="00B9150F" w:rsidRDefault="00E25DC7" w:rsidP="00A32659">
                  <w:pPr>
                    <w:autoSpaceDE w:val="0"/>
                    <w:autoSpaceDN w:val="0"/>
                    <w:adjustRightInd w:val="0"/>
                    <w:spacing w:after="0" w:line="240" w:lineRule="auto"/>
                    <w:rPr>
                      <w:rFonts w:ascii="LinotypeSyntaxOsF-Light" w:hAnsi="LinotypeSyntaxOsF-Light" w:cs="LinotypeSyntaxOsF-Light"/>
                      <w:color w:val="000000"/>
                      <w:sz w:val="18"/>
                      <w:szCs w:val="18"/>
                    </w:rPr>
                  </w:pPr>
                </w:p>
                <w:p w14:paraId="103BD4CD" w14:textId="2015D4CB" w:rsidR="00A32659" w:rsidRPr="00B9150F" w:rsidRDefault="00A32659" w:rsidP="00A32659">
                  <w:pPr>
                    <w:autoSpaceDE w:val="0"/>
                    <w:autoSpaceDN w:val="0"/>
                    <w:adjustRightInd w:val="0"/>
                    <w:spacing w:after="0" w:line="240" w:lineRule="auto"/>
                    <w:rPr>
                      <w:rFonts w:ascii="LinotypeSyntaxOsF-Light" w:hAnsi="LinotypeSyntaxOsF-Light" w:cs="LinotypeSyntaxOsF-Light"/>
                      <w:color w:val="000000"/>
                      <w:sz w:val="18"/>
                      <w:szCs w:val="18"/>
                    </w:rPr>
                  </w:pPr>
                  <w:r w:rsidRPr="00B9150F">
                    <w:rPr>
                      <w:rFonts w:ascii="LinotypeSyntaxOsF-Light" w:hAnsi="LinotypeSyntaxOsF-Light" w:cs="LinotypeSyntaxOsF-Light"/>
                      <w:color w:val="000000"/>
                      <w:sz w:val="18"/>
                      <w:szCs w:val="18"/>
                    </w:rPr>
                    <w:t xml:space="preserve">If threats to your household became more frequent and intense, you would still find a way to get by. </w:t>
                  </w:r>
                </w:p>
                <w:p w14:paraId="6CCE650F" w14:textId="77777777" w:rsidR="00A32659" w:rsidRPr="00B9150F" w:rsidRDefault="00A32659" w:rsidP="004B4999">
                  <w:pPr>
                    <w:autoSpaceDE w:val="0"/>
                    <w:autoSpaceDN w:val="0"/>
                    <w:adjustRightInd w:val="0"/>
                    <w:spacing w:after="0" w:line="240" w:lineRule="auto"/>
                    <w:rPr>
                      <w:rFonts w:ascii="LinotypeSyntaxOsF-Light" w:hAnsi="LinotypeSyntaxOsF-Light" w:cs="LinotypeSyntaxOsF-Light"/>
                      <w:color w:val="000000"/>
                      <w:sz w:val="18"/>
                      <w:szCs w:val="18"/>
                    </w:rPr>
                  </w:pPr>
                </w:p>
                <w:p w14:paraId="50EDF123" w14:textId="3945D504" w:rsidR="00E25DC7" w:rsidRPr="00B9150F" w:rsidRDefault="001E42AC" w:rsidP="001E42AC">
                  <w:pPr>
                    <w:autoSpaceDE w:val="0"/>
                    <w:autoSpaceDN w:val="0"/>
                    <w:adjustRightInd w:val="0"/>
                    <w:spacing w:after="0" w:line="240" w:lineRule="auto"/>
                    <w:rPr>
                      <w:rFonts w:ascii="LinotypeSyntaxOsF-Light" w:hAnsi="LinotypeSyntaxOsF-Light" w:cs="LinotypeSyntaxOsF-Light"/>
                      <w:b/>
                      <w:bCs/>
                      <w:color w:val="000000"/>
                      <w:sz w:val="18"/>
                      <w:szCs w:val="18"/>
                    </w:rPr>
                  </w:pPr>
                  <w:r w:rsidRPr="00B9150F">
                    <w:rPr>
                      <w:rFonts w:ascii="LinotypeSyntaxOsF-Light" w:hAnsi="LinotypeSyntaxOsF-Light" w:cs="LinotypeSyntaxOsF-Light"/>
                      <w:b/>
                      <w:bCs/>
                      <w:color w:val="000000"/>
                      <w:sz w:val="18"/>
                      <w:szCs w:val="18"/>
                    </w:rPr>
                    <w:t>Shock</w:t>
                  </w:r>
                  <w:r w:rsidR="00B9150F" w:rsidRPr="00B9150F">
                    <w:rPr>
                      <w:rFonts w:ascii="LinotypeSyntaxOsF-Light" w:hAnsi="LinotypeSyntaxOsF-Light" w:cs="LinotypeSyntaxOsF-Light"/>
                      <w:b/>
                      <w:bCs/>
                      <w:color w:val="000000"/>
                      <w:sz w:val="18"/>
                      <w:szCs w:val="18"/>
                    </w:rPr>
                    <w:t>/stressor</w:t>
                  </w:r>
                  <w:r w:rsidRPr="00B9150F">
                    <w:rPr>
                      <w:rFonts w:ascii="LinotypeSyntaxOsF-Light" w:hAnsi="LinotypeSyntaxOsF-Light" w:cs="LinotypeSyntaxOsF-Light"/>
                      <w:b/>
                      <w:bCs/>
                      <w:color w:val="000000"/>
                      <w:sz w:val="18"/>
                      <w:szCs w:val="18"/>
                    </w:rPr>
                    <w:t xml:space="preserve">-specific: </w:t>
                  </w:r>
                </w:p>
                <w:p w14:paraId="26123E1A" w14:textId="77777777" w:rsidR="00E25DC7" w:rsidRPr="00B9150F" w:rsidRDefault="00E25DC7" w:rsidP="001E42AC">
                  <w:pPr>
                    <w:autoSpaceDE w:val="0"/>
                    <w:autoSpaceDN w:val="0"/>
                    <w:adjustRightInd w:val="0"/>
                    <w:spacing w:after="0" w:line="240" w:lineRule="auto"/>
                    <w:rPr>
                      <w:rFonts w:ascii="LinotypeSyntaxOsF-Light" w:hAnsi="LinotypeSyntaxOsF-Light" w:cs="LinotypeSyntaxOsF-Light"/>
                      <w:color w:val="000000"/>
                      <w:sz w:val="18"/>
                      <w:szCs w:val="18"/>
                    </w:rPr>
                  </w:pPr>
                </w:p>
                <w:p w14:paraId="477CABE1" w14:textId="20F70927" w:rsidR="001E42AC" w:rsidRPr="00900E93" w:rsidRDefault="00204D07" w:rsidP="001E42AC">
                  <w:pPr>
                    <w:autoSpaceDE w:val="0"/>
                    <w:autoSpaceDN w:val="0"/>
                    <w:adjustRightInd w:val="0"/>
                    <w:spacing w:after="0" w:line="240" w:lineRule="auto"/>
                    <w:rPr>
                      <w:rFonts w:ascii="LinotypeSyntaxOsF-Light" w:hAnsi="LinotypeSyntaxOsF-Light" w:cs="LinotypeSyntaxOsF-Light"/>
                      <w:color w:val="000000"/>
                      <w:sz w:val="18"/>
                      <w:szCs w:val="18"/>
                    </w:rPr>
                  </w:pPr>
                  <w:r w:rsidRPr="00B9150F">
                    <w:rPr>
                      <w:rFonts w:ascii="LinotypeSyntaxOsF-Light" w:hAnsi="LinotypeSyntaxOsF-Light" w:cs="LinotypeSyntaxOsF-Light"/>
                      <w:color w:val="000000"/>
                      <w:sz w:val="18"/>
                      <w:szCs w:val="18"/>
                    </w:rPr>
                    <w:t>If threatening</w:t>
                  </w:r>
                  <w:r w:rsidRPr="00900E93">
                    <w:rPr>
                      <w:rFonts w:ascii="LinotypeSyntaxOsF-Light" w:hAnsi="LinotypeSyntaxOsF-Light" w:cs="LinotypeSyntaxOsF-Light"/>
                      <w:color w:val="000000"/>
                      <w:sz w:val="18"/>
                      <w:szCs w:val="18"/>
                    </w:rPr>
                    <w:t xml:space="preserve"> </w:t>
                  </w:r>
                  <w:r w:rsidR="00E25DC7">
                    <w:rPr>
                      <w:rFonts w:ascii="LinotypeSyntaxOsF-Light" w:hAnsi="LinotypeSyntaxOsF-Light" w:cs="LinotypeSyntaxOsF-Light"/>
                      <w:color w:val="000000"/>
                      <w:sz w:val="18"/>
                      <w:szCs w:val="18"/>
                    </w:rPr>
                    <w:t>(</w:t>
                  </w:r>
                  <w:r w:rsidRPr="00900E93">
                    <w:rPr>
                      <w:rFonts w:ascii="LinotypeSyntaxOsF-Light" w:hAnsi="LinotypeSyntaxOsF-Light" w:cs="LinotypeSyntaxOsF-Light"/>
                      <w:color w:val="000000"/>
                      <w:sz w:val="18"/>
                      <w:szCs w:val="18"/>
                    </w:rPr>
                    <w:t>climatic</w:t>
                  </w:r>
                  <w:r w:rsidR="001E42AC">
                    <w:rPr>
                      <w:rFonts w:ascii="LinotypeSyntaxOsF-Light" w:hAnsi="LinotypeSyntaxOsF-Light" w:cs="LinotypeSyntaxOsF-Light"/>
                      <w:color w:val="000000"/>
                      <w:sz w:val="18"/>
                      <w:szCs w:val="18"/>
                    </w:rPr>
                    <w:t xml:space="preserve"> variability OR economic OR conflict</w:t>
                  </w:r>
                  <w:r w:rsidR="00E25DC7">
                    <w:rPr>
                      <w:rFonts w:ascii="LinotypeSyntaxOsF-Light" w:hAnsi="LinotypeSyntaxOsF-Light" w:cs="LinotypeSyntaxOsF-Light"/>
                      <w:color w:val="000000"/>
                      <w:sz w:val="18"/>
                      <w:szCs w:val="18"/>
                    </w:rPr>
                    <w:t xml:space="preserve"> OR other)</w:t>
                  </w:r>
                  <w:r w:rsidRPr="00900E93">
                    <w:rPr>
                      <w:rFonts w:ascii="LinotypeSyntaxOsF-Light" w:hAnsi="LinotypeSyntaxOsF-Light" w:cs="LinotypeSyntaxOsF-Light"/>
                      <w:color w:val="000000"/>
                      <w:sz w:val="18"/>
                      <w:szCs w:val="18"/>
                    </w:rPr>
                    <w:t xml:space="preserve"> shocks</w:t>
                  </w:r>
                  <w:r w:rsidR="00B9150F">
                    <w:rPr>
                      <w:rFonts w:ascii="LinotypeSyntaxOsF-Light" w:hAnsi="LinotypeSyntaxOsF-Light" w:cs="LinotypeSyntaxOsF-Light"/>
                      <w:color w:val="000000"/>
                      <w:sz w:val="18"/>
                      <w:szCs w:val="18"/>
                    </w:rPr>
                    <w:t>/stressors</w:t>
                  </w:r>
                  <w:r w:rsidRPr="00900E93">
                    <w:rPr>
                      <w:rFonts w:ascii="LinotypeSyntaxOsF-Light" w:hAnsi="LinotypeSyntaxOsF-Light" w:cs="LinotypeSyntaxOsF-Light"/>
                      <w:color w:val="000000"/>
                      <w:sz w:val="18"/>
                      <w:szCs w:val="18"/>
                    </w:rPr>
                    <w:t xml:space="preserve"> became more frequent and intense, your household would still find a way to get by</w:t>
                  </w:r>
                  <w:r w:rsidR="001E42AC">
                    <w:rPr>
                      <w:rFonts w:ascii="LinotypeSyntaxOsF-Light" w:hAnsi="LinotypeSyntaxOsF-Light" w:cs="LinotypeSyntaxOsF-Light"/>
                      <w:color w:val="000000"/>
                      <w:sz w:val="18"/>
                      <w:szCs w:val="18"/>
                    </w:rPr>
                    <w:t>.</w:t>
                  </w:r>
                </w:p>
                <w:p w14:paraId="63FA3D0C" w14:textId="7E8D409A" w:rsidR="00A32659" w:rsidRPr="00900E93" w:rsidRDefault="00A32659" w:rsidP="004B4999">
                  <w:pPr>
                    <w:autoSpaceDE w:val="0"/>
                    <w:autoSpaceDN w:val="0"/>
                    <w:adjustRightInd w:val="0"/>
                    <w:spacing w:after="0" w:line="240" w:lineRule="auto"/>
                    <w:rPr>
                      <w:rFonts w:ascii="LinotypeSyntaxOsF-Light" w:hAnsi="LinotypeSyntaxOsF-Light" w:cs="LinotypeSyntaxOsF-Light"/>
                      <w:color w:val="000000"/>
                      <w:sz w:val="18"/>
                      <w:szCs w:val="18"/>
                    </w:rPr>
                  </w:pPr>
                </w:p>
              </w:tc>
              <w:tc>
                <w:tcPr>
                  <w:tcW w:w="1788" w:type="dxa"/>
                  <w:vMerge/>
                  <w:tcBorders>
                    <w:left w:val="single" w:sz="6" w:space="0" w:color="auto"/>
                    <w:right w:val="single" w:sz="6" w:space="0" w:color="auto"/>
                  </w:tcBorders>
                </w:tcPr>
                <w:p w14:paraId="045E6D11" w14:textId="77777777" w:rsidR="00204D07" w:rsidRPr="00900E93" w:rsidRDefault="00204D07" w:rsidP="004B4999">
                  <w:pPr>
                    <w:autoSpaceDE w:val="0"/>
                    <w:autoSpaceDN w:val="0"/>
                    <w:adjustRightInd w:val="0"/>
                    <w:spacing w:after="0" w:line="240" w:lineRule="auto"/>
                    <w:rPr>
                      <w:rFonts w:ascii="LinotypeSyntaxOsF-Light" w:hAnsi="LinotypeSyntaxOsF-Light" w:cs="LinotypeSyntaxOsF-Light"/>
                      <w:color w:val="000000"/>
                      <w:sz w:val="18"/>
                      <w:szCs w:val="18"/>
                    </w:rPr>
                  </w:pPr>
                </w:p>
              </w:tc>
            </w:tr>
            <w:tr w:rsidR="00204D07" w:rsidRPr="00900E93" w14:paraId="5C32BFDD" w14:textId="7C6C970B" w:rsidTr="004105BB">
              <w:trPr>
                <w:trHeight w:val="777"/>
                <w:jc w:val="center"/>
              </w:trPr>
              <w:tc>
                <w:tcPr>
                  <w:tcW w:w="1484" w:type="dxa"/>
                  <w:tcBorders>
                    <w:top w:val="single" w:sz="6" w:space="0" w:color="auto"/>
                    <w:left w:val="single" w:sz="6" w:space="0" w:color="auto"/>
                    <w:bottom w:val="single" w:sz="6" w:space="0" w:color="auto"/>
                    <w:right w:val="single" w:sz="6" w:space="0" w:color="auto"/>
                  </w:tcBorders>
                </w:tcPr>
                <w:p w14:paraId="0433B698" w14:textId="5B329C1F" w:rsidR="00204D07" w:rsidRPr="00900E93" w:rsidRDefault="00204D07" w:rsidP="004B4999">
                  <w:pPr>
                    <w:autoSpaceDE w:val="0"/>
                    <w:autoSpaceDN w:val="0"/>
                    <w:adjustRightInd w:val="0"/>
                    <w:spacing w:after="0" w:line="240" w:lineRule="auto"/>
                    <w:rPr>
                      <w:rFonts w:ascii="LinotypeSyntaxOsF-Light" w:hAnsi="LinotypeSyntaxOsF-Light" w:cs="LinotypeSyntaxOsF-Light"/>
                      <w:color w:val="000000"/>
                      <w:sz w:val="18"/>
                      <w:szCs w:val="18"/>
                    </w:rPr>
                  </w:pPr>
                  <w:r w:rsidRPr="00900E93">
                    <w:rPr>
                      <w:rFonts w:ascii="LinotypeSyntaxOsF-Light" w:hAnsi="LinotypeSyntaxOsF-Light" w:cs="LinotypeSyntaxOsF-Light"/>
                      <w:color w:val="000000"/>
                      <w:sz w:val="18"/>
                      <w:szCs w:val="18"/>
                    </w:rPr>
                    <w:t xml:space="preserve">Financial </w:t>
                  </w:r>
                  <w:r w:rsidRPr="00900E93">
                    <w:rPr>
                      <w:rFonts w:ascii="LinotypeSyntaxOsF-Light" w:hAnsi="LinotypeSyntaxOsF-Light" w:cs="LinotypeSyntaxOsF-Light"/>
                      <w:color w:val="000000"/>
                      <w:sz w:val="18"/>
                      <w:szCs w:val="18"/>
                      <w:u w:val="single"/>
                    </w:rPr>
                    <w:t>capital</w:t>
                  </w:r>
                </w:p>
              </w:tc>
              <w:tc>
                <w:tcPr>
                  <w:tcW w:w="4655" w:type="dxa"/>
                  <w:tcBorders>
                    <w:top w:val="single" w:sz="6" w:space="0" w:color="auto"/>
                    <w:left w:val="single" w:sz="6" w:space="0" w:color="auto"/>
                    <w:bottom w:val="single" w:sz="6" w:space="0" w:color="auto"/>
                    <w:right w:val="single" w:sz="6" w:space="0" w:color="auto"/>
                  </w:tcBorders>
                </w:tcPr>
                <w:p w14:paraId="4A58116D" w14:textId="77777777" w:rsidR="00E25DC7" w:rsidRPr="00B9150F" w:rsidRDefault="001E42AC" w:rsidP="00A32659">
                  <w:pPr>
                    <w:autoSpaceDE w:val="0"/>
                    <w:autoSpaceDN w:val="0"/>
                    <w:adjustRightInd w:val="0"/>
                    <w:spacing w:after="0" w:line="240" w:lineRule="auto"/>
                    <w:rPr>
                      <w:rFonts w:ascii="LinotypeSyntaxOsF-Light" w:hAnsi="LinotypeSyntaxOsF-Light" w:cs="LinotypeSyntaxOsF-Light"/>
                      <w:b/>
                      <w:bCs/>
                      <w:color w:val="000000"/>
                      <w:sz w:val="18"/>
                      <w:szCs w:val="18"/>
                    </w:rPr>
                  </w:pPr>
                  <w:r w:rsidRPr="00B9150F">
                    <w:rPr>
                      <w:rFonts w:ascii="LinotypeSyntaxOsF-Light" w:hAnsi="LinotypeSyntaxOsF-Light" w:cs="LinotypeSyntaxOsF-Light"/>
                      <w:b/>
                      <w:bCs/>
                      <w:color w:val="000000"/>
                      <w:sz w:val="18"/>
                      <w:szCs w:val="18"/>
                    </w:rPr>
                    <w:t xml:space="preserve">Generic: </w:t>
                  </w:r>
                </w:p>
                <w:p w14:paraId="5CBD2259" w14:textId="77777777" w:rsidR="00E25DC7" w:rsidRPr="00B9150F" w:rsidRDefault="00E25DC7" w:rsidP="00A32659">
                  <w:pPr>
                    <w:autoSpaceDE w:val="0"/>
                    <w:autoSpaceDN w:val="0"/>
                    <w:adjustRightInd w:val="0"/>
                    <w:spacing w:after="0" w:line="240" w:lineRule="auto"/>
                    <w:rPr>
                      <w:rFonts w:ascii="LinotypeSyntaxOsF-Light" w:hAnsi="LinotypeSyntaxOsF-Light" w:cs="LinotypeSyntaxOsF-Light"/>
                      <w:color w:val="000000"/>
                      <w:sz w:val="18"/>
                      <w:szCs w:val="18"/>
                    </w:rPr>
                  </w:pPr>
                </w:p>
                <w:p w14:paraId="23B4F11D" w14:textId="2FA15EC3" w:rsidR="00A32659" w:rsidRPr="00B9150F" w:rsidRDefault="00A32659" w:rsidP="00A32659">
                  <w:pPr>
                    <w:autoSpaceDE w:val="0"/>
                    <w:autoSpaceDN w:val="0"/>
                    <w:adjustRightInd w:val="0"/>
                    <w:spacing w:after="0" w:line="240" w:lineRule="auto"/>
                    <w:rPr>
                      <w:rFonts w:ascii="LinotypeSyntaxOsF-Light" w:hAnsi="LinotypeSyntaxOsF-Light" w:cs="LinotypeSyntaxOsF-Light"/>
                      <w:color w:val="000000"/>
                      <w:sz w:val="18"/>
                      <w:szCs w:val="18"/>
                    </w:rPr>
                  </w:pPr>
                  <w:r w:rsidRPr="00B9150F">
                    <w:rPr>
                      <w:rFonts w:ascii="LinotypeSyntaxOsF-Light" w:hAnsi="LinotypeSyntaxOsF-Light" w:cs="LinotypeSyntaxOsF-Light"/>
                      <w:color w:val="000000"/>
                      <w:sz w:val="18"/>
                      <w:szCs w:val="18"/>
                    </w:rPr>
                    <w:t xml:space="preserve">During times of hardship your household can access the financial support you need. </w:t>
                  </w:r>
                </w:p>
                <w:p w14:paraId="530705AB" w14:textId="77777777" w:rsidR="00A32659" w:rsidRPr="00B9150F" w:rsidRDefault="00A32659" w:rsidP="004B4999">
                  <w:pPr>
                    <w:autoSpaceDE w:val="0"/>
                    <w:autoSpaceDN w:val="0"/>
                    <w:adjustRightInd w:val="0"/>
                    <w:spacing w:after="0" w:line="240" w:lineRule="auto"/>
                    <w:rPr>
                      <w:rFonts w:ascii="LinotypeSyntaxOsF-Light" w:hAnsi="LinotypeSyntaxOsF-Light" w:cs="LinotypeSyntaxOsF-Light"/>
                      <w:color w:val="000000"/>
                      <w:sz w:val="18"/>
                      <w:szCs w:val="18"/>
                    </w:rPr>
                  </w:pPr>
                </w:p>
                <w:p w14:paraId="322992C3" w14:textId="2E4F4808" w:rsidR="00E25DC7" w:rsidRDefault="005834D2" w:rsidP="004B4999">
                  <w:pPr>
                    <w:autoSpaceDE w:val="0"/>
                    <w:autoSpaceDN w:val="0"/>
                    <w:adjustRightInd w:val="0"/>
                    <w:spacing w:after="0" w:line="240" w:lineRule="auto"/>
                    <w:rPr>
                      <w:rFonts w:ascii="LinotypeSyntaxOsF-Light" w:hAnsi="LinotypeSyntaxOsF-Light" w:cs="LinotypeSyntaxOsF-Light"/>
                      <w:color w:val="000000"/>
                      <w:sz w:val="18"/>
                      <w:szCs w:val="18"/>
                    </w:rPr>
                  </w:pPr>
                  <w:r w:rsidRPr="00B9150F">
                    <w:rPr>
                      <w:rFonts w:ascii="LinotypeSyntaxOsF-Light" w:hAnsi="LinotypeSyntaxOsF-Light" w:cs="LinotypeSyntaxOsF-Light"/>
                      <w:color w:val="000000"/>
                      <w:sz w:val="18"/>
                      <w:szCs w:val="18"/>
                    </w:rPr>
                    <w:t>Your</w:t>
                  </w:r>
                  <w:r w:rsidR="00E25DC7" w:rsidRPr="00B9150F">
                    <w:rPr>
                      <w:rFonts w:ascii="LinotypeSyntaxOsF-Light" w:hAnsi="LinotypeSyntaxOsF-Light" w:cs="LinotypeSyntaxOsF-Light"/>
                      <w:color w:val="000000"/>
                      <w:sz w:val="18"/>
                      <w:szCs w:val="18"/>
                    </w:rPr>
                    <w:t xml:space="preserve"> household can afford </w:t>
                  </w:r>
                  <w:proofErr w:type="gramStart"/>
                  <w:r w:rsidR="00E25DC7" w:rsidRPr="00B9150F">
                    <w:rPr>
                      <w:rFonts w:ascii="LinotypeSyntaxOsF-Light" w:hAnsi="LinotypeSyntaxOsF-Light" w:cs="LinotypeSyntaxOsF-Light"/>
                      <w:color w:val="000000"/>
                      <w:sz w:val="18"/>
                      <w:szCs w:val="18"/>
                    </w:rPr>
                    <w:t>all of</w:t>
                  </w:r>
                  <w:proofErr w:type="gramEnd"/>
                  <w:r w:rsidR="00E25DC7" w:rsidRPr="00B9150F">
                    <w:rPr>
                      <w:rFonts w:ascii="LinotypeSyntaxOsF-Light" w:hAnsi="LinotypeSyntaxOsF-Light" w:cs="LinotypeSyntaxOsF-Light"/>
                      <w:color w:val="000000"/>
                      <w:sz w:val="18"/>
                      <w:szCs w:val="18"/>
                    </w:rPr>
                    <w:t xml:space="preserve"> the things that it needs to survive and thrive.</w:t>
                  </w:r>
                </w:p>
                <w:p w14:paraId="058BAECC" w14:textId="77777777" w:rsidR="00E25DC7" w:rsidRDefault="00E25DC7" w:rsidP="004B4999">
                  <w:pPr>
                    <w:autoSpaceDE w:val="0"/>
                    <w:autoSpaceDN w:val="0"/>
                    <w:adjustRightInd w:val="0"/>
                    <w:spacing w:after="0" w:line="240" w:lineRule="auto"/>
                    <w:rPr>
                      <w:rFonts w:ascii="LinotypeSyntaxOsF-Light" w:hAnsi="LinotypeSyntaxOsF-Light" w:cs="LinotypeSyntaxOsF-Light"/>
                      <w:color w:val="000000"/>
                      <w:sz w:val="18"/>
                      <w:szCs w:val="18"/>
                    </w:rPr>
                  </w:pPr>
                </w:p>
                <w:p w14:paraId="2B194013" w14:textId="6BEF3D1D" w:rsidR="00E25DC7" w:rsidRPr="00E25DC7" w:rsidRDefault="001E42AC" w:rsidP="001E42AC">
                  <w:pPr>
                    <w:autoSpaceDE w:val="0"/>
                    <w:autoSpaceDN w:val="0"/>
                    <w:adjustRightInd w:val="0"/>
                    <w:spacing w:after="0" w:line="240" w:lineRule="auto"/>
                    <w:rPr>
                      <w:rFonts w:ascii="LinotypeSyntaxOsF-Light" w:hAnsi="LinotypeSyntaxOsF-Light" w:cs="LinotypeSyntaxOsF-Light"/>
                      <w:b/>
                      <w:bCs/>
                      <w:color w:val="000000"/>
                      <w:sz w:val="18"/>
                      <w:szCs w:val="18"/>
                    </w:rPr>
                  </w:pPr>
                  <w:r w:rsidRPr="00E25DC7">
                    <w:rPr>
                      <w:rFonts w:ascii="LinotypeSyntaxOsF-Light" w:hAnsi="LinotypeSyntaxOsF-Light" w:cs="LinotypeSyntaxOsF-Light"/>
                      <w:b/>
                      <w:bCs/>
                      <w:color w:val="000000"/>
                      <w:sz w:val="18"/>
                      <w:szCs w:val="18"/>
                    </w:rPr>
                    <w:t>Shock</w:t>
                  </w:r>
                  <w:r w:rsidR="00B9150F">
                    <w:rPr>
                      <w:rFonts w:ascii="LinotypeSyntaxOsF-Light" w:hAnsi="LinotypeSyntaxOsF-Light" w:cs="LinotypeSyntaxOsF-Light"/>
                      <w:b/>
                      <w:bCs/>
                      <w:color w:val="000000"/>
                      <w:sz w:val="18"/>
                      <w:szCs w:val="18"/>
                    </w:rPr>
                    <w:t>/stressor</w:t>
                  </w:r>
                  <w:r w:rsidRPr="00E25DC7">
                    <w:rPr>
                      <w:rFonts w:ascii="LinotypeSyntaxOsF-Light" w:hAnsi="LinotypeSyntaxOsF-Light" w:cs="LinotypeSyntaxOsF-Light"/>
                      <w:b/>
                      <w:bCs/>
                      <w:color w:val="000000"/>
                      <w:sz w:val="18"/>
                      <w:szCs w:val="18"/>
                    </w:rPr>
                    <w:t xml:space="preserve">-specific: </w:t>
                  </w:r>
                </w:p>
                <w:p w14:paraId="7E22E2CA" w14:textId="77777777" w:rsidR="00E25DC7" w:rsidRDefault="00E25DC7" w:rsidP="001E42AC">
                  <w:pPr>
                    <w:autoSpaceDE w:val="0"/>
                    <w:autoSpaceDN w:val="0"/>
                    <w:adjustRightInd w:val="0"/>
                    <w:spacing w:after="0" w:line="240" w:lineRule="auto"/>
                    <w:rPr>
                      <w:rFonts w:ascii="LinotypeSyntaxOsF-Light" w:hAnsi="LinotypeSyntaxOsF-Light" w:cs="LinotypeSyntaxOsF-Light"/>
                      <w:color w:val="000000"/>
                      <w:sz w:val="18"/>
                      <w:szCs w:val="18"/>
                    </w:rPr>
                  </w:pPr>
                </w:p>
                <w:p w14:paraId="6691F5BD" w14:textId="6A8DAD2B" w:rsidR="001E42AC" w:rsidRPr="00900E93" w:rsidRDefault="00204D07" w:rsidP="001E42AC">
                  <w:pPr>
                    <w:autoSpaceDE w:val="0"/>
                    <w:autoSpaceDN w:val="0"/>
                    <w:adjustRightInd w:val="0"/>
                    <w:spacing w:after="0" w:line="240" w:lineRule="auto"/>
                    <w:rPr>
                      <w:rFonts w:ascii="LinotypeSyntaxOsF-Light" w:hAnsi="LinotypeSyntaxOsF-Light" w:cs="LinotypeSyntaxOsF-Light"/>
                      <w:color w:val="000000"/>
                      <w:sz w:val="18"/>
                      <w:szCs w:val="18"/>
                    </w:rPr>
                  </w:pPr>
                  <w:r w:rsidRPr="00900E93">
                    <w:rPr>
                      <w:rFonts w:ascii="LinotypeSyntaxOsF-Light" w:hAnsi="LinotypeSyntaxOsF-Light" w:cs="LinotypeSyntaxOsF-Light"/>
                      <w:color w:val="000000"/>
                      <w:sz w:val="18"/>
                      <w:szCs w:val="18"/>
                    </w:rPr>
                    <w:t xml:space="preserve">Your household has easy access to the financial support that would be required </w:t>
                  </w:r>
                  <w:r w:rsidR="00A85632" w:rsidRPr="00900E93">
                    <w:rPr>
                      <w:rFonts w:ascii="LinotypeSyntaxOsF-Light" w:hAnsi="LinotypeSyntaxOsF-Light" w:cs="LinotypeSyntaxOsF-Light"/>
                      <w:color w:val="000000"/>
                      <w:sz w:val="18"/>
                      <w:szCs w:val="18"/>
                    </w:rPr>
                    <w:t xml:space="preserve">if </w:t>
                  </w:r>
                  <w:r w:rsidR="00E25DC7">
                    <w:rPr>
                      <w:rFonts w:ascii="LinotypeSyntaxOsF-Light" w:hAnsi="LinotypeSyntaxOsF-Light" w:cs="LinotypeSyntaxOsF-Light"/>
                      <w:color w:val="000000"/>
                      <w:sz w:val="18"/>
                      <w:szCs w:val="18"/>
                    </w:rPr>
                    <w:t>(</w:t>
                  </w:r>
                  <w:r w:rsidR="00A85632" w:rsidRPr="00900E93">
                    <w:rPr>
                      <w:rFonts w:ascii="LinotypeSyntaxOsF-Light" w:hAnsi="LinotypeSyntaxOsF-Light" w:cs="LinotypeSyntaxOsF-Light"/>
                      <w:color w:val="000000"/>
                      <w:sz w:val="18"/>
                      <w:szCs w:val="18"/>
                    </w:rPr>
                    <w:t>climatic</w:t>
                  </w:r>
                  <w:r w:rsidRPr="00900E93">
                    <w:rPr>
                      <w:rFonts w:ascii="LinotypeSyntaxOsF-Light" w:hAnsi="LinotypeSyntaxOsF-Light" w:cs="LinotypeSyntaxOsF-Light"/>
                      <w:color w:val="000000"/>
                      <w:sz w:val="18"/>
                      <w:szCs w:val="18"/>
                    </w:rPr>
                    <w:t xml:space="preserve"> </w:t>
                  </w:r>
                  <w:r w:rsidR="001E42AC">
                    <w:rPr>
                      <w:rFonts w:ascii="LinotypeSyntaxOsF-Light" w:hAnsi="LinotypeSyntaxOsF-Light" w:cs="LinotypeSyntaxOsF-Light"/>
                      <w:color w:val="000000"/>
                      <w:sz w:val="18"/>
                      <w:szCs w:val="18"/>
                    </w:rPr>
                    <w:t>OR economic OR conflict</w:t>
                  </w:r>
                  <w:r w:rsidR="00E25DC7">
                    <w:rPr>
                      <w:rFonts w:ascii="LinotypeSyntaxOsF-Light" w:hAnsi="LinotypeSyntaxOsF-Light" w:cs="LinotypeSyntaxOsF-Light"/>
                      <w:color w:val="000000"/>
                      <w:sz w:val="18"/>
                      <w:szCs w:val="18"/>
                    </w:rPr>
                    <w:t xml:space="preserve"> OR other)</w:t>
                  </w:r>
                  <w:r w:rsidR="001E42AC">
                    <w:rPr>
                      <w:rFonts w:ascii="LinotypeSyntaxOsF-Light" w:hAnsi="LinotypeSyntaxOsF-Light" w:cs="LinotypeSyntaxOsF-Light"/>
                      <w:color w:val="000000"/>
                      <w:sz w:val="18"/>
                      <w:szCs w:val="18"/>
                    </w:rPr>
                    <w:t xml:space="preserve"> </w:t>
                  </w:r>
                  <w:r w:rsidRPr="00900E93">
                    <w:rPr>
                      <w:rFonts w:ascii="LinotypeSyntaxOsF-Light" w:hAnsi="LinotypeSyntaxOsF-Light" w:cs="LinotypeSyntaxOsF-Light"/>
                      <w:color w:val="000000"/>
                      <w:sz w:val="18"/>
                      <w:szCs w:val="18"/>
                    </w:rPr>
                    <w:t>events/shocks</w:t>
                  </w:r>
                  <w:r w:rsidR="00B9150F">
                    <w:rPr>
                      <w:rFonts w:ascii="LinotypeSyntaxOsF-Light" w:hAnsi="LinotypeSyntaxOsF-Light" w:cs="LinotypeSyntaxOsF-Light"/>
                      <w:color w:val="000000"/>
                      <w:sz w:val="18"/>
                      <w:szCs w:val="18"/>
                    </w:rPr>
                    <w:t>/stressors</w:t>
                  </w:r>
                  <w:r w:rsidRPr="00900E93">
                    <w:rPr>
                      <w:rFonts w:ascii="LinotypeSyntaxOsF-Light" w:hAnsi="LinotypeSyntaxOsF-Light" w:cs="LinotypeSyntaxOsF-Light"/>
                      <w:color w:val="000000"/>
                      <w:sz w:val="18"/>
                      <w:szCs w:val="18"/>
                    </w:rPr>
                    <w:t xml:space="preserve"> </w:t>
                  </w:r>
                  <w:r w:rsidR="009E39A8">
                    <w:rPr>
                      <w:rFonts w:ascii="LinotypeSyntaxOsF-Light" w:hAnsi="LinotypeSyntaxOsF-Light" w:cs="LinotypeSyntaxOsF-Light"/>
                      <w:color w:val="000000"/>
                      <w:sz w:val="18"/>
                      <w:szCs w:val="18"/>
                    </w:rPr>
                    <w:t xml:space="preserve">caused hardship </w:t>
                  </w:r>
                  <w:r w:rsidRPr="00900E93">
                    <w:rPr>
                      <w:rFonts w:ascii="LinotypeSyntaxOsF-Light" w:hAnsi="LinotypeSyntaxOsF-Light" w:cs="LinotypeSyntaxOsF-Light"/>
                      <w:color w:val="000000"/>
                      <w:sz w:val="18"/>
                      <w:szCs w:val="18"/>
                    </w:rPr>
                    <w:t>in your area</w:t>
                  </w:r>
                  <w:r w:rsidR="001E42AC">
                    <w:rPr>
                      <w:rFonts w:ascii="LinotypeSyntaxOsF-Light" w:hAnsi="LinotypeSyntaxOsF-Light" w:cs="LinotypeSyntaxOsF-Light"/>
                      <w:color w:val="000000"/>
                      <w:sz w:val="18"/>
                      <w:szCs w:val="18"/>
                    </w:rPr>
                    <w:t>.</w:t>
                  </w:r>
                </w:p>
                <w:p w14:paraId="4EF09938" w14:textId="2C7A6263" w:rsidR="00A32659" w:rsidRPr="00900E93" w:rsidRDefault="00A32659" w:rsidP="004B4999">
                  <w:pPr>
                    <w:autoSpaceDE w:val="0"/>
                    <w:autoSpaceDN w:val="0"/>
                    <w:adjustRightInd w:val="0"/>
                    <w:spacing w:after="0" w:line="240" w:lineRule="auto"/>
                    <w:rPr>
                      <w:rFonts w:ascii="LinotypeSyntaxOsF-Light" w:hAnsi="LinotypeSyntaxOsF-Light" w:cs="LinotypeSyntaxOsF-Light"/>
                      <w:color w:val="000000"/>
                      <w:sz w:val="18"/>
                      <w:szCs w:val="18"/>
                    </w:rPr>
                  </w:pPr>
                </w:p>
              </w:tc>
              <w:tc>
                <w:tcPr>
                  <w:tcW w:w="1788" w:type="dxa"/>
                  <w:vMerge/>
                  <w:tcBorders>
                    <w:left w:val="single" w:sz="6" w:space="0" w:color="auto"/>
                    <w:right w:val="single" w:sz="6" w:space="0" w:color="auto"/>
                  </w:tcBorders>
                </w:tcPr>
                <w:p w14:paraId="1F66EEB2" w14:textId="77777777" w:rsidR="00204D07" w:rsidRPr="00900E93" w:rsidRDefault="00204D07" w:rsidP="004B4999">
                  <w:pPr>
                    <w:autoSpaceDE w:val="0"/>
                    <w:autoSpaceDN w:val="0"/>
                    <w:adjustRightInd w:val="0"/>
                    <w:spacing w:after="0" w:line="240" w:lineRule="auto"/>
                    <w:rPr>
                      <w:rFonts w:ascii="LinotypeSyntaxOsF-Light" w:hAnsi="LinotypeSyntaxOsF-Light" w:cs="LinotypeSyntaxOsF-Light"/>
                      <w:color w:val="000000"/>
                      <w:sz w:val="18"/>
                      <w:szCs w:val="18"/>
                    </w:rPr>
                  </w:pPr>
                </w:p>
              </w:tc>
            </w:tr>
            <w:tr w:rsidR="00204D07" w:rsidRPr="00900E93" w14:paraId="676DD2B5" w14:textId="49D4AE33" w:rsidTr="004105BB">
              <w:trPr>
                <w:trHeight w:val="795"/>
                <w:jc w:val="center"/>
              </w:trPr>
              <w:tc>
                <w:tcPr>
                  <w:tcW w:w="1484" w:type="dxa"/>
                  <w:tcBorders>
                    <w:top w:val="single" w:sz="6" w:space="0" w:color="auto"/>
                    <w:left w:val="single" w:sz="6" w:space="0" w:color="auto"/>
                    <w:bottom w:val="single" w:sz="6" w:space="0" w:color="auto"/>
                    <w:right w:val="single" w:sz="6" w:space="0" w:color="auto"/>
                  </w:tcBorders>
                </w:tcPr>
                <w:p w14:paraId="21F77880" w14:textId="57E97C31" w:rsidR="00204D07" w:rsidRPr="00900E93" w:rsidRDefault="00204D07" w:rsidP="004B4999">
                  <w:pPr>
                    <w:autoSpaceDE w:val="0"/>
                    <w:autoSpaceDN w:val="0"/>
                    <w:adjustRightInd w:val="0"/>
                    <w:spacing w:after="0" w:line="240" w:lineRule="auto"/>
                    <w:rPr>
                      <w:rFonts w:ascii="LinotypeSyntaxOsF-Light" w:hAnsi="LinotypeSyntaxOsF-Light" w:cs="LinotypeSyntaxOsF-Light"/>
                      <w:color w:val="000000"/>
                      <w:sz w:val="18"/>
                      <w:szCs w:val="18"/>
                    </w:rPr>
                  </w:pPr>
                  <w:r w:rsidRPr="00900E93">
                    <w:rPr>
                      <w:rFonts w:ascii="LinotypeSyntaxOsF-Light" w:hAnsi="LinotypeSyntaxOsF-Light" w:cs="LinotypeSyntaxOsF-Light"/>
                      <w:color w:val="000000"/>
                      <w:sz w:val="18"/>
                      <w:szCs w:val="18"/>
                    </w:rPr>
                    <w:lastRenderedPageBreak/>
                    <w:t xml:space="preserve">Social </w:t>
                  </w:r>
                  <w:r w:rsidRPr="00900E93">
                    <w:rPr>
                      <w:rFonts w:ascii="LinotypeSyntaxOsF-Light" w:hAnsi="LinotypeSyntaxOsF-Light" w:cs="LinotypeSyntaxOsF-Light"/>
                      <w:color w:val="000000"/>
                      <w:sz w:val="18"/>
                      <w:szCs w:val="18"/>
                      <w:u w:val="single"/>
                    </w:rPr>
                    <w:t>capital</w:t>
                  </w:r>
                </w:p>
              </w:tc>
              <w:tc>
                <w:tcPr>
                  <w:tcW w:w="4655" w:type="dxa"/>
                  <w:tcBorders>
                    <w:top w:val="single" w:sz="6" w:space="0" w:color="auto"/>
                    <w:left w:val="single" w:sz="6" w:space="0" w:color="auto"/>
                    <w:bottom w:val="single" w:sz="6" w:space="0" w:color="auto"/>
                    <w:right w:val="single" w:sz="6" w:space="0" w:color="auto"/>
                  </w:tcBorders>
                </w:tcPr>
                <w:p w14:paraId="131B0A37" w14:textId="77777777" w:rsidR="00E25DC7" w:rsidRPr="00E25DC7" w:rsidRDefault="001E42AC" w:rsidP="00A32659">
                  <w:pPr>
                    <w:autoSpaceDE w:val="0"/>
                    <w:autoSpaceDN w:val="0"/>
                    <w:adjustRightInd w:val="0"/>
                    <w:spacing w:after="0" w:line="240" w:lineRule="auto"/>
                    <w:rPr>
                      <w:rFonts w:ascii="LinotypeSyntaxOsF-Light" w:hAnsi="LinotypeSyntaxOsF-Light" w:cs="LinotypeSyntaxOsF-Light"/>
                      <w:b/>
                      <w:bCs/>
                      <w:color w:val="000000"/>
                      <w:sz w:val="18"/>
                      <w:szCs w:val="18"/>
                    </w:rPr>
                  </w:pPr>
                  <w:r w:rsidRPr="00E25DC7">
                    <w:rPr>
                      <w:rFonts w:ascii="LinotypeSyntaxOsF-Light" w:hAnsi="LinotypeSyntaxOsF-Light" w:cs="LinotypeSyntaxOsF-Light"/>
                      <w:b/>
                      <w:bCs/>
                      <w:color w:val="000000"/>
                      <w:sz w:val="18"/>
                      <w:szCs w:val="18"/>
                    </w:rPr>
                    <w:t xml:space="preserve">Generic: </w:t>
                  </w:r>
                </w:p>
                <w:p w14:paraId="78E64F24" w14:textId="77777777" w:rsidR="00E25DC7" w:rsidRDefault="00E25DC7" w:rsidP="00A32659">
                  <w:pPr>
                    <w:autoSpaceDE w:val="0"/>
                    <w:autoSpaceDN w:val="0"/>
                    <w:adjustRightInd w:val="0"/>
                    <w:spacing w:after="0" w:line="240" w:lineRule="auto"/>
                    <w:rPr>
                      <w:rFonts w:ascii="LinotypeSyntaxOsF-Light" w:hAnsi="LinotypeSyntaxOsF-Light" w:cs="LinotypeSyntaxOsF-Light"/>
                      <w:color w:val="000000"/>
                      <w:sz w:val="18"/>
                      <w:szCs w:val="18"/>
                    </w:rPr>
                  </w:pPr>
                </w:p>
                <w:p w14:paraId="79AAE147" w14:textId="7AB5FB6C" w:rsidR="00A32659" w:rsidRPr="00B9150F" w:rsidRDefault="00A32659" w:rsidP="00A32659">
                  <w:pPr>
                    <w:autoSpaceDE w:val="0"/>
                    <w:autoSpaceDN w:val="0"/>
                    <w:adjustRightInd w:val="0"/>
                    <w:spacing w:after="0" w:line="240" w:lineRule="auto"/>
                    <w:rPr>
                      <w:rFonts w:ascii="LinotypeSyntaxOsF-Light" w:hAnsi="LinotypeSyntaxOsF-Light" w:cs="LinotypeSyntaxOsF-Light"/>
                      <w:color w:val="000000"/>
                      <w:sz w:val="18"/>
                      <w:szCs w:val="18"/>
                    </w:rPr>
                  </w:pPr>
                  <w:r w:rsidRPr="00B9150F">
                    <w:rPr>
                      <w:rFonts w:ascii="LinotypeSyntaxOsF-Light" w:hAnsi="LinotypeSyntaxOsF-Light" w:cs="LinotypeSyntaxOsF-Light"/>
                      <w:color w:val="000000"/>
                      <w:sz w:val="18"/>
                      <w:szCs w:val="18"/>
                    </w:rPr>
                    <w:t>Your household can rely on the support of family</w:t>
                  </w:r>
                  <w:r w:rsidR="00FC43EE">
                    <w:rPr>
                      <w:rFonts w:ascii="LinotypeSyntaxOsF-Light" w:hAnsi="LinotypeSyntaxOsF-Light" w:cs="LinotypeSyntaxOsF-Light"/>
                      <w:color w:val="000000"/>
                      <w:sz w:val="18"/>
                      <w:szCs w:val="18"/>
                    </w:rPr>
                    <w:t xml:space="preserve"> or</w:t>
                  </w:r>
                  <w:r w:rsidRPr="00B9150F">
                    <w:rPr>
                      <w:rFonts w:ascii="LinotypeSyntaxOsF-Light" w:hAnsi="LinotypeSyntaxOsF-Light" w:cs="LinotypeSyntaxOsF-Light"/>
                      <w:color w:val="000000"/>
                      <w:sz w:val="18"/>
                      <w:szCs w:val="18"/>
                    </w:rPr>
                    <w:t xml:space="preserve"> friends when you need help. </w:t>
                  </w:r>
                </w:p>
                <w:p w14:paraId="3AE407F6" w14:textId="77777777" w:rsidR="00C80481" w:rsidRPr="00B9150F" w:rsidRDefault="00C80481" w:rsidP="00A32659">
                  <w:pPr>
                    <w:autoSpaceDE w:val="0"/>
                    <w:autoSpaceDN w:val="0"/>
                    <w:adjustRightInd w:val="0"/>
                    <w:spacing w:after="0" w:line="240" w:lineRule="auto"/>
                    <w:rPr>
                      <w:rFonts w:ascii="LinotypeSyntaxOsF-Light" w:hAnsi="LinotypeSyntaxOsF-Light" w:cs="LinotypeSyntaxOsF-Light"/>
                      <w:color w:val="000000"/>
                      <w:sz w:val="18"/>
                      <w:szCs w:val="18"/>
                    </w:rPr>
                  </w:pPr>
                </w:p>
                <w:p w14:paraId="42EC0DCD" w14:textId="42420A1A" w:rsidR="00C80481" w:rsidRDefault="00C80481" w:rsidP="00C80481">
                  <w:pPr>
                    <w:autoSpaceDE w:val="0"/>
                    <w:autoSpaceDN w:val="0"/>
                    <w:adjustRightInd w:val="0"/>
                    <w:spacing w:after="0" w:line="240" w:lineRule="auto"/>
                    <w:rPr>
                      <w:rFonts w:ascii="LinotypeSyntaxOsF-Light" w:hAnsi="LinotypeSyntaxOsF-Light" w:cs="LinotypeSyntaxOsF-Light"/>
                      <w:color w:val="000000"/>
                      <w:sz w:val="18"/>
                      <w:szCs w:val="18"/>
                    </w:rPr>
                  </w:pPr>
                  <w:r w:rsidRPr="00B9150F">
                    <w:rPr>
                      <w:rFonts w:ascii="LinotypeSyntaxOsF-Light" w:hAnsi="LinotypeSyntaxOsF-Light" w:cs="LinotypeSyntaxOsF-Light"/>
                      <w:color w:val="000000"/>
                      <w:sz w:val="18"/>
                      <w:szCs w:val="18"/>
                    </w:rPr>
                    <w:t xml:space="preserve">Your household can rely on the support of family, </w:t>
                  </w:r>
                  <w:proofErr w:type="gramStart"/>
                  <w:r w:rsidRPr="00B9150F">
                    <w:rPr>
                      <w:rFonts w:ascii="LinotypeSyntaxOsF-Light" w:hAnsi="LinotypeSyntaxOsF-Light" w:cs="LinotypeSyntaxOsF-Light"/>
                      <w:color w:val="000000"/>
                      <w:sz w:val="18"/>
                      <w:szCs w:val="18"/>
                    </w:rPr>
                    <w:t>friends</w:t>
                  </w:r>
                  <w:proofErr w:type="gramEnd"/>
                  <w:r w:rsidRPr="00B9150F">
                    <w:rPr>
                      <w:rFonts w:ascii="LinotypeSyntaxOsF-Light" w:hAnsi="LinotypeSyntaxOsF-Light" w:cs="LinotypeSyntaxOsF-Light"/>
                      <w:color w:val="000000"/>
                      <w:sz w:val="18"/>
                      <w:szCs w:val="18"/>
                    </w:rPr>
                    <w:t xml:space="preserve"> or groups</w:t>
                  </w:r>
                  <w:r w:rsidR="00FC43EE">
                    <w:rPr>
                      <w:rFonts w:ascii="LinotypeSyntaxOsF-Light" w:hAnsi="LinotypeSyntaxOsF-Light" w:cs="LinotypeSyntaxOsF-Light"/>
                      <w:color w:val="000000"/>
                      <w:sz w:val="18"/>
                      <w:szCs w:val="18"/>
                    </w:rPr>
                    <w:t xml:space="preserve"> within your community/neighborhood</w:t>
                  </w:r>
                  <w:r w:rsidRPr="00B9150F">
                    <w:rPr>
                      <w:rFonts w:ascii="LinotypeSyntaxOsF-Light" w:hAnsi="LinotypeSyntaxOsF-Light" w:cs="LinotypeSyntaxOsF-Light"/>
                      <w:color w:val="000000"/>
                      <w:sz w:val="18"/>
                      <w:szCs w:val="18"/>
                    </w:rPr>
                    <w:t xml:space="preserve"> when you need help. </w:t>
                  </w:r>
                </w:p>
                <w:p w14:paraId="178DD3D5" w14:textId="14584265" w:rsidR="00FC43EE" w:rsidRDefault="00FC43EE" w:rsidP="00C80481">
                  <w:pPr>
                    <w:autoSpaceDE w:val="0"/>
                    <w:autoSpaceDN w:val="0"/>
                    <w:adjustRightInd w:val="0"/>
                    <w:spacing w:after="0" w:line="240" w:lineRule="auto"/>
                    <w:rPr>
                      <w:rFonts w:ascii="LinotypeSyntaxOsF-Light" w:hAnsi="LinotypeSyntaxOsF-Light" w:cs="LinotypeSyntaxOsF-Light"/>
                      <w:color w:val="000000"/>
                      <w:sz w:val="18"/>
                      <w:szCs w:val="18"/>
                    </w:rPr>
                  </w:pPr>
                </w:p>
                <w:p w14:paraId="5E31561F" w14:textId="77777777" w:rsidR="00FC43EE" w:rsidRDefault="00FC43EE" w:rsidP="00C80481">
                  <w:pPr>
                    <w:autoSpaceDE w:val="0"/>
                    <w:autoSpaceDN w:val="0"/>
                    <w:adjustRightInd w:val="0"/>
                    <w:spacing w:after="0" w:line="240" w:lineRule="auto"/>
                    <w:rPr>
                      <w:rFonts w:ascii="LinotypeSyntaxOsF-Light" w:hAnsi="LinotypeSyntaxOsF-Light" w:cs="LinotypeSyntaxOsF-Light"/>
                      <w:color w:val="000000"/>
                      <w:sz w:val="18"/>
                      <w:szCs w:val="18"/>
                    </w:rPr>
                  </w:pPr>
                  <w:r>
                    <w:rPr>
                      <w:rFonts w:ascii="LinotypeSyntaxOsF-Light" w:hAnsi="LinotypeSyntaxOsF-Light" w:cs="LinotypeSyntaxOsF-Light"/>
                      <w:color w:val="000000"/>
                      <w:sz w:val="18"/>
                      <w:szCs w:val="18"/>
                    </w:rPr>
                    <w:t xml:space="preserve">Your household can reply on the support of people or groups outside your community/neighborhood with you need help. </w:t>
                  </w:r>
                </w:p>
                <w:p w14:paraId="18F7CDC6" w14:textId="0B15CB9F" w:rsidR="00FC43EE" w:rsidRDefault="00FC43EE" w:rsidP="00C80481">
                  <w:pPr>
                    <w:autoSpaceDE w:val="0"/>
                    <w:autoSpaceDN w:val="0"/>
                    <w:adjustRightInd w:val="0"/>
                    <w:spacing w:after="0" w:line="240" w:lineRule="auto"/>
                    <w:rPr>
                      <w:rFonts w:ascii="LinotypeSyntaxOsF-Light" w:hAnsi="LinotypeSyntaxOsF-Light" w:cs="LinotypeSyntaxOsF-Light"/>
                      <w:color w:val="000000"/>
                      <w:sz w:val="18"/>
                      <w:szCs w:val="18"/>
                    </w:rPr>
                  </w:pPr>
                  <w:r>
                    <w:rPr>
                      <w:rFonts w:ascii="LinotypeSyntaxOsF-Light" w:hAnsi="LinotypeSyntaxOsF-Light" w:cs="LinotypeSyntaxOsF-Light"/>
                      <w:color w:val="000000"/>
                      <w:sz w:val="18"/>
                      <w:szCs w:val="18"/>
                    </w:rPr>
                    <w:t xml:space="preserve"> </w:t>
                  </w:r>
                </w:p>
                <w:p w14:paraId="3A20F26C" w14:textId="4C4E1EED" w:rsidR="00FC43EE" w:rsidRPr="00B9150F" w:rsidRDefault="00FC43EE" w:rsidP="00C80481">
                  <w:pPr>
                    <w:autoSpaceDE w:val="0"/>
                    <w:autoSpaceDN w:val="0"/>
                    <w:adjustRightInd w:val="0"/>
                    <w:spacing w:after="0" w:line="240" w:lineRule="auto"/>
                    <w:rPr>
                      <w:rFonts w:ascii="LinotypeSyntaxOsF-Light" w:hAnsi="LinotypeSyntaxOsF-Light" w:cs="LinotypeSyntaxOsF-Light"/>
                      <w:color w:val="000000"/>
                      <w:sz w:val="18"/>
                      <w:szCs w:val="18"/>
                    </w:rPr>
                  </w:pPr>
                  <w:r>
                    <w:rPr>
                      <w:rFonts w:ascii="LinotypeSyntaxOsF-Light" w:hAnsi="LinotypeSyntaxOsF-Light" w:cs="LinotypeSyntaxOsF-Light"/>
                      <w:color w:val="000000"/>
                      <w:sz w:val="18"/>
                      <w:szCs w:val="18"/>
                    </w:rPr>
                    <w:t>(</w:t>
                  </w:r>
                  <w:r w:rsidRPr="00612840">
                    <w:rPr>
                      <w:rFonts w:ascii="LinotypeSyntaxOsF-Light" w:hAnsi="LinotypeSyntaxOsF-Light" w:cs="LinotypeSyntaxOsF-Light"/>
                      <w:b/>
                      <w:bCs/>
                      <w:color w:val="000000"/>
                      <w:sz w:val="18"/>
                      <w:szCs w:val="18"/>
                    </w:rPr>
                    <w:t>Note:</w:t>
                  </w:r>
                  <w:r>
                    <w:rPr>
                      <w:rFonts w:ascii="LinotypeSyntaxOsF-Light" w:hAnsi="LinotypeSyntaxOsF-Light" w:cs="LinotypeSyntaxOsF-Light"/>
                      <w:color w:val="000000"/>
                      <w:sz w:val="18"/>
                      <w:szCs w:val="18"/>
                    </w:rPr>
                    <w:t xml:space="preserve"> The first two statements refer to bonding and forming connections to </w:t>
                  </w:r>
                  <w:proofErr w:type="gramStart"/>
                  <w:r>
                    <w:rPr>
                      <w:rFonts w:ascii="LinotypeSyntaxOsF-Light" w:hAnsi="LinotypeSyntaxOsF-Light" w:cs="LinotypeSyntaxOsF-Light"/>
                      <w:color w:val="000000"/>
                      <w:sz w:val="18"/>
                      <w:szCs w:val="18"/>
                    </w:rPr>
                    <w:t>ones</w:t>
                  </w:r>
                  <w:proofErr w:type="gramEnd"/>
                  <w:r>
                    <w:rPr>
                      <w:rFonts w:ascii="LinotypeSyntaxOsF-Light" w:hAnsi="LinotypeSyntaxOsF-Light" w:cs="LinotypeSyntaxOsF-Light"/>
                      <w:color w:val="000000"/>
                      <w:sz w:val="18"/>
                      <w:szCs w:val="18"/>
                    </w:rPr>
                    <w:t xml:space="preserve"> own group (</w:t>
                  </w:r>
                  <w:r w:rsidRPr="00612840">
                    <w:rPr>
                      <w:rFonts w:ascii="LinotypeSyntaxOsF-Light" w:hAnsi="LinotypeSyntaxOsF-Light" w:cs="LinotypeSyntaxOsF-Light"/>
                      <w:i/>
                      <w:iCs/>
                      <w:color w:val="000000"/>
                      <w:sz w:val="18"/>
                      <w:szCs w:val="18"/>
                    </w:rPr>
                    <w:t xml:space="preserve">Social capital – internal), </w:t>
                  </w:r>
                  <w:r>
                    <w:rPr>
                      <w:rFonts w:ascii="LinotypeSyntaxOsF-Light" w:hAnsi="LinotypeSyntaxOsF-Light" w:cs="LinotypeSyntaxOsF-Light"/>
                      <w:color w:val="000000"/>
                      <w:sz w:val="18"/>
                      <w:szCs w:val="18"/>
                    </w:rPr>
                    <w:t>while the third statement refers to forming connections to outside groups (</w:t>
                  </w:r>
                  <w:r w:rsidRPr="00612840">
                    <w:rPr>
                      <w:rFonts w:ascii="LinotypeSyntaxOsF-Light" w:hAnsi="LinotypeSyntaxOsF-Light" w:cs="LinotypeSyntaxOsF-Light"/>
                      <w:i/>
                      <w:iCs/>
                      <w:color w:val="000000"/>
                      <w:sz w:val="18"/>
                      <w:szCs w:val="18"/>
                    </w:rPr>
                    <w:t>Social capital – external</w:t>
                  </w:r>
                  <w:r>
                    <w:rPr>
                      <w:rFonts w:ascii="LinotypeSyntaxOsF-Light" w:hAnsi="LinotypeSyntaxOsF-Light" w:cs="LinotypeSyntaxOsF-Light"/>
                      <w:color w:val="000000"/>
                      <w:sz w:val="18"/>
                      <w:szCs w:val="18"/>
                    </w:rPr>
                    <w:t>)</w:t>
                  </w:r>
                  <w:r w:rsidR="00612840">
                    <w:rPr>
                      <w:rFonts w:ascii="LinotypeSyntaxOsF-Light" w:hAnsi="LinotypeSyntaxOsF-Light" w:cs="LinotypeSyntaxOsF-Light"/>
                      <w:color w:val="000000"/>
                      <w:sz w:val="18"/>
                      <w:szCs w:val="18"/>
                    </w:rPr>
                    <w:t xml:space="preserve">. </w:t>
                  </w:r>
                  <w:r>
                    <w:rPr>
                      <w:rFonts w:ascii="LinotypeSyntaxOsF-Light" w:hAnsi="LinotypeSyntaxOsF-Light" w:cs="LinotypeSyntaxOsF-Light"/>
                      <w:color w:val="000000"/>
                      <w:sz w:val="18"/>
                      <w:szCs w:val="18"/>
                    </w:rPr>
                    <w:t xml:space="preserve">  These are two different types of social capital. Please consider asking about both types of social capital </w:t>
                  </w:r>
                  <w:r w:rsidR="00612840">
                    <w:rPr>
                      <w:rFonts w:ascii="LinotypeSyntaxOsF-Light" w:hAnsi="LinotypeSyntaxOsF-Light" w:cs="LinotypeSyntaxOsF-Light"/>
                      <w:color w:val="000000"/>
                      <w:sz w:val="18"/>
                      <w:szCs w:val="18"/>
                    </w:rPr>
                    <w:t xml:space="preserve">by adding a tenth statement to the survey and adjusting indicator calculation and analysis appropriately. </w:t>
                  </w:r>
                  <w:r>
                    <w:rPr>
                      <w:rFonts w:ascii="LinotypeSyntaxOsF-Light" w:hAnsi="LinotypeSyntaxOsF-Light" w:cs="LinotypeSyntaxOsF-Light"/>
                      <w:color w:val="000000"/>
                      <w:sz w:val="18"/>
                      <w:szCs w:val="18"/>
                    </w:rPr>
                    <w:t xml:space="preserve"> </w:t>
                  </w:r>
                </w:p>
                <w:p w14:paraId="7C715C48" w14:textId="77777777" w:rsidR="00A32659" w:rsidRPr="00B9150F" w:rsidRDefault="00A32659" w:rsidP="004B4999">
                  <w:pPr>
                    <w:autoSpaceDE w:val="0"/>
                    <w:autoSpaceDN w:val="0"/>
                    <w:adjustRightInd w:val="0"/>
                    <w:spacing w:after="0" w:line="240" w:lineRule="auto"/>
                    <w:rPr>
                      <w:rFonts w:ascii="LinotypeSyntaxOsF-Light" w:hAnsi="LinotypeSyntaxOsF-Light" w:cs="LinotypeSyntaxOsF-Light"/>
                      <w:color w:val="000000"/>
                      <w:sz w:val="18"/>
                      <w:szCs w:val="18"/>
                    </w:rPr>
                  </w:pPr>
                </w:p>
                <w:p w14:paraId="0F8FAF11" w14:textId="65ECC40B" w:rsidR="00E25DC7" w:rsidRPr="00B9150F" w:rsidRDefault="001E42AC" w:rsidP="001E42AC">
                  <w:pPr>
                    <w:autoSpaceDE w:val="0"/>
                    <w:autoSpaceDN w:val="0"/>
                    <w:adjustRightInd w:val="0"/>
                    <w:spacing w:after="0" w:line="240" w:lineRule="auto"/>
                    <w:rPr>
                      <w:rFonts w:ascii="LinotypeSyntaxOsF-Light" w:hAnsi="LinotypeSyntaxOsF-Light" w:cs="LinotypeSyntaxOsF-Light"/>
                      <w:b/>
                      <w:bCs/>
                      <w:color w:val="000000"/>
                      <w:sz w:val="18"/>
                      <w:szCs w:val="18"/>
                    </w:rPr>
                  </w:pPr>
                  <w:r w:rsidRPr="00B9150F">
                    <w:rPr>
                      <w:rFonts w:ascii="LinotypeSyntaxOsF-Light" w:hAnsi="LinotypeSyntaxOsF-Light" w:cs="LinotypeSyntaxOsF-Light"/>
                      <w:b/>
                      <w:bCs/>
                      <w:color w:val="000000"/>
                      <w:sz w:val="18"/>
                      <w:szCs w:val="18"/>
                    </w:rPr>
                    <w:t>Shock</w:t>
                  </w:r>
                  <w:r w:rsidR="00B9150F" w:rsidRPr="00B9150F">
                    <w:rPr>
                      <w:rFonts w:ascii="LinotypeSyntaxOsF-Light" w:hAnsi="LinotypeSyntaxOsF-Light" w:cs="LinotypeSyntaxOsF-Light"/>
                      <w:b/>
                      <w:bCs/>
                      <w:color w:val="000000"/>
                      <w:sz w:val="18"/>
                      <w:szCs w:val="18"/>
                    </w:rPr>
                    <w:t>/stressor</w:t>
                  </w:r>
                  <w:r w:rsidRPr="00B9150F">
                    <w:rPr>
                      <w:rFonts w:ascii="LinotypeSyntaxOsF-Light" w:hAnsi="LinotypeSyntaxOsF-Light" w:cs="LinotypeSyntaxOsF-Light"/>
                      <w:b/>
                      <w:bCs/>
                      <w:color w:val="000000"/>
                      <w:sz w:val="18"/>
                      <w:szCs w:val="18"/>
                    </w:rPr>
                    <w:t xml:space="preserve">-specific: </w:t>
                  </w:r>
                </w:p>
                <w:p w14:paraId="0E7D9452" w14:textId="77777777" w:rsidR="00E25DC7" w:rsidRPr="00B9150F" w:rsidRDefault="00E25DC7" w:rsidP="001E42AC">
                  <w:pPr>
                    <w:autoSpaceDE w:val="0"/>
                    <w:autoSpaceDN w:val="0"/>
                    <w:adjustRightInd w:val="0"/>
                    <w:spacing w:after="0" w:line="240" w:lineRule="auto"/>
                    <w:rPr>
                      <w:rFonts w:ascii="LinotypeSyntaxOsF-Light" w:hAnsi="LinotypeSyntaxOsF-Light" w:cs="LinotypeSyntaxOsF-Light"/>
                      <w:color w:val="000000"/>
                      <w:sz w:val="18"/>
                      <w:szCs w:val="18"/>
                    </w:rPr>
                  </w:pPr>
                </w:p>
                <w:p w14:paraId="2B2044AE" w14:textId="0B2E4089" w:rsidR="00D12386" w:rsidRDefault="00204D07" w:rsidP="001E42AC">
                  <w:pPr>
                    <w:autoSpaceDE w:val="0"/>
                    <w:autoSpaceDN w:val="0"/>
                    <w:adjustRightInd w:val="0"/>
                    <w:spacing w:after="0" w:line="240" w:lineRule="auto"/>
                    <w:rPr>
                      <w:rFonts w:ascii="LinotypeSyntaxOsF-Light" w:hAnsi="LinotypeSyntaxOsF-Light" w:cs="LinotypeSyntaxOsF-Light"/>
                      <w:color w:val="000000"/>
                      <w:sz w:val="18"/>
                      <w:szCs w:val="18"/>
                    </w:rPr>
                  </w:pPr>
                  <w:r w:rsidRPr="00B9150F">
                    <w:rPr>
                      <w:rFonts w:ascii="LinotypeSyntaxOsF-Light" w:hAnsi="LinotypeSyntaxOsF-Light" w:cs="LinotypeSyntaxOsF-Light"/>
                      <w:color w:val="000000"/>
                      <w:sz w:val="18"/>
                      <w:szCs w:val="18"/>
                    </w:rPr>
                    <w:t xml:space="preserve">In case of </w:t>
                  </w:r>
                  <w:r w:rsidR="009E39A8" w:rsidRPr="00B9150F">
                    <w:rPr>
                      <w:rFonts w:ascii="LinotypeSyntaxOsF-Light" w:hAnsi="LinotypeSyntaxOsF-Light" w:cs="LinotypeSyntaxOsF-Light"/>
                      <w:color w:val="000000"/>
                      <w:sz w:val="18"/>
                      <w:szCs w:val="18"/>
                    </w:rPr>
                    <w:t>unsatisfied</w:t>
                  </w:r>
                  <w:r w:rsidR="009E39A8">
                    <w:rPr>
                      <w:rFonts w:ascii="LinotypeSyntaxOsF-Light" w:hAnsi="LinotypeSyntaxOsF-Light" w:cs="LinotypeSyntaxOsF-Light"/>
                      <w:color w:val="000000"/>
                      <w:sz w:val="18"/>
                      <w:szCs w:val="18"/>
                    </w:rPr>
                    <w:t xml:space="preserve"> essential </w:t>
                  </w:r>
                  <w:r w:rsidRPr="00900E93">
                    <w:rPr>
                      <w:rFonts w:ascii="LinotypeSyntaxOsF-Light" w:hAnsi="LinotypeSyntaxOsF-Light" w:cs="LinotypeSyntaxOsF-Light"/>
                      <w:color w:val="000000"/>
                      <w:sz w:val="18"/>
                      <w:szCs w:val="18"/>
                    </w:rPr>
                    <w:t>need</w:t>
                  </w:r>
                  <w:r w:rsidR="009E39A8">
                    <w:rPr>
                      <w:rFonts w:ascii="LinotypeSyntaxOsF-Light" w:hAnsi="LinotypeSyntaxOsF-Light" w:cs="LinotypeSyntaxOsF-Light"/>
                      <w:color w:val="000000"/>
                      <w:sz w:val="18"/>
                      <w:szCs w:val="18"/>
                    </w:rPr>
                    <w:t>s</w:t>
                  </w:r>
                  <w:r w:rsidRPr="00900E93">
                    <w:rPr>
                      <w:rFonts w:ascii="LinotypeSyntaxOsF-Light" w:hAnsi="LinotypeSyntaxOsF-Light" w:cs="LinotypeSyntaxOsF-Light"/>
                      <w:color w:val="000000"/>
                      <w:sz w:val="18"/>
                      <w:szCs w:val="18"/>
                    </w:rPr>
                    <w:t xml:space="preserve"> </w:t>
                  </w:r>
                  <w:r w:rsidR="009E39A8">
                    <w:rPr>
                      <w:rFonts w:ascii="LinotypeSyntaxOsF-Light" w:hAnsi="LinotypeSyntaxOsF-Light" w:cs="LinotypeSyntaxOsF-Light"/>
                      <w:color w:val="000000"/>
                      <w:sz w:val="18"/>
                      <w:szCs w:val="18"/>
                    </w:rPr>
                    <w:t xml:space="preserve">because of </w:t>
                  </w:r>
                  <w:r w:rsidR="00E25DC7">
                    <w:rPr>
                      <w:rFonts w:ascii="LinotypeSyntaxOsF-Light" w:hAnsi="LinotypeSyntaxOsF-Light" w:cs="LinotypeSyntaxOsF-Light"/>
                      <w:color w:val="000000"/>
                      <w:sz w:val="18"/>
                      <w:szCs w:val="18"/>
                    </w:rPr>
                    <w:t>(</w:t>
                  </w:r>
                  <w:r w:rsidRPr="00900E93">
                    <w:rPr>
                      <w:rFonts w:ascii="LinotypeSyntaxOsF-Light" w:hAnsi="LinotypeSyntaxOsF-Light" w:cs="LinotypeSyntaxOsF-Light"/>
                      <w:color w:val="000000"/>
                      <w:sz w:val="18"/>
                      <w:szCs w:val="18"/>
                    </w:rPr>
                    <w:t xml:space="preserve">climatic </w:t>
                  </w:r>
                  <w:r w:rsidR="001E42AC">
                    <w:rPr>
                      <w:rFonts w:ascii="LinotypeSyntaxOsF-Light" w:hAnsi="LinotypeSyntaxOsF-Light" w:cs="LinotypeSyntaxOsF-Light"/>
                      <w:color w:val="000000"/>
                      <w:sz w:val="18"/>
                      <w:szCs w:val="18"/>
                    </w:rPr>
                    <w:t xml:space="preserve">OR economic OR conflict </w:t>
                  </w:r>
                  <w:r w:rsidR="00E25DC7">
                    <w:rPr>
                      <w:rFonts w:ascii="LinotypeSyntaxOsF-Light" w:hAnsi="LinotypeSyntaxOsF-Light" w:cs="LinotypeSyntaxOsF-Light"/>
                      <w:color w:val="000000"/>
                      <w:sz w:val="18"/>
                      <w:szCs w:val="18"/>
                    </w:rPr>
                    <w:t xml:space="preserve">OR other) </w:t>
                  </w:r>
                  <w:r w:rsidRPr="00900E93">
                    <w:rPr>
                      <w:rFonts w:ascii="LinotypeSyntaxOsF-Light" w:hAnsi="LinotypeSyntaxOsF-Light" w:cs="LinotypeSyntaxOsF-Light"/>
                      <w:color w:val="000000"/>
                      <w:sz w:val="18"/>
                      <w:szCs w:val="18"/>
                    </w:rPr>
                    <w:t>events/shocks</w:t>
                  </w:r>
                  <w:r w:rsidR="00B9150F">
                    <w:rPr>
                      <w:rFonts w:ascii="LinotypeSyntaxOsF-Light" w:hAnsi="LinotypeSyntaxOsF-Light" w:cs="LinotypeSyntaxOsF-Light"/>
                      <w:color w:val="000000"/>
                      <w:sz w:val="18"/>
                      <w:szCs w:val="18"/>
                    </w:rPr>
                    <w:t>/stressors</w:t>
                  </w:r>
                  <w:r w:rsidRPr="00900E93">
                    <w:rPr>
                      <w:rFonts w:ascii="LinotypeSyntaxOsF-Light" w:hAnsi="LinotypeSyntaxOsF-Light" w:cs="LinotypeSyntaxOsF-Light"/>
                      <w:color w:val="000000"/>
                      <w:sz w:val="18"/>
                      <w:szCs w:val="18"/>
                    </w:rPr>
                    <w:t xml:space="preserve"> your household can rely on the support of family and friends</w:t>
                  </w:r>
                  <w:r w:rsidR="001E42AC">
                    <w:rPr>
                      <w:rFonts w:ascii="LinotypeSyntaxOsF-Light" w:hAnsi="LinotypeSyntaxOsF-Light" w:cs="LinotypeSyntaxOsF-Light"/>
                      <w:color w:val="000000"/>
                      <w:sz w:val="18"/>
                      <w:szCs w:val="18"/>
                    </w:rPr>
                    <w:t>.</w:t>
                  </w:r>
                </w:p>
                <w:p w14:paraId="2DD6799A" w14:textId="02AFBE32" w:rsidR="00E25DC7" w:rsidRPr="00900E93" w:rsidRDefault="00E25DC7" w:rsidP="001E42AC">
                  <w:pPr>
                    <w:autoSpaceDE w:val="0"/>
                    <w:autoSpaceDN w:val="0"/>
                    <w:adjustRightInd w:val="0"/>
                    <w:spacing w:after="0" w:line="240" w:lineRule="auto"/>
                    <w:rPr>
                      <w:rFonts w:ascii="LinotypeSyntaxOsF-Light" w:hAnsi="LinotypeSyntaxOsF-Light" w:cs="LinotypeSyntaxOsF-Light"/>
                      <w:color w:val="000000"/>
                      <w:sz w:val="18"/>
                      <w:szCs w:val="18"/>
                    </w:rPr>
                  </w:pPr>
                </w:p>
              </w:tc>
              <w:tc>
                <w:tcPr>
                  <w:tcW w:w="1788" w:type="dxa"/>
                  <w:vMerge/>
                  <w:tcBorders>
                    <w:left w:val="single" w:sz="6" w:space="0" w:color="auto"/>
                    <w:right w:val="single" w:sz="6" w:space="0" w:color="auto"/>
                  </w:tcBorders>
                </w:tcPr>
                <w:p w14:paraId="4D230FC2" w14:textId="77777777" w:rsidR="00204D07" w:rsidRPr="00900E93" w:rsidRDefault="00204D07" w:rsidP="004B4999">
                  <w:pPr>
                    <w:autoSpaceDE w:val="0"/>
                    <w:autoSpaceDN w:val="0"/>
                    <w:adjustRightInd w:val="0"/>
                    <w:spacing w:after="0" w:line="240" w:lineRule="auto"/>
                    <w:rPr>
                      <w:rFonts w:ascii="LinotypeSyntaxOsF-Light" w:hAnsi="LinotypeSyntaxOsF-Light" w:cs="LinotypeSyntaxOsF-Light"/>
                      <w:color w:val="000000"/>
                      <w:sz w:val="18"/>
                      <w:szCs w:val="18"/>
                    </w:rPr>
                  </w:pPr>
                </w:p>
              </w:tc>
            </w:tr>
            <w:tr w:rsidR="00204D07" w:rsidRPr="00900E93" w14:paraId="186010A2" w14:textId="1FF15A68" w:rsidTr="004105BB">
              <w:trPr>
                <w:trHeight w:val="795"/>
                <w:jc w:val="center"/>
              </w:trPr>
              <w:tc>
                <w:tcPr>
                  <w:tcW w:w="1484" w:type="dxa"/>
                  <w:tcBorders>
                    <w:top w:val="single" w:sz="6" w:space="0" w:color="auto"/>
                    <w:left w:val="single" w:sz="6" w:space="0" w:color="auto"/>
                    <w:bottom w:val="single" w:sz="6" w:space="0" w:color="auto"/>
                    <w:right w:val="single" w:sz="6" w:space="0" w:color="auto"/>
                  </w:tcBorders>
                </w:tcPr>
                <w:p w14:paraId="7B395C77" w14:textId="5A8C4005" w:rsidR="00204D07" w:rsidRPr="00900E93" w:rsidRDefault="00204D07" w:rsidP="004B4999">
                  <w:pPr>
                    <w:autoSpaceDE w:val="0"/>
                    <w:autoSpaceDN w:val="0"/>
                    <w:adjustRightInd w:val="0"/>
                    <w:spacing w:after="0" w:line="240" w:lineRule="auto"/>
                    <w:rPr>
                      <w:rFonts w:ascii="LinotypeSyntaxOsF-Light" w:hAnsi="LinotypeSyntaxOsF-Light" w:cs="LinotypeSyntaxOsF-Light"/>
                      <w:color w:val="000000"/>
                      <w:sz w:val="18"/>
                      <w:szCs w:val="18"/>
                    </w:rPr>
                  </w:pPr>
                  <w:r w:rsidRPr="00900E93">
                    <w:rPr>
                      <w:rFonts w:ascii="LinotypeSyntaxOsF-Light" w:hAnsi="LinotypeSyntaxOsF-Light" w:cs="LinotypeSyntaxOsF-Light"/>
                      <w:color w:val="000000"/>
                      <w:sz w:val="18"/>
                      <w:szCs w:val="18"/>
                    </w:rPr>
                    <w:t xml:space="preserve">Institutional </w:t>
                  </w:r>
                  <w:r w:rsidRPr="00900E93">
                    <w:rPr>
                      <w:rFonts w:ascii="LinotypeSyntaxOsF-Light" w:hAnsi="LinotypeSyntaxOsF-Light" w:cs="LinotypeSyntaxOsF-Light"/>
                      <w:color w:val="000000"/>
                      <w:sz w:val="18"/>
                      <w:szCs w:val="18"/>
                      <w:u w:val="single"/>
                    </w:rPr>
                    <w:t>capital</w:t>
                  </w:r>
                </w:p>
              </w:tc>
              <w:tc>
                <w:tcPr>
                  <w:tcW w:w="4655" w:type="dxa"/>
                  <w:tcBorders>
                    <w:top w:val="single" w:sz="6" w:space="0" w:color="auto"/>
                    <w:left w:val="single" w:sz="6" w:space="0" w:color="auto"/>
                    <w:bottom w:val="single" w:sz="6" w:space="0" w:color="auto"/>
                    <w:right w:val="single" w:sz="6" w:space="0" w:color="auto"/>
                  </w:tcBorders>
                </w:tcPr>
                <w:p w14:paraId="33720C5C" w14:textId="77777777" w:rsidR="00E25DC7" w:rsidRPr="00E25DC7" w:rsidRDefault="001E42AC" w:rsidP="00B67ADC">
                  <w:pPr>
                    <w:autoSpaceDE w:val="0"/>
                    <w:autoSpaceDN w:val="0"/>
                    <w:adjustRightInd w:val="0"/>
                    <w:spacing w:after="0" w:line="240" w:lineRule="auto"/>
                    <w:rPr>
                      <w:rFonts w:ascii="LinotypeSyntaxOsF-Light" w:hAnsi="LinotypeSyntaxOsF-Light" w:cs="LinotypeSyntaxOsF-Light"/>
                      <w:b/>
                      <w:bCs/>
                      <w:color w:val="000000"/>
                      <w:sz w:val="18"/>
                      <w:szCs w:val="18"/>
                    </w:rPr>
                  </w:pPr>
                  <w:r w:rsidRPr="00E25DC7">
                    <w:rPr>
                      <w:rFonts w:ascii="LinotypeSyntaxOsF-Light" w:hAnsi="LinotypeSyntaxOsF-Light" w:cs="LinotypeSyntaxOsF-Light"/>
                      <w:b/>
                      <w:bCs/>
                      <w:color w:val="000000"/>
                      <w:sz w:val="18"/>
                      <w:szCs w:val="18"/>
                    </w:rPr>
                    <w:t xml:space="preserve">Generic: </w:t>
                  </w:r>
                </w:p>
                <w:p w14:paraId="73CD99F7" w14:textId="77777777" w:rsidR="00E25DC7" w:rsidRDefault="00E25DC7" w:rsidP="00B67ADC">
                  <w:pPr>
                    <w:autoSpaceDE w:val="0"/>
                    <w:autoSpaceDN w:val="0"/>
                    <w:adjustRightInd w:val="0"/>
                    <w:spacing w:after="0" w:line="240" w:lineRule="auto"/>
                    <w:rPr>
                      <w:rFonts w:ascii="LinotypeSyntaxOsF-Light" w:hAnsi="LinotypeSyntaxOsF-Light" w:cs="LinotypeSyntaxOsF-Light"/>
                      <w:color w:val="000000"/>
                      <w:sz w:val="18"/>
                      <w:szCs w:val="18"/>
                    </w:rPr>
                  </w:pPr>
                </w:p>
                <w:p w14:paraId="136ECBBA" w14:textId="3951022F" w:rsidR="00B67ADC" w:rsidRPr="00B9150F" w:rsidRDefault="00B67ADC" w:rsidP="00B67ADC">
                  <w:pPr>
                    <w:autoSpaceDE w:val="0"/>
                    <w:autoSpaceDN w:val="0"/>
                    <w:adjustRightInd w:val="0"/>
                    <w:spacing w:after="0" w:line="240" w:lineRule="auto"/>
                    <w:rPr>
                      <w:rFonts w:ascii="LinotypeSyntaxOsF-Light" w:hAnsi="LinotypeSyntaxOsF-Light" w:cs="LinotypeSyntaxOsF-Light"/>
                      <w:color w:val="000000"/>
                      <w:sz w:val="18"/>
                      <w:szCs w:val="18"/>
                    </w:rPr>
                  </w:pPr>
                  <w:r w:rsidRPr="00B9150F">
                    <w:rPr>
                      <w:rFonts w:ascii="LinotypeSyntaxOsF-Light" w:hAnsi="LinotypeSyntaxOsF-Light" w:cs="LinotypeSyntaxOsF-Light"/>
                      <w:color w:val="000000"/>
                      <w:sz w:val="18"/>
                      <w:szCs w:val="18"/>
                    </w:rPr>
                    <w:t xml:space="preserve">Your household can rely on the support of politicians and government when you need help. </w:t>
                  </w:r>
                </w:p>
                <w:p w14:paraId="2628075A" w14:textId="6A99B784" w:rsidR="00B67ADC" w:rsidRPr="00B9150F" w:rsidRDefault="00B67ADC" w:rsidP="004B4999">
                  <w:pPr>
                    <w:autoSpaceDE w:val="0"/>
                    <w:autoSpaceDN w:val="0"/>
                    <w:adjustRightInd w:val="0"/>
                    <w:spacing w:after="0" w:line="240" w:lineRule="auto"/>
                    <w:rPr>
                      <w:rFonts w:ascii="LinotypeSyntaxOsF-Light" w:hAnsi="LinotypeSyntaxOsF-Light" w:cs="LinotypeSyntaxOsF-Light"/>
                      <w:color w:val="000000"/>
                      <w:sz w:val="18"/>
                      <w:szCs w:val="18"/>
                    </w:rPr>
                  </w:pPr>
                </w:p>
                <w:p w14:paraId="0A3535B1" w14:textId="07979B19" w:rsidR="002D2C98" w:rsidRPr="00B9150F" w:rsidRDefault="002D2C98" w:rsidP="002D2C98">
                  <w:pPr>
                    <w:autoSpaceDE w:val="0"/>
                    <w:autoSpaceDN w:val="0"/>
                    <w:adjustRightInd w:val="0"/>
                    <w:spacing w:after="0" w:line="240" w:lineRule="auto"/>
                    <w:rPr>
                      <w:rFonts w:ascii="LinotypeSyntaxOsF-Light" w:hAnsi="LinotypeSyntaxOsF-Light" w:cs="LinotypeSyntaxOsF-Light"/>
                      <w:color w:val="000000"/>
                      <w:sz w:val="18"/>
                      <w:szCs w:val="18"/>
                    </w:rPr>
                  </w:pPr>
                  <w:r w:rsidRPr="00B9150F">
                    <w:rPr>
                      <w:rFonts w:ascii="LinotypeSyntaxOsF-Light" w:hAnsi="LinotypeSyntaxOsF-Light" w:cs="LinotypeSyntaxOsF-Light"/>
                      <w:color w:val="000000"/>
                      <w:sz w:val="18"/>
                      <w:szCs w:val="18"/>
                    </w:rPr>
                    <w:t xml:space="preserve">Your household can rely on the support from public administration/government or other institutions when you need help. </w:t>
                  </w:r>
                </w:p>
                <w:p w14:paraId="26223AC4" w14:textId="77777777" w:rsidR="002D2C98" w:rsidRPr="00B9150F" w:rsidRDefault="002D2C98" w:rsidP="004B4999">
                  <w:pPr>
                    <w:autoSpaceDE w:val="0"/>
                    <w:autoSpaceDN w:val="0"/>
                    <w:adjustRightInd w:val="0"/>
                    <w:spacing w:after="0" w:line="240" w:lineRule="auto"/>
                    <w:rPr>
                      <w:rFonts w:ascii="LinotypeSyntaxOsF-Light" w:hAnsi="LinotypeSyntaxOsF-Light" w:cs="LinotypeSyntaxOsF-Light"/>
                      <w:color w:val="000000"/>
                      <w:sz w:val="18"/>
                      <w:szCs w:val="18"/>
                    </w:rPr>
                  </w:pPr>
                </w:p>
                <w:p w14:paraId="73AC4F5C" w14:textId="160EF868" w:rsidR="00E90C94" w:rsidRPr="00B9150F" w:rsidRDefault="001E42AC" w:rsidP="00735E71">
                  <w:pPr>
                    <w:autoSpaceDE w:val="0"/>
                    <w:autoSpaceDN w:val="0"/>
                    <w:adjustRightInd w:val="0"/>
                    <w:spacing w:after="0" w:line="240" w:lineRule="auto"/>
                    <w:rPr>
                      <w:rFonts w:ascii="LinotypeSyntaxOsF-Light" w:hAnsi="LinotypeSyntaxOsF-Light" w:cs="LinotypeSyntaxOsF-Light"/>
                      <w:b/>
                      <w:bCs/>
                      <w:color w:val="000000"/>
                      <w:sz w:val="18"/>
                      <w:szCs w:val="18"/>
                    </w:rPr>
                  </w:pPr>
                  <w:r w:rsidRPr="00B9150F">
                    <w:rPr>
                      <w:rFonts w:ascii="LinotypeSyntaxOsF-Light" w:hAnsi="LinotypeSyntaxOsF-Light" w:cs="LinotypeSyntaxOsF-Light"/>
                      <w:b/>
                      <w:bCs/>
                      <w:color w:val="000000"/>
                      <w:sz w:val="18"/>
                      <w:szCs w:val="18"/>
                    </w:rPr>
                    <w:t>Shock</w:t>
                  </w:r>
                  <w:r w:rsidR="00B9150F" w:rsidRPr="00B9150F">
                    <w:rPr>
                      <w:rFonts w:ascii="LinotypeSyntaxOsF-Light" w:hAnsi="LinotypeSyntaxOsF-Light" w:cs="LinotypeSyntaxOsF-Light"/>
                      <w:b/>
                      <w:bCs/>
                      <w:color w:val="000000"/>
                      <w:sz w:val="18"/>
                      <w:szCs w:val="18"/>
                    </w:rPr>
                    <w:t>/stressor</w:t>
                  </w:r>
                  <w:r w:rsidRPr="00B9150F">
                    <w:rPr>
                      <w:rFonts w:ascii="LinotypeSyntaxOsF-Light" w:hAnsi="LinotypeSyntaxOsF-Light" w:cs="LinotypeSyntaxOsF-Light"/>
                      <w:b/>
                      <w:bCs/>
                      <w:color w:val="000000"/>
                      <w:sz w:val="18"/>
                      <w:szCs w:val="18"/>
                    </w:rPr>
                    <w:t>-specific</w:t>
                  </w:r>
                  <w:r w:rsidR="00735E71" w:rsidRPr="00B9150F">
                    <w:rPr>
                      <w:rFonts w:ascii="LinotypeSyntaxOsF-Light" w:hAnsi="LinotypeSyntaxOsF-Light" w:cs="LinotypeSyntaxOsF-Light"/>
                      <w:b/>
                      <w:bCs/>
                      <w:color w:val="000000"/>
                      <w:sz w:val="18"/>
                      <w:szCs w:val="18"/>
                    </w:rPr>
                    <w:t>:</w:t>
                  </w:r>
                  <w:r w:rsidR="0011053D" w:rsidRPr="00B9150F">
                    <w:rPr>
                      <w:rFonts w:ascii="LinotypeSyntaxOsF-Light" w:hAnsi="LinotypeSyntaxOsF-Light" w:cs="LinotypeSyntaxOsF-Light"/>
                      <w:b/>
                      <w:bCs/>
                      <w:color w:val="000000"/>
                      <w:sz w:val="18"/>
                      <w:szCs w:val="18"/>
                    </w:rPr>
                    <w:t xml:space="preserve"> </w:t>
                  </w:r>
                </w:p>
                <w:p w14:paraId="65C629B7" w14:textId="77777777" w:rsidR="00E90C94" w:rsidRPr="00B9150F" w:rsidRDefault="00E90C94" w:rsidP="00735E71">
                  <w:pPr>
                    <w:autoSpaceDE w:val="0"/>
                    <w:autoSpaceDN w:val="0"/>
                    <w:adjustRightInd w:val="0"/>
                    <w:spacing w:after="0" w:line="240" w:lineRule="auto"/>
                    <w:rPr>
                      <w:rFonts w:ascii="LinotypeSyntaxOsF-Light" w:hAnsi="LinotypeSyntaxOsF-Light" w:cs="LinotypeSyntaxOsF-Light"/>
                      <w:color w:val="000000"/>
                      <w:sz w:val="18"/>
                      <w:szCs w:val="18"/>
                    </w:rPr>
                  </w:pPr>
                </w:p>
                <w:p w14:paraId="0D366DA4" w14:textId="5C1FF71F" w:rsidR="00735E71" w:rsidRPr="00900E93" w:rsidRDefault="00204D07" w:rsidP="00735E71">
                  <w:pPr>
                    <w:autoSpaceDE w:val="0"/>
                    <w:autoSpaceDN w:val="0"/>
                    <w:adjustRightInd w:val="0"/>
                    <w:spacing w:after="0" w:line="240" w:lineRule="auto"/>
                    <w:rPr>
                      <w:rFonts w:ascii="LinotypeSyntaxOsF-Light" w:hAnsi="LinotypeSyntaxOsF-Light" w:cs="LinotypeSyntaxOsF-Light"/>
                      <w:color w:val="000000"/>
                      <w:sz w:val="18"/>
                      <w:szCs w:val="18"/>
                    </w:rPr>
                  </w:pPr>
                  <w:r w:rsidRPr="00B9150F">
                    <w:rPr>
                      <w:rFonts w:ascii="LinotypeSyntaxOsF-Light" w:hAnsi="LinotypeSyntaxOsF-Light" w:cs="LinotypeSyntaxOsF-Light"/>
                      <w:color w:val="000000"/>
                      <w:sz w:val="18"/>
                      <w:szCs w:val="18"/>
                    </w:rPr>
                    <w:t xml:space="preserve">In case of </w:t>
                  </w:r>
                  <w:r w:rsidR="009E39A8" w:rsidRPr="00B9150F">
                    <w:rPr>
                      <w:rFonts w:ascii="LinotypeSyntaxOsF-Light" w:hAnsi="LinotypeSyntaxOsF-Light" w:cs="LinotypeSyntaxOsF-Light"/>
                      <w:color w:val="000000"/>
                      <w:sz w:val="18"/>
                      <w:szCs w:val="18"/>
                    </w:rPr>
                    <w:t>unsatisfied</w:t>
                  </w:r>
                  <w:r w:rsidR="009E39A8">
                    <w:rPr>
                      <w:rFonts w:ascii="LinotypeSyntaxOsF-Light" w:hAnsi="LinotypeSyntaxOsF-Light" w:cs="LinotypeSyntaxOsF-Light"/>
                      <w:color w:val="000000"/>
                      <w:sz w:val="18"/>
                      <w:szCs w:val="18"/>
                    </w:rPr>
                    <w:t xml:space="preserve"> essential </w:t>
                  </w:r>
                  <w:r w:rsidRPr="00900E93">
                    <w:rPr>
                      <w:rFonts w:ascii="LinotypeSyntaxOsF-Light" w:hAnsi="LinotypeSyntaxOsF-Light" w:cs="LinotypeSyntaxOsF-Light"/>
                      <w:color w:val="000000"/>
                      <w:sz w:val="18"/>
                      <w:szCs w:val="18"/>
                    </w:rPr>
                    <w:t>need</w:t>
                  </w:r>
                  <w:r w:rsidR="009E39A8">
                    <w:rPr>
                      <w:rFonts w:ascii="LinotypeSyntaxOsF-Light" w:hAnsi="LinotypeSyntaxOsF-Light" w:cs="LinotypeSyntaxOsF-Light"/>
                      <w:color w:val="000000"/>
                      <w:sz w:val="18"/>
                      <w:szCs w:val="18"/>
                    </w:rPr>
                    <w:t>s</w:t>
                  </w:r>
                  <w:r w:rsidRPr="00900E93">
                    <w:rPr>
                      <w:rFonts w:ascii="LinotypeSyntaxOsF-Light" w:hAnsi="LinotypeSyntaxOsF-Light" w:cs="LinotypeSyntaxOsF-Light"/>
                      <w:color w:val="000000"/>
                      <w:sz w:val="18"/>
                      <w:szCs w:val="18"/>
                    </w:rPr>
                    <w:t xml:space="preserve"> due to </w:t>
                  </w:r>
                  <w:r w:rsidR="00E90C94">
                    <w:rPr>
                      <w:rFonts w:ascii="LinotypeSyntaxOsF-Light" w:hAnsi="LinotypeSyntaxOsF-Light" w:cs="LinotypeSyntaxOsF-Light"/>
                      <w:color w:val="000000"/>
                      <w:sz w:val="18"/>
                      <w:szCs w:val="18"/>
                    </w:rPr>
                    <w:t>(</w:t>
                  </w:r>
                  <w:r w:rsidRPr="00900E93">
                    <w:rPr>
                      <w:rFonts w:ascii="LinotypeSyntaxOsF-Light" w:hAnsi="LinotypeSyntaxOsF-Light" w:cs="LinotypeSyntaxOsF-Light"/>
                      <w:color w:val="000000"/>
                      <w:sz w:val="18"/>
                      <w:szCs w:val="18"/>
                    </w:rPr>
                    <w:t>climatic</w:t>
                  </w:r>
                  <w:r w:rsidR="00735E71">
                    <w:rPr>
                      <w:rFonts w:ascii="LinotypeSyntaxOsF-Light" w:hAnsi="LinotypeSyntaxOsF-Light" w:cs="LinotypeSyntaxOsF-Light"/>
                      <w:color w:val="000000"/>
                      <w:sz w:val="18"/>
                      <w:szCs w:val="18"/>
                    </w:rPr>
                    <w:t xml:space="preserve"> OR economic OR conflict</w:t>
                  </w:r>
                  <w:r w:rsidR="00E90C94">
                    <w:rPr>
                      <w:rFonts w:ascii="LinotypeSyntaxOsF-Light" w:hAnsi="LinotypeSyntaxOsF-Light" w:cs="LinotypeSyntaxOsF-Light"/>
                      <w:color w:val="000000"/>
                      <w:sz w:val="18"/>
                      <w:szCs w:val="18"/>
                    </w:rPr>
                    <w:t xml:space="preserve"> OR other)</w:t>
                  </w:r>
                  <w:r w:rsidRPr="00900E93">
                    <w:rPr>
                      <w:rFonts w:ascii="LinotypeSyntaxOsF-Light" w:hAnsi="LinotypeSyntaxOsF-Light" w:cs="LinotypeSyntaxOsF-Light"/>
                      <w:color w:val="000000"/>
                      <w:sz w:val="18"/>
                      <w:szCs w:val="18"/>
                    </w:rPr>
                    <w:t xml:space="preserve"> events/shocks</w:t>
                  </w:r>
                  <w:r w:rsidR="00B9150F">
                    <w:rPr>
                      <w:rFonts w:ascii="LinotypeSyntaxOsF-Light" w:hAnsi="LinotypeSyntaxOsF-Light" w:cs="LinotypeSyntaxOsF-Light"/>
                      <w:color w:val="000000"/>
                      <w:sz w:val="18"/>
                      <w:szCs w:val="18"/>
                    </w:rPr>
                    <w:t>/stressors</w:t>
                  </w:r>
                  <w:r w:rsidRPr="00900E93">
                    <w:rPr>
                      <w:rFonts w:ascii="LinotypeSyntaxOsF-Light" w:hAnsi="LinotypeSyntaxOsF-Light" w:cs="LinotypeSyntaxOsF-Light"/>
                      <w:color w:val="000000"/>
                      <w:sz w:val="18"/>
                      <w:szCs w:val="18"/>
                    </w:rPr>
                    <w:t>, your household can rely on support from public administration/government or other institutions</w:t>
                  </w:r>
                </w:p>
                <w:p w14:paraId="629D44F4" w14:textId="34E321E6" w:rsidR="00B67ADC" w:rsidRPr="00900E93" w:rsidRDefault="00B67ADC" w:rsidP="004B4999">
                  <w:pPr>
                    <w:autoSpaceDE w:val="0"/>
                    <w:autoSpaceDN w:val="0"/>
                    <w:adjustRightInd w:val="0"/>
                    <w:spacing w:after="0" w:line="240" w:lineRule="auto"/>
                    <w:rPr>
                      <w:rFonts w:ascii="LinotypeSyntaxOsF-Light" w:hAnsi="LinotypeSyntaxOsF-Light" w:cs="LinotypeSyntaxOsF-Light"/>
                      <w:color w:val="000000"/>
                      <w:sz w:val="18"/>
                      <w:szCs w:val="18"/>
                    </w:rPr>
                  </w:pPr>
                </w:p>
              </w:tc>
              <w:tc>
                <w:tcPr>
                  <w:tcW w:w="1788" w:type="dxa"/>
                  <w:vMerge/>
                  <w:tcBorders>
                    <w:left w:val="single" w:sz="6" w:space="0" w:color="auto"/>
                    <w:right w:val="single" w:sz="6" w:space="0" w:color="auto"/>
                  </w:tcBorders>
                </w:tcPr>
                <w:p w14:paraId="11B1BE51" w14:textId="77777777" w:rsidR="00204D07" w:rsidRPr="00900E93" w:rsidRDefault="00204D07" w:rsidP="004B4999">
                  <w:pPr>
                    <w:autoSpaceDE w:val="0"/>
                    <w:autoSpaceDN w:val="0"/>
                    <w:adjustRightInd w:val="0"/>
                    <w:spacing w:after="0" w:line="240" w:lineRule="auto"/>
                    <w:rPr>
                      <w:rFonts w:ascii="LinotypeSyntaxOsF-Light" w:hAnsi="LinotypeSyntaxOsF-Light" w:cs="LinotypeSyntaxOsF-Light"/>
                      <w:color w:val="000000"/>
                      <w:sz w:val="18"/>
                      <w:szCs w:val="18"/>
                    </w:rPr>
                  </w:pPr>
                </w:p>
              </w:tc>
            </w:tr>
            <w:tr w:rsidR="00204D07" w:rsidRPr="00900E93" w14:paraId="2E9F693C" w14:textId="5E7736BC" w:rsidTr="004105BB">
              <w:trPr>
                <w:trHeight w:val="966"/>
                <w:jc w:val="center"/>
              </w:trPr>
              <w:tc>
                <w:tcPr>
                  <w:tcW w:w="1484" w:type="dxa"/>
                  <w:tcBorders>
                    <w:top w:val="single" w:sz="6" w:space="0" w:color="auto"/>
                    <w:left w:val="single" w:sz="6" w:space="0" w:color="auto"/>
                    <w:bottom w:val="single" w:sz="6" w:space="0" w:color="auto"/>
                    <w:right w:val="single" w:sz="6" w:space="0" w:color="auto"/>
                  </w:tcBorders>
                </w:tcPr>
                <w:p w14:paraId="386AC815" w14:textId="26A19C8B" w:rsidR="00204D07" w:rsidRPr="00900E93" w:rsidRDefault="00204D07" w:rsidP="004B4999">
                  <w:pPr>
                    <w:autoSpaceDE w:val="0"/>
                    <w:autoSpaceDN w:val="0"/>
                    <w:adjustRightInd w:val="0"/>
                    <w:spacing w:after="0" w:line="240" w:lineRule="auto"/>
                    <w:rPr>
                      <w:rFonts w:ascii="LinotypeSyntaxOsF-Light" w:hAnsi="LinotypeSyntaxOsF-Light" w:cs="LinotypeSyntaxOsF-Light"/>
                      <w:color w:val="000000"/>
                      <w:sz w:val="18"/>
                      <w:szCs w:val="18"/>
                    </w:rPr>
                  </w:pPr>
                  <w:r w:rsidRPr="00900E93">
                    <w:rPr>
                      <w:rFonts w:ascii="LinotypeSyntaxOsF-Light" w:hAnsi="LinotypeSyntaxOsF-Light" w:cs="LinotypeSyntaxOsF-Light"/>
                      <w:color w:val="000000"/>
                      <w:sz w:val="18"/>
                      <w:szCs w:val="18"/>
                    </w:rPr>
                    <w:t xml:space="preserve">Human </w:t>
                  </w:r>
                  <w:r w:rsidRPr="00900E93">
                    <w:rPr>
                      <w:rFonts w:ascii="LinotypeSyntaxOsF-Light" w:hAnsi="LinotypeSyntaxOsF-Light" w:cs="LinotypeSyntaxOsF-Light"/>
                      <w:color w:val="000000"/>
                      <w:sz w:val="18"/>
                      <w:szCs w:val="18"/>
                      <w:u w:val="single"/>
                    </w:rPr>
                    <w:t>capital</w:t>
                  </w:r>
                  <w:r w:rsidRPr="00900E93">
                    <w:rPr>
                      <w:rFonts w:ascii="LinotypeSyntaxOsF-Light" w:hAnsi="LinotypeSyntaxOsF-Light" w:cs="LinotypeSyntaxOsF-Light"/>
                      <w:color w:val="000000"/>
                      <w:sz w:val="18"/>
                      <w:szCs w:val="18"/>
                    </w:rPr>
                    <w:t>/Learning</w:t>
                  </w:r>
                </w:p>
              </w:tc>
              <w:tc>
                <w:tcPr>
                  <w:tcW w:w="4655" w:type="dxa"/>
                  <w:tcBorders>
                    <w:top w:val="single" w:sz="6" w:space="0" w:color="auto"/>
                    <w:left w:val="single" w:sz="6" w:space="0" w:color="auto"/>
                    <w:bottom w:val="single" w:sz="6" w:space="0" w:color="auto"/>
                    <w:right w:val="single" w:sz="6" w:space="0" w:color="auto"/>
                  </w:tcBorders>
                </w:tcPr>
                <w:p w14:paraId="7B1B02CD" w14:textId="77777777" w:rsidR="00E90C94" w:rsidRPr="00261498" w:rsidRDefault="00735E71" w:rsidP="00B67ADC">
                  <w:pPr>
                    <w:autoSpaceDE w:val="0"/>
                    <w:autoSpaceDN w:val="0"/>
                    <w:adjustRightInd w:val="0"/>
                    <w:spacing w:after="0" w:line="240" w:lineRule="auto"/>
                    <w:rPr>
                      <w:rFonts w:ascii="LinotypeSyntaxOsF-Light" w:hAnsi="LinotypeSyntaxOsF-Light" w:cs="LinotypeSyntaxOsF-Light"/>
                      <w:b/>
                      <w:bCs/>
                      <w:color w:val="000000"/>
                      <w:sz w:val="18"/>
                      <w:szCs w:val="18"/>
                    </w:rPr>
                  </w:pPr>
                  <w:r w:rsidRPr="00261498">
                    <w:rPr>
                      <w:rFonts w:ascii="LinotypeSyntaxOsF-Light" w:hAnsi="LinotypeSyntaxOsF-Light" w:cs="LinotypeSyntaxOsF-Light"/>
                      <w:b/>
                      <w:bCs/>
                      <w:color w:val="000000"/>
                      <w:sz w:val="18"/>
                      <w:szCs w:val="18"/>
                    </w:rPr>
                    <w:t xml:space="preserve">Generic: </w:t>
                  </w:r>
                </w:p>
                <w:p w14:paraId="0B6686DC" w14:textId="77777777" w:rsidR="00E90C94" w:rsidRDefault="00E90C94" w:rsidP="00B67ADC">
                  <w:pPr>
                    <w:autoSpaceDE w:val="0"/>
                    <w:autoSpaceDN w:val="0"/>
                    <w:adjustRightInd w:val="0"/>
                    <w:spacing w:after="0" w:line="240" w:lineRule="auto"/>
                    <w:rPr>
                      <w:rFonts w:ascii="LinotypeSyntaxOsF-Light" w:hAnsi="LinotypeSyntaxOsF-Light" w:cs="LinotypeSyntaxOsF-Light"/>
                      <w:color w:val="000000"/>
                      <w:sz w:val="18"/>
                      <w:szCs w:val="18"/>
                    </w:rPr>
                  </w:pPr>
                </w:p>
                <w:p w14:paraId="2E681842" w14:textId="56476124" w:rsidR="00B67ADC" w:rsidRDefault="00B67ADC" w:rsidP="00B67ADC">
                  <w:pPr>
                    <w:autoSpaceDE w:val="0"/>
                    <w:autoSpaceDN w:val="0"/>
                    <w:adjustRightInd w:val="0"/>
                    <w:spacing w:after="0" w:line="240" w:lineRule="auto"/>
                    <w:rPr>
                      <w:rFonts w:ascii="LinotypeSyntaxOsF-Light" w:hAnsi="LinotypeSyntaxOsF-Light" w:cs="LinotypeSyntaxOsF-Light"/>
                      <w:color w:val="000000"/>
                      <w:sz w:val="18"/>
                      <w:szCs w:val="18"/>
                    </w:rPr>
                  </w:pPr>
                  <w:r>
                    <w:rPr>
                      <w:rFonts w:ascii="LinotypeSyntaxOsF-Light" w:hAnsi="LinotypeSyntaxOsF-Light" w:cs="LinotypeSyntaxOsF-Light"/>
                      <w:color w:val="000000"/>
                      <w:sz w:val="18"/>
                      <w:szCs w:val="18"/>
                    </w:rPr>
                    <w:t xml:space="preserve">Your household has learned important lessons from past hardships that will help you better prepare for future threats. </w:t>
                  </w:r>
                </w:p>
                <w:p w14:paraId="67BCF905" w14:textId="77777777" w:rsidR="00E90C94" w:rsidRDefault="00E90C94" w:rsidP="00B67ADC">
                  <w:pPr>
                    <w:autoSpaceDE w:val="0"/>
                    <w:autoSpaceDN w:val="0"/>
                    <w:adjustRightInd w:val="0"/>
                    <w:spacing w:after="0" w:line="240" w:lineRule="auto"/>
                    <w:rPr>
                      <w:rFonts w:ascii="LinotypeSyntaxOsF-Light" w:hAnsi="LinotypeSyntaxOsF-Light" w:cs="LinotypeSyntaxOsF-Light"/>
                      <w:color w:val="000000"/>
                      <w:sz w:val="18"/>
                      <w:szCs w:val="18"/>
                    </w:rPr>
                  </w:pPr>
                </w:p>
                <w:p w14:paraId="3767B680" w14:textId="2BCB3FA5" w:rsidR="00E90C94" w:rsidRPr="00B9150F" w:rsidRDefault="00E90C94" w:rsidP="00B67ADC">
                  <w:pPr>
                    <w:autoSpaceDE w:val="0"/>
                    <w:autoSpaceDN w:val="0"/>
                    <w:adjustRightInd w:val="0"/>
                    <w:spacing w:after="0" w:line="240" w:lineRule="auto"/>
                    <w:rPr>
                      <w:rFonts w:ascii="LinotypeSyntaxOsF-Light" w:hAnsi="LinotypeSyntaxOsF-Light" w:cs="LinotypeSyntaxOsF-Light"/>
                      <w:color w:val="000000"/>
                      <w:sz w:val="18"/>
                      <w:szCs w:val="18"/>
                    </w:rPr>
                  </w:pPr>
                  <w:r w:rsidRPr="00C80481">
                    <w:rPr>
                      <w:rFonts w:ascii="LinotypeSyntaxOsF-Light" w:hAnsi="LinotypeSyntaxOsF-Light" w:cs="LinotypeSyntaxOsF-Light"/>
                      <w:color w:val="000000"/>
                      <w:sz w:val="18"/>
                      <w:szCs w:val="18"/>
                    </w:rPr>
                    <w:t xml:space="preserve">Your household has learned important lessons from past </w:t>
                  </w:r>
                  <w:r w:rsidRPr="00B9150F">
                    <w:rPr>
                      <w:rFonts w:ascii="LinotypeSyntaxOsF-Light" w:hAnsi="LinotypeSyntaxOsF-Light" w:cs="LinotypeSyntaxOsF-Light"/>
                      <w:color w:val="000000"/>
                      <w:sz w:val="18"/>
                      <w:szCs w:val="18"/>
                    </w:rPr>
                    <w:t xml:space="preserve">hardships that will help </w:t>
                  </w:r>
                  <w:r w:rsidR="00261498" w:rsidRPr="00B9150F">
                    <w:rPr>
                      <w:rFonts w:ascii="LinotypeSyntaxOsF-Light" w:hAnsi="LinotypeSyntaxOsF-Light" w:cs="LinotypeSyntaxOsF-Light"/>
                      <w:color w:val="000000"/>
                      <w:sz w:val="18"/>
                      <w:szCs w:val="18"/>
                    </w:rPr>
                    <w:t>you</w:t>
                  </w:r>
                  <w:r w:rsidRPr="00B9150F">
                    <w:rPr>
                      <w:rFonts w:ascii="LinotypeSyntaxOsF-Light" w:hAnsi="LinotypeSyntaxOsF-Light" w:cs="LinotypeSyntaxOsF-Light"/>
                      <w:color w:val="000000"/>
                      <w:sz w:val="18"/>
                      <w:szCs w:val="18"/>
                    </w:rPr>
                    <w:t xml:space="preserve"> to better prepare for the future.</w:t>
                  </w:r>
                </w:p>
                <w:p w14:paraId="2F556446" w14:textId="79F4A845" w:rsidR="00C80481" w:rsidRPr="00B9150F" w:rsidRDefault="00C80481" w:rsidP="00B67ADC">
                  <w:pPr>
                    <w:autoSpaceDE w:val="0"/>
                    <w:autoSpaceDN w:val="0"/>
                    <w:adjustRightInd w:val="0"/>
                    <w:spacing w:after="0" w:line="240" w:lineRule="auto"/>
                    <w:rPr>
                      <w:rFonts w:ascii="LinotypeSyntaxOsF-Light" w:hAnsi="LinotypeSyntaxOsF-Light" w:cs="LinotypeSyntaxOsF-Light"/>
                      <w:color w:val="000000"/>
                      <w:sz w:val="18"/>
                      <w:szCs w:val="18"/>
                    </w:rPr>
                  </w:pPr>
                </w:p>
                <w:p w14:paraId="1FDB6B93" w14:textId="5158445D" w:rsidR="00C80481" w:rsidRPr="00B9150F" w:rsidRDefault="00C80481" w:rsidP="00C80481">
                  <w:pPr>
                    <w:autoSpaceDE w:val="0"/>
                    <w:autoSpaceDN w:val="0"/>
                    <w:adjustRightInd w:val="0"/>
                    <w:spacing w:after="0" w:line="240" w:lineRule="auto"/>
                    <w:rPr>
                      <w:rFonts w:ascii="LinotypeSyntaxOsF-Light" w:hAnsi="LinotypeSyntaxOsF-Light" w:cs="LinotypeSyntaxOsF-Light"/>
                      <w:color w:val="000000"/>
                      <w:sz w:val="18"/>
                      <w:szCs w:val="18"/>
                    </w:rPr>
                  </w:pPr>
                  <w:r w:rsidRPr="00B9150F">
                    <w:rPr>
                      <w:rFonts w:ascii="LinotypeSyntaxOsF-Light" w:hAnsi="LinotypeSyntaxOsF-Light" w:cs="LinotypeSyntaxOsF-Light"/>
                      <w:color w:val="000000"/>
                      <w:sz w:val="18"/>
                      <w:szCs w:val="18"/>
                    </w:rPr>
                    <w:t>Your household has learned important lessons from past hardships that will help you to better prepare for future challe</w:t>
                  </w:r>
                  <w:r w:rsidR="00B9150F" w:rsidRPr="00B9150F">
                    <w:rPr>
                      <w:rFonts w:ascii="LinotypeSyntaxOsF-Light" w:hAnsi="LinotypeSyntaxOsF-Light" w:cs="LinotypeSyntaxOsF-Light"/>
                      <w:color w:val="000000"/>
                      <w:sz w:val="18"/>
                      <w:szCs w:val="18"/>
                    </w:rPr>
                    <w:t>n</w:t>
                  </w:r>
                  <w:r w:rsidRPr="00B9150F">
                    <w:rPr>
                      <w:rFonts w:ascii="LinotypeSyntaxOsF-Light" w:hAnsi="LinotypeSyntaxOsF-Light" w:cs="LinotypeSyntaxOsF-Light"/>
                      <w:color w:val="000000"/>
                      <w:sz w:val="18"/>
                      <w:szCs w:val="18"/>
                    </w:rPr>
                    <w:t>ges.</w:t>
                  </w:r>
                </w:p>
                <w:p w14:paraId="39E84CE9" w14:textId="77777777" w:rsidR="00C80481" w:rsidRPr="00B9150F" w:rsidRDefault="00C80481" w:rsidP="00B67ADC">
                  <w:pPr>
                    <w:autoSpaceDE w:val="0"/>
                    <w:autoSpaceDN w:val="0"/>
                    <w:adjustRightInd w:val="0"/>
                    <w:spacing w:after="0" w:line="240" w:lineRule="auto"/>
                    <w:rPr>
                      <w:rFonts w:ascii="LinotypeSyntaxOsF-Light" w:hAnsi="LinotypeSyntaxOsF-Light" w:cs="LinotypeSyntaxOsF-Light"/>
                      <w:color w:val="000000"/>
                      <w:sz w:val="18"/>
                      <w:szCs w:val="18"/>
                    </w:rPr>
                  </w:pPr>
                </w:p>
                <w:p w14:paraId="569DDAA7" w14:textId="77777777" w:rsidR="00B67ADC" w:rsidRPr="00B9150F" w:rsidRDefault="00B67ADC" w:rsidP="004B4999">
                  <w:pPr>
                    <w:autoSpaceDE w:val="0"/>
                    <w:autoSpaceDN w:val="0"/>
                    <w:adjustRightInd w:val="0"/>
                    <w:spacing w:after="0" w:line="240" w:lineRule="auto"/>
                    <w:rPr>
                      <w:rFonts w:ascii="LinotypeSyntaxOsF-Light" w:hAnsi="LinotypeSyntaxOsF-Light" w:cs="LinotypeSyntaxOsF-Light"/>
                      <w:color w:val="000000"/>
                      <w:sz w:val="18"/>
                      <w:szCs w:val="18"/>
                    </w:rPr>
                  </w:pPr>
                </w:p>
                <w:p w14:paraId="6245BB6C" w14:textId="55F09080" w:rsidR="00E90C94" w:rsidRPr="00B9150F" w:rsidRDefault="00735E71" w:rsidP="00735E71">
                  <w:pPr>
                    <w:autoSpaceDE w:val="0"/>
                    <w:autoSpaceDN w:val="0"/>
                    <w:adjustRightInd w:val="0"/>
                    <w:spacing w:after="0" w:line="240" w:lineRule="auto"/>
                    <w:rPr>
                      <w:rFonts w:ascii="LinotypeSyntaxOsF-Light" w:hAnsi="LinotypeSyntaxOsF-Light" w:cs="LinotypeSyntaxOsF-Light"/>
                      <w:b/>
                      <w:bCs/>
                      <w:color w:val="000000"/>
                      <w:sz w:val="18"/>
                      <w:szCs w:val="18"/>
                    </w:rPr>
                  </w:pPr>
                  <w:r w:rsidRPr="00B9150F">
                    <w:rPr>
                      <w:rFonts w:ascii="LinotypeSyntaxOsF-Light" w:hAnsi="LinotypeSyntaxOsF-Light" w:cs="LinotypeSyntaxOsF-Light"/>
                      <w:b/>
                      <w:bCs/>
                      <w:color w:val="000000"/>
                      <w:sz w:val="18"/>
                      <w:szCs w:val="18"/>
                    </w:rPr>
                    <w:t>Shock</w:t>
                  </w:r>
                  <w:r w:rsidR="00B9150F" w:rsidRPr="00B9150F">
                    <w:rPr>
                      <w:rFonts w:ascii="LinotypeSyntaxOsF-Light" w:hAnsi="LinotypeSyntaxOsF-Light" w:cs="LinotypeSyntaxOsF-Light"/>
                      <w:b/>
                      <w:bCs/>
                      <w:color w:val="000000"/>
                      <w:sz w:val="18"/>
                      <w:szCs w:val="18"/>
                    </w:rPr>
                    <w:t>/stressor</w:t>
                  </w:r>
                  <w:r w:rsidRPr="00B9150F">
                    <w:rPr>
                      <w:rFonts w:ascii="LinotypeSyntaxOsF-Light" w:hAnsi="LinotypeSyntaxOsF-Light" w:cs="LinotypeSyntaxOsF-Light"/>
                      <w:b/>
                      <w:bCs/>
                      <w:color w:val="000000"/>
                      <w:sz w:val="18"/>
                      <w:szCs w:val="18"/>
                    </w:rPr>
                    <w:t xml:space="preserve">-specific: </w:t>
                  </w:r>
                </w:p>
                <w:p w14:paraId="6D78BA4B" w14:textId="77777777" w:rsidR="00E90C94" w:rsidRPr="00B9150F" w:rsidRDefault="00E90C94" w:rsidP="00735E71">
                  <w:pPr>
                    <w:autoSpaceDE w:val="0"/>
                    <w:autoSpaceDN w:val="0"/>
                    <w:adjustRightInd w:val="0"/>
                    <w:spacing w:after="0" w:line="240" w:lineRule="auto"/>
                    <w:rPr>
                      <w:rFonts w:ascii="LinotypeSyntaxOsF-Light" w:hAnsi="LinotypeSyntaxOsF-Light" w:cs="LinotypeSyntaxOsF-Light"/>
                      <w:color w:val="000000"/>
                      <w:sz w:val="18"/>
                      <w:szCs w:val="18"/>
                    </w:rPr>
                  </w:pPr>
                </w:p>
                <w:p w14:paraId="6602343F" w14:textId="26D64F13" w:rsidR="00735E71" w:rsidRPr="00900E93" w:rsidRDefault="00204D07" w:rsidP="00735E71">
                  <w:pPr>
                    <w:autoSpaceDE w:val="0"/>
                    <w:autoSpaceDN w:val="0"/>
                    <w:adjustRightInd w:val="0"/>
                    <w:spacing w:after="0" w:line="240" w:lineRule="auto"/>
                    <w:rPr>
                      <w:rFonts w:ascii="LinotypeSyntaxOsF-Light" w:hAnsi="LinotypeSyntaxOsF-Light" w:cs="LinotypeSyntaxOsF-Light"/>
                      <w:color w:val="000000"/>
                      <w:sz w:val="18"/>
                      <w:szCs w:val="18"/>
                    </w:rPr>
                  </w:pPr>
                  <w:r w:rsidRPr="00B9150F">
                    <w:rPr>
                      <w:rFonts w:ascii="LinotypeSyntaxOsF-Light" w:hAnsi="LinotypeSyntaxOsF-Light" w:cs="LinotypeSyntaxOsF-Light"/>
                      <w:color w:val="000000"/>
                      <w:sz w:val="18"/>
                      <w:szCs w:val="18"/>
                    </w:rPr>
                    <w:t>Your household</w:t>
                  </w:r>
                  <w:r w:rsidRPr="00900E93">
                    <w:rPr>
                      <w:rFonts w:ascii="LinotypeSyntaxOsF-Light" w:hAnsi="LinotypeSyntaxOsF-Light" w:cs="LinotypeSyntaxOsF-Light"/>
                      <w:color w:val="000000"/>
                      <w:sz w:val="18"/>
                      <w:szCs w:val="18"/>
                    </w:rPr>
                    <w:t xml:space="preserve"> has learned important lessons from past hardships caused by </w:t>
                  </w:r>
                  <w:r w:rsidR="00261498">
                    <w:rPr>
                      <w:rFonts w:ascii="LinotypeSyntaxOsF-Light" w:hAnsi="LinotypeSyntaxOsF-Light" w:cs="LinotypeSyntaxOsF-Light"/>
                      <w:color w:val="000000"/>
                      <w:sz w:val="18"/>
                      <w:szCs w:val="18"/>
                    </w:rPr>
                    <w:t>(</w:t>
                  </w:r>
                  <w:r w:rsidRPr="00900E93">
                    <w:rPr>
                      <w:rFonts w:ascii="LinotypeSyntaxOsF-Light" w:hAnsi="LinotypeSyntaxOsF-Light" w:cs="LinotypeSyntaxOsF-Light"/>
                      <w:color w:val="000000"/>
                      <w:sz w:val="18"/>
                      <w:szCs w:val="18"/>
                    </w:rPr>
                    <w:t xml:space="preserve">climatic </w:t>
                  </w:r>
                  <w:r w:rsidR="00735E71">
                    <w:rPr>
                      <w:rFonts w:ascii="LinotypeSyntaxOsF-Light" w:hAnsi="LinotypeSyntaxOsF-Light" w:cs="LinotypeSyntaxOsF-Light"/>
                      <w:color w:val="000000"/>
                      <w:sz w:val="18"/>
                      <w:szCs w:val="18"/>
                    </w:rPr>
                    <w:t>OR economic OR conflict</w:t>
                  </w:r>
                  <w:r w:rsidR="00261498">
                    <w:rPr>
                      <w:rFonts w:ascii="LinotypeSyntaxOsF-Light" w:hAnsi="LinotypeSyntaxOsF-Light" w:cs="LinotypeSyntaxOsF-Light"/>
                      <w:color w:val="000000"/>
                      <w:sz w:val="18"/>
                      <w:szCs w:val="18"/>
                    </w:rPr>
                    <w:t xml:space="preserve"> OR other)</w:t>
                  </w:r>
                  <w:r w:rsidR="00735E71">
                    <w:rPr>
                      <w:rFonts w:ascii="LinotypeSyntaxOsF-Light" w:hAnsi="LinotypeSyntaxOsF-Light" w:cs="LinotypeSyntaxOsF-Light"/>
                      <w:color w:val="000000"/>
                      <w:sz w:val="18"/>
                      <w:szCs w:val="18"/>
                    </w:rPr>
                    <w:t xml:space="preserve"> </w:t>
                  </w:r>
                  <w:r w:rsidRPr="00900E93">
                    <w:rPr>
                      <w:rFonts w:ascii="LinotypeSyntaxOsF-Light" w:hAnsi="LinotypeSyntaxOsF-Light" w:cs="LinotypeSyntaxOsF-Light"/>
                      <w:color w:val="000000"/>
                      <w:sz w:val="18"/>
                      <w:szCs w:val="18"/>
                    </w:rPr>
                    <w:t>events/shocks</w:t>
                  </w:r>
                  <w:r w:rsidR="00B9150F">
                    <w:rPr>
                      <w:rFonts w:ascii="LinotypeSyntaxOsF-Light" w:hAnsi="LinotypeSyntaxOsF-Light" w:cs="LinotypeSyntaxOsF-Light"/>
                      <w:color w:val="000000"/>
                      <w:sz w:val="18"/>
                      <w:szCs w:val="18"/>
                    </w:rPr>
                    <w:t>/stressor</w:t>
                  </w:r>
                  <w:r w:rsidRPr="00900E93">
                    <w:rPr>
                      <w:rFonts w:ascii="LinotypeSyntaxOsF-Light" w:hAnsi="LinotypeSyntaxOsF-Light" w:cs="LinotypeSyntaxOsF-Light"/>
                      <w:color w:val="000000"/>
                      <w:sz w:val="18"/>
                      <w:szCs w:val="18"/>
                    </w:rPr>
                    <w:t xml:space="preserve"> that help you better prepare for similar threats </w:t>
                  </w:r>
                  <w:proofErr w:type="gramStart"/>
                  <w:r w:rsidRPr="00900E93">
                    <w:rPr>
                      <w:rFonts w:ascii="LinotypeSyntaxOsF-Light" w:hAnsi="LinotypeSyntaxOsF-Light" w:cs="LinotypeSyntaxOsF-Light"/>
                      <w:color w:val="000000"/>
                      <w:sz w:val="18"/>
                      <w:szCs w:val="18"/>
                    </w:rPr>
                    <w:t>in the near future</w:t>
                  </w:r>
                  <w:proofErr w:type="gramEnd"/>
                  <w:r w:rsidR="00735E71">
                    <w:rPr>
                      <w:rFonts w:ascii="LinotypeSyntaxOsF-Light" w:hAnsi="LinotypeSyntaxOsF-Light" w:cs="LinotypeSyntaxOsF-Light"/>
                      <w:color w:val="000000"/>
                      <w:sz w:val="18"/>
                      <w:szCs w:val="18"/>
                    </w:rPr>
                    <w:t>.</w:t>
                  </w:r>
                </w:p>
                <w:p w14:paraId="738A8E10" w14:textId="5273FD91" w:rsidR="00B67ADC" w:rsidRPr="00900E93" w:rsidRDefault="00B67ADC" w:rsidP="004B4999">
                  <w:pPr>
                    <w:autoSpaceDE w:val="0"/>
                    <w:autoSpaceDN w:val="0"/>
                    <w:adjustRightInd w:val="0"/>
                    <w:spacing w:after="0" w:line="240" w:lineRule="auto"/>
                    <w:rPr>
                      <w:rFonts w:ascii="LinotypeSyntaxOsF-Light" w:hAnsi="LinotypeSyntaxOsF-Light" w:cs="LinotypeSyntaxOsF-Light"/>
                      <w:color w:val="000000"/>
                      <w:sz w:val="18"/>
                      <w:szCs w:val="18"/>
                    </w:rPr>
                  </w:pPr>
                </w:p>
              </w:tc>
              <w:tc>
                <w:tcPr>
                  <w:tcW w:w="1788" w:type="dxa"/>
                  <w:vMerge/>
                  <w:tcBorders>
                    <w:left w:val="single" w:sz="6" w:space="0" w:color="auto"/>
                    <w:right w:val="single" w:sz="6" w:space="0" w:color="auto"/>
                  </w:tcBorders>
                </w:tcPr>
                <w:p w14:paraId="0B376E9E" w14:textId="77777777" w:rsidR="00204D07" w:rsidRPr="00900E93" w:rsidRDefault="00204D07" w:rsidP="004B4999">
                  <w:pPr>
                    <w:autoSpaceDE w:val="0"/>
                    <w:autoSpaceDN w:val="0"/>
                    <w:adjustRightInd w:val="0"/>
                    <w:spacing w:after="0" w:line="240" w:lineRule="auto"/>
                    <w:rPr>
                      <w:rFonts w:ascii="LinotypeSyntaxOsF-Light" w:hAnsi="LinotypeSyntaxOsF-Light" w:cs="LinotypeSyntaxOsF-Light"/>
                      <w:color w:val="000000"/>
                      <w:sz w:val="18"/>
                      <w:szCs w:val="18"/>
                    </w:rPr>
                  </w:pPr>
                </w:p>
              </w:tc>
            </w:tr>
            <w:tr w:rsidR="00204D07" w:rsidRPr="00900E93" w14:paraId="47ED45F9" w14:textId="40438921" w:rsidTr="004105BB">
              <w:trPr>
                <w:trHeight w:val="984"/>
                <w:jc w:val="center"/>
              </w:trPr>
              <w:tc>
                <w:tcPr>
                  <w:tcW w:w="1484" w:type="dxa"/>
                  <w:tcBorders>
                    <w:top w:val="single" w:sz="6" w:space="0" w:color="auto"/>
                    <w:left w:val="single" w:sz="6" w:space="0" w:color="auto"/>
                    <w:bottom w:val="single" w:sz="6" w:space="0" w:color="auto"/>
                    <w:right w:val="single" w:sz="6" w:space="0" w:color="auto"/>
                  </w:tcBorders>
                </w:tcPr>
                <w:p w14:paraId="3494EC14" w14:textId="7A44FB30" w:rsidR="00204D07" w:rsidRPr="00900E93" w:rsidRDefault="00204D07" w:rsidP="004B4999">
                  <w:pPr>
                    <w:autoSpaceDE w:val="0"/>
                    <w:autoSpaceDN w:val="0"/>
                    <w:adjustRightInd w:val="0"/>
                    <w:spacing w:after="0" w:line="240" w:lineRule="auto"/>
                    <w:rPr>
                      <w:rFonts w:ascii="LinotypeSyntaxOsF-Light" w:hAnsi="LinotypeSyntaxOsF-Light" w:cs="LinotypeSyntaxOsF-Light"/>
                      <w:color w:val="000000"/>
                      <w:sz w:val="18"/>
                      <w:szCs w:val="18"/>
                    </w:rPr>
                  </w:pPr>
                  <w:r w:rsidRPr="00900E93">
                    <w:rPr>
                      <w:rFonts w:ascii="LinotypeSyntaxOsF-Light" w:hAnsi="LinotypeSyntaxOsF-Light" w:cs="LinotypeSyntaxOsF-Light"/>
                      <w:color w:val="000000"/>
                      <w:sz w:val="18"/>
                      <w:szCs w:val="18"/>
                    </w:rPr>
                    <w:t xml:space="preserve">Information </w:t>
                  </w:r>
                  <w:r w:rsidRPr="00900E93">
                    <w:rPr>
                      <w:rFonts w:ascii="LinotypeSyntaxOsF-Light" w:hAnsi="LinotypeSyntaxOsF-Light" w:cs="LinotypeSyntaxOsF-Light"/>
                      <w:color w:val="000000"/>
                      <w:sz w:val="18"/>
                      <w:szCs w:val="18"/>
                      <w:u w:val="single"/>
                    </w:rPr>
                    <w:t>capital</w:t>
                  </w:r>
                </w:p>
              </w:tc>
              <w:tc>
                <w:tcPr>
                  <w:tcW w:w="4655" w:type="dxa"/>
                  <w:tcBorders>
                    <w:top w:val="single" w:sz="6" w:space="0" w:color="auto"/>
                    <w:left w:val="single" w:sz="6" w:space="0" w:color="auto"/>
                    <w:bottom w:val="single" w:sz="6" w:space="0" w:color="auto"/>
                    <w:right w:val="single" w:sz="6" w:space="0" w:color="auto"/>
                  </w:tcBorders>
                </w:tcPr>
                <w:p w14:paraId="1EDF7F02" w14:textId="77777777" w:rsidR="00261498" w:rsidRPr="00B9150F" w:rsidRDefault="00735E71" w:rsidP="00B67ADC">
                  <w:pPr>
                    <w:autoSpaceDE w:val="0"/>
                    <w:autoSpaceDN w:val="0"/>
                    <w:adjustRightInd w:val="0"/>
                    <w:spacing w:after="0" w:line="240" w:lineRule="auto"/>
                    <w:rPr>
                      <w:rFonts w:ascii="LinotypeSyntaxOsF-Light" w:hAnsi="LinotypeSyntaxOsF-Light" w:cs="LinotypeSyntaxOsF-Light"/>
                      <w:b/>
                      <w:bCs/>
                      <w:color w:val="000000"/>
                      <w:sz w:val="18"/>
                      <w:szCs w:val="18"/>
                    </w:rPr>
                  </w:pPr>
                  <w:r w:rsidRPr="00B9150F">
                    <w:rPr>
                      <w:rFonts w:ascii="LinotypeSyntaxOsF-Light" w:hAnsi="LinotypeSyntaxOsF-Light" w:cs="LinotypeSyntaxOsF-Light"/>
                      <w:b/>
                      <w:bCs/>
                      <w:color w:val="000000"/>
                      <w:sz w:val="18"/>
                      <w:szCs w:val="18"/>
                    </w:rPr>
                    <w:t xml:space="preserve">Generic: </w:t>
                  </w:r>
                </w:p>
                <w:p w14:paraId="5E7837A0" w14:textId="77777777" w:rsidR="00261498" w:rsidRPr="00B9150F" w:rsidRDefault="00261498" w:rsidP="00B67ADC">
                  <w:pPr>
                    <w:autoSpaceDE w:val="0"/>
                    <w:autoSpaceDN w:val="0"/>
                    <w:adjustRightInd w:val="0"/>
                    <w:spacing w:after="0" w:line="240" w:lineRule="auto"/>
                    <w:rPr>
                      <w:rFonts w:ascii="LinotypeSyntaxOsF-Light" w:hAnsi="LinotypeSyntaxOsF-Light" w:cs="LinotypeSyntaxOsF-Light"/>
                      <w:color w:val="000000"/>
                      <w:sz w:val="18"/>
                      <w:szCs w:val="18"/>
                    </w:rPr>
                  </w:pPr>
                </w:p>
                <w:p w14:paraId="2ABC6063" w14:textId="7F183362" w:rsidR="00B67ADC" w:rsidRPr="00B9150F" w:rsidRDefault="00B67ADC" w:rsidP="00B67ADC">
                  <w:pPr>
                    <w:autoSpaceDE w:val="0"/>
                    <w:autoSpaceDN w:val="0"/>
                    <w:adjustRightInd w:val="0"/>
                    <w:spacing w:after="0" w:line="240" w:lineRule="auto"/>
                    <w:rPr>
                      <w:rFonts w:ascii="LinotypeSyntaxOsF-Light" w:hAnsi="LinotypeSyntaxOsF-Light" w:cs="LinotypeSyntaxOsF-Light"/>
                      <w:color w:val="000000"/>
                      <w:sz w:val="18"/>
                      <w:szCs w:val="18"/>
                    </w:rPr>
                  </w:pPr>
                  <w:r w:rsidRPr="00B9150F">
                    <w:rPr>
                      <w:rFonts w:ascii="LinotypeSyntaxOsF-Light" w:hAnsi="LinotypeSyntaxOsF-Light" w:cs="LinotypeSyntaxOsF-Light"/>
                      <w:color w:val="000000"/>
                      <w:sz w:val="18"/>
                      <w:szCs w:val="18"/>
                    </w:rPr>
                    <w:t xml:space="preserve">Your household receives useful information warning you about future risks in advance. </w:t>
                  </w:r>
                </w:p>
                <w:p w14:paraId="1D98AA71" w14:textId="77777777" w:rsidR="00261498" w:rsidRPr="00B9150F" w:rsidRDefault="00261498" w:rsidP="00B67ADC">
                  <w:pPr>
                    <w:autoSpaceDE w:val="0"/>
                    <w:autoSpaceDN w:val="0"/>
                    <w:adjustRightInd w:val="0"/>
                    <w:spacing w:after="0" w:line="240" w:lineRule="auto"/>
                    <w:rPr>
                      <w:rFonts w:ascii="LinotypeSyntaxOsF-Light" w:hAnsi="LinotypeSyntaxOsF-Light" w:cs="LinotypeSyntaxOsF-Light"/>
                      <w:color w:val="000000"/>
                      <w:sz w:val="18"/>
                      <w:szCs w:val="18"/>
                    </w:rPr>
                  </w:pPr>
                </w:p>
                <w:p w14:paraId="239DFD3A" w14:textId="6E4BE0A5" w:rsidR="00261498" w:rsidRDefault="00261498" w:rsidP="00B67ADC">
                  <w:pPr>
                    <w:autoSpaceDE w:val="0"/>
                    <w:autoSpaceDN w:val="0"/>
                    <w:adjustRightInd w:val="0"/>
                    <w:spacing w:after="0" w:line="240" w:lineRule="auto"/>
                    <w:rPr>
                      <w:rFonts w:ascii="LinotypeSyntaxOsF-Light" w:hAnsi="LinotypeSyntaxOsF-Light" w:cs="LinotypeSyntaxOsF-Light"/>
                      <w:color w:val="000000"/>
                      <w:sz w:val="18"/>
                      <w:szCs w:val="18"/>
                    </w:rPr>
                  </w:pPr>
                  <w:r w:rsidRPr="00B9150F">
                    <w:rPr>
                      <w:rFonts w:ascii="LinotypeSyntaxOsF-Light" w:hAnsi="LinotypeSyntaxOsF-Light" w:cs="LinotypeSyntaxOsF-Light"/>
                      <w:color w:val="000000"/>
                      <w:sz w:val="18"/>
                      <w:szCs w:val="18"/>
                    </w:rPr>
                    <w:t>Your household frequently receives information warning you about future extreme weather events in advance.</w:t>
                  </w:r>
                </w:p>
                <w:p w14:paraId="4C29BCF2" w14:textId="77777777" w:rsidR="00B67ADC" w:rsidRDefault="00B67ADC" w:rsidP="004B4999">
                  <w:pPr>
                    <w:autoSpaceDE w:val="0"/>
                    <w:autoSpaceDN w:val="0"/>
                    <w:adjustRightInd w:val="0"/>
                    <w:spacing w:after="0" w:line="240" w:lineRule="auto"/>
                    <w:rPr>
                      <w:rFonts w:ascii="LinotypeSyntaxOsF-Light" w:hAnsi="LinotypeSyntaxOsF-Light" w:cs="LinotypeSyntaxOsF-Light"/>
                      <w:color w:val="000000"/>
                      <w:sz w:val="18"/>
                      <w:szCs w:val="18"/>
                    </w:rPr>
                  </w:pPr>
                </w:p>
                <w:p w14:paraId="58F34970" w14:textId="11C5C9F4" w:rsidR="00261498" w:rsidRPr="00261498" w:rsidRDefault="00735E71" w:rsidP="00735E71">
                  <w:pPr>
                    <w:autoSpaceDE w:val="0"/>
                    <w:autoSpaceDN w:val="0"/>
                    <w:adjustRightInd w:val="0"/>
                    <w:spacing w:after="0" w:line="240" w:lineRule="auto"/>
                    <w:rPr>
                      <w:rFonts w:ascii="LinotypeSyntaxOsF-Light" w:hAnsi="LinotypeSyntaxOsF-Light" w:cs="LinotypeSyntaxOsF-Light"/>
                      <w:b/>
                      <w:bCs/>
                      <w:color w:val="000000"/>
                      <w:sz w:val="18"/>
                      <w:szCs w:val="18"/>
                    </w:rPr>
                  </w:pPr>
                  <w:r w:rsidRPr="00261498">
                    <w:rPr>
                      <w:rFonts w:ascii="LinotypeSyntaxOsF-Light" w:hAnsi="LinotypeSyntaxOsF-Light" w:cs="LinotypeSyntaxOsF-Light"/>
                      <w:b/>
                      <w:bCs/>
                      <w:color w:val="000000"/>
                      <w:sz w:val="18"/>
                      <w:szCs w:val="18"/>
                    </w:rPr>
                    <w:t>Shock</w:t>
                  </w:r>
                  <w:r w:rsidR="00B9150F">
                    <w:rPr>
                      <w:rFonts w:ascii="LinotypeSyntaxOsF-Light" w:hAnsi="LinotypeSyntaxOsF-Light" w:cs="LinotypeSyntaxOsF-Light"/>
                      <w:b/>
                      <w:bCs/>
                      <w:color w:val="000000"/>
                      <w:sz w:val="18"/>
                      <w:szCs w:val="18"/>
                    </w:rPr>
                    <w:t>/stressor</w:t>
                  </w:r>
                  <w:r w:rsidRPr="00261498">
                    <w:rPr>
                      <w:rFonts w:ascii="LinotypeSyntaxOsF-Light" w:hAnsi="LinotypeSyntaxOsF-Light" w:cs="LinotypeSyntaxOsF-Light"/>
                      <w:b/>
                      <w:bCs/>
                      <w:color w:val="000000"/>
                      <w:sz w:val="18"/>
                      <w:szCs w:val="18"/>
                    </w:rPr>
                    <w:t xml:space="preserve">-specific: </w:t>
                  </w:r>
                </w:p>
                <w:p w14:paraId="492D116F" w14:textId="77777777" w:rsidR="00261498" w:rsidRDefault="00261498" w:rsidP="00735E71">
                  <w:pPr>
                    <w:autoSpaceDE w:val="0"/>
                    <w:autoSpaceDN w:val="0"/>
                    <w:adjustRightInd w:val="0"/>
                    <w:spacing w:after="0" w:line="240" w:lineRule="auto"/>
                    <w:rPr>
                      <w:rFonts w:ascii="LinotypeSyntaxOsF-Light" w:hAnsi="LinotypeSyntaxOsF-Light" w:cs="LinotypeSyntaxOsF-Light"/>
                      <w:color w:val="000000"/>
                      <w:sz w:val="18"/>
                      <w:szCs w:val="18"/>
                    </w:rPr>
                  </w:pPr>
                </w:p>
                <w:p w14:paraId="0C8891B7" w14:textId="3E5D4387" w:rsidR="00735E71" w:rsidRPr="00900E93" w:rsidRDefault="00204D07" w:rsidP="00735E71">
                  <w:pPr>
                    <w:autoSpaceDE w:val="0"/>
                    <w:autoSpaceDN w:val="0"/>
                    <w:adjustRightInd w:val="0"/>
                    <w:spacing w:after="0" w:line="240" w:lineRule="auto"/>
                    <w:rPr>
                      <w:rFonts w:ascii="LinotypeSyntaxOsF-Light" w:hAnsi="LinotypeSyntaxOsF-Light" w:cs="LinotypeSyntaxOsF-Light"/>
                      <w:color w:val="000000"/>
                      <w:sz w:val="18"/>
                      <w:szCs w:val="18"/>
                    </w:rPr>
                  </w:pPr>
                  <w:r w:rsidRPr="00900E93">
                    <w:rPr>
                      <w:rFonts w:ascii="LinotypeSyntaxOsF-Light" w:hAnsi="LinotypeSyntaxOsF-Light" w:cs="LinotypeSyntaxOsF-Light"/>
                      <w:color w:val="000000"/>
                      <w:sz w:val="18"/>
                      <w:szCs w:val="18"/>
                    </w:rPr>
                    <w:t xml:space="preserve">Your household receives in advance information warning about future </w:t>
                  </w:r>
                  <w:r w:rsidR="00261498">
                    <w:rPr>
                      <w:rFonts w:ascii="LinotypeSyntaxOsF-Light" w:hAnsi="LinotypeSyntaxOsF-Light" w:cs="LinotypeSyntaxOsF-Light"/>
                      <w:color w:val="000000"/>
                      <w:sz w:val="18"/>
                      <w:szCs w:val="18"/>
                    </w:rPr>
                    <w:t>(</w:t>
                  </w:r>
                  <w:r w:rsidRPr="00900E93">
                    <w:rPr>
                      <w:rFonts w:ascii="LinotypeSyntaxOsF-Light" w:hAnsi="LinotypeSyntaxOsF-Light" w:cs="LinotypeSyntaxOsF-Light"/>
                      <w:color w:val="000000"/>
                      <w:sz w:val="18"/>
                      <w:szCs w:val="18"/>
                    </w:rPr>
                    <w:t xml:space="preserve">climate </w:t>
                  </w:r>
                  <w:r w:rsidR="00735E71">
                    <w:rPr>
                      <w:rFonts w:ascii="LinotypeSyntaxOsF-Light" w:hAnsi="LinotypeSyntaxOsF-Light" w:cs="LinotypeSyntaxOsF-Light"/>
                      <w:color w:val="000000"/>
                      <w:sz w:val="18"/>
                      <w:szCs w:val="18"/>
                    </w:rPr>
                    <w:t>OR economic OR conflict</w:t>
                  </w:r>
                  <w:r w:rsidR="003D6414">
                    <w:rPr>
                      <w:rFonts w:ascii="LinotypeSyntaxOsF-Light" w:hAnsi="LinotypeSyntaxOsF-Light" w:cs="LinotypeSyntaxOsF-Light"/>
                      <w:color w:val="000000"/>
                      <w:sz w:val="18"/>
                      <w:szCs w:val="18"/>
                    </w:rPr>
                    <w:t xml:space="preserve"> OR other</w:t>
                  </w:r>
                  <w:r w:rsidR="00F31042">
                    <w:rPr>
                      <w:rFonts w:ascii="LinotypeSyntaxOsF-Light" w:hAnsi="LinotypeSyntaxOsF-Light" w:cs="LinotypeSyntaxOsF-Light"/>
                      <w:color w:val="000000"/>
                      <w:sz w:val="18"/>
                      <w:szCs w:val="18"/>
                    </w:rPr>
                    <w:t xml:space="preserve">) </w:t>
                  </w:r>
                  <w:r w:rsidR="00735E71">
                    <w:rPr>
                      <w:rFonts w:ascii="LinotypeSyntaxOsF-Light" w:hAnsi="LinotypeSyntaxOsF-Light" w:cs="LinotypeSyntaxOsF-Light"/>
                      <w:color w:val="000000"/>
                      <w:sz w:val="18"/>
                      <w:szCs w:val="18"/>
                    </w:rPr>
                    <w:t xml:space="preserve">related </w:t>
                  </w:r>
                  <w:r w:rsidRPr="00900E93">
                    <w:rPr>
                      <w:rFonts w:ascii="LinotypeSyntaxOsF-Light" w:hAnsi="LinotypeSyntaxOsF-Light" w:cs="LinotypeSyntaxOsF-Light"/>
                      <w:color w:val="000000"/>
                      <w:sz w:val="18"/>
                      <w:szCs w:val="18"/>
                    </w:rPr>
                    <w:t>variability and weather risks that help your household to prepare for and protect from future shocks</w:t>
                  </w:r>
                  <w:r w:rsidR="00B9150F">
                    <w:rPr>
                      <w:rFonts w:ascii="LinotypeSyntaxOsF-Light" w:hAnsi="LinotypeSyntaxOsF-Light" w:cs="LinotypeSyntaxOsF-Light"/>
                      <w:color w:val="000000"/>
                      <w:sz w:val="18"/>
                      <w:szCs w:val="18"/>
                    </w:rPr>
                    <w:t>/stressors</w:t>
                  </w:r>
                  <w:r w:rsidR="00735E71">
                    <w:rPr>
                      <w:rFonts w:ascii="LinotypeSyntaxOsF-Light" w:hAnsi="LinotypeSyntaxOsF-Light" w:cs="LinotypeSyntaxOsF-Light"/>
                      <w:color w:val="000000"/>
                      <w:sz w:val="18"/>
                      <w:szCs w:val="18"/>
                    </w:rPr>
                    <w:t>.</w:t>
                  </w:r>
                </w:p>
                <w:p w14:paraId="50318778" w14:textId="12BD505C" w:rsidR="00B8275B" w:rsidRPr="00900E93" w:rsidRDefault="00B8275B" w:rsidP="004B4999">
                  <w:pPr>
                    <w:autoSpaceDE w:val="0"/>
                    <w:autoSpaceDN w:val="0"/>
                    <w:adjustRightInd w:val="0"/>
                    <w:spacing w:after="0" w:line="240" w:lineRule="auto"/>
                    <w:rPr>
                      <w:rFonts w:ascii="LinotypeSyntaxOsF-Light" w:hAnsi="LinotypeSyntaxOsF-Light" w:cs="LinotypeSyntaxOsF-Light"/>
                      <w:color w:val="000000"/>
                      <w:sz w:val="18"/>
                      <w:szCs w:val="18"/>
                    </w:rPr>
                  </w:pPr>
                </w:p>
              </w:tc>
              <w:tc>
                <w:tcPr>
                  <w:tcW w:w="1788" w:type="dxa"/>
                  <w:vMerge/>
                  <w:tcBorders>
                    <w:left w:val="single" w:sz="6" w:space="0" w:color="auto"/>
                    <w:bottom w:val="single" w:sz="6" w:space="0" w:color="auto"/>
                    <w:right w:val="single" w:sz="6" w:space="0" w:color="auto"/>
                  </w:tcBorders>
                </w:tcPr>
                <w:p w14:paraId="1A64640C" w14:textId="77777777" w:rsidR="00204D07" w:rsidRPr="00900E93" w:rsidRDefault="00204D07" w:rsidP="004B4999">
                  <w:pPr>
                    <w:autoSpaceDE w:val="0"/>
                    <w:autoSpaceDN w:val="0"/>
                    <w:adjustRightInd w:val="0"/>
                    <w:spacing w:after="0" w:line="240" w:lineRule="auto"/>
                    <w:rPr>
                      <w:rFonts w:ascii="LinotypeSyntaxOsF-Light" w:hAnsi="LinotypeSyntaxOsF-Light" w:cs="LinotypeSyntaxOsF-Light"/>
                      <w:color w:val="000000"/>
                      <w:sz w:val="18"/>
                      <w:szCs w:val="18"/>
                    </w:rPr>
                  </w:pPr>
                </w:p>
              </w:tc>
            </w:tr>
          </w:tbl>
          <w:p w14:paraId="49AE4BF7" w14:textId="77777777" w:rsidR="00360AF2" w:rsidRDefault="00360AF2" w:rsidP="009E39A8">
            <w:pPr>
              <w:jc w:val="both"/>
              <w:rPr>
                <w:rFonts w:cstheme="minorHAnsi"/>
              </w:rPr>
            </w:pPr>
          </w:p>
          <w:p w14:paraId="00EEA16E" w14:textId="5F3D31D9" w:rsidR="00DE358D" w:rsidRPr="00900E93" w:rsidRDefault="006C2AA1" w:rsidP="009E39A8">
            <w:pPr>
              <w:jc w:val="both"/>
              <w:rPr>
                <w:rFonts w:ascii="Calibri" w:eastAsia="Times New Roman" w:hAnsi="Calibri" w:cs="Calibri"/>
                <w:color w:val="000000"/>
              </w:rPr>
            </w:pPr>
            <w:r>
              <w:rPr>
                <w:rFonts w:cstheme="minorHAnsi"/>
              </w:rPr>
              <w:t>Statements</w:t>
            </w:r>
            <w:r w:rsidR="00CD37F3" w:rsidRPr="009E39A8">
              <w:rPr>
                <w:rFonts w:cstheme="minorHAnsi"/>
              </w:rPr>
              <w:t xml:space="preserve"> can be adapted to the context and framed in different ways while maintaining the core elements. For example, they can be posed indirectly: i.e. ‘</w:t>
            </w:r>
            <w:r w:rsidR="00CD37F3" w:rsidRPr="009E39A8">
              <w:rPr>
                <w:rFonts w:cstheme="minorHAnsi"/>
                <w:i/>
                <w:iCs/>
              </w:rPr>
              <w:t xml:space="preserve">Your household can bounce back from any </w:t>
            </w:r>
            <w:r w:rsidR="00B8275B">
              <w:rPr>
                <w:rFonts w:cstheme="minorHAnsi"/>
                <w:i/>
                <w:iCs/>
              </w:rPr>
              <w:t>challenge that life throws at it</w:t>
            </w:r>
            <w:r w:rsidR="00CD37F3" w:rsidRPr="009E39A8">
              <w:rPr>
                <w:rFonts w:cstheme="minorHAnsi"/>
                <w:i/>
                <w:iCs/>
              </w:rPr>
              <w:t>’</w:t>
            </w:r>
            <w:r w:rsidR="00CD37F3" w:rsidRPr="009E39A8">
              <w:rPr>
                <w:rFonts w:cstheme="minorHAnsi"/>
              </w:rPr>
              <w:t>; or directly: i.e. ‘</w:t>
            </w:r>
            <w:r w:rsidR="00CD37F3" w:rsidRPr="009E39A8">
              <w:rPr>
                <w:rFonts w:cstheme="minorHAnsi"/>
                <w:i/>
              </w:rPr>
              <w:t xml:space="preserve">My household can bounce back from any </w:t>
            </w:r>
            <w:r w:rsidR="00B8275B">
              <w:rPr>
                <w:rFonts w:cstheme="minorHAnsi"/>
                <w:i/>
              </w:rPr>
              <w:t>challenge that life throws at it</w:t>
            </w:r>
            <w:r w:rsidR="00CD37F3" w:rsidRPr="009E39A8">
              <w:rPr>
                <w:rFonts w:cstheme="minorHAnsi"/>
                <w:i/>
              </w:rPr>
              <w:t>’</w:t>
            </w:r>
            <w:r w:rsidR="00CD37F3" w:rsidRPr="009E39A8">
              <w:rPr>
                <w:rFonts w:cstheme="minorHAnsi"/>
              </w:rPr>
              <w:t xml:space="preserve">. </w:t>
            </w:r>
            <w:r w:rsidR="00FB3A25" w:rsidRPr="009E39A8">
              <w:rPr>
                <w:rFonts w:cstheme="minorHAnsi"/>
              </w:rPr>
              <w:t>F</w:t>
            </w:r>
            <w:r w:rsidR="00CD37F3" w:rsidRPr="009E39A8">
              <w:rPr>
                <w:rFonts w:cstheme="minorHAnsi"/>
              </w:rPr>
              <w:t xml:space="preserve">raming </w:t>
            </w:r>
            <w:r w:rsidR="00FB3A25" w:rsidRPr="009E39A8">
              <w:rPr>
                <w:rFonts w:cstheme="minorHAnsi"/>
              </w:rPr>
              <w:t xml:space="preserve">the </w:t>
            </w:r>
            <w:r>
              <w:rPr>
                <w:rFonts w:cstheme="minorHAnsi"/>
              </w:rPr>
              <w:t>statement</w:t>
            </w:r>
            <w:r w:rsidR="00FB3A25" w:rsidRPr="009E39A8">
              <w:rPr>
                <w:rFonts w:cstheme="minorHAnsi"/>
              </w:rPr>
              <w:t xml:space="preserve"> </w:t>
            </w:r>
            <w:r w:rsidR="00CD37F3" w:rsidRPr="009E39A8">
              <w:rPr>
                <w:rFonts w:cstheme="minorHAnsi"/>
              </w:rPr>
              <w:t xml:space="preserve">should </w:t>
            </w:r>
            <w:r w:rsidR="00FB3A25" w:rsidRPr="009E39A8">
              <w:rPr>
                <w:rFonts w:cstheme="minorHAnsi"/>
              </w:rPr>
              <w:t>depend</w:t>
            </w:r>
            <w:r w:rsidR="00CD37F3" w:rsidRPr="009E39A8">
              <w:rPr>
                <w:rFonts w:cstheme="minorHAnsi"/>
              </w:rPr>
              <w:t xml:space="preserve"> on how individuals </w:t>
            </w:r>
            <w:r w:rsidR="00FB3A25" w:rsidRPr="009E39A8">
              <w:rPr>
                <w:rFonts w:cstheme="minorHAnsi"/>
              </w:rPr>
              <w:t xml:space="preserve">best </w:t>
            </w:r>
            <w:r w:rsidR="00CD37F3" w:rsidRPr="009E39A8">
              <w:rPr>
                <w:rFonts w:cstheme="minorHAnsi"/>
              </w:rPr>
              <w:t>understand the</w:t>
            </w:r>
            <w:r w:rsidR="00FB3A25" w:rsidRPr="009E39A8">
              <w:rPr>
                <w:rFonts w:cstheme="minorHAnsi"/>
              </w:rPr>
              <w:t xml:space="preserve">m </w:t>
            </w:r>
            <w:r w:rsidR="00CD37F3" w:rsidRPr="009E39A8">
              <w:rPr>
                <w:rFonts w:cstheme="minorHAnsi"/>
              </w:rPr>
              <w:t>and any cultural preferences</w:t>
            </w:r>
            <w:r w:rsidR="009E39A8" w:rsidRPr="009E39A8">
              <w:rPr>
                <w:rFonts w:cstheme="minorHAnsi"/>
              </w:rPr>
              <w:t>.</w:t>
            </w:r>
            <w:r w:rsidR="00CD37F3" w:rsidRPr="009E39A8">
              <w:rPr>
                <w:rFonts w:cstheme="minorHAnsi"/>
              </w:rPr>
              <w:t xml:space="preserve"> </w:t>
            </w:r>
          </w:p>
        </w:tc>
      </w:tr>
      <w:tr w:rsidR="00263B71" w:rsidRPr="00900E93" w14:paraId="60498593" w14:textId="77777777" w:rsidTr="002D2C98">
        <w:trPr>
          <w:trHeight w:val="170"/>
        </w:trPr>
        <w:tc>
          <w:tcPr>
            <w:tcW w:w="2269" w:type="dxa"/>
            <w:shd w:val="clear" w:color="auto" w:fill="auto"/>
            <w:vAlign w:val="center"/>
            <w:hideMark/>
          </w:tcPr>
          <w:p w14:paraId="500240D6" w14:textId="21DA8AD4" w:rsidR="00263B71" w:rsidRPr="00900E93" w:rsidRDefault="00263B71" w:rsidP="00263B71">
            <w:pPr>
              <w:spacing w:after="0" w:line="240" w:lineRule="auto"/>
              <w:jc w:val="both"/>
              <w:rPr>
                <w:rFonts w:ascii="Calibri" w:eastAsia="Times New Roman" w:hAnsi="Calibri" w:cs="Calibri"/>
                <w:b/>
                <w:bCs/>
                <w:color w:val="000000"/>
              </w:rPr>
            </w:pPr>
            <w:r w:rsidRPr="00900E93">
              <w:rPr>
                <w:rFonts w:ascii="Calibri" w:eastAsia="Times New Roman" w:hAnsi="Calibri" w:cs="Calibri"/>
                <w:b/>
                <w:bCs/>
                <w:color w:val="000000"/>
              </w:rPr>
              <w:lastRenderedPageBreak/>
              <w:t>Indicator calculation</w:t>
            </w:r>
            <w:r w:rsidR="003E6C98" w:rsidRPr="00900E93">
              <w:rPr>
                <w:rFonts w:ascii="Calibri" w:eastAsia="Times New Roman" w:hAnsi="Calibri" w:cs="Calibri"/>
                <w:b/>
                <w:bCs/>
                <w:color w:val="000000"/>
              </w:rPr>
              <w:t xml:space="preserve"> and SP</w:t>
            </w:r>
            <w:r w:rsidR="001410E8" w:rsidRPr="00900E93">
              <w:rPr>
                <w:rFonts w:ascii="Calibri" w:eastAsia="Times New Roman" w:hAnsi="Calibri" w:cs="Calibri"/>
                <w:b/>
                <w:bCs/>
                <w:color w:val="000000"/>
              </w:rPr>
              <w:t>SS syntax</w:t>
            </w:r>
            <w:r w:rsidRPr="00900E93">
              <w:rPr>
                <w:rFonts w:ascii="Calibri" w:eastAsia="Times New Roman" w:hAnsi="Calibri" w:cs="Calibri"/>
                <w:b/>
                <w:bCs/>
                <w:color w:val="000000"/>
              </w:rPr>
              <w:t xml:space="preserve"> </w:t>
            </w:r>
          </w:p>
        </w:tc>
        <w:tc>
          <w:tcPr>
            <w:tcW w:w="9041" w:type="dxa"/>
            <w:shd w:val="clear" w:color="auto" w:fill="auto"/>
            <w:vAlign w:val="center"/>
          </w:tcPr>
          <w:p w14:paraId="278E2E73" w14:textId="74F17D59" w:rsidR="00CE41C7" w:rsidRPr="00900E93" w:rsidRDefault="00CE41C7" w:rsidP="00CE41C7">
            <w:pPr>
              <w:spacing w:after="0" w:line="240" w:lineRule="auto"/>
              <w:rPr>
                <w:rFonts w:ascii="Calibri" w:eastAsia="Times New Roman" w:hAnsi="Calibri" w:cs="Calibri"/>
                <w:color w:val="000000"/>
              </w:rPr>
            </w:pPr>
            <w:r w:rsidRPr="00B5236A">
              <w:rPr>
                <w:rFonts w:ascii="Calibri" w:eastAsia="Times New Roman" w:hAnsi="Calibri" w:cs="Calibri"/>
              </w:rPr>
              <w:t xml:space="preserve">The RCS is calculated </w:t>
            </w:r>
            <w:r w:rsidR="00FB3A25">
              <w:rPr>
                <w:rFonts w:ascii="Calibri" w:eastAsia="Times New Roman" w:hAnsi="Calibri" w:cs="Calibri"/>
                <w:color w:val="000000"/>
              </w:rPr>
              <w:t>from</w:t>
            </w:r>
            <w:r w:rsidRPr="00900E93">
              <w:rPr>
                <w:rFonts w:ascii="Calibri" w:eastAsia="Times New Roman" w:hAnsi="Calibri" w:cs="Calibri"/>
                <w:color w:val="000000"/>
              </w:rPr>
              <w:t xml:space="preserve"> 9 sub-</w:t>
            </w:r>
            <w:r w:rsidR="006C2AA1">
              <w:rPr>
                <w:rFonts w:ascii="Calibri" w:eastAsia="Times New Roman" w:hAnsi="Calibri" w:cs="Calibri"/>
                <w:color w:val="000000"/>
              </w:rPr>
              <w:t>statements</w:t>
            </w:r>
            <w:r w:rsidRPr="00900E93">
              <w:rPr>
                <w:rFonts w:ascii="Calibri" w:eastAsia="Times New Roman" w:hAnsi="Calibri" w:cs="Calibri"/>
                <w:color w:val="000000"/>
              </w:rPr>
              <w:t xml:space="preserve"> (</w:t>
            </w:r>
            <w:r w:rsidR="006C2AA1">
              <w:rPr>
                <w:rFonts w:ascii="Calibri" w:eastAsia="Times New Roman" w:hAnsi="Calibri" w:cs="Calibri"/>
                <w:color w:val="000000"/>
              </w:rPr>
              <w:t>Statement 1 to Statement 9</w:t>
            </w:r>
            <w:r w:rsidR="00360AF2">
              <w:rPr>
                <w:rFonts w:ascii="Calibri" w:eastAsia="Times New Roman" w:hAnsi="Calibri" w:cs="Calibri"/>
                <w:color w:val="000000"/>
              </w:rPr>
              <w:t xml:space="preserve"> -</w:t>
            </w:r>
            <w:r w:rsidR="00FB3A25">
              <w:rPr>
                <w:rFonts w:ascii="Calibri" w:eastAsia="Times New Roman" w:hAnsi="Calibri" w:cs="Calibri"/>
                <w:color w:val="000000"/>
              </w:rPr>
              <w:t xml:space="preserve"> </w:t>
            </w:r>
            <w:r w:rsidR="00FB3A25" w:rsidRPr="00900E93">
              <w:rPr>
                <w:rFonts w:ascii="Calibri" w:eastAsia="Times New Roman" w:hAnsi="Calibri" w:cs="Calibri"/>
                <w:color w:val="000000"/>
              </w:rPr>
              <w:t>question 3</w:t>
            </w:r>
            <w:r w:rsidR="00502D6E">
              <w:rPr>
                <w:rFonts w:ascii="Calibri" w:eastAsia="Times New Roman" w:hAnsi="Calibri" w:cs="Calibri"/>
                <w:color w:val="000000"/>
              </w:rPr>
              <w:t>.1</w:t>
            </w:r>
            <w:r w:rsidRPr="00900E93">
              <w:rPr>
                <w:rFonts w:ascii="Calibri" w:eastAsia="Times New Roman" w:hAnsi="Calibri" w:cs="Calibri"/>
                <w:color w:val="000000"/>
              </w:rPr>
              <w:t xml:space="preserve">) using a five-point Likert scale (ranging from </w:t>
            </w:r>
            <w:r w:rsidR="00C45121">
              <w:rPr>
                <w:rFonts w:ascii="Calibri" w:eastAsia="Times New Roman" w:hAnsi="Calibri" w:cs="Calibri"/>
                <w:color w:val="000000"/>
              </w:rPr>
              <w:t>’s</w:t>
            </w:r>
            <w:r w:rsidRPr="00900E93">
              <w:rPr>
                <w:rFonts w:ascii="Calibri" w:eastAsia="Times New Roman" w:hAnsi="Calibri" w:cs="Calibri"/>
                <w:color w:val="000000"/>
              </w:rPr>
              <w:t>trongly disagree</w:t>
            </w:r>
            <w:r w:rsidR="00C45121">
              <w:rPr>
                <w:rFonts w:ascii="Calibri" w:eastAsia="Times New Roman" w:hAnsi="Calibri" w:cs="Calibri"/>
                <w:color w:val="000000"/>
              </w:rPr>
              <w:t>’</w:t>
            </w:r>
            <w:r w:rsidRPr="00900E93">
              <w:rPr>
                <w:rFonts w:ascii="Calibri" w:eastAsia="Times New Roman" w:hAnsi="Calibri" w:cs="Calibri"/>
                <w:color w:val="000000"/>
              </w:rPr>
              <w:t xml:space="preserve"> to </w:t>
            </w:r>
            <w:r w:rsidR="00C45121">
              <w:rPr>
                <w:rFonts w:ascii="Calibri" w:eastAsia="Times New Roman" w:hAnsi="Calibri" w:cs="Calibri"/>
                <w:color w:val="000000"/>
              </w:rPr>
              <w:t>’s</w:t>
            </w:r>
            <w:r w:rsidRPr="00900E93">
              <w:rPr>
                <w:rFonts w:ascii="Calibri" w:eastAsia="Times New Roman" w:hAnsi="Calibri" w:cs="Calibri"/>
                <w:color w:val="000000"/>
              </w:rPr>
              <w:t>trongly agree</w:t>
            </w:r>
            <w:r w:rsidR="00C45121">
              <w:rPr>
                <w:rFonts w:ascii="Calibri" w:eastAsia="Times New Roman" w:hAnsi="Calibri" w:cs="Calibri"/>
                <w:color w:val="000000"/>
              </w:rPr>
              <w:t>’</w:t>
            </w:r>
            <w:r w:rsidRPr="00900E93">
              <w:rPr>
                <w:rFonts w:ascii="Calibri" w:eastAsia="Times New Roman" w:hAnsi="Calibri" w:cs="Calibri"/>
                <w:color w:val="000000"/>
              </w:rPr>
              <w:t>) to capture the household perception o</w:t>
            </w:r>
            <w:r w:rsidR="00FB3A25">
              <w:rPr>
                <w:rFonts w:ascii="Calibri" w:eastAsia="Times New Roman" w:hAnsi="Calibri" w:cs="Calibri"/>
                <w:color w:val="000000"/>
              </w:rPr>
              <w:t>f</w:t>
            </w:r>
            <w:r w:rsidRPr="00900E93">
              <w:rPr>
                <w:rFonts w:ascii="Calibri" w:eastAsia="Times New Roman" w:hAnsi="Calibri" w:cs="Calibri"/>
                <w:color w:val="000000"/>
              </w:rPr>
              <w:t xml:space="preserve"> existing resilience capacities or livelihood capital. </w:t>
            </w:r>
          </w:p>
          <w:p w14:paraId="431071DB" w14:textId="77777777" w:rsidR="00CE41C7" w:rsidRPr="00900E93" w:rsidRDefault="00CE41C7" w:rsidP="00CE41C7">
            <w:pPr>
              <w:spacing w:after="0" w:line="240" w:lineRule="auto"/>
              <w:rPr>
                <w:rFonts w:ascii="Calibri" w:eastAsia="Times New Roman" w:hAnsi="Calibri" w:cs="Calibri"/>
                <w:color w:val="000000"/>
              </w:rPr>
            </w:pPr>
          </w:p>
          <w:p w14:paraId="370D608F" w14:textId="43AA24E7" w:rsidR="00C27D38" w:rsidRPr="00900E93" w:rsidRDefault="00433A7C" w:rsidP="001E7AC3">
            <w:pPr>
              <w:pStyle w:val="ListParagraph"/>
              <w:numPr>
                <w:ilvl w:val="0"/>
                <w:numId w:val="14"/>
              </w:numPr>
              <w:spacing w:after="0" w:line="240" w:lineRule="auto"/>
              <w:rPr>
                <w:rFonts w:ascii="Calibri" w:eastAsia="Times New Roman" w:hAnsi="Calibri" w:cs="Calibri"/>
                <w:color w:val="000000"/>
              </w:rPr>
            </w:pPr>
            <w:r w:rsidRPr="00900E93">
              <w:rPr>
                <w:rFonts w:ascii="Calibri" w:eastAsia="Times New Roman" w:hAnsi="Calibri" w:cs="Calibri"/>
                <w:color w:val="000000"/>
              </w:rPr>
              <w:t xml:space="preserve">The </w:t>
            </w:r>
            <w:r w:rsidRPr="00B5236A">
              <w:rPr>
                <w:rFonts w:ascii="Calibri" w:eastAsia="Times New Roman" w:hAnsi="Calibri" w:cs="Calibri"/>
              </w:rPr>
              <w:t xml:space="preserve">Resilience Capacity Score aggregates </w:t>
            </w:r>
            <w:r w:rsidRPr="00900E93">
              <w:rPr>
                <w:rFonts w:ascii="Calibri" w:eastAsia="Times New Roman" w:hAnsi="Calibri" w:cs="Calibri"/>
                <w:color w:val="000000"/>
              </w:rPr>
              <w:t xml:space="preserve">the </w:t>
            </w:r>
            <w:r w:rsidR="00FB3A25" w:rsidRPr="00900E93">
              <w:rPr>
                <w:rFonts w:ascii="Calibri" w:eastAsia="Times New Roman" w:hAnsi="Calibri" w:cs="Calibri"/>
                <w:color w:val="000000"/>
              </w:rPr>
              <w:t xml:space="preserve">unweighted </w:t>
            </w:r>
            <w:r w:rsidRPr="00900E93">
              <w:rPr>
                <w:rFonts w:ascii="Calibri" w:eastAsia="Times New Roman" w:hAnsi="Calibri" w:cs="Calibri"/>
                <w:color w:val="000000"/>
              </w:rPr>
              <w:t xml:space="preserve">answers to the nine </w:t>
            </w:r>
            <w:r w:rsidR="006C2AA1">
              <w:rPr>
                <w:rFonts w:ascii="Calibri" w:eastAsia="Times New Roman" w:hAnsi="Calibri" w:cs="Calibri"/>
                <w:color w:val="000000"/>
              </w:rPr>
              <w:t>statements</w:t>
            </w:r>
            <w:r w:rsidR="00DA61D4">
              <w:rPr>
                <w:rFonts w:ascii="Calibri" w:eastAsia="Times New Roman" w:hAnsi="Calibri" w:cs="Calibri"/>
                <w:color w:val="000000"/>
              </w:rPr>
              <w:t xml:space="preserve"> and is </w:t>
            </w:r>
            <w:r w:rsidRPr="00900E93">
              <w:rPr>
                <w:rFonts w:ascii="Calibri" w:eastAsia="Times New Roman" w:hAnsi="Calibri" w:cs="Calibri"/>
                <w:color w:val="000000"/>
              </w:rPr>
              <w:t>normalized to provide a score ranging from 0 to 100</w:t>
            </w:r>
            <w:r w:rsidR="00CE41C7" w:rsidRPr="00900E93">
              <w:rPr>
                <w:rFonts w:ascii="Calibri" w:eastAsia="Times New Roman" w:hAnsi="Calibri" w:cs="Calibri"/>
                <w:color w:val="000000"/>
              </w:rPr>
              <w:t xml:space="preserve">. </w:t>
            </w:r>
          </w:p>
          <w:p w14:paraId="435606EA" w14:textId="77777777" w:rsidR="00C27D38" w:rsidRPr="00900E93" w:rsidRDefault="00C27D38" w:rsidP="00C27D38">
            <w:pPr>
              <w:pStyle w:val="ListParagraph"/>
              <w:spacing w:after="0" w:line="240" w:lineRule="auto"/>
              <w:rPr>
                <w:rFonts w:ascii="Calibri" w:eastAsia="Times New Roman" w:hAnsi="Calibri" w:cs="Calibri"/>
                <w:color w:val="000000"/>
              </w:rPr>
            </w:pPr>
          </w:p>
          <w:p w14:paraId="5ACCAB86" w14:textId="25DD1221" w:rsidR="008E56AA" w:rsidRPr="00900E93" w:rsidRDefault="0048310B" w:rsidP="001E7AC3">
            <w:pPr>
              <w:pStyle w:val="ListParagraph"/>
              <w:numPr>
                <w:ilvl w:val="0"/>
                <w:numId w:val="14"/>
              </w:numPr>
              <w:spacing w:after="0" w:line="240" w:lineRule="auto"/>
              <w:rPr>
                <w:rFonts w:ascii="Calibri" w:eastAsia="Times New Roman" w:hAnsi="Calibri" w:cs="Calibri"/>
                <w:color w:val="000000"/>
              </w:rPr>
            </w:pPr>
            <w:r w:rsidRPr="00900E93">
              <w:rPr>
                <w:rFonts w:ascii="Calibri" w:eastAsia="Times New Roman" w:hAnsi="Calibri" w:cs="Calibri"/>
                <w:color w:val="000000"/>
              </w:rPr>
              <w:t>This result is</w:t>
            </w:r>
            <w:r w:rsidR="00433A7C" w:rsidRPr="00900E93">
              <w:rPr>
                <w:rFonts w:ascii="Calibri" w:eastAsia="Times New Roman" w:hAnsi="Calibri" w:cs="Calibri"/>
                <w:color w:val="000000"/>
              </w:rPr>
              <w:t xml:space="preserve"> </w:t>
            </w:r>
            <w:r w:rsidR="000F0E63" w:rsidRPr="00900E93">
              <w:rPr>
                <w:rFonts w:ascii="Calibri" w:eastAsia="Times New Roman" w:hAnsi="Calibri" w:cs="Calibri"/>
                <w:color w:val="000000"/>
              </w:rPr>
              <w:t>used</w:t>
            </w:r>
            <w:r w:rsidR="00433A7C" w:rsidRPr="00900E93">
              <w:rPr>
                <w:rFonts w:ascii="Calibri" w:eastAsia="Times New Roman" w:hAnsi="Calibri" w:cs="Calibri"/>
                <w:color w:val="000000"/>
              </w:rPr>
              <w:t xml:space="preserve"> to </w:t>
            </w:r>
            <w:r w:rsidRPr="00900E93">
              <w:rPr>
                <w:rFonts w:ascii="Calibri" w:eastAsia="Times New Roman" w:hAnsi="Calibri" w:cs="Calibri"/>
                <w:color w:val="000000"/>
              </w:rPr>
              <w:t xml:space="preserve">classify </w:t>
            </w:r>
            <w:r w:rsidR="00FB3A25">
              <w:rPr>
                <w:rFonts w:ascii="Calibri" w:eastAsia="Times New Roman" w:hAnsi="Calibri" w:cs="Calibri"/>
                <w:color w:val="000000"/>
              </w:rPr>
              <w:t>h</w:t>
            </w:r>
            <w:r w:rsidRPr="00900E93">
              <w:rPr>
                <w:rFonts w:ascii="Calibri" w:eastAsia="Times New Roman" w:hAnsi="Calibri" w:cs="Calibri"/>
                <w:color w:val="000000"/>
              </w:rPr>
              <w:t>ousehold</w:t>
            </w:r>
            <w:r w:rsidR="00FB3A25">
              <w:rPr>
                <w:rFonts w:ascii="Calibri" w:eastAsia="Times New Roman" w:hAnsi="Calibri" w:cs="Calibri"/>
                <w:color w:val="000000"/>
              </w:rPr>
              <w:t>s</w:t>
            </w:r>
            <w:r w:rsidRPr="00900E93">
              <w:rPr>
                <w:rFonts w:ascii="Calibri" w:eastAsia="Times New Roman" w:hAnsi="Calibri" w:cs="Calibri"/>
                <w:color w:val="000000"/>
              </w:rPr>
              <w:t xml:space="preserve"> </w:t>
            </w:r>
            <w:r w:rsidR="000F0E63" w:rsidRPr="00900E93">
              <w:rPr>
                <w:rFonts w:ascii="Calibri" w:eastAsia="Times New Roman" w:hAnsi="Calibri" w:cs="Calibri"/>
                <w:color w:val="000000"/>
              </w:rPr>
              <w:t xml:space="preserve">in three </w:t>
            </w:r>
            <w:r w:rsidR="003E26DB" w:rsidRPr="00900E93">
              <w:rPr>
                <w:rFonts w:ascii="Calibri" w:eastAsia="Times New Roman" w:hAnsi="Calibri" w:cs="Calibri"/>
                <w:color w:val="000000"/>
              </w:rPr>
              <w:t xml:space="preserve">groups (low, </w:t>
            </w:r>
            <w:r w:rsidR="00C40024" w:rsidRPr="00900E93">
              <w:rPr>
                <w:rFonts w:ascii="Calibri" w:eastAsia="Times New Roman" w:hAnsi="Calibri" w:cs="Calibri"/>
                <w:color w:val="000000"/>
              </w:rPr>
              <w:t>medium,</w:t>
            </w:r>
            <w:r w:rsidR="003E26DB" w:rsidRPr="00900E93">
              <w:rPr>
                <w:rFonts w:ascii="Calibri" w:eastAsia="Times New Roman" w:hAnsi="Calibri" w:cs="Calibri"/>
                <w:color w:val="000000"/>
              </w:rPr>
              <w:t xml:space="preserve"> or high)</w:t>
            </w:r>
            <w:r w:rsidR="00C40024" w:rsidRPr="00900E93">
              <w:rPr>
                <w:rFonts w:ascii="Calibri" w:eastAsia="Times New Roman" w:hAnsi="Calibri" w:cs="Calibri"/>
                <w:color w:val="000000"/>
              </w:rPr>
              <w:t>.</w:t>
            </w:r>
            <w:r w:rsidR="00DA61D4">
              <w:rPr>
                <w:rFonts w:ascii="Calibri" w:eastAsia="Times New Roman" w:hAnsi="Calibri" w:cs="Calibri"/>
                <w:color w:val="000000"/>
              </w:rPr>
              <w:t xml:space="preserve"> </w:t>
            </w:r>
            <w:r w:rsidR="00C40024" w:rsidRPr="00900E93">
              <w:rPr>
                <w:rFonts w:ascii="Calibri" w:eastAsia="Times New Roman" w:hAnsi="Calibri" w:cs="Calibri"/>
                <w:color w:val="000000"/>
              </w:rPr>
              <w:t>The percentage</w:t>
            </w:r>
            <w:r w:rsidR="00FB3A25">
              <w:rPr>
                <w:rFonts w:ascii="Calibri" w:eastAsia="Times New Roman" w:hAnsi="Calibri" w:cs="Calibri"/>
                <w:color w:val="000000"/>
              </w:rPr>
              <w:t>s</w:t>
            </w:r>
            <w:r w:rsidR="00C40024" w:rsidRPr="00900E93">
              <w:rPr>
                <w:rFonts w:ascii="Calibri" w:eastAsia="Times New Roman" w:hAnsi="Calibri" w:cs="Calibri"/>
                <w:color w:val="000000"/>
              </w:rPr>
              <w:t xml:space="preserve"> </w:t>
            </w:r>
            <w:r w:rsidR="00FB3A25">
              <w:rPr>
                <w:rFonts w:ascii="Calibri" w:eastAsia="Times New Roman" w:hAnsi="Calibri" w:cs="Calibri"/>
                <w:color w:val="000000"/>
              </w:rPr>
              <w:t>at</w:t>
            </w:r>
            <w:r w:rsidR="00C40024" w:rsidRPr="00900E93">
              <w:rPr>
                <w:rFonts w:ascii="Calibri" w:eastAsia="Times New Roman" w:hAnsi="Calibri" w:cs="Calibri"/>
                <w:color w:val="000000"/>
              </w:rPr>
              <w:t xml:space="preserve"> each level are used </w:t>
            </w:r>
            <w:r w:rsidR="00FB3A25">
              <w:rPr>
                <w:rFonts w:ascii="Calibri" w:eastAsia="Times New Roman" w:hAnsi="Calibri" w:cs="Calibri"/>
                <w:color w:val="000000"/>
              </w:rPr>
              <w:t>later in</w:t>
            </w:r>
            <w:r w:rsidR="007664D8" w:rsidRPr="00900E93">
              <w:rPr>
                <w:rFonts w:ascii="Calibri" w:eastAsia="Times New Roman" w:hAnsi="Calibri" w:cs="Calibri"/>
                <w:color w:val="000000"/>
              </w:rPr>
              <w:t xml:space="preserve"> follow</w:t>
            </w:r>
            <w:r w:rsidR="00FB3A25">
              <w:rPr>
                <w:rFonts w:ascii="Calibri" w:eastAsia="Times New Roman" w:hAnsi="Calibri" w:cs="Calibri"/>
                <w:color w:val="000000"/>
              </w:rPr>
              <w:t>ing the changes</w:t>
            </w:r>
            <w:r w:rsidR="00433A7C" w:rsidRPr="00900E93">
              <w:rPr>
                <w:rFonts w:ascii="Calibri" w:eastAsia="Times New Roman" w:hAnsi="Calibri" w:cs="Calibri"/>
                <w:color w:val="000000"/>
              </w:rPr>
              <w:t xml:space="preserve"> </w:t>
            </w:r>
            <w:r w:rsidR="00FB3A25" w:rsidRPr="00900E93">
              <w:rPr>
                <w:rFonts w:ascii="Calibri" w:eastAsia="Times New Roman" w:hAnsi="Calibri" w:cs="Calibri"/>
                <w:color w:val="000000"/>
              </w:rPr>
              <w:t xml:space="preserve">over time </w:t>
            </w:r>
            <w:r w:rsidR="00FB3A25">
              <w:rPr>
                <w:rFonts w:ascii="Calibri" w:eastAsia="Times New Roman" w:hAnsi="Calibri" w:cs="Calibri"/>
                <w:color w:val="000000"/>
              </w:rPr>
              <w:t>in</w:t>
            </w:r>
            <w:r w:rsidR="00FB3A25" w:rsidRPr="00900E93">
              <w:rPr>
                <w:rFonts w:ascii="Calibri" w:eastAsia="Times New Roman" w:hAnsi="Calibri" w:cs="Calibri"/>
                <w:color w:val="000000"/>
              </w:rPr>
              <w:t xml:space="preserve"> </w:t>
            </w:r>
            <w:r w:rsidR="00C40024" w:rsidRPr="00900E93">
              <w:rPr>
                <w:rFonts w:ascii="Calibri" w:eastAsia="Times New Roman" w:hAnsi="Calibri" w:cs="Calibri"/>
                <w:color w:val="000000"/>
              </w:rPr>
              <w:t xml:space="preserve">these </w:t>
            </w:r>
            <w:r w:rsidR="00FB3A25">
              <w:rPr>
                <w:rFonts w:ascii="Calibri" w:eastAsia="Times New Roman" w:hAnsi="Calibri" w:cs="Calibri"/>
                <w:color w:val="000000"/>
              </w:rPr>
              <w:t>percentages</w:t>
            </w:r>
            <w:r w:rsidR="00C40024" w:rsidRPr="00900E93">
              <w:rPr>
                <w:rFonts w:ascii="Calibri" w:eastAsia="Times New Roman" w:hAnsi="Calibri" w:cs="Calibri"/>
                <w:color w:val="000000"/>
              </w:rPr>
              <w:t xml:space="preserve"> for a specific target group of households. </w:t>
            </w:r>
          </w:p>
          <w:p w14:paraId="5311BC5A" w14:textId="77777777" w:rsidR="008E56AA" w:rsidRPr="00900E93" w:rsidRDefault="008E56AA" w:rsidP="00CE41C7">
            <w:pPr>
              <w:spacing w:after="0" w:line="240" w:lineRule="auto"/>
              <w:rPr>
                <w:rFonts w:ascii="Calibri" w:eastAsia="Times New Roman" w:hAnsi="Calibri" w:cs="Calibri"/>
                <w:color w:val="000000"/>
              </w:rPr>
            </w:pPr>
          </w:p>
          <w:p w14:paraId="2B2F5E3E" w14:textId="362D7885" w:rsidR="00433A7C" w:rsidRPr="00900E93" w:rsidRDefault="009F3BAC" w:rsidP="001E7AC3">
            <w:pPr>
              <w:pStyle w:val="ListParagraph"/>
              <w:numPr>
                <w:ilvl w:val="0"/>
                <w:numId w:val="14"/>
              </w:numPr>
              <w:spacing w:after="0" w:line="240" w:lineRule="auto"/>
              <w:rPr>
                <w:rFonts w:ascii="Calibri" w:eastAsia="Times New Roman" w:hAnsi="Calibri" w:cs="Calibri"/>
                <w:color w:val="000000"/>
              </w:rPr>
            </w:pPr>
            <w:r w:rsidRPr="00900E93">
              <w:rPr>
                <w:rFonts w:ascii="Calibri" w:eastAsia="Times New Roman" w:hAnsi="Calibri" w:cs="Calibri"/>
                <w:color w:val="000000"/>
              </w:rPr>
              <w:t xml:space="preserve">Progress achieved </w:t>
            </w:r>
            <w:r w:rsidR="008E56AA" w:rsidRPr="00900E93">
              <w:rPr>
                <w:rFonts w:ascii="Calibri" w:eastAsia="Times New Roman" w:hAnsi="Calibri" w:cs="Calibri"/>
                <w:color w:val="000000"/>
              </w:rPr>
              <w:t>or</w:t>
            </w:r>
            <w:r w:rsidRPr="00900E93">
              <w:rPr>
                <w:rFonts w:ascii="Calibri" w:eastAsia="Times New Roman" w:hAnsi="Calibri" w:cs="Calibri"/>
                <w:color w:val="000000"/>
              </w:rPr>
              <w:t xml:space="preserve"> change </w:t>
            </w:r>
            <w:r w:rsidR="008E56AA" w:rsidRPr="00900E93">
              <w:rPr>
                <w:rFonts w:ascii="Calibri" w:eastAsia="Times New Roman" w:hAnsi="Calibri" w:cs="Calibri"/>
                <w:color w:val="000000"/>
              </w:rPr>
              <w:t xml:space="preserve">over time in </w:t>
            </w:r>
            <w:r w:rsidRPr="00900E93">
              <w:rPr>
                <w:rFonts w:ascii="Calibri" w:eastAsia="Times New Roman" w:hAnsi="Calibri" w:cs="Calibri"/>
                <w:color w:val="000000"/>
              </w:rPr>
              <w:t xml:space="preserve">any of the 9 </w:t>
            </w:r>
            <w:r w:rsidR="00FB3A25">
              <w:rPr>
                <w:rFonts w:ascii="Calibri" w:eastAsia="Times New Roman" w:hAnsi="Calibri" w:cs="Calibri"/>
                <w:color w:val="000000"/>
              </w:rPr>
              <w:t>item</w:t>
            </w:r>
            <w:r w:rsidR="00FB3A25" w:rsidRPr="00900E93">
              <w:rPr>
                <w:rFonts w:ascii="Calibri" w:eastAsia="Times New Roman" w:hAnsi="Calibri" w:cs="Calibri"/>
                <w:color w:val="000000"/>
              </w:rPr>
              <w:t xml:space="preserve">s </w:t>
            </w:r>
            <w:r w:rsidR="00FE6E38" w:rsidRPr="00900E93">
              <w:rPr>
                <w:rFonts w:ascii="Calibri" w:eastAsia="Times New Roman" w:hAnsi="Calibri" w:cs="Calibri"/>
                <w:color w:val="000000"/>
              </w:rPr>
              <w:t xml:space="preserve">is </w:t>
            </w:r>
            <w:r w:rsidRPr="00900E93">
              <w:rPr>
                <w:rFonts w:ascii="Calibri" w:eastAsia="Times New Roman" w:hAnsi="Calibri" w:cs="Calibri"/>
                <w:color w:val="000000"/>
              </w:rPr>
              <w:t xml:space="preserve">also </w:t>
            </w:r>
            <w:r w:rsidR="00424F75" w:rsidRPr="00900E93">
              <w:rPr>
                <w:rFonts w:ascii="Calibri" w:eastAsia="Times New Roman" w:hAnsi="Calibri" w:cs="Calibri"/>
                <w:color w:val="000000"/>
              </w:rPr>
              <w:t xml:space="preserve">calculated </w:t>
            </w:r>
            <w:r w:rsidR="00FE6E38" w:rsidRPr="00900E93">
              <w:rPr>
                <w:rFonts w:ascii="Calibri" w:eastAsia="Times New Roman" w:hAnsi="Calibri" w:cs="Calibri"/>
                <w:color w:val="000000"/>
              </w:rPr>
              <w:t>to understand which capacities or capital</w:t>
            </w:r>
            <w:r w:rsidR="00FB3A25">
              <w:rPr>
                <w:rFonts w:ascii="Calibri" w:eastAsia="Times New Roman" w:hAnsi="Calibri" w:cs="Calibri"/>
                <w:color w:val="000000"/>
              </w:rPr>
              <w:t>s</w:t>
            </w:r>
            <w:r w:rsidR="00FE6E38" w:rsidRPr="00900E93">
              <w:rPr>
                <w:rFonts w:ascii="Calibri" w:eastAsia="Times New Roman" w:hAnsi="Calibri" w:cs="Calibri"/>
                <w:color w:val="000000"/>
              </w:rPr>
              <w:t xml:space="preserve"> contribut</w:t>
            </w:r>
            <w:r w:rsidR="00791688">
              <w:rPr>
                <w:rFonts w:ascii="Calibri" w:eastAsia="Times New Roman" w:hAnsi="Calibri" w:cs="Calibri"/>
                <w:color w:val="000000"/>
              </w:rPr>
              <w:t>e</w:t>
            </w:r>
            <w:r w:rsidR="00FE6E38" w:rsidRPr="00900E93">
              <w:rPr>
                <w:rFonts w:ascii="Calibri" w:eastAsia="Times New Roman" w:hAnsi="Calibri" w:cs="Calibri"/>
                <w:color w:val="000000"/>
              </w:rPr>
              <w:t xml:space="preserve"> the most to the final score and which </w:t>
            </w:r>
            <w:r w:rsidR="00433A7C" w:rsidRPr="00900E93">
              <w:rPr>
                <w:rFonts w:ascii="Calibri" w:eastAsia="Times New Roman" w:hAnsi="Calibri" w:cs="Calibri"/>
                <w:color w:val="000000"/>
              </w:rPr>
              <w:t xml:space="preserve">need to be reinforced to enhance future climate resilience. </w:t>
            </w:r>
          </w:p>
          <w:p w14:paraId="363F82DA" w14:textId="2FC1A6B4" w:rsidR="00862AE0" w:rsidRPr="00900E93" w:rsidRDefault="00862AE0" w:rsidP="00263B71">
            <w:pPr>
              <w:spacing w:after="0" w:line="240" w:lineRule="auto"/>
              <w:jc w:val="both"/>
            </w:pPr>
          </w:p>
          <w:p w14:paraId="3325226E" w14:textId="6173D588" w:rsidR="00156244" w:rsidRPr="00900E93" w:rsidRDefault="00156244" w:rsidP="00263B71">
            <w:pPr>
              <w:spacing w:after="0" w:line="240" w:lineRule="auto"/>
              <w:jc w:val="both"/>
            </w:pPr>
            <w:r w:rsidRPr="00900E93">
              <w:rPr>
                <w:b/>
                <w:bCs/>
              </w:rPr>
              <w:t>Detailed calculations</w:t>
            </w:r>
            <w:r w:rsidRPr="00900E93">
              <w:t xml:space="preserve"> </w:t>
            </w:r>
          </w:p>
          <w:p w14:paraId="7FA1BFB9" w14:textId="7B452BC4" w:rsidR="00112EE7" w:rsidRPr="00900E93" w:rsidRDefault="00112EE7" w:rsidP="00263B71">
            <w:pPr>
              <w:spacing w:after="0" w:line="240" w:lineRule="auto"/>
              <w:jc w:val="both"/>
            </w:pPr>
          </w:p>
          <w:p w14:paraId="32CB2BFA" w14:textId="77777777" w:rsidR="00112EE7" w:rsidRPr="00900E93" w:rsidRDefault="00112EE7" w:rsidP="00112EE7">
            <w:p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Being:</w:t>
            </w:r>
          </w:p>
          <w:p w14:paraId="3762EB17" w14:textId="77777777" w:rsidR="00112EE7" w:rsidRPr="00900E93" w:rsidRDefault="00112EE7" w:rsidP="00112EE7">
            <w:pPr>
              <w:spacing w:after="0" w:line="240" w:lineRule="auto"/>
              <w:jc w:val="both"/>
              <w:rPr>
                <w:rFonts w:ascii="Calibri" w:eastAsia="Times New Roman" w:hAnsi="Calibri" w:cs="Calibri"/>
                <w:color w:val="000000"/>
              </w:rPr>
            </w:pPr>
          </w:p>
          <w:p w14:paraId="68E19FF4" w14:textId="77777777" w:rsidR="00112EE7" w:rsidRPr="00900E93" w:rsidRDefault="00112EE7" w:rsidP="00112EE7">
            <w:pPr>
              <w:spacing w:after="0" w:line="240" w:lineRule="auto"/>
              <w:jc w:val="both"/>
              <w:rPr>
                <w:rFonts w:ascii="Calibri" w:eastAsia="Times New Roman" w:hAnsi="Calibri" w:cs="Calibri"/>
                <w:color w:val="000000"/>
              </w:rPr>
            </w:pPr>
            <w:r w:rsidRPr="00900E93">
              <w:rPr>
                <w:rFonts w:ascii="Calibri" w:eastAsia="Times New Roman" w:hAnsi="Calibri" w:cs="Calibri"/>
                <w:b/>
                <w:bCs/>
                <w:color w:val="000000"/>
              </w:rPr>
              <w:t>i</w:t>
            </w:r>
            <w:r w:rsidRPr="00900E93">
              <w:rPr>
                <w:rFonts w:ascii="Calibri" w:eastAsia="Times New Roman" w:hAnsi="Calibri" w:cs="Calibri"/>
                <w:color w:val="000000"/>
              </w:rPr>
              <w:t>= each household included in the sampling of the relevant target group</w:t>
            </w:r>
          </w:p>
          <w:p w14:paraId="32C2423C" w14:textId="77777777" w:rsidR="00112EE7" w:rsidRPr="00900E93" w:rsidRDefault="00112EE7" w:rsidP="00112EE7">
            <w:pPr>
              <w:spacing w:after="0" w:line="240" w:lineRule="auto"/>
              <w:jc w:val="both"/>
              <w:rPr>
                <w:rFonts w:ascii="Calibri" w:eastAsia="Times New Roman" w:hAnsi="Calibri" w:cs="Calibri"/>
                <w:color w:val="000000"/>
              </w:rPr>
            </w:pPr>
            <w:r w:rsidRPr="00900E93">
              <w:rPr>
                <w:rFonts w:ascii="Calibri" w:eastAsia="Times New Roman" w:hAnsi="Calibri" w:cs="Calibri"/>
                <w:b/>
                <w:bCs/>
                <w:color w:val="000000"/>
              </w:rPr>
              <w:lastRenderedPageBreak/>
              <w:t>n</w:t>
            </w:r>
            <w:r w:rsidRPr="00900E93">
              <w:rPr>
                <w:rFonts w:ascii="Calibri" w:eastAsia="Times New Roman" w:hAnsi="Calibri" w:cs="Calibri"/>
                <w:color w:val="000000"/>
              </w:rPr>
              <w:t xml:space="preserve"> = number of households in the sampling of the relevant target group</w:t>
            </w:r>
          </w:p>
          <w:p w14:paraId="27ACFF4E" w14:textId="77777777" w:rsidR="00112EE7" w:rsidRPr="00900E93" w:rsidRDefault="00112EE7" w:rsidP="00263B71">
            <w:pPr>
              <w:spacing w:after="0" w:line="240" w:lineRule="auto"/>
              <w:jc w:val="both"/>
              <w:rPr>
                <w:b/>
                <w:bCs/>
              </w:rPr>
            </w:pPr>
          </w:p>
          <w:p w14:paraId="334975AA" w14:textId="77777777" w:rsidR="00862AE0" w:rsidRPr="00900E93" w:rsidRDefault="00862AE0" w:rsidP="00263B71">
            <w:pPr>
              <w:spacing w:after="0" w:line="240" w:lineRule="auto"/>
              <w:jc w:val="both"/>
            </w:pPr>
          </w:p>
          <w:p w14:paraId="71BEBBCE" w14:textId="0FDFBD21" w:rsidR="009066EC" w:rsidRPr="00900E93" w:rsidRDefault="00C117B1" w:rsidP="001E7AC3">
            <w:pPr>
              <w:pStyle w:val="ListParagraph"/>
              <w:numPr>
                <w:ilvl w:val="0"/>
                <w:numId w:val="18"/>
              </w:numPr>
              <w:spacing w:after="0" w:line="240" w:lineRule="auto"/>
              <w:jc w:val="both"/>
            </w:pPr>
            <w:r w:rsidRPr="00900E93">
              <w:rPr>
                <w:b/>
                <w:bCs/>
              </w:rPr>
              <w:t xml:space="preserve">Standardizing </w:t>
            </w:r>
            <w:r w:rsidR="009066EC" w:rsidRPr="00900E93">
              <w:rPr>
                <w:b/>
                <w:bCs/>
              </w:rPr>
              <w:t>the score</w:t>
            </w:r>
            <w:r w:rsidR="009066EC" w:rsidRPr="00900E93">
              <w:t xml:space="preserve">. </w:t>
            </w:r>
          </w:p>
          <w:p w14:paraId="067331D7" w14:textId="77777777" w:rsidR="009066EC" w:rsidRPr="00900E93" w:rsidRDefault="009066EC" w:rsidP="00263B71">
            <w:pPr>
              <w:spacing w:after="0" w:line="240" w:lineRule="auto"/>
              <w:jc w:val="both"/>
            </w:pPr>
          </w:p>
          <w:p w14:paraId="3B4FAD1E" w14:textId="71569233" w:rsidR="001C3B86" w:rsidRPr="00900E93" w:rsidRDefault="001C3B86" w:rsidP="00263B71">
            <w:pPr>
              <w:spacing w:after="0" w:line="240" w:lineRule="auto"/>
              <w:jc w:val="both"/>
            </w:pPr>
            <w:r w:rsidRPr="00900E93">
              <w:t xml:space="preserve">Once answers to each of the </w:t>
            </w:r>
            <w:r w:rsidR="006C2AA1">
              <w:t>statements</w:t>
            </w:r>
            <w:r w:rsidRPr="00900E93">
              <w:t xml:space="preserve"> have been gathered, they are numerically converted (Strongly disagree = 1, </w:t>
            </w:r>
            <w:r w:rsidR="00145BF5" w:rsidRPr="00900E93">
              <w:t xml:space="preserve">Disagree=2, Neutral =3, Agree=4, </w:t>
            </w:r>
            <w:r w:rsidRPr="00900E93">
              <w:t xml:space="preserve">Strongly agree = 5). </w:t>
            </w:r>
            <w:r w:rsidR="00F44442" w:rsidRPr="00900E93">
              <w:t>I</w:t>
            </w:r>
            <w:r w:rsidRPr="00900E93">
              <w:t xml:space="preserve">ndividual </w:t>
            </w:r>
            <w:r w:rsidR="004509FB" w:rsidRPr="00900E93">
              <w:t>answers are</w:t>
            </w:r>
            <w:r w:rsidRPr="00900E93">
              <w:t xml:space="preserve"> </w:t>
            </w:r>
            <w:r w:rsidR="00791688">
              <w:t xml:space="preserve">then </w:t>
            </w:r>
            <w:r w:rsidRPr="00900E93">
              <w:t>used to compute an overall resilience score for each household</w:t>
            </w:r>
            <w:r w:rsidR="00F44442" w:rsidRPr="00900E93">
              <w:t xml:space="preserve"> as an equally weighted average of the nine </w:t>
            </w:r>
            <w:r w:rsidR="00791688">
              <w:t>an</w:t>
            </w:r>
            <w:r w:rsidR="00C45121">
              <w:t>s</w:t>
            </w:r>
            <w:r w:rsidR="00791688">
              <w:t>wer</w:t>
            </w:r>
            <w:r w:rsidR="00791688" w:rsidRPr="00900E93">
              <w:t>s</w:t>
            </w:r>
            <w:r w:rsidR="00F44442" w:rsidRPr="00900E93">
              <w:t>.</w:t>
            </w:r>
          </w:p>
          <w:p w14:paraId="469A7D31" w14:textId="77777777" w:rsidR="00156244" w:rsidRPr="00900E93" w:rsidRDefault="00156244" w:rsidP="00263B71">
            <w:pPr>
              <w:spacing w:after="0" w:line="240" w:lineRule="auto"/>
              <w:jc w:val="both"/>
            </w:pPr>
          </w:p>
          <w:p w14:paraId="2D133F53" w14:textId="6CF91F7A" w:rsidR="00263B71" w:rsidRPr="00900E93" w:rsidRDefault="00C117B1" w:rsidP="00263B71">
            <w:pPr>
              <w:spacing w:after="0" w:line="240" w:lineRule="auto"/>
              <w:jc w:val="both"/>
            </w:pPr>
            <w:r w:rsidRPr="00900E93">
              <w:t>T</w:t>
            </w:r>
            <w:r w:rsidR="001C3B86" w:rsidRPr="00900E93">
              <w:t xml:space="preserve">he resilience score is standardized </w:t>
            </w:r>
            <w:r w:rsidR="00791688">
              <w:t>by</w:t>
            </w:r>
            <w:r w:rsidR="001C3B86" w:rsidRPr="00900E93">
              <w:t xml:space="preserve"> minmax normalization</w:t>
            </w:r>
            <w:r w:rsidR="00D1086E">
              <w:rPr>
                <w:rStyle w:val="FootnoteReference"/>
              </w:rPr>
              <w:footnoteReference w:id="2"/>
            </w:r>
            <w:r w:rsidR="001C3B86" w:rsidRPr="00900E93">
              <w:t xml:space="preserve">, transforming the results in a score that ranges from 0 (not at all resilient) </w:t>
            </w:r>
            <w:r w:rsidR="001C3B86" w:rsidRPr="00424C56">
              <w:t>to 1</w:t>
            </w:r>
            <w:r w:rsidR="0004354B" w:rsidRPr="00424C56">
              <w:t>00</w:t>
            </w:r>
            <w:r w:rsidR="001C3B86" w:rsidRPr="00900E93">
              <w:t xml:space="preserve"> (fully resilient).</w:t>
            </w:r>
          </w:p>
          <w:p w14:paraId="3C7947B3" w14:textId="77777777" w:rsidR="00145BF5" w:rsidRPr="00900E93" w:rsidRDefault="00145BF5" w:rsidP="00263B71">
            <w:pPr>
              <w:spacing w:after="0" w:line="240" w:lineRule="auto"/>
              <w:jc w:val="both"/>
              <w:rPr>
                <w:rFonts w:ascii="Calibri" w:eastAsia="Times New Roman" w:hAnsi="Calibri" w:cs="Calibri"/>
                <w:color w:val="000000"/>
              </w:rPr>
            </w:pPr>
          </w:p>
          <w:p w14:paraId="5767F092" w14:textId="21339807" w:rsidR="001C3B86" w:rsidRPr="00900E93" w:rsidRDefault="0091760E" w:rsidP="00A27F33">
            <w:pPr>
              <w:spacing w:after="0" w:line="240" w:lineRule="auto"/>
              <w:jc w:val="both"/>
              <w:rPr>
                <w:rFonts w:ascii="Calibri" w:eastAsia="Times New Roman" w:hAnsi="Calibri" w:cs="Calibri"/>
                <w:color w:val="000000"/>
              </w:rPr>
            </w:pPr>
            <w:r w:rsidRPr="00B5236A">
              <w:rPr>
                <w:rFonts w:ascii="Calibri" w:eastAsia="Times New Roman" w:hAnsi="Calibri" w:cs="Calibri"/>
              </w:rPr>
              <w:t>RCS</w:t>
            </w:r>
            <w:r w:rsidR="009913D0" w:rsidRPr="00B5236A">
              <w:rPr>
                <w:rFonts w:ascii="Calibri" w:eastAsia="Times New Roman" w:hAnsi="Calibri" w:cs="Calibri"/>
              </w:rPr>
              <w:t xml:space="preserve"> </w:t>
            </w:r>
            <w:r w:rsidR="009913D0" w:rsidRPr="00B5236A">
              <w:rPr>
                <w:rFonts w:ascii="Calibri" w:eastAsia="Times New Roman" w:hAnsi="Calibri" w:cs="Calibri"/>
                <w:vertAlign w:val="subscript"/>
              </w:rPr>
              <w:t>i</w:t>
            </w:r>
            <w:r w:rsidR="00112EE7" w:rsidRPr="00B5236A">
              <w:rPr>
                <w:rFonts w:ascii="Calibri" w:eastAsia="Times New Roman" w:hAnsi="Calibri" w:cs="Calibri"/>
                <w:vertAlign w:val="subscript"/>
              </w:rPr>
              <w:t xml:space="preserve"> </w:t>
            </w:r>
            <w:r w:rsidR="001C3B86" w:rsidRPr="00B5236A">
              <w:rPr>
                <w:rFonts w:ascii="Calibri" w:eastAsia="Times New Roman" w:hAnsi="Calibri" w:cs="Calibri"/>
              </w:rPr>
              <w:t xml:space="preserve">= </w:t>
            </w:r>
            <w:r w:rsidR="00910170" w:rsidRPr="00B5236A">
              <w:rPr>
                <w:rFonts w:ascii="Calibri" w:eastAsia="Times New Roman" w:hAnsi="Calibri" w:cs="Calibri"/>
              </w:rPr>
              <w:t>{</w:t>
            </w:r>
            <w:r w:rsidR="00BF489B" w:rsidRPr="00B5236A">
              <w:rPr>
                <w:rFonts w:ascii="Calibri" w:eastAsia="Times New Roman" w:hAnsi="Calibri" w:cs="Calibri"/>
              </w:rPr>
              <w:t>{</w:t>
            </w:r>
            <w:r w:rsidR="00145BF5" w:rsidRPr="00B5236A">
              <w:rPr>
                <w:rFonts w:ascii="Calibri" w:eastAsia="Times New Roman" w:hAnsi="Calibri" w:cs="Calibri"/>
              </w:rPr>
              <w:t>[</w:t>
            </w:r>
            <w:r w:rsidR="001C3B86" w:rsidRPr="00B5236A">
              <w:rPr>
                <w:rFonts w:ascii="Calibri" w:eastAsia="Times New Roman" w:hAnsi="Calibri" w:cs="Calibri"/>
              </w:rPr>
              <w:t>(</w:t>
            </w:r>
            <w:r w:rsidR="001C3B86" w:rsidRPr="00424C56">
              <w:rPr>
                <w:rFonts w:ascii="Calibri" w:eastAsia="Times New Roman" w:hAnsi="Calibri" w:cs="Calibri"/>
                <w:color w:val="000000"/>
              </w:rPr>
              <w:t>Q1</w:t>
            </w:r>
            <w:r w:rsidR="009913D0" w:rsidRPr="00424C56">
              <w:rPr>
                <w:rFonts w:ascii="Calibri" w:eastAsia="Times New Roman" w:hAnsi="Calibri" w:cs="Calibri"/>
                <w:color w:val="000000"/>
              </w:rPr>
              <w:t>_i</w:t>
            </w:r>
            <w:r w:rsidR="001C3B86" w:rsidRPr="00424C56">
              <w:rPr>
                <w:rFonts w:ascii="Calibri" w:eastAsia="Times New Roman" w:hAnsi="Calibri" w:cs="Calibri"/>
                <w:color w:val="000000"/>
              </w:rPr>
              <w:t>+Q2</w:t>
            </w:r>
            <w:r w:rsidR="009913D0" w:rsidRPr="00424C56">
              <w:rPr>
                <w:rFonts w:ascii="Calibri" w:eastAsia="Times New Roman" w:hAnsi="Calibri" w:cs="Calibri"/>
                <w:color w:val="000000"/>
              </w:rPr>
              <w:t>_i</w:t>
            </w:r>
            <w:r w:rsidR="001C3B86" w:rsidRPr="00424C56">
              <w:rPr>
                <w:rFonts w:ascii="Calibri" w:eastAsia="Times New Roman" w:hAnsi="Calibri" w:cs="Calibri"/>
                <w:color w:val="000000"/>
              </w:rPr>
              <w:t>+Q3</w:t>
            </w:r>
            <w:r w:rsidR="009913D0" w:rsidRPr="00424C56">
              <w:rPr>
                <w:rFonts w:ascii="Calibri" w:eastAsia="Times New Roman" w:hAnsi="Calibri" w:cs="Calibri"/>
                <w:color w:val="000000"/>
              </w:rPr>
              <w:t xml:space="preserve">_i </w:t>
            </w:r>
            <w:r w:rsidR="001C3B86" w:rsidRPr="00424C56">
              <w:rPr>
                <w:rFonts w:ascii="Calibri" w:eastAsia="Times New Roman" w:hAnsi="Calibri" w:cs="Calibri"/>
                <w:color w:val="000000"/>
              </w:rPr>
              <w:t>+Q4</w:t>
            </w:r>
            <w:r w:rsidR="009913D0" w:rsidRPr="00424C56">
              <w:rPr>
                <w:rFonts w:ascii="Calibri" w:eastAsia="Times New Roman" w:hAnsi="Calibri" w:cs="Calibri"/>
                <w:color w:val="000000"/>
              </w:rPr>
              <w:t xml:space="preserve">_i </w:t>
            </w:r>
            <w:r w:rsidR="001C3B86" w:rsidRPr="00424C56">
              <w:rPr>
                <w:rFonts w:ascii="Calibri" w:eastAsia="Times New Roman" w:hAnsi="Calibri" w:cs="Calibri"/>
                <w:color w:val="000000"/>
              </w:rPr>
              <w:t>+Q5</w:t>
            </w:r>
            <w:r w:rsidR="009913D0" w:rsidRPr="00424C56">
              <w:rPr>
                <w:rFonts w:ascii="Calibri" w:eastAsia="Times New Roman" w:hAnsi="Calibri" w:cs="Calibri"/>
                <w:color w:val="000000"/>
              </w:rPr>
              <w:t xml:space="preserve">_i </w:t>
            </w:r>
            <w:r w:rsidR="001C3B86" w:rsidRPr="00424C56">
              <w:rPr>
                <w:rFonts w:ascii="Calibri" w:eastAsia="Times New Roman" w:hAnsi="Calibri" w:cs="Calibri"/>
                <w:color w:val="000000"/>
              </w:rPr>
              <w:t>+Q6</w:t>
            </w:r>
            <w:r w:rsidR="009913D0" w:rsidRPr="00424C56">
              <w:rPr>
                <w:rFonts w:ascii="Calibri" w:eastAsia="Times New Roman" w:hAnsi="Calibri" w:cs="Calibri"/>
                <w:color w:val="000000"/>
              </w:rPr>
              <w:t xml:space="preserve">_i </w:t>
            </w:r>
            <w:r w:rsidR="001C3B86" w:rsidRPr="00424C56">
              <w:rPr>
                <w:rFonts w:ascii="Calibri" w:eastAsia="Times New Roman" w:hAnsi="Calibri" w:cs="Calibri"/>
                <w:color w:val="000000"/>
              </w:rPr>
              <w:t>+Q7</w:t>
            </w:r>
            <w:r w:rsidR="009913D0" w:rsidRPr="00424C56">
              <w:rPr>
                <w:rFonts w:ascii="Calibri" w:eastAsia="Times New Roman" w:hAnsi="Calibri" w:cs="Calibri"/>
                <w:color w:val="000000"/>
              </w:rPr>
              <w:t xml:space="preserve">_i </w:t>
            </w:r>
            <w:r w:rsidR="001C3B86" w:rsidRPr="00424C56">
              <w:rPr>
                <w:rFonts w:ascii="Calibri" w:eastAsia="Times New Roman" w:hAnsi="Calibri" w:cs="Calibri"/>
                <w:color w:val="000000"/>
              </w:rPr>
              <w:t>+Q8</w:t>
            </w:r>
            <w:r w:rsidR="009913D0" w:rsidRPr="00424C56">
              <w:rPr>
                <w:rFonts w:ascii="Calibri" w:eastAsia="Times New Roman" w:hAnsi="Calibri" w:cs="Calibri"/>
                <w:color w:val="000000"/>
              </w:rPr>
              <w:t xml:space="preserve">_i </w:t>
            </w:r>
            <w:r w:rsidR="001C3B86" w:rsidRPr="00424C56">
              <w:rPr>
                <w:rFonts w:ascii="Calibri" w:eastAsia="Times New Roman" w:hAnsi="Calibri" w:cs="Calibri"/>
                <w:color w:val="000000"/>
              </w:rPr>
              <w:t>+Q9</w:t>
            </w:r>
            <w:r w:rsidR="009913D0" w:rsidRPr="00424C56">
              <w:rPr>
                <w:rFonts w:ascii="Calibri" w:eastAsia="Times New Roman" w:hAnsi="Calibri" w:cs="Calibri"/>
                <w:color w:val="000000"/>
              </w:rPr>
              <w:t>_i</w:t>
            </w:r>
            <w:r w:rsidR="00145BF5" w:rsidRPr="00424C56">
              <w:rPr>
                <w:rFonts w:ascii="Calibri" w:eastAsia="Times New Roman" w:hAnsi="Calibri" w:cs="Calibri"/>
                <w:color w:val="000000"/>
              </w:rPr>
              <w:t>)</w:t>
            </w:r>
            <w:r w:rsidR="00BF489B" w:rsidRPr="00424C56">
              <w:rPr>
                <w:rFonts w:ascii="Calibri" w:eastAsia="Times New Roman" w:hAnsi="Calibri" w:cs="Calibri"/>
                <w:color w:val="000000"/>
              </w:rPr>
              <w:t>/</w:t>
            </w:r>
            <w:r w:rsidR="00BF489B" w:rsidRPr="00424C56">
              <w:rPr>
                <w:rFonts w:ascii="Calibri" w:eastAsia="Times New Roman" w:hAnsi="Calibri" w:cs="Calibri"/>
                <w:b/>
                <w:bCs/>
                <w:color w:val="000000"/>
              </w:rPr>
              <w:t>9</w:t>
            </w:r>
            <w:r w:rsidR="00BF489B" w:rsidRPr="00424C56">
              <w:rPr>
                <w:rFonts w:ascii="Calibri" w:eastAsia="Times New Roman" w:hAnsi="Calibri" w:cs="Calibri"/>
                <w:color w:val="000000"/>
              </w:rPr>
              <w:t>]</w:t>
            </w:r>
            <w:r w:rsidR="00145BF5" w:rsidRPr="00424C56">
              <w:rPr>
                <w:rFonts w:ascii="Calibri" w:eastAsia="Times New Roman" w:hAnsi="Calibri" w:cs="Calibri"/>
                <w:color w:val="000000"/>
              </w:rPr>
              <w:t>-1</w:t>
            </w:r>
            <w:r w:rsidR="00BF489B" w:rsidRPr="00424C56">
              <w:rPr>
                <w:rFonts w:ascii="Calibri" w:eastAsia="Times New Roman" w:hAnsi="Calibri" w:cs="Calibri"/>
                <w:color w:val="000000"/>
              </w:rPr>
              <w:t>}</w:t>
            </w:r>
            <w:r w:rsidR="00145BF5" w:rsidRPr="00424C56">
              <w:rPr>
                <w:rFonts w:ascii="Calibri" w:eastAsia="Times New Roman" w:hAnsi="Calibri" w:cs="Calibri"/>
                <w:color w:val="000000"/>
              </w:rPr>
              <w:t xml:space="preserve"> </w:t>
            </w:r>
            <w:proofErr w:type="gramStart"/>
            <w:r w:rsidR="00BF489B" w:rsidRPr="00424C56">
              <w:rPr>
                <w:rFonts w:ascii="Calibri" w:eastAsia="Times New Roman" w:hAnsi="Calibri" w:cs="Calibri"/>
                <w:color w:val="000000"/>
              </w:rPr>
              <w:t>/</w:t>
            </w:r>
            <w:r w:rsidR="00D1086E" w:rsidRPr="00424C56">
              <w:rPr>
                <w:rFonts w:ascii="Calibri" w:eastAsia="Times New Roman" w:hAnsi="Calibri" w:cs="Calibri"/>
                <w:color w:val="000000"/>
              </w:rPr>
              <w:t>(</w:t>
            </w:r>
            <w:proofErr w:type="gramEnd"/>
            <w:r w:rsidR="00D1086E" w:rsidRPr="00424C56">
              <w:rPr>
                <w:rFonts w:ascii="Calibri" w:eastAsia="Times New Roman" w:hAnsi="Calibri" w:cs="Calibri"/>
                <w:color w:val="000000"/>
              </w:rPr>
              <w:t>5-1)</w:t>
            </w:r>
            <w:r w:rsidR="00910170" w:rsidRPr="00424C56">
              <w:rPr>
                <w:rFonts w:ascii="Calibri" w:eastAsia="Times New Roman" w:hAnsi="Calibri" w:cs="Calibri"/>
                <w:color w:val="000000"/>
              </w:rPr>
              <w:t>}x100</w:t>
            </w:r>
          </w:p>
          <w:p w14:paraId="2F7267BA" w14:textId="1241B895" w:rsidR="00173A19" w:rsidRPr="00900E93" w:rsidRDefault="00173A19" w:rsidP="00263B71">
            <w:pPr>
              <w:spacing w:after="0" w:line="240" w:lineRule="auto"/>
              <w:jc w:val="both"/>
              <w:rPr>
                <w:rFonts w:ascii="Calibri" w:eastAsia="Times New Roman" w:hAnsi="Calibri" w:cs="Calibri"/>
                <w:color w:val="000000"/>
              </w:rPr>
            </w:pPr>
          </w:p>
          <w:p w14:paraId="33F1B06C" w14:textId="6F62C227" w:rsidR="00A82283" w:rsidRPr="00900E93" w:rsidRDefault="00A82283" w:rsidP="001E7AC3">
            <w:pPr>
              <w:pStyle w:val="ListParagraph"/>
              <w:numPr>
                <w:ilvl w:val="0"/>
                <w:numId w:val="18"/>
              </w:numPr>
              <w:spacing w:after="0" w:line="240" w:lineRule="auto"/>
              <w:jc w:val="both"/>
              <w:rPr>
                <w:rFonts w:ascii="Calibri" w:eastAsia="Times New Roman" w:hAnsi="Calibri" w:cs="Calibri"/>
                <w:b/>
                <w:bCs/>
                <w:color w:val="000000"/>
              </w:rPr>
            </w:pPr>
            <w:r w:rsidRPr="00900E93">
              <w:rPr>
                <w:rFonts w:ascii="Calibri" w:eastAsia="Times New Roman" w:hAnsi="Calibri" w:cs="Calibri"/>
                <w:b/>
                <w:bCs/>
                <w:color w:val="000000"/>
              </w:rPr>
              <w:t>Categorization of the RCS:</w:t>
            </w:r>
          </w:p>
          <w:p w14:paraId="7FE07FF6" w14:textId="77777777" w:rsidR="00CB732E" w:rsidRPr="00900E93" w:rsidRDefault="00CB732E" w:rsidP="00263B71">
            <w:pPr>
              <w:spacing w:after="0" w:line="240" w:lineRule="auto"/>
              <w:jc w:val="both"/>
              <w:rPr>
                <w:rFonts w:ascii="Calibri" w:eastAsia="Times New Roman" w:hAnsi="Calibri" w:cs="Calibri"/>
                <w:color w:val="000000"/>
              </w:rPr>
            </w:pPr>
          </w:p>
          <w:p w14:paraId="397247AA" w14:textId="0E9677D5" w:rsidR="000E4C49" w:rsidRPr="00900E93" w:rsidRDefault="00A82283" w:rsidP="00263B71">
            <w:p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Once the RCS</w:t>
            </w:r>
            <w:r w:rsidR="00791688">
              <w:rPr>
                <w:rFonts w:ascii="Calibri" w:eastAsia="Times New Roman" w:hAnsi="Calibri" w:cs="Calibri"/>
                <w:color w:val="000000"/>
              </w:rPr>
              <w:t xml:space="preserve"> is </w:t>
            </w:r>
            <w:r w:rsidR="00791688" w:rsidRPr="00900E93">
              <w:rPr>
                <w:rFonts w:ascii="Calibri" w:eastAsia="Times New Roman" w:hAnsi="Calibri" w:cs="Calibri"/>
                <w:color w:val="000000"/>
              </w:rPr>
              <w:t>calculated</w:t>
            </w:r>
            <w:r w:rsidR="00CB732E" w:rsidRPr="00900E93">
              <w:rPr>
                <w:rFonts w:ascii="Calibri" w:eastAsia="Times New Roman" w:hAnsi="Calibri" w:cs="Calibri"/>
                <w:color w:val="000000"/>
              </w:rPr>
              <w:t xml:space="preserve">, </w:t>
            </w:r>
            <w:r w:rsidR="00A626D2" w:rsidRPr="00900E93">
              <w:rPr>
                <w:rFonts w:ascii="Calibri" w:eastAsia="Times New Roman" w:hAnsi="Calibri" w:cs="Calibri"/>
                <w:color w:val="000000"/>
              </w:rPr>
              <w:t xml:space="preserve">households are </w:t>
            </w:r>
            <w:r w:rsidR="00791688">
              <w:rPr>
                <w:rFonts w:ascii="Calibri" w:eastAsia="Times New Roman" w:hAnsi="Calibri" w:cs="Calibri"/>
                <w:color w:val="000000"/>
              </w:rPr>
              <w:t>divide</w:t>
            </w:r>
            <w:r w:rsidR="00791688" w:rsidRPr="00900E93">
              <w:rPr>
                <w:rFonts w:ascii="Calibri" w:eastAsia="Times New Roman" w:hAnsi="Calibri" w:cs="Calibri"/>
                <w:color w:val="000000"/>
              </w:rPr>
              <w:t xml:space="preserve">d </w:t>
            </w:r>
            <w:r w:rsidRPr="00900E93">
              <w:rPr>
                <w:rFonts w:ascii="Calibri" w:eastAsia="Times New Roman" w:hAnsi="Calibri" w:cs="Calibri"/>
                <w:color w:val="000000"/>
              </w:rPr>
              <w:t xml:space="preserve">in terciles (low-medium-high) to </w:t>
            </w:r>
            <w:r w:rsidR="00791688">
              <w:rPr>
                <w:rFonts w:ascii="Calibri" w:eastAsia="Times New Roman" w:hAnsi="Calibri" w:cs="Calibri"/>
                <w:color w:val="000000"/>
              </w:rPr>
              <w:t>show</w:t>
            </w:r>
            <w:r w:rsidR="00791688" w:rsidRPr="00900E93">
              <w:rPr>
                <w:rFonts w:ascii="Calibri" w:eastAsia="Times New Roman" w:hAnsi="Calibri" w:cs="Calibri"/>
                <w:color w:val="000000"/>
              </w:rPr>
              <w:t xml:space="preserve"> </w:t>
            </w:r>
            <w:r w:rsidRPr="00900E93">
              <w:rPr>
                <w:rFonts w:ascii="Calibri" w:eastAsia="Times New Roman" w:hAnsi="Calibri" w:cs="Calibri"/>
                <w:color w:val="000000"/>
              </w:rPr>
              <w:t xml:space="preserve">the distribution of the RCS </w:t>
            </w:r>
            <w:r w:rsidR="00791688">
              <w:rPr>
                <w:rFonts w:ascii="Calibri" w:eastAsia="Times New Roman" w:hAnsi="Calibri" w:cs="Calibri"/>
                <w:color w:val="000000"/>
              </w:rPr>
              <w:t>within</w:t>
            </w:r>
            <w:r w:rsidR="00C45121">
              <w:rPr>
                <w:rFonts w:ascii="Calibri" w:eastAsia="Times New Roman" w:hAnsi="Calibri" w:cs="Calibri"/>
                <w:color w:val="000000"/>
              </w:rPr>
              <w:t xml:space="preserve"> </w:t>
            </w:r>
            <w:r w:rsidRPr="00900E93">
              <w:rPr>
                <w:rFonts w:ascii="Calibri" w:eastAsia="Times New Roman" w:hAnsi="Calibri" w:cs="Calibri"/>
                <w:color w:val="000000"/>
              </w:rPr>
              <w:t xml:space="preserve">the </w:t>
            </w:r>
            <w:r w:rsidR="000E4C49" w:rsidRPr="00900E93">
              <w:rPr>
                <w:rFonts w:ascii="Calibri" w:eastAsia="Times New Roman" w:hAnsi="Calibri" w:cs="Calibri"/>
                <w:color w:val="000000"/>
              </w:rPr>
              <w:t xml:space="preserve">target </w:t>
            </w:r>
            <w:r w:rsidRPr="00900E93">
              <w:rPr>
                <w:rFonts w:ascii="Calibri" w:eastAsia="Times New Roman" w:hAnsi="Calibri" w:cs="Calibri"/>
                <w:color w:val="000000"/>
              </w:rPr>
              <w:t>population. Therefore</w:t>
            </w:r>
            <w:r w:rsidR="000E4C49" w:rsidRPr="00900E93">
              <w:rPr>
                <w:rFonts w:ascii="Calibri" w:eastAsia="Times New Roman" w:hAnsi="Calibri" w:cs="Calibri"/>
                <w:color w:val="000000"/>
              </w:rPr>
              <w:t>:</w:t>
            </w:r>
          </w:p>
          <w:p w14:paraId="4FCC4D82" w14:textId="6B54498F" w:rsidR="000E4C49" w:rsidRPr="00900E93" w:rsidRDefault="00A82283" w:rsidP="000E4C49">
            <w:pPr>
              <w:pStyle w:val="ListParagraph"/>
              <w:numPr>
                <w:ilvl w:val="0"/>
                <w:numId w:val="2"/>
              </w:num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 xml:space="preserve"> if RCS&lt;33 the household is </w:t>
            </w:r>
            <w:r w:rsidR="00CE1317" w:rsidRPr="00900E93">
              <w:rPr>
                <w:rFonts w:ascii="Calibri" w:eastAsia="Times New Roman" w:hAnsi="Calibri" w:cs="Calibri"/>
                <w:color w:val="000000"/>
              </w:rPr>
              <w:t>categorized</w:t>
            </w:r>
            <w:r w:rsidR="00A626D2" w:rsidRPr="00900E93">
              <w:rPr>
                <w:rFonts w:ascii="Calibri" w:eastAsia="Times New Roman" w:hAnsi="Calibri" w:cs="Calibri"/>
                <w:color w:val="000000"/>
              </w:rPr>
              <w:t xml:space="preserve"> </w:t>
            </w:r>
            <w:r w:rsidR="00E53EC8" w:rsidRPr="00900E93">
              <w:rPr>
                <w:rFonts w:ascii="Calibri" w:eastAsia="Times New Roman" w:hAnsi="Calibri" w:cs="Calibri"/>
                <w:color w:val="000000"/>
              </w:rPr>
              <w:t xml:space="preserve">as </w:t>
            </w:r>
            <w:r w:rsidR="00CE1317" w:rsidRPr="00900E93">
              <w:rPr>
                <w:rFonts w:ascii="Calibri" w:eastAsia="Times New Roman" w:hAnsi="Calibri" w:cs="Calibri"/>
                <w:color w:val="000000"/>
              </w:rPr>
              <w:t xml:space="preserve">reporting a </w:t>
            </w:r>
            <w:r w:rsidRPr="00900E93">
              <w:rPr>
                <w:rFonts w:ascii="Calibri" w:eastAsia="Times New Roman" w:hAnsi="Calibri" w:cs="Calibri"/>
                <w:b/>
                <w:bCs/>
                <w:color w:val="000000"/>
              </w:rPr>
              <w:t>low</w:t>
            </w:r>
            <w:r w:rsidRPr="00900E93">
              <w:rPr>
                <w:rFonts w:ascii="Calibri" w:eastAsia="Times New Roman" w:hAnsi="Calibri" w:cs="Calibri"/>
                <w:color w:val="000000"/>
              </w:rPr>
              <w:t xml:space="preserve"> RCS,</w:t>
            </w:r>
          </w:p>
          <w:p w14:paraId="2FE78848" w14:textId="056E99C9" w:rsidR="000E4C49" w:rsidRPr="00900E93" w:rsidRDefault="00A82283" w:rsidP="000E4C49">
            <w:pPr>
              <w:pStyle w:val="ListParagraph"/>
              <w:numPr>
                <w:ilvl w:val="0"/>
                <w:numId w:val="2"/>
              </w:num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 xml:space="preserve"> if 33=&lt;RCS&lt;66 </w:t>
            </w:r>
            <w:r w:rsidR="00301DA9" w:rsidRPr="00900E93">
              <w:rPr>
                <w:rFonts w:ascii="Calibri" w:eastAsia="Times New Roman" w:hAnsi="Calibri" w:cs="Calibri"/>
                <w:color w:val="000000"/>
              </w:rPr>
              <w:t xml:space="preserve">the household </w:t>
            </w:r>
            <w:r w:rsidR="00E53EC8" w:rsidRPr="00900E93">
              <w:rPr>
                <w:rFonts w:ascii="Calibri" w:eastAsia="Times New Roman" w:hAnsi="Calibri" w:cs="Calibri"/>
                <w:color w:val="000000"/>
              </w:rPr>
              <w:t xml:space="preserve">is </w:t>
            </w:r>
            <w:r w:rsidR="00CE1317" w:rsidRPr="00900E93">
              <w:rPr>
                <w:rFonts w:ascii="Calibri" w:eastAsia="Times New Roman" w:hAnsi="Calibri" w:cs="Calibri"/>
                <w:color w:val="000000"/>
              </w:rPr>
              <w:t xml:space="preserve">categorized </w:t>
            </w:r>
            <w:r w:rsidR="00E53EC8" w:rsidRPr="00900E93">
              <w:rPr>
                <w:rFonts w:ascii="Calibri" w:eastAsia="Times New Roman" w:hAnsi="Calibri" w:cs="Calibri"/>
                <w:color w:val="000000"/>
              </w:rPr>
              <w:t xml:space="preserve">as </w:t>
            </w:r>
            <w:r w:rsidR="00CE1317" w:rsidRPr="00900E93">
              <w:rPr>
                <w:rFonts w:ascii="Calibri" w:eastAsia="Times New Roman" w:hAnsi="Calibri" w:cs="Calibri"/>
                <w:color w:val="000000"/>
              </w:rPr>
              <w:t xml:space="preserve">reporting </w:t>
            </w:r>
            <w:r w:rsidR="00301DA9" w:rsidRPr="00900E93">
              <w:rPr>
                <w:rFonts w:ascii="Calibri" w:eastAsia="Times New Roman" w:hAnsi="Calibri" w:cs="Calibri"/>
                <w:color w:val="000000"/>
              </w:rPr>
              <w:t xml:space="preserve">a </w:t>
            </w:r>
            <w:r w:rsidR="00301DA9" w:rsidRPr="00900E93">
              <w:rPr>
                <w:rFonts w:ascii="Calibri" w:eastAsia="Times New Roman" w:hAnsi="Calibri" w:cs="Calibri"/>
                <w:b/>
                <w:bCs/>
                <w:color w:val="000000"/>
              </w:rPr>
              <w:t>medium</w:t>
            </w:r>
            <w:r w:rsidR="00301DA9" w:rsidRPr="00900E93">
              <w:rPr>
                <w:rFonts w:ascii="Calibri" w:eastAsia="Times New Roman" w:hAnsi="Calibri" w:cs="Calibri"/>
                <w:color w:val="000000"/>
              </w:rPr>
              <w:t xml:space="preserve"> RCS and</w:t>
            </w:r>
          </w:p>
          <w:p w14:paraId="44BF2224" w14:textId="674EDD2D" w:rsidR="00A82283" w:rsidRPr="00900E93" w:rsidRDefault="00301DA9" w:rsidP="000E4C49">
            <w:pPr>
              <w:pStyle w:val="ListParagraph"/>
              <w:numPr>
                <w:ilvl w:val="0"/>
                <w:numId w:val="2"/>
              </w:num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 xml:space="preserve"> if RCS&gt;=66 then the household is </w:t>
            </w:r>
            <w:r w:rsidR="00CE1317" w:rsidRPr="00900E93">
              <w:rPr>
                <w:rFonts w:ascii="Calibri" w:eastAsia="Times New Roman" w:hAnsi="Calibri" w:cs="Calibri"/>
                <w:color w:val="000000"/>
              </w:rPr>
              <w:t xml:space="preserve">categorized as reporting </w:t>
            </w:r>
            <w:r w:rsidRPr="00900E93">
              <w:rPr>
                <w:rFonts w:ascii="Calibri" w:eastAsia="Times New Roman" w:hAnsi="Calibri" w:cs="Calibri"/>
                <w:color w:val="000000"/>
              </w:rPr>
              <w:t xml:space="preserve">a </w:t>
            </w:r>
            <w:r w:rsidRPr="00900E93">
              <w:rPr>
                <w:rFonts w:ascii="Calibri" w:eastAsia="Times New Roman" w:hAnsi="Calibri" w:cs="Calibri"/>
                <w:b/>
                <w:bCs/>
                <w:color w:val="000000"/>
              </w:rPr>
              <w:t>high</w:t>
            </w:r>
            <w:r w:rsidRPr="00900E93">
              <w:rPr>
                <w:rFonts w:ascii="Calibri" w:eastAsia="Times New Roman" w:hAnsi="Calibri" w:cs="Calibri"/>
                <w:color w:val="000000"/>
              </w:rPr>
              <w:t xml:space="preserve"> RCS.</w:t>
            </w:r>
          </w:p>
          <w:p w14:paraId="5433149A" w14:textId="55F17592" w:rsidR="00301DA9" w:rsidRPr="00900E93" w:rsidRDefault="00301DA9" w:rsidP="00263B71">
            <w:pPr>
              <w:spacing w:after="0" w:line="240" w:lineRule="auto"/>
              <w:jc w:val="both"/>
              <w:rPr>
                <w:rFonts w:ascii="Calibri" w:eastAsia="Times New Roman" w:hAnsi="Calibri" w:cs="Calibri"/>
                <w:color w:val="000000"/>
              </w:rPr>
            </w:pPr>
          </w:p>
          <w:p w14:paraId="2B383A75" w14:textId="5122EDB8" w:rsidR="00DF3E2D" w:rsidRDefault="0041173B" w:rsidP="00263B71">
            <w:p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 xml:space="preserve">Once all households are categorized, </w:t>
            </w:r>
            <w:r w:rsidR="00893AFE" w:rsidRPr="00900E93">
              <w:rPr>
                <w:rFonts w:ascii="Calibri" w:eastAsia="Times New Roman" w:hAnsi="Calibri" w:cs="Calibri"/>
                <w:color w:val="000000"/>
              </w:rPr>
              <w:t xml:space="preserve">counting the number of </w:t>
            </w:r>
            <w:r w:rsidR="000315EE" w:rsidRPr="00900E93">
              <w:rPr>
                <w:rFonts w:ascii="Calibri" w:eastAsia="Times New Roman" w:hAnsi="Calibri" w:cs="Calibri"/>
                <w:color w:val="000000"/>
              </w:rPr>
              <w:t>households</w:t>
            </w:r>
            <w:r w:rsidR="00893AFE" w:rsidRPr="00900E93">
              <w:rPr>
                <w:rFonts w:ascii="Calibri" w:eastAsia="Times New Roman" w:hAnsi="Calibri" w:cs="Calibri"/>
                <w:color w:val="000000"/>
              </w:rPr>
              <w:t xml:space="preserve"> </w:t>
            </w:r>
            <w:r w:rsidR="00791688">
              <w:rPr>
                <w:rFonts w:ascii="Calibri" w:eastAsia="Times New Roman" w:hAnsi="Calibri" w:cs="Calibri"/>
                <w:color w:val="000000"/>
              </w:rPr>
              <w:t>in</w:t>
            </w:r>
            <w:r w:rsidR="00893AFE" w:rsidRPr="00900E93">
              <w:rPr>
                <w:rFonts w:ascii="Calibri" w:eastAsia="Times New Roman" w:hAnsi="Calibri" w:cs="Calibri"/>
                <w:color w:val="000000"/>
              </w:rPr>
              <w:t xml:space="preserve"> each </w:t>
            </w:r>
            <w:r w:rsidR="00047784" w:rsidRPr="00900E93">
              <w:rPr>
                <w:rFonts w:ascii="Calibri" w:eastAsia="Times New Roman" w:hAnsi="Calibri" w:cs="Calibri"/>
                <w:color w:val="000000"/>
              </w:rPr>
              <w:t>tercile</w:t>
            </w:r>
            <w:r w:rsidR="00893AFE" w:rsidRPr="00900E93">
              <w:rPr>
                <w:rFonts w:ascii="Calibri" w:eastAsia="Times New Roman" w:hAnsi="Calibri" w:cs="Calibri"/>
                <w:color w:val="000000"/>
              </w:rPr>
              <w:t xml:space="preserve"> </w:t>
            </w:r>
            <w:r w:rsidR="00047784" w:rsidRPr="00900E93">
              <w:rPr>
                <w:rFonts w:ascii="Calibri" w:eastAsia="Times New Roman" w:hAnsi="Calibri" w:cs="Calibri"/>
                <w:color w:val="000000"/>
              </w:rPr>
              <w:t xml:space="preserve">(low-medium-high) </w:t>
            </w:r>
            <w:r w:rsidR="00893AFE" w:rsidRPr="00900E93">
              <w:rPr>
                <w:rFonts w:ascii="Calibri" w:eastAsia="Times New Roman" w:hAnsi="Calibri" w:cs="Calibri"/>
                <w:color w:val="000000"/>
                <w:u w:val="single"/>
              </w:rPr>
              <w:t>divid</w:t>
            </w:r>
            <w:r w:rsidR="00791688">
              <w:rPr>
                <w:rFonts w:ascii="Calibri" w:eastAsia="Times New Roman" w:hAnsi="Calibri" w:cs="Calibri"/>
                <w:color w:val="000000"/>
                <w:u w:val="single"/>
              </w:rPr>
              <w:t>ed</w:t>
            </w:r>
            <w:r w:rsidR="00E3714A" w:rsidRPr="00900E93">
              <w:rPr>
                <w:rFonts w:ascii="Calibri" w:eastAsia="Times New Roman" w:hAnsi="Calibri" w:cs="Calibri"/>
                <w:color w:val="000000"/>
                <w:u w:val="single"/>
              </w:rPr>
              <w:t xml:space="preserve"> </w:t>
            </w:r>
            <w:r w:rsidR="00893AFE" w:rsidRPr="00900E93">
              <w:rPr>
                <w:rFonts w:ascii="Calibri" w:eastAsia="Times New Roman" w:hAnsi="Calibri" w:cs="Calibri"/>
                <w:color w:val="000000"/>
                <w:u w:val="single"/>
              </w:rPr>
              <w:t xml:space="preserve">by the </w:t>
            </w:r>
            <w:r w:rsidR="00791688" w:rsidRPr="00900E93">
              <w:rPr>
                <w:rFonts w:ascii="Calibri" w:eastAsia="Times New Roman" w:hAnsi="Calibri" w:cs="Calibri"/>
                <w:color w:val="000000"/>
                <w:u w:val="single"/>
              </w:rPr>
              <w:t>sampl</w:t>
            </w:r>
            <w:r w:rsidR="00791688">
              <w:rPr>
                <w:rFonts w:ascii="Calibri" w:eastAsia="Times New Roman" w:hAnsi="Calibri" w:cs="Calibri"/>
                <w:color w:val="000000"/>
                <w:u w:val="single"/>
              </w:rPr>
              <w:t>e</w:t>
            </w:r>
            <w:r w:rsidR="00791688" w:rsidRPr="00900E93">
              <w:rPr>
                <w:rFonts w:ascii="Calibri" w:eastAsia="Times New Roman" w:hAnsi="Calibri" w:cs="Calibri"/>
                <w:color w:val="000000"/>
                <w:u w:val="single"/>
              </w:rPr>
              <w:t xml:space="preserve"> </w:t>
            </w:r>
            <w:r w:rsidR="00300242" w:rsidRPr="00900E93">
              <w:rPr>
                <w:rFonts w:ascii="Calibri" w:eastAsia="Times New Roman" w:hAnsi="Calibri" w:cs="Calibri"/>
                <w:color w:val="000000"/>
                <w:u w:val="single"/>
              </w:rPr>
              <w:t>size (</w:t>
            </w:r>
            <w:r w:rsidR="008314E2">
              <w:rPr>
                <w:rFonts w:ascii="Calibri" w:eastAsia="Times New Roman" w:hAnsi="Calibri" w:cs="Calibri"/>
                <w:color w:val="000000"/>
                <w:u w:val="single"/>
              </w:rPr>
              <w:t>n</w:t>
            </w:r>
            <w:r w:rsidR="00300242" w:rsidRPr="00900E93">
              <w:rPr>
                <w:rFonts w:ascii="Calibri" w:eastAsia="Times New Roman" w:hAnsi="Calibri" w:cs="Calibri"/>
                <w:color w:val="000000"/>
                <w:u w:val="single"/>
              </w:rPr>
              <w:t>)</w:t>
            </w:r>
            <w:r w:rsidR="00300242" w:rsidRPr="00900E93">
              <w:rPr>
                <w:rFonts w:ascii="Calibri" w:eastAsia="Times New Roman" w:hAnsi="Calibri" w:cs="Calibri"/>
                <w:color w:val="000000"/>
              </w:rPr>
              <w:t xml:space="preserve"> </w:t>
            </w:r>
            <w:r w:rsidR="00791688">
              <w:rPr>
                <w:rFonts w:ascii="Calibri" w:eastAsia="Times New Roman" w:hAnsi="Calibri" w:cs="Calibri"/>
                <w:color w:val="000000"/>
              </w:rPr>
              <w:t>is</w:t>
            </w:r>
            <w:r w:rsidR="00300242" w:rsidRPr="00900E93">
              <w:rPr>
                <w:rFonts w:ascii="Calibri" w:eastAsia="Times New Roman" w:hAnsi="Calibri" w:cs="Calibri"/>
                <w:color w:val="000000"/>
              </w:rPr>
              <w:t xml:space="preserve"> the percentage to be reported in COMET</w:t>
            </w:r>
            <w:r w:rsidR="00527F78" w:rsidRPr="00900E93">
              <w:rPr>
                <w:rFonts w:ascii="Calibri" w:eastAsia="Times New Roman" w:hAnsi="Calibri" w:cs="Calibri"/>
                <w:color w:val="000000"/>
              </w:rPr>
              <w:t>.</w:t>
            </w:r>
          </w:p>
          <w:p w14:paraId="44069AAA" w14:textId="4C683809" w:rsidR="00F30D95" w:rsidRDefault="00F30D95" w:rsidP="00263B71">
            <w:pPr>
              <w:spacing w:after="0" w:line="240" w:lineRule="auto"/>
              <w:jc w:val="both"/>
              <w:rPr>
                <w:rFonts w:ascii="Calibri" w:eastAsia="Times New Roman" w:hAnsi="Calibri" w:cs="Calibri"/>
                <w:color w:val="000000"/>
              </w:rPr>
            </w:pPr>
          </w:p>
          <w:p w14:paraId="1D5D69D2" w14:textId="5BE2C543" w:rsidR="00F30D95" w:rsidRPr="00900E93" w:rsidRDefault="00F30D95" w:rsidP="00F30D95">
            <w:p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 xml:space="preserve">Steps </w:t>
            </w:r>
            <w:r w:rsidR="00013697">
              <w:rPr>
                <w:rFonts w:ascii="Calibri" w:eastAsia="Times New Roman" w:hAnsi="Calibri" w:cs="Calibri"/>
                <w:color w:val="000000"/>
              </w:rPr>
              <w:t>a</w:t>
            </w:r>
            <w:r w:rsidRPr="00900E93">
              <w:rPr>
                <w:rFonts w:ascii="Calibri" w:eastAsia="Times New Roman" w:hAnsi="Calibri" w:cs="Calibri"/>
                <w:color w:val="000000"/>
              </w:rPr>
              <w:t xml:space="preserve"> and </w:t>
            </w:r>
            <w:r w:rsidR="00013697">
              <w:rPr>
                <w:rFonts w:ascii="Calibri" w:eastAsia="Times New Roman" w:hAnsi="Calibri" w:cs="Calibri"/>
                <w:color w:val="000000"/>
              </w:rPr>
              <w:t>b</w:t>
            </w:r>
            <w:r w:rsidRPr="00900E93">
              <w:rPr>
                <w:rFonts w:ascii="Calibri" w:eastAsia="Times New Roman" w:hAnsi="Calibri" w:cs="Calibri"/>
                <w:color w:val="000000"/>
              </w:rPr>
              <w:t xml:space="preserve"> must be repeated </w:t>
            </w:r>
            <w:r>
              <w:rPr>
                <w:rFonts w:ascii="Calibri" w:eastAsia="Times New Roman" w:hAnsi="Calibri" w:cs="Calibri"/>
                <w:color w:val="000000"/>
              </w:rPr>
              <w:t>with</w:t>
            </w:r>
            <w:r w:rsidRPr="00900E93">
              <w:rPr>
                <w:rFonts w:ascii="Calibri" w:eastAsia="Times New Roman" w:hAnsi="Calibri" w:cs="Calibri"/>
                <w:color w:val="000000"/>
              </w:rPr>
              <w:t xml:space="preserve"> the </w:t>
            </w:r>
            <w:r>
              <w:rPr>
                <w:rFonts w:ascii="Calibri" w:eastAsia="Times New Roman" w:hAnsi="Calibri" w:cs="Calibri"/>
                <w:color w:val="000000"/>
              </w:rPr>
              <w:t xml:space="preserve">first four </w:t>
            </w:r>
            <w:r w:rsidR="006C2AA1">
              <w:rPr>
                <w:rFonts w:ascii="Calibri" w:eastAsia="Times New Roman" w:hAnsi="Calibri" w:cs="Calibri"/>
                <w:color w:val="000000"/>
              </w:rPr>
              <w:t>statements</w:t>
            </w:r>
            <w:r>
              <w:rPr>
                <w:rFonts w:ascii="Calibri" w:eastAsia="Times New Roman" w:hAnsi="Calibri" w:cs="Calibri"/>
                <w:color w:val="000000"/>
              </w:rPr>
              <w:t xml:space="preserve"> separated</w:t>
            </w:r>
            <w:r w:rsidRPr="00900E93">
              <w:rPr>
                <w:rFonts w:ascii="Calibri" w:eastAsia="Times New Roman" w:hAnsi="Calibri" w:cs="Calibri"/>
                <w:color w:val="000000"/>
              </w:rPr>
              <w:t xml:space="preserve">. In other words, including only answers </w:t>
            </w:r>
            <w:r>
              <w:rPr>
                <w:rFonts w:ascii="Calibri" w:eastAsia="Times New Roman" w:hAnsi="Calibri" w:cs="Calibri"/>
                <w:color w:val="000000"/>
              </w:rPr>
              <w:t>to</w:t>
            </w:r>
            <w:r w:rsidRPr="00900E93">
              <w:rPr>
                <w:rFonts w:ascii="Calibri" w:eastAsia="Times New Roman" w:hAnsi="Calibri" w:cs="Calibri"/>
                <w:color w:val="000000"/>
              </w:rPr>
              <w:t xml:space="preserve"> </w:t>
            </w:r>
            <w:r w:rsidR="006C2AA1">
              <w:rPr>
                <w:rFonts w:ascii="Calibri" w:eastAsia="Times New Roman" w:hAnsi="Calibri" w:cs="Calibri"/>
                <w:color w:val="000000"/>
              </w:rPr>
              <w:t>statements</w:t>
            </w:r>
            <w:r w:rsidRPr="00900E93">
              <w:rPr>
                <w:rFonts w:ascii="Calibri" w:eastAsia="Times New Roman" w:hAnsi="Calibri" w:cs="Calibri"/>
                <w:color w:val="000000"/>
              </w:rPr>
              <w:t xml:space="preserve"> </w:t>
            </w:r>
            <w:r w:rsidR="006C2AA1">
              <w:rPr>
                <w:rFonts w:ascii="Calibri" w:eastAsia="Times New Roman" w:hAnsi="Calibri" w:cs="Calibri"/>
                <w:color w:val="000000"/>
              </w:rPr>
              <w:t>S</w:t>
            </w:r>
            <w:r w:rsidRPr="00900E93">
              <w:rPr>
                <w:rFonts w:ascii="Calibri" w:eastAsia="Times New Roman" w:hAnsi="Calibri" w:cs="Calibri"/>
                <w:color w:val="000000"/>
              </w:rPr>
              <w:t xml:space="preserve">1 to </w:t>
            </w:r>
            <w:r w:rsidR="006C2AA1">
              <w:rPr>
                <w:rFonts w:ascii="Calibri" w:eastAsia="Times New Roman" w:hAnsi="Calibri" w:cs="Calibri"/>
                <w:color w:val="000000"/>
              </w:rPr>
              <w:t>S</w:t>
            </w:r>
            <w:r>
              <w:rPr>
                <w:rFonts w:ascii="Calibri" w:eastAsia="Times New Roman" w:hAnsi="Calibri" w:cs="Calibri"/>
                <w:color w:val="000000"/>
              </w:rPr>
              <w:t>4</w:t>
            </w:r>
            <w:r w:rsidRPr="00900E93">
              <w:rPr>
                <w:rFonts w:ascii="Calibri" w:eastAsia="Times New Roman" w:hAnsi="Calibri" w:cs="Calibri"/>
                <w:color w:val="000000"/>
              </w:rPr>
              <w:t xml:space="preserve"> </w:t>
            </w:r>
            <w:r>
              <w:rPr>
                <w:rFonts w:ascii="Calibri" w:eastAsia="Times New Roman" w:hAnsi="Calibri" w:cs="Calibri"/>
                <w:color w:val="000000"/>
              </w:rPr>
              <w:t>produce</w:t>
            </w:r>
            <w:r w:rsidRPr="00900E93">
              <w:rPr>
                <w:rFonts w:ascii="Calibri" w:eastAsia="Times New Roman" w:hAnsi="Calibri" w:cs="Calibri"/>
                <w:color w:val="000000"/>
              </w:rPr>
              <w:t xml:space="preserve"> the score</w:t>
            </w:r>
            <w:r w:rsidR="00224D86">
              <w:rPr>
                <w:rFonts w:ascii="Calibri" w:eastAsia="Times New Roman" w:hAnsi="Calibri" w:cs="Calibri"/>
                <w:color w:val="000000"/>
              </w:rPr>
              <w:t>s</w:t>
            </w:r>
            <w:r w:rsidRPr="00900E93">
              <w:rPr>
                <w:rFonts w:ascii="Calibri" w:eastAsia="Times New Roman" w:hAnsi="Calibri" w:cs="Calibri"/>
                <w:color w:val="000000"/>
              </w:rPr>
              <w:t xml:space="preserve"> </w:t>
            </w:r>
            <w:r w:rsidR="00224D86">
              <w:rPr>
                <w:rFonts w:ascii="Calibri" w:eastAsia="Times New Roman" w:hAnsi="Calibri" w:cs="Calibri"/>
                <w:color w:val="000000"/>
              </w:rPr>
              <w:t>of</w:t>
            </w:r>
            <w:r w:rsidRPr="00900E93">
              <w:rPr>
                <w:rFonts w:ascii="Calibri" w:eastAsia="Times New Roman" w:hAnsi="Calibri" w:cs="Calibri"/>
                <w:color w:val="000000"/>
              </w:rPr>
              <w:t xml:space="preserve"> resilience capacities</w:t>
            </w:r>
            <w:r>
              <w:rPr>
                <w:rFonts w:ascii="Calibri" w:eastAsia="Times New Roman" w:hAnsi="Calibri" w:cs="Calibri"/>
                <w:color w:val="000000"/>
              </w:rPr>
              <w:t xml:space="preserve"> as follows:</w:t>
            </w:r>
          </w:p>
          <w:p w14:paraId="553A87A9" w14:textId="23B171BC" w:rsidR="00F30D95" w:rsidRDefault="00F30D95" w:rsidP="00263B71">
            <w:pPr>
              <w:spacing w:after="0" w:line="240" w:lineRule="auto"/>
              <w:jc w:val="both"/>
              <w:rPr>
                <w:rFonts w:ascii="Calibri" w:eastAsia="Times New Roman" w:hAnsi="Calibri" w:cs="Calibri"/>
                <w:color w:val="000000"/>
              </w:rPr>
            </w:pPr>
          </w:p>
          <w:p w14:paraId="68A7B493" w14:textId="25B67422" w:rsidR="00511989" w:rsidRPr="00367DC5" w:rsidRDefault="00511989" w:rsidP="00511989">
            <w:pPr>
              <w:spacing w:after="0" w:line="240" w:lineRule="auto"/>
              <w:ind w:left="720"/>
              <w:jc w:val="both"/>
              <w:rPr>
                <w:rFonts w:ascii="Calibri" w:eastAsia="Times New Roman" w:hAnsi="Calibri" w:cs="Calibri"/>
                <w:color w:val="000000"/>
              </w:rPr>
            </w:pPr>
            <w:r>
              <w:rPr>
                <w:rFonts w:ascii="Calibri" w:eastAsia="Times New Roman" w:hAnsi="Calibri" w:cs="Calibri"/>
                <w:color w:val="000000"/>
              </w:rPr>
              <w:t xml:space="preserve">- </w:t>
            </w:r>
            <w:r w:rsidR="006C2AA1">
              <w:rPr>
                <w:rFonts w:ascii="Calibri" w:eastAsia="Times New Roman" w:hAnsi="Calibri" w:cs="Calibri"/>
                <w:color w:val="000000"/>
              </w:rPr>
              <w:t>S</w:t>
            </w:r>
            <w:r w:rsidRPr="00367DC5">
              <w:rPr>
                <w:rFonts w:ascii="Calibri" w:eastAsia="Times New Roman" w:hAnsi="Calibri" w:cs="Calibri"/>
                <w:color w:val="000000"/>
              </w:rPr>
              <w:t>.1 Anticipatory capacity</w:t>
            </w:r>
            <w:r w:rsidRPr="00900E93">
              <w:rPr>
                <w:rFonts w:ascii="Calibri" w:eastAsia="Times New Roman" w:hAnsi="Calibri" w:cs="Calibri"/>
                <w:color w:val="000000"/>
              </w:rPr>
              <w:t xml:space="preserve"> </w:t>
            </w:r>
            <w:r w:rsidRPr="00900E93">
              <w:rPr>
                <w:rFonts w:ascii="Calibri" w:eastAsia="Times New Roman" w:hAnsi="Calibri" w:cs="Calibri"/>
                <w:color w:val="000000"/>
                <w:vertAlign w:val="subscript"/>
              </w:rPr>
              <w:t xml:space="preserve">i </w:t>
            </w:r>
            <w:r w:rsidRPr="00900E93">
              <w:rPr>
                <w:rFonts w:ascii="Calibri" w:eastAsia="Times New Roman" w:hAnsi="Calibri" w:cs="Calibri"/>
                <w:color w:val="000000"/>
              </w:rPr>
              <w:t>= {{[(Q</w:t>
            </w:r>
            <w:r>
              <w:rPr>
                <w:rFonts w:ascii="Calibri" w:eastAsia="Times New Roman" w:hAnsi="Calibri" w:cs="Calibri"/>
                <w:color w:val="000000"/>
              </w:rPr>
              <w:t>1</w:t>
            </w:r>
            <w:r w:rsidRPr="00900E93">
              <w:rPr>
                <w:rFonts w:ascii="Calibri" w:eastAsia="Times New Roman" w:hAnsi="Calibri" w:cs="Calibri"/>
                <w:color w:val="000000"/>
              </w:rPr>
              <w:t>_i]</w:t>
            </w:r>
            <w:r>
              <w:rPr>
                <w:rFonts w:ascii="Calibri" w:eastAsia="Times New Roman" w:hAnsi="Calibri" w:cs="Calibri"/>
                <w:color w:val="000000"/>
              </w:rPr>
              <w:t xml:space="preserve"> </w:t>
            </w:r>
            <w:r w:rsidRPr="00900E93">
              <w:rPr>
                <w:rFonts w:ascii="Calibri" w:eastAsia="Times New Roman" w:hAnsi="Calibri" w:cs="Calibri"/>
                <w:color w:val="000000"/>
              </w:rPr>
              <w:t>-</w:t>
            </w:r>
            <w:r>
              <w:rPr>
                <w:rFonts w:ascii="Calibri" w:eastAsia="Times New Roman" w:hAnsi="Calibri" w:cs="Calibri"/>
                <w:color w:val="000000"/>
              </w:rPr>
              <w:t xml:space="preserve"> </w:t>
            </w:r>
            <w:r w:rsidRPr="00900E93">
              <w:rPr>
                <w:rFonts w:ascii="Calibri" w:eastAsia="Times New Roman" w:hAnsi="Calibri" w:cs="Calibri"/>
                <w:color w:val="000000"/>
              </w:rPr>
              <w:t>1} /</w:t>
            </w:r>
            <w:r>
              <w:rPr>
                <w:rFonts w:ascii="Calibri" w:eastAsia="Times New Roman" w:hAnsi="Calibri" w:cs="Calibri"/>
                <w:color w:val="000000"/>
              </w:rPr>
              <w:t xml:space="preserve"> </w:t>
            </w:r>
            <w:r w:rsidR="00DE6298">
              <w:rPr>
                <w:rFonts w:ascii="Calibri" w:eastAsia="Times New Roman" w:hAnsi="Calibri" w:cs="Calibri"/>
                <w:color w:val="000000"/>
              </w:rPr>
              <w:t>(5-1)</w:t>
            </w:r>
            <w:r w:rsidRPr="00900E93">
              <w:rPr>
                <w:rFonts w:ascii="Calibri" w:eastAsia="Times New Roman" w:hAnsi="Calibri" w:cs="Calibri"/>
                <w:color w:val="000000"/>
              </w:rPr>
              <w:t>}</w:t>
            </w:r>
            <w:r>
              <w:rPr>
                <w:rFonts w:ascii="Calibri" w:eastAsia="Times New Roman" w:hAnsi="Calibri" w:cs="Calibri"/>
                <w:color w:val="000000"/>
              </w:rPr>
              <w:t xml:space="preserve"> </w:t>
            </w:r>
            <w:r w:rsidRPr="00900E93">
              <w:rPr>
                <w:rFonts w:ascii="Calibri" w:eastAsia="Times New Roman" w:hAnsi="Calibri" w:cs="Calibri"/>
                <w:color w:val="000000"/>
              </w:rPr>
              <w:t>x</w:t>
            </w:r>
            <w:r>
              <w:rPr>
                <w:rFonts w:ascii="Calibri" w:eastAsia="Times New Roman" w:hAnsi="Calibri" w:cs="Calibri"/>
                <w:color w:val="000000"/>
              </w:rPr>
              <w:t xml:space="preserve"> </w:t>
            </w:r>
            <w:r w:rsidRPr="00900E93">
              <w:rPr>
                <w:rFonts w:ascii="Calibri" w:eastAsia="Times New Roman" w:hAnsi="Calibri" w:cs="Calibri"/>
                <w:color w:val="000000"/>
              </w:rPr>
              <w:t>100</w:t>
            </w:r>
          </w:p>
          <w:p w14:paraId="04C7538E" w14:textId="6391F931" w:rsidR="00511989" w:rsidRPr="00367DC5" w:rsidRDefault="00511989" w:rsidP="00511989">
            <w:pPr>
              <w:spacing w:after="0" w:line="240" w:lineRule="auto"/>
              <w:ind w:left="720"/>
              <w:jc w:val="both"/>
              <w:rPr>
                <w:rFonts w:ascii="Calibri" w:eastAsia="Times New Roman" w:hAnsi="Calibri" w:cs="Calibri"/>
                <w:color w:val="000000"/>
              </w:rPr>
            </w:pPr>
            <w:r>
              <w:rPr>
                <w:rFonts w:ascii="Calibri" w:eastAsia="Times New Roman" w:hAnsi="Calibri" w:cs="Calibri"/>
                <w:color w:val="000000"/>
              </w:rPr>
              <w:t xml:space="preserve">- </w:t>
            </w:r>
            <w:r w:rsidR="006C2AA1">
              <w:rPr>
                <w:rFonts w:ascii="Calibri" w:eastAsia="Times New Roman" w:hAnsi="Calibri" w:cs="Calibri"/>
                <w:color w:val="000000"/>
              </w:rPr>
              <w:t>S</w:t>
            </w:r>
            <w:r w:rsidRPr="00367DC5">
              <w:rPr>
                <w:rFonts w:ascii="Calibri" w:eastAsia="Times New Roman" w:hAnsi="Calibri" w:cs="Calibri"/>
                <w:color w:val="000000"/>
              </w:rPr>
              <w:t>.2. Absorptive capacity</w:t>
            </w:r>
            <w:r w:rsidRPr="00900E93">
              <w:rPr>
                <w:rFonts w:ascii="Calibri" w:eastAsia="Times New Roman" w:hAnsi="Calibri" w:cs="Calibri"/>
                <w:color w:val="000000"/>
              </w:rPr>
              <w:t xml:space="preserve"> </w:t>
            </w:r>
            <w:r w:rsidRPr="00900E93">
              <w:rPr>
                <w:rFonts w:ascii="Calibri" w:eastAsia="Times New Roman" w:hAnsi="Calibri" w:cs="Calibri"/>
                <w:color w:val="000000"/>
                <w:vertAlign w:val="subscript"/>
              </w:rPr>
              <w:t xml:space="preserve">i </w:t>
            </w:r>
            <w:r w:rsidRPr="00900E93">
              <w:rPr>
                <w:rFonts w:ascii="Calibri" w:eastAsia="Times New Roman" w:hAnsi="Calibri" w:cs="Calibri"/>
                <w:color w:val="000000"/>
              </w:rPr>
              <w:t>= {{[(Q</w:t>
            </w:r>
            <w:r>
              <w:rPr>
                <w:rFonts w:ascii="Calibri" w:eastAsia="Times New Roman" w:hAnsi="Calibri" w:cs="Calibri"/>
                <w:color w:val="000000"/>
              </w:rPr>
              <w:t>2</w:t>
            </w:r>
            <w:r w:rsidRPr="00900E93">
              <w:rPr>
                <w:rFonts w:ascii="Calibri" w:eastAsia="Times New Roman" w:hAnsi="Calibri" w:cs="Calibri"/>
                <w:color w:val="000000"/>
              </w:rPr>
              <w:t>_i]</w:t>
            </w:r>
            <w:r>
              <w:rPr>
                <w:rFonts w:ascii="Calibri" w:eastAsia="Times New Roman" w:hAnsi="Calibri" w:cs="Calibri"/>
                <w:color w:val="000000"/>
              </w:rPr>
              <w:t xml:space="preserve"> </w:t>
            </w:r>
            <w:r w:rsidRPr="00900E93">
              <w:rPr>
                <w:rFonts w:ascii="Calibri" w:eastAsia="Times New Roman" w:hAnsi="Calibri" w:cs="Calibri"/>
                <w:color w:val="000000"/>
              </w:rPr>
              <w:t>-</w:t>
            </w:r>
            <w:r>
              <w:rPr>
                <w:rFonts w:ascii="Calibri" w:eastAsia="Times New Roman" w:hAnsi="Calibri" w:cs="Calibri"/>
                <w:color w:val="000000"/>
              </w:rPr>
              <w:t xml:space="preserve"> </w:t>
            </w:r>
            <w:r w:rsidRPr="00900E93">
              <w:rPr>
                <w:rFonts w:ascii="Calibri" w:eastAsia="Times New Roman" w:hAnsi="Calibri" w:cs="Calibri"/>
                <w:color w:val="000000"/>
              </w:rPr>
              <w:t>1} /</w:t>
            </w:r>
            <w:r>
              <w:rPr>
                <w:rFonts w:ascii="Calibri" w:eastAsia="Times New Roman" w:hAnsi="Calibri" w:cs="Calibri"/>
                <w:color w:val="000000"/>
              </w:rPr>
              <w:t xml:space="preserve"> </w:t>
            </w:r>
            <w:r w:rsidR="00DE6298">
              <w:rPr>
                <w:rFonts w:ascii="Calibri" w:eastAsia="Times New Roman" w:hAnsi="Calibri" w:cs="Calibri"/>
                <w:color w:val="000000"/>
              </w:rPr>
              <w:t>(5-1)</w:t>
            </w:r>
            <w:r w:rsidRPr="00900E93">
              <w:rPr>
                <w:rFonts w:ascii="Calibri" w:eastAsia="Times New Roman" w:hAnsi="Calibri" w:cs="Calibri"/>
                <w:color w:val="000000"/>
              </w:rPr>
              <w:t>}</w:t>
            </w:r>
            <w:r>
              <w:rPr>
                <w:rFonts w:ascii="Calibri" w:eastAsia="Times New Roman" w:hAnsi="Calibri" w:cs="Calibri"/>
                <w:color w:val="000000"/>
              </w:rPr>
              <w:t xml:space="preserve"> </w:t>
            </w:r>
            <w:r w:rsidRPr="00900E93">
              <w:rPr>
                <w:rFonts w:ascii="Calibri" w:eastAsia="Times New Roman" w:hAnsi="Calibri" w:cs="Calibri"/>
                <w:color w:val="000000"/>
              </w:rPr>
              <w:t>x</w:t>
            </w:r>
            <w:r>
              <w:rPr>
                <w:rFonts w:ascii="Calibri" w:eastAsia="Times New Roman" w:hAnsi="Calibri" w:cs="Calibri"/>
                <w:color w:val="000000"/>
              </w:rPr>
              <w:t xml:space="preserve"> </w:t>
            </w:r>
            <w:r w:rsidRPr="00900E93">
              <w:rPr>
                <w:rFonts w:ascii="Calibri" w:eastAsia="Times New Roman" w:hAnsi="Calibri" w:cs="Calibri"/>
                <w:color w:val="000000"/>
              </w:rPr>
              <w:t>100</w:t>
            </w:r>
          </w:p>
          <w:p w14:paraId="6DDD347E" w14:textId="7211B985" w:rsidR="00511989" w:rsidRPr="00367DC5" w:rsidRDefault="00511989" w:rsidP="00511989">
            <w:pPr>
              <w:spacing w:after="0" w:line="240" w:lineRule="auto"/>
              <w:ind w:left="720"/>
              <w:jc w:val="both"/>
              <w:rPr>
                <w:rFonts w:ascii="Calibri" w:eastAsia="Times New Roman" w:hAnsi="Calibri" w:cs="Calibri"/>
                <w:color w:val="000000"/>
              </w:rPr>
            </w:pPr>
            <w:r>
              <w:rPr>
                <w:rFonts w:ascii="Calibri" w:eastAsia="Times New Roman" w:hAnsi="Calibri" w:cs="Calibri"/>
                <w:color w:val="000000"/>
              </w:rPr>
              <w:t xml:space="preserve">- </w:t>
            </w:r>
            <w:r w:rsidR="006C2AA1">
              <w:rPr>
                <w:rFonts w:ascii="Calibri" w:eastAsia="Times New Roman" w:hAnsi="Calibri" w:cs="Calibri"/>
                <w:color w:val="000000"/>
              </w:rPr>
              <w:t>S</w:t>
            </w:r>
            <w:r w:rsidRPr="00367DC5">
              <w:rPr>
                <w:rFonts w:ascii="Calibri" w:eastAsia="Times New Roman" w:hAnsi="Calibri" w:cs="Calibri"/>
                <w:color w:val="000000"/>
              </w:rPr>
              <w:t>.3. Transformative capacity</w:t>
            </w:r>
            <w:r w:rsidRPr="00900E93">
              <w:rPr>
                <w:rFonts w:ascii="Calibri" w:eastAsia="Times New Roman" w:hAnsi="Calibri" w:cs="Calibri"/>
                <w:color w:val="000000"/>
              </w:rPr>
              <w:t xml:space="preserve"> </w:t>
            </w:r>
            <w:r w:rsidRPr="00900E93">
              <w:rPr>
                <w:rFonts w:ascii="Calibri" w:eastAsia="Times New Roman" w:hAnsi="Calibri" w:cs="Calibri"/>
                <w:color w:val="000000"/>
                <w:vertAlign w:val="subscript"/>
              </w:rPr>
              <w:t xml:space="preserve">i </w:t>
            </w:r>
            <w:r w:rsidRPr="00900E93">
              <w:rPr>
                <w:rFonts w:ascii="Calibri" w:eastAsia="Times New Roman" w:hAnsi="Calibri" w:cs="Calibri"/>
                <w:color w:val="000000"/>
              </w:rPr>
              <w:t>= {{[(Q</w:t>
            </w:r>
            <w:r>
              <w:rPr>
                <w:rFonts w:ascii="Calibri" w:eastAsia="Times New Roman" w:hAnsi="Calibri" w:cs="Calibri"/>
                <w:color w:val="000000"/>
              </w:rPr>
              <w:t>3</w:t>
            </w:r>
            <w:r w:rsidRPr="00900E93">
              <w:rPr>
                <w:rFonts w:ascii="Calibri" w:eastAsia="Times New Roman" w:hAnsi="Calibri" w:cs="Calibri"/>
                <w:color w:val="000000"/>
              </w:rPr>
              <w:t>_i]</w:t>
            </w:r>
            <w:r>
              <w:rPr>
                <w:rFonts w:ascii="Calibri" w:eastAsia="Times New Roman" w:hAnsi="Calibri" w:cs="Calibri"/>
                <w:color w:val="000000"/>
              </w:rPr>
              <w:t xml:space="preserve"> </w:t>
            </w:r>
            <w:r w:rsidRPr="00900E93">
              <w:rPr>
                <w:rFonts w:ascii="Calibri" w:eastAsia="Times New Roman" w:hAnsi="Calibri" w:cs="Calibri"/>
                <w:color w:val="000000"/>
              </w:rPr>
              <w:t>-</w:t>
            </w:r>
            <w:r>
              <w:rPr>
                <w:rFonts w:ascii="Calibri" w:eastAsia="Times New Roman" w:hAnsi="Calibri" w:cs="Calibri"/>
                <w:color w:val="000000"/>
              </w:rPr>
              <w:t xml:space="preserve"> </w:t>
            </w:r>
            <w:r w:rsidRPr="00900E93">
              <w:rPr>
                <w:rFonts w:ascii="Calibri" w:eastAsia="Times New Roman" w:hAnsi="Calibri" w:cs="Calibri"/>
                <w:color w:val="000000"/>
              </w:rPr>
              <w:t>1} /</w:t>
            </w:r>
            <w:r>
              <w:rPr>
                <w:rFonts w:ascii="Calibri" w:eastAsia="Times New Roman" w:hAnsi="Calibri" w:cs="Calibri"/>
                <w:color w:val="000000"/>
              </w:rPr>
              <w:t xml:space="preserve"> </w:t>
            </w:r>
            <w:r w:rsidR="00DE6298">
              <w:rPr>
                <w:rFonts w:ascii="Calibri" w:eastAsia="Times New Roman" w:hAnsi="Calibri" w:cs="Calibri"/>
                <w:color w:val="000000"/>
              </w:rPr>
              <w:t>(</w:t>
            </w:r>
            <w:r w:rsidRPr="00900E93">
              <w:rPr>
                <w:rFonts w:ascii="Calibri" w:eastAsia="Times New Roman" w:hAnsi="Calibri" w:cs="Calibri"/>
                <w:color w:val="000000"/>
              </w:rPr>
              <w:t>5</w:t>
            </w:r>
            <w:r w:rsidR="00DE6298">
              <w:rPr>
                <w:rFonts w:ascii="Calibri" w:eastAsia="Times New Roman" w:hAnsi="Calibri" w:cs="Calibri"/>
                <w:color w:val="000000"/>
              </w:rPr>
              <w:t>-1)</w:t>
            </w:r>
            <w:r w:rsidRPr="00900E93">
              <w:rPr>
                <w:rFonts w:ascii="Calibri" w:eastAsia="Times New Roman" w:hAnsi="Calibri" w:cs="Calibri"/>
                <w:color w:val="000000"/>
              </w:rPr>
              <w:t>}</w:t>
            </w:r>
            <w:r>
              <w:rPr>
                <w:rFonts w:ascii="Calibri" w:eastAsia="Times New Roman" w:hAnsi="Calibri" w:cs="Calibri"/>
                <w:color w:val="000000"/>
              </w:rPr>
              <w:t xml:space="preserve"> </w:t>
            </w:r>
            <w:r w:rsidRPr="00900E93">
              <w:rPr>
                <w:rFonts w:ascii="Calibri" w:eastAsia="Times New Roman" w:hAnsi="Calibri" w:cs="Calibri"/>
                <w:color w:val="000000"/>
              </w:rPr>
              <w:t>x</w:t>
            </w:r>
            <w:r>
              <w:rPr>
                <w:rFonts w:ascii="Calibri" w:eastAsia="Times New Roman" w:hAnsi="Calibri" w:cs="Calibri"/>
                <w:color w:val="000000"/>
              </w:rPr>
              <w:t xml:space="preserve"> </w:t>
            </w:r>
            <w:r w:rsidRPr="00900E93">
              <w:rPr>
                <w:rFonts w:ascii="Calibri" w:eastAsia="Times New Roman" w:hAnsi="Calibri" w:cs="Calibri"/>
                <w:color w:val="000000"/>
              </w:rPr>
              <w:t>100</w:t>
            </w:r>
          </w:p>
          <w:p w14:paraId="5A33B1AB" w14:textId="2D0712A9" w:rsidR="00511989" w:rsidRDefault="00511989" w:rsidP="00511989">
            <w:pPr>
              <w:spacing w:after="0" w:line="240" w:lineRule="auto"/>
              <w:ind w:left="720"/>
              <w:jc w:val="both"/>
              <w:rPr>
                <w:rFonts w:ascii="Calibri" w:eastAsia="Times New Roman" w:hAnsi="Calibri" w:cs="Calibri"/>
                <w:color w:val="000000"/>
              </w:rPr>
            </w:pPr>
            <w:r>
              <w:rPr>
                <w:rFonts w:ascii="Calibri" w:eastAsia="Times New Roman" w:hAnsi="Calibri" w:cs="Calibri"/>
                <w:color w:val="000000"/>
              </w:rPr>
              <w:t xml:space="preserve">- </w:t>
            </w:r>
            <w:r w:rsidR="006C2AA1">
              <w:rPr>
                <w:rFonts w:ascii="Calibri" w:eastAsia="Times New Roman" w:hAnsi="Calibri" w:cs="Calibri"/>
                <w:color w:val="000000"/>
              </w:rPr>
              <w:t>S</w:t>
            </w:r>
            <w:r w:rsidRPr="00367DC5">
              <w:rPr>
                <w:rFonts w:ascii="Calibri" w:eastAsia="Times New Roman" w:hAnsi="Calibri" w:cs="Calibri"/>
                <w:color w:val="000000"/>
              </w:rPr>
              <w:t>.4. Adaptive capacity</w:t>
            </w:r>
            <w:r w:rsidRPr="00900E93">
              <w:rPr>
                <w:rFonts w:ascii="Calibri" w:eastAsia="Times New Roman" w:hAnsi="Calibri" w:cs="Calibri"/>
                <w:color w:val="000000"/>
              </w:rPr>
              <w:t xml:space="preserve"> </w:t>
            </w:r>
            <w:r w:rsidRPr="00900E93">
              <w:rPr>
                <w:rFonts w:ascii="Calibri" w:eastAsia="Times New Roman" w:hAnsi="Calibri" w:cs="Calibri"/>
                <w:color w:val="000000"/>
                <w:vertAlign w:val="subscript"/>
              </w:rPr>
              <w:t xml:space="preserve">i </w:t>
            </w:r>
            <w:r w:rsidRPr="00900E93">
              <w:rPr>
                <w:rFonts w:ascii="Calibri" w:eastAsia="Times New Roman" w:hAnsi="Calibri" w:cs="Calibri"/>
                <w:color w:val="000000"/>
              </w:rPr>
              <w:t>= {{[(Q</w:t>
            </w:r>
            <w:r>
              <w:rPr>
                <w:rFonts w:ascii="Calibri" w:eastAsia="Times New Roman" w:hAnsi="Calibri" w:cs="Calibri"/>
                <w:color w:val="000000"/>
              </w:rPr>
              <w:t>4</w:t>
            </w:r>
            <w:r w:rsidRPr="00900E93">
              <w:rPr>
                <w:rFonts w:ascii="Calibri" w:eastAsia="Times New Roman" w:hAnsi="Calibri" w:cs="Calibri"/>
                <w:color w:val="000000"/>
              </w:rPr>
              <w:t>_i]</w:t>
            </w:r>
            <w:r>
              <w:rPr>
                <w:rFonts w:ascii="Calibri" w:eastAsia="Times New Roman" w:hAnsi="Calibri" w:cs="Calibri"/>
                <w:color w:val="000000"/>
              </w:rPr>
              <w:t xml:space="preserve"> </w:t>
            </w:r>
            <w:r w:rsidRPr="00900E93">
              <w:rPr>
                <w:rFonts w:ascii="Calibri" w:eastAsia="Times New Roman" w:hAnsi="Calibri" w:cs="Calibri"/>
                <w:color w:val="000000"/>
              </w:rPr>
              <w:t>-</w:t>
            </w:r>
            <w:r>
              <w:rPr>
                <w:rFonts w:ascii="Calibri" w:eastAsia="Times New Roman" w:hAnsi="Calibri" w:cs="Calibri"/>
                <w:color w:val="000000"/>
              </w:rPr>
              <w:t xml:space="preserve"> </w:t>
            </w:r>
            <w:r w:rsidRPr="00900E93">
              <w:rPr>
                <w:rFonts w:ascii="Calibri" w:eastAsia="Times New Roman" w:hAnsi="Calibri" w:cs="Calibri"/>
                <w:color w:val="000000"/>
              </w:rPr>
              <w:t>1} /</w:t>
            </w:r>
            <w:r>
              <w:rPr>
                <w:rFonts w:ascii="Calibri" w:eastAsia="Times New Roman" w:hAnsi="Calibri" w:cs="Calibri"/>
                <w:color w:val="000000"/>
              </w:rPr>
              <w:t xml:space="preserve"> </w:t>
            </w:r>
            <w:r w:rsidR="00DE6298">
              <w:rPr>
                <w:rFonts w:ascii="Calibri" w:eastAsia="Times New Roman" w:hAnsi="Calibri" w:cs="Calibri"/>
                <w:color w:val="000000"/>
              </w:rPr>
              <w:t>(</w:t>
            </w:r>
            <w:r w:rsidRPr="00900E93">
              <w:rPr>
                <w:rFonts w:ascii="Calibri" w:eastAsia="Times New Roman" w:hAnsi="Calibri" w:cs="Calibri"/>
                <w:color w:val="000000"/>
              </w:rPr>
              <w:t>5</w:t>
            </w:r>
            <w:r w:rsidR="00DE6298">
              <w:rPr>
                <w:rFonts w:ascii="Calibri" w:eastAsia="Times New Roman" w:hAnsi="Calibri" w:cs="Calibri"/>
                <w:color w:val="000000"/>
              </w:rPr>
              <w:t>-1)</w:t>
            </w:r>
            <w:r w:rsidRPr="00900E93">
              <w:rPr>
                <w:rFonts w:ascii="Calibri" w:eastAsia="Times New Roman" w:hAnsi="Calibri" w:cs="Calibri"/>
                <w:color w:val="000000"/>
              </w:rPr>
              <w:t>}</w:t>
            </w:r>
            <w:r>
              <w:rPr>
                <w:rFonts w:ascii="Calibri" w:eastAsia="Times New Roman" w:hAnsi="Calibri" w:cs="Calibri"/>
                <w:color w:val="000000"/>
              </w:rPr>
              <w:t xml:space="preserve"> </w:t>
            </w:r>
            <w:r w:rsidRPr="00900E93">
              <w:rPr>
                <w:rFonts w:ascii="Calibri" w:eastAsia="Times New Roman" w:hAnsi="Calibri" w:cs="Calibri"/>
                <w:color w:val="000000"/>
              </w:rPr>
              <w:t>x</w:t>
            </w:r>
            <w:r>
              <w:rPr>
                <w:rFonts w:ascii="Calibri" w:eastAsia="Times New Roman" w:hAnsi="Calibri" w:cs="Calibri"/>
                <w:color w:val="000000"/>
              </w:rPr>
              <w:t xml:space="preserve"> </w:t>
            </w:r>
            <w:r w:rsidRPr="00900E93">
              <w:rPr>
                <w:rFonts w:ascii="Calibri" w:eastAsia="Times New Roman" w:hAnsi="Calibri" w:cs="Calibri"/>
                <w:color w:val="000000"/>
              </w:rPr>
              <w:t>100</w:t>
            </w:r>
          </w:p>
          <w:p w14:paraId="696507F8" w14:textId="398184B0" w:rsidR="00F30D95" w:rsidRDefault="00F30D95" w:rsidP="00263B71">
            <w:pPr>
              <w:spacing w:after="0" w:line="240" w:lineRule="auto"/>
              <w:jc w:val="both"/>
              <w:rPr>
                <w:rFonts w:ascii="Calibri" w:eastAsia="Times New Roman" w:hAnsi="Calibri" w:cs="Calibri"/>
                <w:color w:val="000000"/>
              </w:rPr>
            </w:pPr>
          </w:p>
          <w:p w14:paraId="0BFEE0B9" w14:textId="77777777" w:rsidR="00F30D95" w:rsidRPr="00900E93" w:rsidRDefault="00F30D95" w:rsidP="00F30D95">
            <w:p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 xml:space="preserve">All key results to be reported in COMET </w:t>
            </w:r>
            <w:r>
              <w:rPr>
                <w:rFonts w:ascii="Calibri" w:eastAsia="Times New Roman" w:hAnsi="Calibri" w:cs="Calibri"/>
                <w:color w:val="000000"/>
              </w:rPr>
              <w:t>are shown</w:t>
            </w:r>
            <w:r w:rsidRPr="00900E93">
              <w:rPr>
                <w:rFonts w:ascii="Calibri" w:eastAsia="Times New Roman" w:hAnsi="Calibri" w:cs="Calibri"/>
                <w:color w:val="000000"/>
              </w:rPr>
              <w:t xml:space="preserve"> in the following table:</w:t>
            </w:r>
          </w:p>
          <w:p w14:paraId="38CC1AF8" w14:textId="5DB0E590" w:rsidR="00F30D95" w:rsidRDefault="00F30D95" w:rsidP="00263B71">
            <w:pPr>
              <w:spacing w:after="0" w:line="240" w:lineRule="auto"/>
              <w:jc w:val="both"/>
              <w:rPr>
                <w:rFonts w:ascii="Calibri" w:eastAsia="Times New Roman" w:hAnsi="Calibri" w:cs="Calibri"/>
                <w:color w:val="000000"/>
              </w:rPr>
            </w:pPr>
          </w:p>
          <w:tbl>
            <w:tblPr>
              <w:tblW w:w="7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2"/>
              <w:gridCol w:w="1448"/>
              <w:gridCol w:w="1551"/>
              <w:gridCol w:w="1139"/>
            </w:tblGrid>
            <w:tr w:rsidR="00F30D95" w:rsidRPr="00900E93" w14:paraId="69045365" w14:textId="77777777" w:rsidTr="00444602">
              <w:trPr>
                <w:trHeight w:val="301"/>
                <w:jc w:val="center"/>
              </w:trPr>
              <w:tc>
                <w:tcPr>
                  <w:tcW w:w="2902" w:type="dxa"/>
                  <w:vMerge w:val="restart"/>
                  <w:shd w:val="clear" w:color="auto" w:fill="auto"/>
                  <w:noWrap/>
                  <w:vAlign w:val="center"/>
                  <w:hideMark/>
                </w:tcPr>
                <w:p w14:paraId="1633D479" w14:textId="0363B43E" w:rsidR="00F30D95" w:rsidRPr="00900E93" w:rsidRDefault="00F30D95" w:rsidP="00F30D95">
                  <w:pPr>
                    <w:spacing w:after="0" w:line="240" w:lineRule="auto"/>
                    <w:jc w:val="center"/>
                    <w:rPr>
                      <w:rFonts w:ascii="Calibri" w:eastAsia="Times New Roman" w:hAnsi="Calibri" w:cs="Calibri"/>
                      <w:b/>
                      <w:bCs/>
                      <w:color w:val="000000"/>
                    </w:rPr>
                  </w:pPr>
                  <w:r w:rsidRPr="00900E93">
                    <w:rPr>
                      <w:rFonts w:ascii="Calibri" w:eastAsia="Times New Roman" w:hAnsi="Calibri" w:cs="Calibri"/>
                      <w:b/>
                      <w:bCs/>
                      <w:color w:val="000000"/>
                    </w:rPr>
                    <w:t>RCS - Components</w:t>
                  </w:r>
                </w:p>
              </w:tc>
              <w:tc>
                <w:tcPr>
                  <w:tcW w:w="4138" w:type="dxa"/>
                  <w:gridSpan w:val="3"/>
                  <w:shd w:val="clear" w:color="auto" w:fill="auto"/>
                  <w:noWrap/>
                  <w:vAlign w:val="bottom"/>
                  <w:hideMark/>
                </w:tcPr>
                <w:p w14:paraId="5D6AE5F2" w14:textId="77777777" w:rsidR="00F30D95" w:rsidRPr="00900E93" w:rsidRDefault="00F30D95" w:rsidP="00F30D95">
                  <w:pPr>
                    <w:spacing w:after="0" w:line="240" w:lineRule="auto"/>
                    <w:jc w:val="center"/>
                    <w:rPr>
                      <w:rFonts w:ascii="Calibri" w:eastAsia="Times New Roman" w:hAnsi="Calibri" w:cs="Calibri"/>
                      <w:b/>
                      <w:bCs/>
                      <w:color w:val="000000"/>
                    </w:rPr>
                  </w:pPr>
                  <w:r w:rsidRPr="00900E93">
                    <w:rPr>
                      <w:rFonts w:ascii="Calibri" w:eastAsia="Times New Roman" w:hAnsi="Calibri" w:cs="Calibri"/>
                      <w:b/>
                      <w:bCs/>
                      <w:color w:val="000000"/>
                    </w:rPr>
                    <w:t>CRCS Levels</w:t>
                  </w:r>
                </w:p>
              </w:tc>
            </w:tr>
            <w:tr w:rsidR="00F30D95" w:rsidRPr="00900E93" w14:paraId="5120CDE2" w14:textId="77777777" w:rsidTr="00444602">
              <w:trPr>
                <w:trHeight w:val="301"/>
                <w:jc w:val="center"/>
              </w:trPr>
              <w:tc>
                <w:tcPr>
                  <w:tcW w:w="2902" w:type="dxa"/>
                  <w:vMerge/>
                  <w:vAlign w:val="center"/>
                  <w:hideMark/>
                </w:tcPr>
                <w:p w14:paraId="66004BC4" w14:textId="77777777" w:rsidR="00F30D95" w:rsidRPr="00900E93" w:rsidRDefault="00F30D95" w:rsidP="00F30D95">
                  <w:pPr>
                    <w:spacing w:after="0" w:line="240" w:lineRule="auto"/>
                    <w:rPr>
                      <w:rFonts w:ascii="Calibri" w:eastAsia="Times New Roman" w:hAnsi="Calibri" w:cs="Calibri"/>
                      <w:b/>
                      <w:bCs/>
                      <w:color w:val="000000"/>
                    </w:rPr>
                  </w:pPr>
                </w:p>
              </w:tc>
              <w:tc>
                <w:tcPr>
                  <w:tcW w:w="1448" w:type="dxa"/>
                  <w:shd w:val="clear" w:color="auto" w:fill="auto"/>
                  <w:noWrap/>
                  <w:vAlign w:val="bottom"/>
                  <w:hideMark/>
                </w:tcPr>
                <w:p w14:paraId="346784A2" w14:textId="77777777" w:rsidR="00F30D95" w:rsidRPr="00900E93" w:rsidRDefault="00F30D95" w:rsidP="00F30D95">
                  <w:pPr>
                    <w:spacing w:after="0" w:line="240" w:lineRule="auto"/>
                    <w:jc w:val="center"/>
                    <w:rPr>
                      <w:rFonts w:ascii="Calibri" w:eastAsia="Times New Roman" w:hAnsi="Calibri" w:cs="Calibri"/>
                      <w:b/>
                      <w:bCs/>
                      <w:color w:val="000000"/>
                    </w:rPr>
                  </w:pPr>
                  <w:r w:rsidRPr="00900E93">
                    <w:rPr>
                      <w:rFonts w:ascii="Calibri" w:eastAsia="Times New Roman" w:hAnsi="Calibri" w:cs="Calibri"/>
                      <w:b/>
                      <w:bCs/>
                      <w:color w:val="000000"/>
                    </w:rPr>
                    <w:t>Low</w:t>
                  </w:r>
                </w:p>
              </w:tc>
              <w:tc>
                <w:tcPr>
                  <w:tcW w:w="1551" w:type="dxa"/>
                  <w:shd w:val="clear" w:color="auto" w:fill="auto"/>
                  <w:noWrap/>
                  <w:vAlign w:val="bottom"/>
                  <w:hideMark/>
                </w:tcPr>
                <w:p w14:paraId="0257F9F2" w14:textId="77777777" w:rsidR="00F30D95" w:rsidRPr="00900E93" w:rsidRDefault="00F30D95" w:rsidP="00F30D95">
                  <w:pPr>
                    <w:spacing w:after="0" w:line="240" w:lineRule="auto"/>
                    <w:jc w:val="center"/>
                    <w:rPr>
                      <w:rFonts w:ascii="Calibri" w:eastAsia="Times New Roman" w:hAnsi="Calibri" w:cs="Calibri"/>
                      <w:b/>
                      <w:bCs/>
                      <w:color w:val="000000"/>
                    </w:rPr>
                  </w:pPr>
                  <w:r w:rsidRPr="00900E93">
                    <w:rPr>
                      <w:rFonts w:ascii="Calibri" w:eastAsia="Times New Roman" w:hAnsi="Calibri" w:cs="Calibri"/>
                      <w:b/>
                      <w:bCs/>
                      <w:color w:val="000000"/>
                    </w:rPr>
                    <w:t>Medium</w:t>
                  </w:r>
                </w:p>
              </w:tc>
              <w:tc>
                <w:tcPr>
                  <w:tcW w:w="1139" w:type="dxa"/>
                  <w:shd w:val="clear" w:color="auto" w:fill="auto"/>
                  <w:noWrap/>
                  <w:vAlign w:val="bottom"/>
                  <w:hideMark/>
                </w:tcPr>
                <w:p w14:paraId="041C6A25" w14:textId="77777777" w:rsidR="00F30D95" w:rsidRPr="00900E93" w:rsidRDefault="00F30D95" w:rsidP="00F30D95">
                  <w:pPr>
                    <w:spacing w:after="0" w:line="240" w:lineRule="auto"/>
                    <w:jc w:val="center"/>
                    <w:rPr>
                      <w:rFonts w:ascii="Calibri" w:eastAsia="Times New Roman" w:hAnsi="Calibri" w:cs="Calibri"/>
                      <w:b/>
                      <w:bCs/>
                      <w:color w:val="000000"/>
                    </w:rPr>
                  </w:pPr>
                  <w:r w:rsidRPr="00900E93">
                    <w:rPr>
                      <w:rFonts w:ascii="Calibri" w:eastAsia="Times New Roman" w:hAnsi="Calibri" w:cs="Calibri"/>
                      <w:b/>
                      <w:bCs/>
                      <w:color w:val="000000"/>
                    </w:rPr>
                    <w:t>High</w:t>
                  </w:r>
                </w:p>
              </w:tc>
            </w:tr>
            <w:tr w:rsidR="00F30D95" w:rsidRPr="00900E93" w14:paraId="4D48508D" w14:textId="77777777" w:rsidTr="00444602">
              <w:trPr>
                <w:trHeight w:val="301"/>
                <w:jc w:val="center"/>
              </w:trPr>
              <w:tc>
                <w:tcPr>
                  <w:tcW w:w="2902" w:type="dxa"/>
                  <w:shd w:val="clear" w:color="auto" w:fill="auto"/>
                  <w:noWrap/>
                </w:tcPr>
                <w:p w14:paraId="728729A9" w14:textId="23064FA5" w:rsidR="00F30D95" w:rsidRPr="004105BB" w:rsidRDefault="006C2AA1" w:rsidP="00F30D95">
                  <w:pPr>
                    <w:spacing w:after="0" w:line="240" w:lineRule="auto"/>
                    <w:rPr>
                      <w:rFonts w:ascii="Calibri" w:eastAsia="Times New Roman" w:hAnsi="Calibri" w:cs="Calibri"/>
                      <w:color w:val="000000"/>
                    </w:rPr>
                  </w:pPr>
                  <w:r>
                    <w:t>S</w:t>
                  </w:r>
                  <w:r w:rsidR="00F30D95">
                    <w:t xml:space="preserve">.1 </w:t>
                  </w:r>
                  <w:r w:rsidR="00F30D95" w:rsidRPr="00B74DE8">
                    <w:t>Anticipatory capacity</w:t>
                  </w:r>
                </w:p>
              </w:tc>
              <w:tc>
                <w:tcPr>
                  <w:tcW w:w="1448" w:type="dxa"/>
                  <w:shd w:val="clear" w:color="auto" w:fill="auto"/>
                  <w:noWrap/>
                </w:tcPr>
                <w:p w14:paraId="46562FC1" w14:textId="77777777" w:rsidR="00F30D95" w:rsidRPr="00900E93" w:rsidRDefault="00F30D95" w:rsidP="00F30D95">
                  <w:pPr>
                    <w:spacing w:after="0" w:line="240" w:lineRule="auto"/>
                    <w:jc w:val="center"/>
                    <w:rPr>
                      <w:rFonts w:ascii="Calibri" w:eastAsia="Times New Roman" w:hAnsi="Calibri" w:cs="Calibri"/>
                      <w:color w:val="000000"/>
                    </w:rPr>
                  </w:pPr>
                  <w:r w:rsidRPr="00FA1C38">
                    <w:rPr>
                      <w:rFonts w:ascii="Calibri" w:eastAsia="Times New Roman" w:hAnsi="Calibri" w:cs="Calibri"/>
                      <w:color w:val="000000"/>
                    </w:rPr>
                    <w:t>%</w:t>
                  </w:r>
                </w:p>
              </w:tc>
              <w:tc>
                <w:tcPr>
                  <w:tcW w:w="1551" w:type="dxa"/>
                  <w:shd w:val="clear" w:color="auto" w:fill="auto"/>
                  <w:noWrap/>
                </w:tcPr>
                <w:p w14:paraId="7372E696" w14:textId="77777777" w:rsidR="00F30D95" w:rsidRPr="00900E93" w:rsidRDefault="00F30D95" w:rsidP="00F30D95">
                  <w:pPr>
                    <w:spacing w:after="0" w:line="240" w:lineRule="auto"/>
                    <w:jc w:val="center"/>
                    <w:rPr>
                      <w:rFonts w:ascii="Calibri" w:eastAsia="Times New Roman" w:hAnsi="Calibri" w:cs="Calibri"/>
                      <w:color w:val="000000"/>
                    </w:rPr>
                  </w:pPr>
                  <w:r w:rsidRPr="00FA1C38">
                    <w:rPr>
                      <w:rFonts w:ascii="Calibri" w:eastAsia="Times New Roman" w:hAnsi="Calibri" w:cs="Calibri"/>
                      <w:color w:val="000000"/>
                    </w:rPr>
                    <w:t>%</w:t>
                  </w:r>
                </w:p>
              </w:tc>
              <w:tc>
                <w:tcPr>
                  <w:tcW w:w="1139" w:type="dxa"/>
                  <w:shd w:val="clear" w:color="auto" w:fill="auto"/>
                  <w:noWrap/>
                </w:tcPr>
                <w:p w14:paraId="1A0502C7" w14:textId="77777777" w:rsidR="00F30D95" w:rsidRPr="00900E93" w:rsidRDefault="00F30D95" w:rsidP="00F30D95">
                  <w:pPr>
                    <w:spacing w:after="0" w:line="240" w:lineRule="auto"/>
                    <w:jc w:val="center"/>
                    <w:rPr>
                      <w:rFonts w:ascii="Calibri" w:eastAsia="Times New Roman" w:hAnsi="Calibri" w:cs="Calibri"/>
                      <w:color w:val="000000"/>
                    </w:rPr>
                  </w:pPr>
                  <w:r w:rsidRPr="00FA1C38">
                    <w:rPr>
                      <w:rFonts w:ascii="Calibri" w:eastAsia="Times New Roman" w:hAnsi="Calibri" w:cs="Calibri"/>
                      <w:color w:val="000000"/>
                    </w:rPr>
                    <w:t>%</w:t>
                  </w:r>
                </w:p>
              </w:tc>
            </w:tr>
            <w:tr w:rsidR="00F30D95" w:rsidRPr="00900E93" w14:paraId="2E743581" w14:textId="77777777" w:rsidTr="00444602">
              <w:trPr>
                <w:trHeight w:val="301"/>
                <w:jc w:val="center"/>
              </w:trPr>
              <w:tc>
                <w:tcPr>
                  <w:tcW w:w="2902" w:type="dxa"/>
                  <w:shd w:val="clear" w:color="auto" w:fill="auto"/>
                  <w:noWrap/>
                </w:tcPr>
                <w:p w14:paraId="6A471D44" w14:textId="442A2B5B" w:rsidR="00F30D95" w:rsidRPr="00900E93" w:rsidRDefault="006C2AA1" w:rsidP="00F30D95">
                  <w:pPr>
                    <w:spacing w:after="0" w:line="240" w:lineRule="auto"/>
                    <w:rPr>
                      <w:rFonts w:ascii="Calibri" w:eastAsia="Times New Roman" w:hAnsi="Calibri" w:cs="Calibri"/>
                      <w:color w:val="000000"/>
                    </w:rPr>
                  </w:pPr>
                  <w:r>
                    <w:t>S</w:t>
                  </w:r>
                  <w:r w:rsidR="00F30D95">
                    <w:t xml:space="preserve">.2. </w:t>
                  </w:r>
                  <w:r w:rsidR="00F30D95" w:rsidRPr="00B74DE8">
                    <w:t>Absorptive capacity</w:t>
                  </w:r>
                </w:p>
              </w:tc>
              <w:tc>
                <w:tcPr>
                  <w:tcW w:w="1448" w:type="dxa"/>
                  <w:shd w:val="clear" w:color="auto" w:fill="auto"/>
                  <w:noWrap/>
                </w:tcPr>
                <w:p w14:paraId="453AB70F" w14:textId="77777777" w:rsidR="00F30D95" w:rsidRPr="00900E93" w:rsidRDefault="00F30D95" w:rsidP="00F30D95">
                  <w:pPr>
                    <w:spacing w:after="0" w:line="240" w:lineRule="auto"/>
                    <w:jc w:val="center"/>
                    <w:rPr>
                      <w:rFonts w:ascii="Calibri" w:eastAsia="Times New Roman" w:hAnsi="Calibri" w:cs="Calibri"/>
                      <w:color w:val="000000"/>
                    </w:rPr>
                  </w:pPr>
                  <w:r w:rsidRPr="00FA1C38">
                    <w:rPr>
                      <w:rFonts w:ascii="Calibri" w:eastAsia="Times New Roman" w:hAnsi="Calibri" w:cs="Calibri"/>
                      <w:color w:val="000000"/>
                    </w:rPr>
                    <w:t>%</w:t>
                  </w:r>
                </w:p>
              </w:tc>
              <w:tc>
                <w:tcPr>
                  <w:tcW w:w="1551" w:type="dxa"/>
                  <w:shd w:val="clear" w:color="auto" w:fill="auto"/>
                  <w:noWrap/>
                </w:tcPr>
                <w:p w14:paraId="788D8FDD" w14:textId="77777777" w:rsidR="00F30D95" w:rsidRPr="00900E93" w:rsidRDefault="00F30D95" w:rsidP="00F30D95">
                  <w:pPr>
                    <w:spacing w:after="0" w:line="240" w:lineRule="auto"/>
                    <w:jc w:val="center"/>
                    <w:rPr>
                      <w:rFonts w:ascii="Calibri" w:eastAsia="Times New Roman" w:hAnsi="Calibri" w:cs="Calibri"/>
                      <w:color w:val="000000"/>
                    </w:rPr>
                  </w:pPr>
                  <w:r w:rsidRPr="00FA1C38">
                    <w:rPr>
                      <w:rFonts w:ascii="Calibri" w:eastAsia="Times New Roman" w:hAnsi="Calibri" w:cs="Calibri"/>
                      <w:color w:val="000000"/>
                    </w:rPr>
                    <w:t>%</w:t>
                  </w:r>
                </w:p>
              </w:tc>
              <w:tc>
                <w:tcPr>
                  <w:tcW w:w="1139" w:type="dxa"/>
                  <w:shd w:val="clear" w:color="auto" w:fill="auto"/>
                  <w:noWrap/>
                </w:tcPr>
                <w:p w14:paraId="69D5142F" w14:textId="77777777" w:rsidR="00F30D95" w:rsidRPr="00900E93" w:rsidRDefault="00F30D95" w:rsidP="00F30D95">
                  <w:pPr>
                    <w:spacing w:after="0" w:line="240" w:lineRule="auto"/>
                    <w:jc w:val="center"/>
                    <w:rPr>
                      <w:rFonts w:ascii="Calibri" w:eastAsia="Times New Roman" w:hAnsi="Calibri" w:cs="Calibri"/>
                      <w:color w:val="000000"/>
                    </w:rPr>
                  </w:pPr>
                  <w:r w:rsidRPr="00FA1C38">
                    <w:rPr>
                      <w:rFonts w:ascii="Calibri" w:eastAsia="Times New Roman" w:hAnsi="Calibri" w:cs="Calibri"/>
                      <w:color w:val="000000"/>
                    </w:rPr>
                    <w:t>%</w:t>
                  </w:r>
                </w:p>
              </w:tc>
            </w:tr>
            <w:tr w:rsidR="00F30D95" w:rsidRPr="00900E93" w14:paraId="691995EB" w14:textId="77777777" w:rsidTr="00444602">
              <w:trPr>
                <w:trHeight w:val="301"/>
                <w:jc w:val="center"/>
              </w:trPr>
              <w:tc>
                <w:tcPr>
                  <w:tcW w:w="2902" w:type="dxa"/>
                  <w:shd w:val="clear" w:color="auto" w:fill="auto"/>
                  <w:noWrap/>
                </w:tcPr>
                <w:p w14:paraId="3B3554F4" w14:textId="20CE27AA" w:rsidR="00F30D95" w:rsidRPr="00900E93" w:rsidRDefault="006C2AA1" w:rsidP="00F30D95">
                  <w:pPr>
                    <w:spacing w:after="0" w:line="240" w:lineRule="auto"/>
                    <w:rPr>
                      <w:rFonts w:ascii="Calibri" w:eastAsia="Times New Roman" w:hAnsi="Calibri" w:cs="Calibri"/>
                      <w:color w:val="000000"/>
                    </w:rPr>
                  </w:pPr>
                  <w:r>
                    <w:t>S</w:t>
                  </w:r>
                  <w:r w:rsidR="00F30D95">
                    <w:t xml:space="preserve">.3. </w:t>
                  </w:r>
                  <w:r w:rsidR="00F30D95" w:rsidRPr="00B74DE8">
                    <w:t>Transformative capacity</w:t>
                  </w:r>
                </w:p>
              </w:tc>
              <w:tc>
                <w:tcPr>
                  <w:tcW w:w="1448" w:type="dxa"/>
                  <w:shd w:val="clear" w:color="auto" w:fill="auto"/>
                  <w:noWrap/>
                </w:tcPr>
                <w:p w14:paraId="0808EC3C" w14:textId="77777777" w:rsidR="00F30D95" w:rsidRPr="00900E93" w:rsidRDefault="00F30D95" w:rsidP="00F30D95">
                  <w:pPr>
                    <w:spacing w:after="0" w:line="240" w:lineRule="auto"/>
                    <w:jc w:val="center"/>
                    <w:rPr>
                      <w:rFonts w:ascii="Calibri" w:eastAsia="Times New Roman" w:hAnsi="Calibri" w:cs="Calibri"/>
                      <w:color w:val="000000"/>
                    </w:rPr>
                  </w:pPr>
                  <w:r w:rsidRPr="00FA1C38">
                    <w:rPr>
                      <w:rFonts w:ascii="Calibri" w:eastAsia="Times New Roman" w:hAnsi="Calibri" w:cs="Calibri"/>
                      <w:color w:val="000000"/>
                    </w:rPr>
                    <w:t>%</w:t>
                  </w:r>
                </w:p>
              </w:tc>
              <w:tc>
                <w:tcPr>
                  <w:tcW w:w="1551" w:type="dxa"/>
                  <w:shd w:val="clear" w:color="auto" w:fill="auto"/>
                  <w:noWrap/>
                </w:tcPr>
                <w:p w14:paraId="595B7A3C" w14:textId="77777777" w:rsidR="00F30D95" w:rsidRPr="00900E93" w:rsidRDefault="00F30D95" w:rsidP="00F30D95">
                  <w:pPr>
                    <w:spacing w:after="0" w:line="240" w:lineRule="auto"/>
                    <w:jc w:val="center"/>
                    <w:rPr>
                      <w:rFonts w:ascii="Calibri" w:eastAsia="Times New Roman" w:hAnsi="Calibri" w:cs="Calibri"/>
                      <w:color w:val="000000"/>
                    </w:rPr>
                  </w:pPr>
                  <w:r w:rsidRPr="00FA1C38">
                    <w:rPr>
                      <w:rFonts w:ascii="Calibri" w:eastAsia="Times New Roman" w:hAnsi="Calibri" w:cs="Calibri"/>
                      <w:color w:val="000000"/>
                    </w:rPr>
                    <w:t>%</w:t>
                  </w:r>
                </w:p>
              </w:tc>
              <w:tc>
                <w:tcPr>
                  <w:tcW w:w="1139" w:type="dxa"/>
                  <w:shd w:val="clear" w:color="auto" w:fill="auto"/>
                  <w:noWrap/>
                </w:tcPr>
                <w:p w14:paraId="256D31BB" w14:textId="77777777" w:rsidR="00F30D95" w:rsidRPr="00900E93" w:rsidRDefault="00F30D95" w:rsidP="00F30D95">
                  <w:pPr>
                    <w:spacing w:after="0" w:line="240" w:lineRule="auto"/>
                    <w:jc w:val="center"/>
                    <w:rPr>
                      <w:rFonts w:ascii="Calibri" w:eastAsia="Times New Roman" w:hAnsi="Calibri" w:cs="Calibri"/>
                      <w:color w:val="000000"/>
                    </w:rPr>
                  </w:pPr>
                  <w:r w:rsidRPr="00FA1C38">
                    <w:rPr>
                      <w:rFonts w:ascii="Calibri" w:eastAsia="Times New Roman" w:hAnsi="Calibri" w:cs="Calibri"/>
                      <w:color w:val="000000"/>
                    </w:rPr>
                    <w:t>%</w:t>
                  </w:r>
                </w:p>
              </w:tc>
            </w:tr>
            <w:tr w:rsidR="00F30D95" w:rsidRPr="00900E93" w14:paraId="77C099D8" w14:textId="77777777" w:rsidTr="00444602">
              <w:trPr>
                <w:trHeight w:val="301"/>
                <w:jc w:val="center"/>
              </w:trPr>
              <w:tc>
                <w:tcPr>
                  <w:tcW w:w="2902" w:type="dxa"/>
                  <w:shd w:val="clear" w:color="auto" w:fill="auto"/>
                  <w:noWrap/>
                </w:tcPr>
                <w:p w14:paraId="1599410D" w14:textId="1FD463ED" w:rsidR="00F30D95" w:rsidRPr="00900E93" w:rsidRDefault="006C2AA1" w:rsidP="00F30D95">
                  <w:pPr>
                    <w:spacing w:after="0" w:line="240" w:lineRule="auto"/>
                    <w:rPr>
                      <w:rFonts w:ascii="Calibri" w:eastAsia="Times New Roman" w:hAnsi="Calibri" w:cs="Calibri"/>
                      <w:color w:val="000000"/>
                    </w:rPr>
                  </w:pPr>
                  <w:r>
                    <w:t>S</w:t>
                  </w:r>
                  <w:r w:rsidR="00F30D95">
                    <w:t xml:space="preserve">.4. </w:t>
                  </w:r>
                  <w:r w:rsidR="00F30D95" w:rsidRPr="00B74DE8">
                    <w:t>Adaptive capacity</w:t>
                  </w:r>
                </w:p>
              </w:tc>
              <w:tc>
                <w:tcPr>
                  <w:tcW w:w="1448" w:type="dxa"/>
                  <w:shd w:val="clear" w:color="auto" w:fill="auto"/>
                  <w:noWrap/>
                </w:tcPr>
                <w:p w14:paraId="336139AF" w14:textId="77777777" w:rsidR="00F30D95" w:rsidRDefault="00F30D95" w:rsidP="00F30D95">
                  <w:pPr>
                    <w:spacing w:after="0" w:line="240" w:lineRule="auto"/>
                    <w:jc w:val="center"/>
                    <w:rPr>
                      <w:rFonts w:ascii="Calibri" w:eastAsia="Times New Roman" w:hAnsi="Calibri" w:cs="Calibri"/>
                      <w:color w:val="000000"/>
                    </w:rPr>
                  </w:pPr>
                  <w:r w:rsidRPr="00FA1C38">
                    <w:rPr>
                      <w:rFonts w:ascii="Calibri" w:eastAsia="Times New Roman" w:hAnsi="Calibri" w:cs="Calibri"/>
                      <w:color w:val="000000"/>
                    </w:rPr>
                    <w:t>%</w:t>
                  </w:r>
                </w:p>
              </w:tc>
              <w:tc>
                <w:tcPr>
                  <w:tcW w:w="1551" w:type="dxa"/>
                  <w:shd w:val="clear" w:color="auto" w:fill="auto"/>
                  <w:noWrap/>
                </w:tcPr>
                <w:p w14:paraId="33EEBDA0" w14:textId="77777777" w:rsidR="00F30D95" w:rsidRDefault="00F30D95" w:rsidP="00F30D95">
                  <w:pPr>
                    <w:spacing w:after="0" w:line="240" w:lineRule="auto"/>
                    <w:jc w:val="center"/>
                    <w:rPr>
                      <w:rFonts w:ascii="Calibri" w:eastAsia="Times New Roman" w:hAnsi="Calibri" w:cs="Calibri"/>
                      <w:color w:val="000000"/>
                    </w:rPr>
                  </w:pPr>
                  <w:r w:rsidRPr="00FA1C38">
                    <w:rPr>
                      <w:rFonts w:ascii="Calibri" w:eastAsia="Times New Roman" w:hAnsi="Calibri" w:cs="Calibri"/>
                      <w:color w:val="000000"/>
                    </w:rPr>
                    <w:t>%</w:t>
                  </w:r>
                </w:p>
              </w:tc>
              <w:tc>
                <w:tcPr>
                  <w:tcW w:w="1139" w:type="dxa"/>
                  <w:shd w:val="clear" w:color="auto" w:fill="auto"/>
                  <w:noWrap/>
                </w:tcPr>
                <w:p w14:paraId="68ED6ECD" w14:textId="77777777" w:rsidR="00F30D95" w:rsidRDefault="00F30D95" w:rsidP="00F30D95">
                  <w:pPr>
                    <w:spacing w:after="0" w:line="240" w:lineRule="auto"/>
                    <w:jc w:val="center"/>
                    <w:rPr>
                      <w:rFonts w:ascii="Calibri" w:eastAsia="Times New Roman" w:hAnsi="Calibri" w:cs="Calibri"/>
                      <w:color w:val="000000"/>
                    </w:rPr>
                  </w:pPr>
                  <w:r w:rsidRPr="00FA1C38">
                    <w:rPr>
                      <w:rFonts w:ascii="Calibri" w:eastAsia="Times New Roman" w:hAnsi="Calibri" w:cs="Calibri"/>
                      <w:color w:val="000000"/>
                    </w:rPr>
                    <w:t>%</w:t>
                  </w:r>
                </w:p>
              </w:tc>
            </w:tr>
            <w:tr w:rsidR="00F30D95" w:rsidRPr="00900E93" w14:paraId="428E0F2D" w14:textId="77777777" w:rsidTr="00444602">
              <w:trPr>
                <w:trHeight w:val="301"/>
                <w:jc w:val="center"/>
              </w:trPr>
              <w:tc>
                <w:tcPr>
                  <w:tcW w:w="2902" w:type="dxa"/>
                  <w:shd w:val="clear" w:color="auto" w:fill="auto"/>
                  <w:noWrap/>
                  <w:vAlign w:val="bottom"/>
                </w:tcPr>
                <w:p w14:paraId="32DAD879" w14:textId="320A334C" w:rsidR="00F30D95" w:rsidRPr="00900E93" w:rsidRDefault="00F30D95" w:rsidP="00F30D95">
                  <w:pPr>
                    <w:spacing w:after="0" w:line="240" w:lineRule="auto"/>
                    <w:rPr>
                      <w:rFonts w:ascii="Calibri" w:eastAsia="Times New Roman" w:hAnsi="Calibri" w:cs="Calibri"/>
                      <w:color w:val="000000"/>
                    </w:rPr>
                  </w:pPr>
                  <w:r w:rsidRPr="00900E93">
                    <w:rPr>
                      <w:rFonts w:ascii="Calibri" w:eastAsia="Times New Roman" w:hAnsi="Calibri" w:cs="Calibri"/>
                      <w:color w:val="000000"/>
                    </w:rPr>
                    <w:t>Total</w:t>
                  </w:r>
                  <w:r w:rsidR="008A63A5">
                    <w:rPr>
                      <w:rFonts w:ascii="Calibri" w:eastAsia="Times New Roman" w:hAnsi="Calibri" w:cs="Calibri"/>
                      <w:color w:val="000000"/>
                    </w:rPr>
                    <w:t xml:space="preserve"> RCS</w:t>
                  </w:r>
                </w:p>
              </w:tc>
              <w:tc>
                <w:tcPr>
                  <w:tcW w:w="1448" w:type="dxa"/>
                  <w:shd w:val="clear" w:color="auto" w:fill="auto"/>
                  <w:noWrap/>
                  <w:vAlign w:val="bottom"/>
                </w:tcPr>
                <w:p w14:paraId="10AF6E1B" w14:textId="77777777" w:rsidR="00F30D95" w:rsidRDefault="00F30D95" w:rsidP="00F30D95">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551" w:type="dxa"/>
                  <w:shd w:val="clear" w:color="auto" w:fill="auto"/>
                  <w:noWrap/>
                  <w:vAlign w:val="bottom"/>
                </w:tcPr>
                <w:p w14:paraId="351FB49C" w14:textId="77777777" w:rsidR="00F30D95" w:rsidRDefault="00F30D95" w:rsidP="00F30D95">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139" w:type="dxa"/>
                  <w:shd w:val="clear" w:color="auto" w:fill="auto"/>
                  <w:noWrap/>
                  <w:vAlign w:val="bottom"/>
                </w:tcPr>
                <w:p w14:paraId="1C60A45C" w14:textId="77777777" w:rsidR="00F30D95" w:rsidRDefault="00F30D95" w:rsidP="00F30D95">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bl>
          <w:p w14:paraId="175F9691" w14:textId="77777777" w:rsidR="00F30D95" w:rsidRPr="00900E93" w:rsidRDefault="00F30D95" w:rsidP="00263B71">
            <w:pPr>
              <w:spacing w:after="0" w:line="240" w:lineRule="auto"/>
              <w:jc w:val="both"/>
              <w:rPr>
                <w:rFonts w:ascii="Calibri" w:eastAsia="Times New Roman" w:hAnsi="Calibri" w:cs="Calibri"/>
                <w:color w:val="000000"/>
              </w:rPr>
            </w:pPr>
          </w:p>
          <w:p w14:paraId="0575D3F9" w14:textId="6B75E3DC" w:rsidR="001E7AC3" w:rsidRPr="00900E93" w:rsidRDefault="001E7AC3" w:rsidP="001E7AC3">
            <w:p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lastRenderedPageBreak/>
              <w:t>As each figure represent</w:t>
            </w:r>
            <w:r w:rsidR="00791688">
              <w:rPr>
                <w:rFonts w:ascii="Calibri" w:eastAsia="Times New Roman" w:hAnsi="Calibri" w:cs="Calibri"/>
                <w:color w:val="000000"/>
              </w:rPr>
              <w:t>s</w:t>
            </w:r>
            <w:r w:rsidRPr="00900E93">
              <w:rPr>
                <w:rFonts w:ascii="Calibri" w:eastAsia="Times New Roman" w:hAnsi="Calibri" w:cs="Calibri"/>
                <w:color w:val="000000"/>
              </w:rPr>
              <w:t xml:space="preserve"> the percentage of households </w:t>
            </w:r>
            <w:r w:rsidR="00791688">
              <w:rPr>
                <w:rFonts w:ascii="Calibri" w:eastAsia="Times New Roman" w:hAnsi="Calibri" w:cs="Calibri"/>
                <w:color w:val="000000"/>
              </w:rPr>
              <w:t>at</w:t>
            </w:r>
            <w:r w:rsidRPr="00900E93">
              <w:rPr>
                <w:rFonts w:ascii="Calibri" w:eastAsia="Times New Roman" w:hAnsi="Calibri" w:cs="Calibri"/>
                <w:color w:val="000000"/>
              </w:rPr>
              <w:t xml:space="preserve"> each level, the sum of </w:t>
            </w:r>
            <w:r w:rsidR="00DF7383" w:rsidRPr="00900E93">
              <w:rPr>
                <w:rFonts w:ascii="Calibri" w:eastAsia="Times New Roman" w:hAnsi="Calibri" w:cs="Calibri"/>
                <w:color w:val="000000"/>
              </w:rPr>
              <w:t xml:space="preserve">each </w:t>
            </w:r>
            <w:r w:rsidRPr="00900E93">
              <w:rPr>
                <w:rFonts w:ascii="Calibri" w:eastAsia="Times New Roman" w:hAnsi="Calibri" w:cs="Calibri"/>
                <w:color w:val="000000"/>
              </w:rPr>
              <w:t xml:space="preserve">row must be 100% </w:t>
            </w:r>
            <w:r w:rsidR="00D12B27" w:rsidRPr="00900E93">
              <w:rPr>
                <w:rFonts w:ascii="Calibri" w:eastAsia="Times New Roman" w:hAnsi="Calibri" w:cs="Calibri"/>
                <w:color w:val="000000"/>
              </w:rPr>
              <w:t>in all cases</w:t>
            </w:r>
            <w:r w:rsidRPr="00900E93">
              <w:rPr>
                <w:rFonts w:ascii="Calibri" w:eastAsia="Times New Roman" w:hAnsi="Calibri" w:cs="Calibri"/>
                <w:color w:val="000000"/>
              </w:rPr>
              <w:t xml:space="preserve">. </w:t>
            </w:r>
          </w:p>
          <w:p w14:paraId="5C40A512" w14:textId="370996C8" w:rsidR="001E7AC3" w:rsidRPr="00900E93" w:rsidRDefault="001E7AC3" w:rsidP="00263B71">
            <w:pPr>
              <w:spacing w:after="0" w:line="240" w:lineRule="auto"/>
              <w:jc w:val="both"/>
              <w:rPr>
                <w:rFonts w:ascii="Calibri" w:eastAsia="Times New Roman" w:hAnsi="Calibri" w:cs="Calibri"/>
                <w:color w:val="000000"/>
              </w:rPr>
            </w:pPr>
          </w:p>
          <w:p w14:paraId="04374479" w14:textId="4C5EA6ED" w:rsidR="00301DA9" w:rsidRPr="00900E93" w:rsidRDefault="009F10CB" w:rsidP="001E7AC3">
            <w:pPr>
              <w:pStyle w:val="ListParagraph"/>
              <w:numPr>
                <w:ilvl w:val="0"/>
                <w:numId w:val="18"/>
              </w:numPr>
              <w:spacing w:after="0" w:line="240" w:lineRule="auto"/>
              <w:jc w:val="both"/>
              <w:rPr>
                <w:rFonts w:ascii="Calibri" w:eastAsia="Times New Roman" w:hAnsi="Calibri" w:cs="Calibri"/>
                <w:b/>
                <w:bCs/>
                <w:color w:val="000000"/>
              </w:rPr>
            </w:pPr>
            <w:r w:rsidRPr="00900E93">
              <w:rPr>
                <w:rFonts w:ascii="Calibri" w:eastAsia="Times New Roman" w:hAnsi="Calibri" w:cs="Calibri"/>
                <w:b/>
                <w:bCs/>
                <w:color w:val="000000"/>
              </w:rPr>
              <w:t>Individual</w:t>
            </w:r>
            <w:r w:rsidR="00301DA9" w:rsidRPr="00900E93">
              <w:rPr>
                <w:rFonts w:ascii="Calibri" w:eastAsia="Times New Roman" w:hAnsi="Calibri" w:cs="Calibri"/>
                <w:b/>
                <w:bCs/>
                <w:color w:val="000000"/>
              </w:rPr>
              <w:t xml:space="preserve"> </w:t>
            </w:r>
            <w:r w:rsidR="006C2AA1">
              <w:rPr>
                <w:rFonts w:ascii="Calibri" w:eastAsia="Times New Roman" w:hAnsi="Calibri" w:cs="Calibri"/>
                <w:b/>
                <w:bCs/>
                <w:color w:val="000000"/>
              </w:rPr>
              <w:t>statement</w:t>
            </w:r>
            <w:r w:rsidR="00301DA9" w:rsidRPr="00900E93">
              <w:rPr>
                <w:rFonts w:ascii="Calibri" w:eastAsia="Times New Roman" w:hAnsi="Calibri" w:cs="Calibri"/>
                <w:b/>
                <w:bCs/>
                <w:color w:val="000000"/>
              </w:rPr>
              <w:t xml:space="preserve"> score calculation:</w:t>
            </w:r>
          </w:p>
          <w:p w14:paraId="78F389E4" w14:textId="77777777" w:rsidR="000E4C49" w:rsidRPr="00900E93" w:rsidRDefault="000E4C49" w:rsidP="00263B71">
            <w:pPr>
              <w:spacing w:after="0" w:line="240" w:lineRule="auto"/>
              <w:jc w:val="both"/>
              <w:rPr>
                <w:rFonts w:ascii="Calibri" w:eastAsia="Times New Roman" w:hAnsi="Calibri" w:cs="Calibri"/>
                <w:color w:val="000000"/>
              </w:rPr>
            </w:pPr>
          </w:p>
          <w:p w14:paraId="731022F9" w14:textId="1AF45E3F" w:rsidR="00866B61" w:rsidRPr="00900E93" w:rsidRDefault="00A21AEE" w:rsidP="00263B71">
            <w:p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T</w:t>
            </w:r>
            <w:r w:rsidR="00AD5AA9" w:rsidRPr="00900E93">
              <w:rPr>
                <w:rFonts w:ascii="Calibri" w:eastAsia="Times New Roman" w:hAnsi="Calibri" w:cs="Calibri"/>
                <w:color w:val="000000"/>
              </w:rPr>
              <w:t xml:space="preserve">he calculation of the average score for each </w:t>
            </w:r>
            <w:r w:rsidR="006C2AA1">
              <w:rPr>
                <w:rFonts w:ascii="Calibri" w:eastAsia="Times New Roman" w:hAnsi="Calibri" w:cs="Calibri"/>
                <w:color w:val="000000"/>
              </w:rPr>
              <w:t>statement</w:t>
            </w:r>
            <w:r w:rsidR="00AD5AA9" w:rsidRPr="00900E93">
              <w:rPr>
                <w:rFonts w:ascii="Calibri" w:eastAsia="Times New Roman" w:hAnsi="Calibri" w:cs="Calibri"/>
                <w:color w:val="000000"/>
              </w:rPr>
              <w:t xml:space="preserve"> is recommended </w:t>
            </w:r>
            <w:r w:rsidR="008314E2">
              <w:rPr>
                <w:rFonts w:ascii="Calibri" w:eastAsia="Times New Roman" w:hAnsi="Calibri" w:cs="Calibri"/>
                <w:color w:val="000000"/>
              </w:rPr>
              <w:t>for use in</w:t>
            </w:r>
            <w:r w:rsidR="00AD5AA9" w:rsidRPr="00900E93">
              <w:rPr>
                <w:rFonts w:ascii="Calibri" w:eastAsia="Times New Roman" w:hAnsi="Calibri" w:cs="Calibri"/>
                <w:color w:val="000000"/>
              </w:rPr>
              <w:t xml:space="preserve"> the narrative </w:t>
            </w:r>
            <w:r w:rsidRPr="00900E93">
              <w:rPr>
                <w:rFonts w:ascii="Calibri" w:eastAsia="Times New Roman" w:hAnsi="Calibri" w:cs="Calibri"/>
                <w:color w:val="000000"/>
              </w:rPr>
              <w:t xml:space="preserve">and </w:t>
            </w:r>
            <w:r w:rsidR="008314E2">
              <w:rPr>
                <w:rFonts w:ascii="Calibri" w:eastAsia="Times New Roman" w:hAnsi="Calibri" w:cs="Calibri"/>
                <w:color w:val="000000"/>
              </w:rPr>
              <w:t xml:space="preserve">in the </w:t>
            </w:r>
            <w:r w:rsidR="00CF3023" w:rsidRPr="00900E93">
              <w:rPr>
                <w:rFonts w:ascii="Calibri" w:eastAsia="Times New Roman" w:hAnsi="Calibri" w:cs="Calibri"/>
                <w:color w:val="000000"/>
              </w:rPr>
              <w:t>further analy</w:t>
            </w:r>
            <w:r w:rsidR="008314E2">
              <w:rPr>
                <w:rFonts w:ascii="Calibri" w:eastAsia="Times New Roman" w:hAnsi="Calibri" w:cs="Calibri"/>
                <w:color w:val="000000"/>
              </w:rPr>
              <w:t>sis of</w:t>
            </w:r>
            <w:r w:rsidR="00CF3023" w:rsidRPr="00900E93">
              <w:rPr>
                <w:rFonts w:ascii="Calibri" w:eastAsia="Times New Roman" w:hAnsi="Calibri" w:cs="Calibri"/>
                <w:color w:val="000000"/>
              </w:rPr>
              <w:t xml:space="preserve"> elements </w:t>
            </w:r>
            <w:r w:rsidR="008314E2">
              <w:rPr>
                <w:rFonts w:ascii="Calibri" w:eastAsia="Times New Roman" w:hAnsi="Calibri" w:cs="Calibri"/>
                <w:color w:val="000000"/>
              </w:rPr>
              <w:t>with</w:t>
            </w:r>
            <w:r w:rsidR="00CF3023" w:rsidRPr="00900E93">
              <w:rPr>
                <w:rFonts w:ascii="Calibri" w:eastAsia="Times New Roman" w:hAnsi="Calibri" w:cs="Calibri"/>
                <w:color w:val="000000"/>
              </w:rPr>
              <w:t xml:space="preserve"> </w:t>
            </w:r>
            <w:r w:rsidR="008314E2">
              <w:rPr>
                <w:rFonts w:ascii="Calibri" w:eastAsia="Times New Roman" w:hAnsi="Calibri" w:cs="Calibri"/>
                <w:color w:val="000000"/>
              </w:rPr>
              <w:t>higher</w:t>
            </w:r>
            <w:r w:rsidR="008314E2" w:rsidRPr="00900E93">
              <w:rPr>
                <w:rFonts w:ascii="Calibri" w:eastAsia="Times New Roman" w:hAnsi="Calibri" w:cs="Calibri"/>
                <w:color w:val="000000"/>
              </w:rPr>
              <w:t xml:space="preserve"> </w:t>
            </w:r>
            <w:r w:rsidR="00CF3023" w:rsidRPr="00900E93">
              <w:rPr>
                <w:rFonts w:ascii="Calibri" w:eastAsia="Times New Roman" w:hAnsi="Calibri" w:cs="Calibri"/>
                <w:color w:val="000000"/>
              </w:rPr>
              <w:t xml:space="preserve">incidence in the RCS calculation </w:t>
            </w:r>
            <w:r w:rsidR="00866B61" w:rsidRPr="00900E93">
              <w:rPr>
                <w:rFonts w:ascii="Calibri" w:eastAsia="Times New Roman" w:hAnsi="Calibri" w:cs="Calibri"/>
                <w:color w:val="000000"/>
              </w:rPr>
              <w:t>and/</w:t>
            </w:r>
            <w:r w:rsidR="00CF3023" w:rsidRPr="00900E93">
              <w:rPr>
                <w:rFonts w:ascii="Calibri" w:eastAsia="Times New Roman" w:hAnsi="Calibri" w:cs="Calibri"/>
                <w:color w:val="000000"/>
              </w:rPr>
              <w:t xml:space="preserve">or </w:t>
            </w:r>
            <w:r w:rsidR="008314E2">
              <w:rPr>
                <w:rFonts w:ascii="Calibri" w:eastAsia="Times New Roman" w:hAnsi="Calibri" w:cs="Calibri"/>
                <w:color w:val="000000"/>
              </w:rPr>
              <w:t>for</w:t>
            </w:r>
            <w:r w:rsidR="008314E2" w:rsidRPr="00900E93">
              <w:rPr>
                <w:rFonts w:ascii="Calibri" w:eastAsia="Times New Roman" w:hAnsi="Calibri" w:cs="Calibri"/>
                <w:color w:val="000000"/>
              </w:rPr>
              <w:t xml:space="preserve"> </w:t>
            </w:r>
            <w:r w:rsidR="008314E2">
              <w:rPr>
                <w:rFonts w:ascii="Calibri" w:eastAsia="Times New Roman" w:hAnsi="Calibri" w:cs="Calibri"/>
                <w:color w:val="000000"/>
              </w:rPr>
              <w:t xml:space="preserve">picking out the </w:t>
            </w:r>
            <w:r w:rsidR="00CF3023" w:rsidRPr="00900E93">
              <w:rPr>
                <w:rFonts w:ascii="Calibri" w:eastAsia="Times New Roman" w:hAnsi="Calibri" w:cs="Calibri"/>
                <w:color w:val="000000"/>
              </w:rPr>
              <w:t xml:space="preserve">major variations </w:t>
            </w:r>
            <w:r w:rsidR="008314E2" w:rsidRPr="00900E93">
              <w:rPr>
                <w:rFonts w:ascii="Calibri" w:eastAsia="Times New Roman" w:hAnsi="Calibri" w:cs="Calibri"/>
                <w:color w:val="000000"/>
              </w:rPr>
              <w:t>over time</w:t>
            </w:r>
            <w:r w:rsidR="008314E2" w:rsidRPr="00900E93" w:rsidDel="008314E2">
              <w:rPr>
                <w:rFonts w:ascii="Calibri" w:eastAsia="Times New Roman" w:hAnsi="Calibri" w:cs="Calibri"/>
                <w:color w:val="000000"/>
              </w:rPr>
              <w:t xml:space="preserve"> </w:t>
            </w:r>
            <w:r w:rsidR="008314E2" w:rsidRPr="00900E93">
              <w:rPr>
                <w:rFonts w:ascii="Calibri" w:eastAsia="Times New Roman" w:hAnsi="Calibri" w:cs="Calibri"/>
                <w:color w:val="000000"/>
              </w:rPr>
              <w:t>o</w:t>
            </w:r>
            <w:r w:rsidR="008314E2">
              <w:rPr>
                <w:rFonts w:ascii="Calibri" w:eastAsia="Times New Roman" w:hAnsi="Calibri" w:cs="Calibri"/>
                <w:color w:val="000000"/>
              </w:rPr>
              <w:t>f</w:t>
            </w:r>
            <w:r w:rsidR="008314E2" w:rsidRPr="00900E93">
              <w:rPr>
                <w:rFonts w:ascii="Calibri" w:eastAsia="Times New Roman" w:hAnsi="Calibri" w:cs="Calibri"/>
                <w:color w:val="000000"/>
              </w:rPr>
              <w:t xml:space="preserve"> </w:t>
            </w:r>
            <w:r w:rsidR="008314E2">
              <w:rPr>
                <w:rFonts w:ascii="Calibri" w:eastAsia="Times New Roman" w:hAnsi="Calibri" w:cs="Calibri"/>
                <w:color w:val="000000"/>
              </w:rPr>
              <w:t xml:space="preserve">the </w:t>
            </w:r>
            <w:r w:rsidR="00CF3023" w:rsidRPr="00900E93">
              <w:rPr>
                <w:rFonts w:ascii="Calibri" w:eastAsia="Times New Roman" w:hAnsi="Calibri" w:cs="Calibri"/>
                <w:color w:val="000000"/>
              </w:rPr>
              <w:t xml:space="preserve">elements of the score. </w:t>
            </w:r>
          </w:p>
          <w:p w14:paraId="11293D21" w14:textId="77777777" w:rsidR="00866B61" w:rsidRPr="00900E93" w:rsidRDefault="00866B61" w:rsidP="00263B71">
            <w:pPr>
              <w:spacing w:after="0" w:line="240" w:lineRule="auto"/>
              <w:jc w:val="both"/>
              <w:rPr>
                <w:rFonts w:ascii="Calibri" w:eastAsia="Times New Roman" w:hAnsi="Calibri" w:cs="Calibri"/>
                <w:color w:val="000000"/>
              </w:rPr>
            </w:pPr>
          </w:p>
          <w:p w14:paraId="0B6EEAAB" w14:textId="6680EA9E" w:rsidR="00301DA9" w:rsidRPr="00900E93" w:rsidRDefault="00CF3023" w:rsidP="00263B71">
            <w:p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Therefore</w:t>
            </w:r>
            <w:r w:rsidR="00866B61" w:rsidRPr="00900E93">
              <w:rPr>
                <w:rFonts w:ascii="Calibri" w:eastAsia="Times New Roman" w:hAnsi="Calibri" w:cs="Calibri"/>
                <w:color w:val="000000"/>
              </w:rPr>
              <w:t>,</w:t>
            </w:r>
            <w:r w:rsidRPr="00900E93">
              <w:rPr>
                <w:rFonts w:ascii="Calibri" w:eastAsia="Times New Roman" w:hAnsi="Calibri" w:cs="Calibri"/>
                <w:color w:val="000000"/>
              </w:rPr>
              <w:t xml:space="preserve"> </w:t>
            </w:r>
            <w:r w:rsidR="000D6469" w:rsidRPr="00900E93">
              <w:rPr>
                <w:rFonts w:ascii="Calibri" w:eastAsia="Times New Roman" w:hAnsi="Calibri" w:cs="Calibri"/>
                <w:color w:val="000000"/>
              </w:rPr>
              <w:t>using</w:t>
            </w:r>
            <w:r w:rsidR="0018055C" w:rsidRPr="00900E93">
              <w:rPr>
                <w:rFonts w:ascii="Calibri" w:eastAsia="Times New Roman" w:hAnsi="Calibri" w:cs="Calibri"/>
                <w:color w:val="000000"/>
              </w:rPr>
              <w:t xml:space="preserve"> answers </w:t>
            </w:r>
            <w:r w:rsidR="008314E2" w:rsidRPr="00900E93">
              <w:rPr>
                <w:rFonts w:ascii="Calibri" w:eastAsia="Times New Roman" w:hAnsi="Calibri" w:cs="Calibri"/>
                <w:color w:val="000000"/>
              </w:rPr>
              <w:t>co</w:t>
            </w:r>
            <w:r w:rsidR="008314E2">
              <w:rPr>
                <w:rFonts w:ascii="Calibri" w:eastAsia="Times New Roman" w:hAnsi="Calibri" w:cs="Calibri"/>
                <w:color w:val="000000"/>
              </w:rPr>
              <w:t>de</w:t>
            </w:r>
            <w:r w:rsidR="008314E2" w:rsidRPr="00900E93">
              <w:rPr>
                <w:rFonts w:ascii="Calibri" w:eastAsia="Times New Roman" w:hAnsi="Calibri" w:cs="Calibri"/>
                <w:color w:val="000000"/>
              </w:rPr>
              <w:t xml:space="preserve">d </w:t>
            </w:r>
            <w:r w:rsidR="008314E2">
              <w:rPr>
                <w:rFonts w:ascii="Calibri" w:eastAsia="Times New Roman" w:hAnsi="Calibri" w:cs="Calibri"/>
                <w:color w:val="000000"/>
              </w:rPr>
              <w:t>as</w:t>
            </w:r>
            <w:r w:rsidR="008314E2" w:rsidRPr="00900E93">
              <w:rPr>
                <w:rFonts w:ascii="Calibri" w:eastAsia="Times New Roman" w:hAnsi="Calibri" w:cs="Calibri"/>
                <w:color w:val="000000"/>
              </w:rPr>
              <w:t xml:space="preserve"> </w:t>
            </w:r>
            <w:r w:rsidR="00983633" w:rsidRPr="00900E93">
              <w:rPr>
                <w:rFonts w:ascii="Calibri" w:eastAsia="Times New Roman" w:hAnsi="Calibri" w:cs="Calibri"/>
                <w:color w:val="000000"/>
              </w:rPr>
              <w:t xml:space="preserve">values from 1 to 5, the sum of all values for each </w:t>
            </w:r>
            <w:r w:rsidR="006C2AA1">
              <w:rPr>
                <w:rFonts w:ascii="Calibri" w:eastAsia="Times New Roman" w:hAnsi="Calibri" w:cs="Calibri"/>
                <w:color w:val="000000"/>
              </w:rPr>
              <w:t>statement</w:t>
            </w:r>
            <w:r w:rsidR="000D6469" w:rsidRPr="00900E93">
              <w:rPr>
                <w:rFonts w:ascii="Calibri" w:eastAsia="Times New Roman" w:hAnsi="Calibri" w:cs="Calibri"/>
                <w:color w:val="000000"/>
              </w:rPr>
              <w:t>(</w:t>
            </w:r>
            <w:r w:rsidR="006C2AA1">
              <w:rPr>
                <w:rFonts w:ascii="Calibri" w:eastAsia="Times New Roman" w:hAnsi="Calibri" w:cs="Calibri"/>
                <w:color w:val="000000"/>
              </w:rPr>
              <w:t>S</w:t>
            </w:r>
            <w:r w:rsidR="000D6469" w:rsidRPr="00900E93">
              <w:rPr>
                <w:rFonts w:ascii="Calibri" w:eastAsia="Times New Roman" w:hAnsi="Calibri" w:cs="Calibri"/>
                <w:color w:val="000000"/>
              </w:rPr>
              <w:t>)</w:t>
            </w:r>
            <w:r w:rsidR="006F0936" w:rsidRPr="00900E93">
              <w:rPr>
                <w:rFonts w:ascii="Calibri" w:eastAsia="Times New Roman" w:hAnsi="Calibri" w:cs="Calibri"/>
                <w:color w:val="000000"/>
              </w:rPr>
              <w:t xml:space="preserve">, divided by the </w:t>
            </w:r>
            <w:r w:rsidR="008314E2" w:rsidRPr="00900E93">
              <w:rPr>
                <w:rFonts w:ascii="Calibri" w:eastAsia="Times New Roman" w:hAnsi="Calibri" w:cs="Calibri"/>
                <w:color w:val="000000"/>
              </w:rPr>
              <w:t>sampl</w:t>
            </w:r>
            <w:r w:rsidR="008314E2">
              <w:rPr>
                <w:rFonts w:ascii="Calibri" w:eastAsia="Times New Roman" w:hAnsi="Calibri" w:cs="Calibri"/>
                <w:color w:val="000000"/>
              </w:rPr>
              <w:t>e</w:t>
            </w:r>
            <w:r w:rsidR="008314E2" w:rsidRPr="00900E93">
              <w:rPr>
                <w:rFonts w:ascii="Calibri" w:eastAsia="Times New Roman" w:hAnsi="Calibri" w:cs="Calibri"/>
                <w:color w:val="000000"/>
              </w:rPr>
              <w:t xml:space="preserve"> </w:t>
            </w:r>
            <w:r w:rsidR="006F0936" w:rsidRPr="00900E93">
              <w:rPr>
                <w:rFonts w:ascii="Calibri" w:eastAsia="Times New Roman" w:hAnsi="Calibri" w:cs="Calibri"/>
                <w:color w:val="000000"/>
              </w:rPr>
              <w:t xml:space="preserve">size (n) </w:t>
            </w:r>
            <w:r w:rsidR="00A311F2" w:rsidRPr="00900E93">
              <w:rPr>
                <w:rFonts w:ascii="Calibri" w:eastAsia="Times New Roman" w:hAnsi="Calibri" w:cs="Calibri"/>
                <w:color w:val="000000"/>
              </w:rPr>
              <w:t xml:space="preserve">will </w:t>
            </w:r>
            <w:r w:rsidR="008314E2">
              <w:rPr>
                <w:rFonts w:ascii="Calibri" w:eastAsia="Times New Roman" w:hAnsi="Calibri" w:cs="Calibri"/>
                <w:color w:val="000000"/>
              </w:rPr>
              <w:t>yield</w:t>
            </w:r>
            <w:r w:rsidR="00A311F2" w:rsidRPr="00900E93">
              <w:rPr>
                <w:rFonts w:ascii="Calibri" w:eastAsia="Times New Roman" w:hAnsi="Calibri" w:cs="Calibri"/>
                <w:color w:val="000000"/>
              </w:rPr>
              <w:t xml:space="preserve"> 9 values (one for each Q) that could be compared over</w:t>
            </w:r>
            <w:r w:rsidR="008314E2">
              <w:rPr>
                <w:rFonts w:ascii="Calibri" w:eastAsia="Times New Roman" w:hAnsi="Calibri" w:cs="Calibri"/>
                <w:color w:val="000000"/>
              </w:rPr>
              <w:t xml:space="preserve"> </w:t>
            </w:r>
            <w:r w:rsidR="00A311F2" w:rsidRPr="00900E93">
              <w:rPr>
                <w:rFonts w:ascii="Calibri" w:eastAsia="Times New Roman" w:hAnsi="Calibri" w:cs="Calibri"/>
                <w:color w:val="000000"/>
              </w:rPr>
              <w:t xml:space="preserve">time and used as </w:t>
            </w:r>
            <w:r w:rsidR="00C97522" w:rsidRPr="00900E93">
              <w:rPr>
                <w:rFonts w:ascii="Calibri" w:eastAsia="Times New Roman" w:hAnsi="Calibri" w:cs="Calibri"/>
                <w:color w:val="000000"/>
              </w:rPr>
              <w:t xml:space="preserve">shown in the visualization section. </w:t>
            </w:r>
          </w:p>
          <w:p w14:paraId="4D225577" w14:textId="77777777" w:rsidR="00866B61" w:rsidRPr="00900E93" w:rsidRDefault="00866B61" w:rsidP="00263B71">
            <w:pPr>
              <w:spacing w:after="0" w:line="240" w:lineRule="auto"/>
              <w:jc w:val="both"/>
              <w:rPr>
                <w:rFonts w:ascii="Calibri" w:eastAsia="Times New Roman" w:hAnsi="Calibri" w:cs="Calibri"/>
                <w:color w:val="000000"/>
              </w:rPr>
            </w:pPr>
          </w:p>
          <w:p w14:paraId="7C8B7B69" w14:textId="0B9CD7C6" w:rsidR="00CF3023" w:rsidRPr="00900E93" w:rsidRDefault="00CF3023" w:rsidP="001B6699">
            <w:pPr>
              <w:pStyle w:val="ListParagraph"/>
              <w:numPr>
                <w:ilvl w:val="0"/>
                <w:numId w:val="13"/>
              </w:num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 xml:space="preserve">For </w:t>
            </w:r>
            <w:r w:rsidR="001B6699" w:rsidRPr="00900E93">
              <w:rPr>
                <w:rFonts w:ascii="Calibri" w:eastAsia="Times New Roman" w:hAnsi="Calibri" w:cs="Calibri"/>
                <w:color w:val="000000"/>
              </w:rPr>
              <w:t>j</w:t>
            </w:r>
            <w:r w:rsidRPr="00900E93">
              <w:rPr>
                <w:rFonts w:ascii="Calibri" w:eastAsia="Times New Roman" w:hAnsi="Calibri" w:cs="Calibri"/>
                <w:color w:val="000000"/>
              </w:rPr>
              <w:t xml:space="preserve">=1 to </w:t>
            </w:r>
            <w:r w:rsidR="001B6699" w:rsidRPr="00900E93">
              <w:rPr>
                <w:rFonts w:ascii="Calibri" w:eastAsia="Times New Roman" w:hAnsi="Calibri" w:cs="Calibri"/>
                <w:color w:val="000000"/>
              </w:rPr>
              <w:t>j</w:t>
            </w:r>
            <w:r w:rsidRPr="00900E93">
              <w:rPr>
                <w:rFonts w:ascii="Calibri" w:eastAsia="Times New Roman" w:hAnsi="Calibri" w:cs="Calibri"/>
                <w:color w:val="000000"/>
              </w:rPr>
              <w:t xml:space="preserve">=9 calculate </w:t>
            </w:r>
            <m:oMath>
              <m:acc>
                <m:accPr>
                  <m:chr m:val="̅"/>
                  <m:ctrlPr>
                    <w:rPr>
                      <w:rFonts w:ascii="Cambria Math" w:eastAsia="Times New Roman" w:hAnsi="Cambria Math" w:cs="Calibri"/>
                      <w:i/>
                      <w:color w:val="000000"/>
                    </w:rPr>
                  </m:ctrlPr>
                </m:accPr>
                <m:e>
                  <m:sSub>
                    <m:sSubPr>
                      <m:ctrlPr>
                        <w:rPr>
                          <w:rFonts w:ascii="Cambria Math" w:eastAsia="Times New Roman" w:hAnsi="Cambria Math" w:cs="Calibri"/>
                          <w:i/>
                          <w:color w:val="000000"/>
                          <w:vertAlign w:val="subscript"/>
                        </w:rPr>
                      </m:ctrlPr>
                    </m:sSubPr>
                    <m:e>
                      <m:r>
                        <w:rPr>
                          <w:rFonts w:ascii="Cambria Math" w:eastAsia="Times New Roman" w:hAnsi="Cambria Math" w:cs="Calibri"/>
                          <w:color w:val="000000"/>
                          <w:vertAlign w:val="subscript"/>
                        </w:rPr>
                        <m:t>Q</m:t>
                      </m:r>
                    </m:e>
                    <m:sub>
                      <m:r>
                        <w:rPr>
                          <w:rFonts w:ascii="Cambria Math" w:eastAsia="Times New Roman" w:hAnsi="Cambria Math" w:cs="Calibri"/>
                          <w:color w:val="000000"/>
                          <w:vertAlign w:val="subscript"/>
                        </w:rPr>
                        <m:t>j</m:t>
                      </m:r>
                    </m:sub>
                  </m:sSub>
                </m:e>
              </m:acc>
            </m:oMath>
          </w:p>
          <w:p w14:paraId="1B0E7E87" w14:textId="1618D258" w:rsidR="00293A23" w:rsidRPr="00900E93" w:rsidRDefault="00293A23" w:rsidP="00293A23">
            <w:pPr>
              <w:pStyle w:val="ListParagraph"/>
              <w:spacing w:after="0" w:line="240" w:lineRule="auto"/>
              <w:jc w:val="both"/>
              <w:rPr>
                <w:rFonts w:ascii="Calibri" w:eastAsia="Times New Roman" w:hAnsi="Calibri" w:cs="Calibri"/>
                <w:color w:val="000000"/>
              </w:rPr>
            </w:pPr>
          </w:p>
          <w:p w14:paraId="017E2B23" w14:textId="79463C9A" w:rsidR="003F489D" w:rsidRPr="00900E93" w:rsidRDefault="00F87C4A" w:rsidP="00500E10">
            <w:pPr>
              <w:spacing w:after="0" w:line="240" w:lineRule="auto"/>
              <w:jc w:val="both"/>
              <w:rPr>
                <w:rFonts w:ascii="Calibri" w:eastAsia="Times New Roman" w:hAnsi="Calibri" w:cs="Calibri"/>
                <w:color w:val="000000"/>
              </w:rPr>
            </w:pPr>
            <w:r w:rsidRPr="00900E93">
              <w:rPr>
                <w:i/>
                <w:iCs/>
                <w:sz w:val="23"/>
                <w:szCs w:val="23"/>
              </w:rPr>
              <w:t>Link to SPSS syntax</w:t>
            </w:r>
            <w:r w:rsidR="00B9150F">
              <w:rPr>
                <w:i/>
                <w:iCs/>
                <w:sz w:val="23"/>
                <w:szCs w:val="23"/>
              </w:rPr>
              <w:t xml:space="preserve"> to be inserted</w:t>
            </w:r>
            <w:r w:rsidRPr="00900E93">
              <w:rPr>
                <w:i/>
                <w:iCs/>
                <w:sz w:val="23"/>
                <w:szCs w:val="23"/>
              </w:rPr>
              <w:t xml:space="preserve"> </w:t>
            </w:r>
            <w:r w:rsidRPr="00900E93">
              <w:rPr>
                <w:sz w:val="23"/>
                <w:szCs w:val="23"/>
              </w:rPr>
              <w:t xml:space="preserve">here </w:t>
            </w:r>
          </w:p>
        </w:tc>
      </w:tr>
      <w:tr w:rsidR="00263B71" w:rsidRPr="00900E93" w14:paraId="2AF1966B" w14:textId="77777777" w:rsidTr="002D2C98">
        <w:trPr>
          <w:trHeight w:val="900"/>
        </w:trPr>
        <w:tc>
          <w:tcPr>
            <w:tcW w:w="2269" w:type="dxa"/>
            <w:shd w:val="clear" w:color="auto" w:fill="auto"/>
            <w:vAlign w:val="center"/>
            <w:hideMark/>
          </w:tcPr>
          <w:p w14:paraId="7F964A84" w14:textId="4EF84842" w:rsidR="00263B71" w:rsidRPr="00900E93" w:rsidRDefault="000E35EB" w:rsidP="00263B71">
            <w:pPr>
              <w:spacing w:after="0" w:line="240" w:lineRule="auto"/>
              <w:jc w:val="both"/>
              <w:rPr>
                <w:rFonts w:ascii="Calibri" w:eastAsia="Times New Roman" w:hAnsi="Calibri" w:cs="Calibri"/>
                <w:b/>
                <w:bCs/>
                <w:color w:val="000000"/>
              </w:rPr>
            </w:pPr>
            <w:r w:rsidRPr="00900E93">
              <w:rPr>
                <w:rFonts w:ascii="Calibri" w:eastAsia="Times New Roman" w:hAnsi="Calibri" w:cs="Calibri"/>
                <w:b/>
                <w:bCs/>
                <w:color w:val="000000"/>
              </w:rPr>
              <w:lastRenderedPageBreak/>
              <w:t xml:space="preserve">Other </w:t>
            </w:r>
            <w:r w:rsidR="00263B71" w:rsidRPr="00900E93">
              <w:rPr>
                <w:rFonts w:ascii="Calibri" w:eastAsia="Times New Roman" w:hAnsi="Calibri" w:cs="Calibri"/>
                <w:b/>
                <w:bCs/>
                <w:color w:val="000000"/>
              </w:rPr>
              <w:t>Indicators collected at the same time</w:t>
            </w:r>
          </w:p>
        </w:tc>
        <w:tc>
          <w:tcPr>
            <w:tcW w:w="9041" w:type="dxa"/>
            <w:shd w:val="clear" w:color="auto" w:fill="auto"/>
            <w:vAlign w:val="center"/>
          </w:tcPr>
          <w:p w14:paraId="49F16A42" w14:textId="77777777" w:rsidR="00E33AAE" w:rsidRDefault="00E33AAE" w:rsidP="00093716">
            <w:pPr>
              <w:spacing w:after="0" w:line="240" w:lineRule="auto"/>
              <w:jc w:val="both"/>
              <w:rPr>
                <w:rFonts w:ascii="Calibri" w:eastAsia="Times New Roman" w:hAnsi="Calibri" w:cs="Calibri"/>
                <w:color w:val="000000"/>
              </w:rPr>
            </w:pPr>
          </w:p>
          <w:p w14:paraId="34D2919A" w14:textId="4317BC43" w:rsidR="00093716" w:rsidRPr="00900E93" w:rsidRDefault="00093716" w:rsidP="00093716">
            <w:p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 xml:space="preserve">This indicator could be measured together with any other CRF indicator, but normally </w:t>
            </w:r>
            <w:r w:rsidR="008314E2">
              <w:rPr>
                <w:rFonts w:ascii="Calibri" w:eastAsia="Times New Roman" w:hAnsi="Calibri" w:cs="Calibri"/>
                <w:color w:val="000000"/>
              </w:rPr>
              <w:t xml:space="preserve">the </w:t>
            </w:r>
            <w:r w:rsidRPr="00900E93">
              <w:rPr>
                <w:rFonts w:ascii="Calibri" w:eastAsia="Times New Roman" w:hAnsi="Calibri" w:cs="Calibri"/>
                <w:color w:val="000000"/>
              </w:rPr>
              <w:t xml:space="preserve">CSP activities </w:t>
            </w:r>
            <w:r w:rsidR="008314E2">
              <w:rPr>
                <w:rFonts w:ascii="Calibri" w:eastAsia="Times New Roman" w:hAnsi="Calibri" w:cs="Calibri"/>
                <w:color w:val="000000"/>
              </w:rPr>
              <w:t xml:space="preserve">for </w:t>
            </w:r>
            <w:r w:rsidRPr="00900E93">
              <w:rPr>
                <w:rFonts w:ascii="Calibri" w:eastAsia="Times New Roman" w:hAnsi="Calibri" w:cs="Calibri"/>
                <w:color w:val="000000"/>
              </w:rPr>
              <w:t xml:space="preserve">this indicator also </w:t>
            </w:r>
            <w:r w:rsidR="00C45121">
              <w:rPr>
                <w:rFonts w:ascii="Calibri" w:eastAsia="Times New Roman" w:hAnsi="Calibri" w:cs="Calibri"/>
                <w:color w:val="000000"/>
              </w:rPr>
              <w:t>rely on</w:t>
            </w:r>
            <w:r w:rsidRPr="00900E93">
              <w:rPr>
                <w:rFonts w:ascii="Calibri" w:eastAsia="Times New Roman" w:hAnsi="Calibri" w:cs="Calibri"/>
                <w:color w:val="000000"/>
              </w:rPr>
              <w:t>, as relevant</w:t>
            </w:r>
            <w:r w:rsidRPr="00360AF2">
              <w:rPr>
                <w:rFonts w:ascii="Calibri" w:eastAsia="Times New Roman" w:hAnsi="Calibri" w:cs="Calibri"/>
              </w:rPr>
              <w:t>, output indicators</w:t>
            </w:r>
            <w:r w:rsidR="008314E2" w:rsidRPr="00360AF2">
              <w:rPr>
                <w:rFonts w:ascii="Calibri" w:eastAsia="Times New Roman" w:hAnsi="Calibri" w:cs="Calibri"/>
              </w:rPr>
              <w:t xml:space="preserve"> in</w:t>
            </w:r>
            <w:r w:rsidRPr="00360AF2">
              <w:rPr>
                <w:rFonts w:ascii="Calibri" w:eastAsia="Times New Roman" w:hAnsi="Calibri" w:cs="Calibri"/>
              </w:rPr>
              <w:t xml:space="preserve"> category G</w:t>
            </w:r>
            <w:r w:rsidR="00B9150F">
              <w:rPr>
                <w:rFonts w:ascii="Calibri" w:eastAsia="Times New Roman" w:hAnsi="Calibri" w:cs="Calibri"/>
              </w:rPr>
              <w:t xml:space="preserve"> (for climate interventions)</w:t>
            </w:r>
            <w:r w:rsidRPr="00360AF2">
              <w:rPr>
                <w:rFonts w:ascii="Calibri" w:eastAsia="Times New Roman" w:hAnsi="Calibri" w:cs="Calibri"/>
              </w:rPr>
              <w:t xml:space="preserve"> and </w:t>
            </w:r>
            <w:r w:rsidRPr="00900E93">
              <w:rPr>
                <w:rFonts w:ascii="Calibri" w:eastAsia="Times New Roman" w:hAnsi="Calibri" w:cs="Calibri"/>
                <w:color w:val="000000"/>
              </w:rPr>
              <w:t xml:space="preserve">other CRF outcome indicators such as: </w:t>
            </w:r>
          </w:p>
          <w:p w14:paraId="0D287FF7" w14:textId="25695A63" w:rsidR="00093716" w:rsidRPr="00900E93" w:rsidRDefault="00093716" w:rsidP="00093716">
            <w:pPr>
              <w:pStyle w:val="ListParagraph"/>
              <w:numPr>
                <w:ilvl w:val="0"/>
                <w:numId w:val="4"/>
              </w:num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 xml:space="preserve">LCSI (Livelihood-based Coping Strategies index), </w:t>
            </w:r>
          </w:p>
          <w:p w14:paraId="65C1D0FD" w14:textId="77777777" w:rsidR="00093716" w:rsidRPr="00900E93" w:rsidRDefault="00093716" w:rsidP="00093716">
            <w:pPr>
              <w:pStyle w:val="ListParagraph"/>
              <w:numPr>
                <w:ilvl w:val="0"/>
                <w:numId w:val="4"/>
              </w:num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 xml:space="preserve">rCSI (Consumption-based Coping Strategy Index), </w:t>
            </w:r>
          </w:p>
          <w:p w14:paraId="5923325C" w14:textId="4623EF6F" w:rsidR="00B5236A" w:rsidRDefault="00B5236A" w:rsidP="00B5236A">
            <w:pPr>
              <w:pStyle w:val="ListParagraph"/>
              <w:numPr>
                <w:ilvl w:val="0"/>
                <w:numId w:val="4"/>
              </w:num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FCS (Food Consumption Score) </w:t>
            </w:r>
          </w:p>
          <w:p w14:paraId="758BE786" w14:textId="28622B48" w:rsidR="00B5236A" w:rsidRPr="00B5236A" w:rsidRDefault="00093716" w:rsidP="00B5236A">
            <w:pPr>
              <w:pStyle w:val="ListParagraph"/>
              <w:numPr>
                <w:ilvl w:val="0"/>
                <w:numId w:val="4"/>
              </w:num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FCS-N (</w:t>
            </w:r>
            <w:r w:rsidRPr="00900E93">
              <w:t>Food Consumption Score (Nutrition)</w:t>
            </w:r>
            <w:r w:rsidRPr="00900E93">
              <w:rPr>
                <w:rFonts w:ascii="Calibri" w:eastAsia="Times New Roman" w:hAnsi="Calibri" w:cs="Calibri"/>
                <w:color w:val="000000"/>
              </w:rPr>
              <w:t xml:space="preserve">), </w:t>
            </w:r>
          </w:p>
          <w:p w14:paraId="33D820F0" w14:textId="77777777" w:rsidR="00093716" w:rsidRPr="00900E93" w:rsidRDefault="00093716" w:rsidP="00093716">
            <w:pPr>
              <w:pStyle w:val="ListParagraph"/>
              <w:numPr>
                <w:ilvl w:val="0"/>
                <w:numId w:val="4"/>
              </w:num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 xml:space="preserve">FES (Food Expenditure Share), </w:t>
            </w:r>
          </w:p>
          <w:p w14:paraId="05745DB3" w14:textId="77777777" w:rsidR="00093716" w:rsidRPr="00900E93" w:rsidRDefault="00093716" w:rsidP="00093716">
            <w:pPr>
              <w:pStyle w:val="ListParagraph"/>
              <w:numPr>
                <w:ilvl w:val="0"/>
                <w:numId w:val="4"/>
              </w:num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 xml:space="preserve">ABI (targeted communities reporting benefits from an enhanced livelihood asset base), and </w:t>
            </w:r>
          </w:p>
          <w:p w14:paraId="5C3B4C94" w14:textId="55C6567F" w:rsidR="00093716" w:rsidRPr="00900E93" w:rsidRDefault="00093716" w:rsidP="00093716">
            <w:pPr>
              <w:pStyle w:val="ListParagraph"/>
              <w:numPr>
                <w:ilvl w:val="0"/>
                <w:numId w:val="4"/>
              </w:num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EBI (targeted communities reporting environmental benefits)</w:t>
            </w:r>
          </w:p>
          <w:p w14:paraId="34F11D5B" w14:textId="47B349C7" w:rsidR="00F605E8" w:rsidRDefault="004E4402" w:rsidP="00093716">
            <w:pPr>
              <w:pStyle w:val="ListParagraph"/>
              <w:numPr>
                <w:ilvl w:val="0"/>
                <w:numId w:val="4"/>
              </w:num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PIC (Potential Investment Capacity)</w:t>
            </w:r>
          </w:p>
          <w:p w14:paraId="4422437D" w14:textId="55E8D24D" w:rsidR="00076A13" w:rsidRDefault="00076A13" w:rsidP="00093716">
            <w:pPr>
              <w:pStyle w:val="ListParagraph"/>
              <w:numPr>
                <w:ilvl w:val="0"/>
                <w:numId w:val="4"/>
              </w:numPr>
              <w:spacing w:after="0" w:line="240" w:lineRule="auto"/>
              <w:jc w:val="both"/>
              <w:rPr>
                <w:rFonts w:ascii="Calibri" w:eastAsia="Times New Roman" w:hAnsi="Calibri" w:cs="Calibri"/>
                <w:color w:val="000000"/>
              </w:rPr>
            </w:pPr>
            <w:r>
              <w:rPr>
                <w:rFonts w:ascii="Calibri" w:eastAsia="Times New Roman" w:hAnsi="Calibri" w:cs="Calibri"/>
                <w:color w:val="000000"/>
              </w:rPr>
              <w:t>Social capital</w:t>
            </w:r>
          </w:p>
          <w:p w14:paraId="5FD8AE09" w14:textId="07527B1E" w:rsidR="00076A13" w:rsidRDefault="00076A13" w:rsidP="00093716">
            <w:pPr>
              <w:pStyle w:val="ListParagraph"/>
              <w:numPr>
                <w:ilvl w:val="0"/>
                <w:numId w:val="4"/>
              </w:num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Social cohesion </w:t>
            </w:r>
          </w:p>
          <w:p w14:paraId="0249D218" w14:textId="4E67970D" w:rsidR="00076A13" w:rsidRDefault="00076A13" w:rsidP="00093716">
            <w:pPr>
              <w:pStyle w:val="ListParagraph"/>
              <w:numPr>
                <w:ilvl w:val="0"/>
                <w:numId w:val="4"/>
              </w:numPr>
              <w:spacing w:after="0" w:line="240" w:lineRule="auto"/>
              <w:jc w:val="both"/>
              <w:rPr>
                <w:rFonts w:ascii="Calibri" w:eastAsia="Times New Roman" w:hAnsi="Calibri" w:cs="Calibri"/>
                <w:color w:val="000000"/>
              </w:rPr>
            </w:pPr>
            <w:r>
              <w:rPr>
                <w:rFonts w:ascii="Calibri" w:eastAsia="Times New Roman" w:hAnsi="Calibri" w:cs="Calibri"/>
                <w:color w:val="000000"/>
              </w:rPr>
              <w:t>Social Network index</w:t>
            </w:r>
          </w:p>
          <w:p w14:paraId="771AB81E" w14:textId="560906BC" w:rsidR="00076A13" w:rsidRPr="00900E93" w:rsidRDefault="00076A13" w:rsidP="00093716">
            <w:pPr>
              <w:pStyle w:val="ListParagraph"/>
              <w:numPr>
                <w:ilvl w:val="0"/>
                <w:numId w:val="4"/>
              </w:numPr>
              <w:spacing w:after="0" w:line="240" w:lineRule="auto"/>
              <w:jc w:val="both"/>
              <w:rPr>
                <w:rFonts w:ascii="Calibri" w:eastAsia="Times New Roman" w:hAnsi="Calibri" w:cs="Calibri"/>
                <w:color w:val="000000"/>
              </w:rPr>
            </w:pPr>
            <w:r>
              <w:rPr>
                <w:rFonts w:ascii="Calibri" w:eastAsia="Times New Roman" w:hAnsi="Calibri" w:cs="Calibri"/>
                <w:color w:val="000000"/>
              </w:rPr>
              <w:t>DRR, preparedness</w:t>
            </w:r>
          </w:p>
          <w:p w14:paraId="43B5A7C2" w14:textId="49C1ED2E" w:rsidR="00263B71" w:rsidRPr="00900E93" w:rsidRDefault="00263B71" w:rsidP="00263B71">
            <w:pPr>
              <w:spacing w:after="0" w:line="240" w:lineRule="auto"/>
              <w:jc w:val="both"/>
              <w:rPr>
                <w:rFonts w:ascii="Calibri" w:eastAsia="Times New Roman" w:hAnsi="Calibri" w:cs="Calibri"/>
                <w:color w:val="000000"/>
              </w:rPr>
            </w:pPr>
          </w:p>
        </w:tc>
      </w:tr>
      <w:tr w:rsidR="00263B71" w:rsidRPr="00900E93" w14:paraId="474BB5C0" w14:textId="77777777" w:rsidTr="002D2C98">
        <w:trPr>
          <w:trHeight w:val="512"/>
        </w:trPr>
        <w:tc>
          <w:tcPr>
            <w:tcW w:w="2269" w:type="dxa"/>
            <w:shd w:val="clear" w:color="auto" w:fill="auto"/>
            <w:vAlign w:val="center"/>
            <w:hideMark/>
          </w:tcPr>
          <w:p w14:paraId="112451A7" w14:textId="77777777" w:rsidR="00263B71" w:rsidRPr="00900E93" w:rsidRDefault="00263B71" w:rsidP="00263B71">
            <w:pPr>
              <w:spacing w:after="0" w:line="240" w:lineRule="auto"/>
              <w:jc w:val="both"/>
              <w:rPr>
                <w:rFonts w:ascii="Calibri" w:eastAsia="Times New Roman" w:hAnsi="Calibri" w:cs="Calibri"/>
                <w:b/>
                <w:bCs/>
                <w:color w:val="000000"/>
              </w:rPr>
            </w:pPr>
            <w:r w:rsidRPr="00900E93">
              <w:rPr>
                <w:rFonts w:ascii="Calibri" w:eastAsia="Times New Roman" w:hAnsi="Calibri" w:cs="Calibri"/>
                <w:b/>
                <w:bCs/>
                <w:color w:val="000000"/>
              </w:rPr>
              <w:t>Interpretation</w:t>
            </w:r>
          </w:p>
        </w:tc>
        <w:tc>
          <w:tcPr>
            <w:tcW w:w="9041" w:type="dxa"/>
            <w:shd w:val="clear" w:color="auto" w:fill="auto"/>
            <w:vAlign w:val="center"/>
          </w:tcPr>
          <w:p w14:paraId="4A14396E" w14:textId="77777777" w:rsidR="00451B57" w:rsidRPr="00900E93" w:rsidRDefault="00451B57" w:rsidP="00263B71">
            <w:pPr>
              <w:spacing w:after="0" w:line="240" w:lineRule="auto"/>
              <w:jc w:val="both"/>
              <w:rPr>
                <w:rFonts w:ascii="Calibri" w:eastAsia="Times New Roman" w:hAnsi="Calibri" w:cs="Calibri"/>
                <w:color w:val="000000"/>
              </w:rPr>
            </w:pPr>
          </w:p>
          <w:p w14:paraId="437C038A" w14:textId="3ABF5811" w:rsidR="00431FC1" w:rsidRPr="00900E93" w:rsidRDefault="00910170" w:rsidP="00263B71">
            <w:pPr>
              <w:spacing w:after="0" w:line="240" w:lineRule="auto"/>
              <w:jc w:val="both"/>
              <w:rPr>
                <w:rFonts w:ascii="Calibri" w:eastAsia="Times New Roman" w:hAnsi="Calibri" w:cs="Calibri"/>
                <w:color w:val="000000"/>
              </w:rPr>
            </w:pPr>
            <w:r w:rsidRPr="0095491A">
              <w:rPr>
                <w:rFonts w:ascii="Calibri" w:eastAsia="Times New Roman" w:hAnsi="Calibri" w:cs="Calibri"/>
              </w:rPr>
              <w:t xml:space="preserve">The </w:t>
            </w:r>
            <w:r w:rsidR="0036684F" w:rsidRPr="0095491A">
              <w:rPr>
                <w:rFonts w:ascii="Calibri" w:eastAsia="Times New Roman" w:hAnsi="Calibri" w:cs="Calibri"/>
              </w:rPr>
              <w:t xml:space="preserve">RCS </w:t>
            </w:r>
            <w:r w:rsidRPr="0095491A">
              <w:rPr>
                <w:rFonts w:ascii="Calibri" w:eastAsia="Times New Roman" w:hAnsi="Calibri" w:cs="Calibri"/>
              </w:rPr>
              <w:t>provides a score ranging from 0</w:t>
            </w:r>
            <w:r w:rsidR="002B44FC" w:rsidRPr="0095491A">
              <w:rPr>
                <w:rFonts w:ascii="Calibri" w:eastAsia="Times New Roman" w:hAnsi="Calibri" w:cs="Calibri"/>
              </w:rPr>
              <w:t xml:space="preserve"> to </w:t>
            </w:r>
            <w:r w:rsidRPr="0095491A">
              <w:rPr>
                <w:rFonts w:ascii="Calibri" w:eastAsia="Times New Roman" w:hAnsi="Calibri" w:cs="Calibri"/>
              </w:rPr>
              <w:t>100</w:t>
            </w:r>
            <w:r w:rsidR="0004354B" w:rsidRPr="0095491A">
              <w:rPr>
                <w:rFonts w:ascii="Calibri" w:eastAsia="Times New Roman" w:hAnsi="Calibri" w:cs="Calibri"/>
              </w:rPr>
              <w:t xml:space="preserve"> with 0 indicating no resilience and 100 fully resilient.</w:t>
            </w:r>
            <w:r w:rsidR="00431FC1" w:rsidRPr="0095491A">
              <w:rPr>
                <w:rFonts w:ascii="Calibri" w:eastAsia="Times New Roman" w:hAnsi="Calibri" w:cs="Calibri"/>
              </w:rPr>
              <w:t xml:space="preserve"> The average RCS for the population analyzed (participants, control group…) </w:t>
            </w:r>
            <w:r w:rsidR="005D041B" w:rsidRPr="0095491A">
              <w:rPr>
                <w:rFonts w:ascii="Calibri" w:eastAsia="Times New Roman" w:hAnsi="Calibri" w:cs="Calibri"/>
              </w:rPr>
              <w:t>indicat</w:t>
            </w:r>
            <w:r w:rsidR="002B44FC" w:rsidRPr="0095491A">
              <w:rPr>
                <w:rFonts w:ascii="Calibri" w:eastAsia="Times New Roman" w:hAnsi="Calibri" w:cs="Calibri"/>
              </w:rPr>
              <w:t>es</w:t>
            </w:r>
            <w:r w:rsidR="005D041B" w:rsidRPr="0095491A">
              <w:rPr>
                <w:rFonts w:ascii="Calibri" w:eastAsia="Times New Roman" w:hAnsi="Calibri" w:cs="Calibri"/>
              </w:rPr>
              <w:t xml:space="preserve"> the overall resilience status of the population </w:t>
            </w:r>
            <w:r w:rsidR="005D041B" w:rsidRPr="00900E93">
              <w:rPr>
                <w:rFonts w:ascii="Calibri" w:eastAsia="Times New Roman" w:hAnsi="Calibri" w:cs="Calibri"/>
                <w:color w:val="000000"/>
              </w:rPr>
              <w:t>and is useful for comparison over time.</w:t>
            </w:r>
            <w:r w:rsidR="00DC11C0" w:rsidRPr="00900E93">
              <w:rPr>
                <w:rFonts w:ascii="Calibri" w:eastAsia="Times New Roman" w:hAnsi="Calibri" w:cs="Calibri"/>
                <w:color w:val="000000"/>
              </w:rPr>
              <w:t xml:space="preserve"> </w:t>
            </w:r>
            <w:r w:rsidR="0004354B" w:rsidRPr="00900E93">
              <w:rPr>
                <w:rFonts w:ascii="Calibri" w:eastAsia="Times New Roman" w:hAnsi="Calibri" w:cs="Calibri"/>
                <w:color w:val="000000"/>
              </w:rPr>
              <w:t>V</w:t>
            </w:r>
            <w:r w:rsidRPr="00900E93">
              <w:rPr>
                <w:rFonts w:ascii="Calibri" w:eastAsia="Times New Roman" w:hAnsi="Calibri" w:cs="Calibri"/>
                <w:color w:val="000000"/>
              </w:rPr>
              <w:t xml:space="preserve">ariation (positive or negative) on the indicator reflects a variation (positive or negative) </w:t>
            </w:r>
            <w:r w:rsidR="002B44FC" w:rsidRPr="00900E93">
              <w:rPr>
                <w:rFonts w:ascii="Calibri" w:eastAsia="Times New Roman" w:hAnsi="Calibri" w:cs="Calibri"/>
                <w:color w:val="000000"/>
              </w:rPr>
              <w:t>over time o</w:t>
            </w:r>
            <w:r w:rsidR="002B44FC">
              <w:rPr>
                <w:rFonts w:ascii="Calibri" w:eastAsia="Times New Roman" w:hAnsi="Calibri" w:cs="Calibri"/>
                <w:color w:val="000000"/>
              </w:rPr>
              <w:t>f</w:t>
            </w:r>
            <w:r w:rsidR="002B44FC" w:rsidRPr="00900E93">
              <w:rPr>
                <w:rFonts w:ascii="Calibri" w:eastAsia="Times New Roman" w:hAnsi="Calibri" w:cs="Calibri"/>
                <w:color w:val="000000"/>
              </w:rPr>
              <w:t xml:space="preserve"> </w:t>
            </w:r>
            <w:r w:rsidRPr="00900E93">
              <w:rPr>
                <w:rFonts w:ascii="Calibri" w:eastAsia="Times New Roman" w:hAnsi="Calibri" w:cs="Calibri"/>
                <w:color w:val="000000"/>
              </w:rPr>
              <w:t xml:space="preserve">overall household resilience to </w:t>
            </w:r>
            <w:r w:rsidR="00431FC1" w:rsidRPr="00900E93">
              <w:rPr>
                <w:rFonts w:ascii="Calibri" w:eastAsia="Times New Roman" w:hAnsi="Calibri" w:cs="Calibri"/>
                <w:color w:val="000000"/>
              </w:rPr>
              <w:t>shocks</w:t>
            </w:r>
            <w:r w:rsidRPr="00900E93">
              <w:rPr>
                <w:rFonts w:ascii="Calibri" w:eastAsia="Times New Roman" w:hAnsi="Calibri" w:cs="Calibri"/>
                <w:color w:val="000000"/>
              </w:rPr>
              <w:t xml:space="preserve">. </w:t>
            </w:r>
          </w:p>
          <w:p w14:paraId="54611BC7" w14:textId="77777777" w:rsidR="008A2480" w:rsidRPr="00900E93" w:rsidRDefault="008A2480" w:rsidP="00263B71">
            <w:pPr>
              <w:spacing w:after="0" w:line="240" w:lineRule="auto"/>
              <w:jc w:val="both"/>
              <w:rPr>
                <w:rFonts w:ascii="Calibri" w:eastAsia="Times New Roman" w:hAnsi="Calibri" w:cs="Calibri"/>
                <w:color w:val="000000"/>
              </w:rPr>
            </w:pPr>
          </w:p>
          <w:p w14:paraId="53F3E4A6" w14:textId="022B8126" w:rsidR="00C41884" w:rsidRDefault="005D041B" w:rsidP="00263B71">
            <w:p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 xml:space="preserve">To </w:t>
            </w:r>
            <w:r w:rsidR="00293A23" w:rsidRPr="00900E93">
              <w:rPr>
                <w:rFonts w:ascii="Calibri" w:eastAsia="Times New Roman" w:hAnsi="Calibri" w:cs="Calibri"/>
                <w:color w:val="000000"/>
              </w:rPr>
              <w:t>analyze</w:t>
            </w:r>
            <w:r w:rsidRPr="00900E93">
              <w:rPr>
                <w:rFonts w:ascii="Calibri" w:eastAsia="Times New Roman" w:hAnsi="Calibri" w:cs="Calibri"/>
                <w:color w:val="000000"/>
              </w:rPr>
              <w:t xml:space="preserve"> the distribution </w:t>
            </w:r>
            <w:r w:rsidRPr="0095491A">
              <w:rPr>
                <w:rFonts w:ascii="Calibri" w:eastAsia="Times New Roman" w:hAnsi="Calibri" w:cs="Calibri"/>
              </w:rPr>
              <w:t xml:space="preserve">of </w:t>
            </w:r>
            <w:r w:rsidR="00293A23" w:rsidRPr="0095491A">
              <w:rPr>
                <w:rFonts w:ascii="Calibri" w:eastAsia="Times New Roman" w:hAnsi="Calibri" w:cs="Calibri"/>
              </w:rPr>
              <w:t xml:space="preserve">the RCS </w:t>
            </w:r>
            <w:r w:rsidRPr="0095491A">
              <w:rPr>
                <w:rFonts w:ascii="Calibri" w:eastAsia="Times New Roman" w:hAnsi="Calibri" w:cs="Calibri"/>
              </w:rPr>
              <w:t xml:space="preserve">resilience </w:t>
            </w:r>
            <w:r w:rsidRPr="00900E93">
              <w:rPr>
                <w:rFonts w:ascii="Calibri" w:eastAsia="Times New Roman" w:hAnsi="Calibri" w:cs="Calibri"/>
                <w:color w:val="000000"/>
              </w:rPr>
              <w:t>capacity a</w:t>
            </w:r>
            <w:r w:rsidR="002B44FC">
              <w:rPr>
                <w:rFonts w:ascii="Calibri" w:eastAsia="Times New Roman" w:hAnsi="Calibri" w:cs="Calibri"/>
                <w:color w:val="000000"/>
              </w:rPr>
              <w:t>nd</w:t>
            </w:r>
            <w:r w:rsidRPr="00900E93">
              <w:rPr>
                <w:rFonts w:ascii="Calibri" w:eastAsia="Times New Roman" w:hAnsi="Calibri" w:cs="Calibri"/>
                <w:color w:val="000000"/>
              </w:rPr>
              <w:t xml:space="preserve"> its </w:t>
            </w:r>
            <w:r w:rsidR="002B44FC">
              <w:rPr>
                <w:rFonts w:ascii="Calibri" w:eastAsia="Times New Roman" w:hAnsi="Calibri" w:cs="Calibri"/>
                <w:color w:val="000000"/>
              </w:rPr>
              <w:t>change</w:t>
            </w:r>
            <w:r w:rsidR="002B44FC" w:rsidRPr="00900E93">
              <w:rPr>
                <w:rFonts w:ascii="Calibri" w:eastAsia="Times New Roman" w:hAnsi="Calibri" w:cs="Calibri"/>
                <w:color w:val="000000"/>
              </w:rPr>
              <w:t xml:space="preserve"> </w:t>
            </w:r>
            <w:r w:rsidRPr="00900E93">
              <w:rPr>
                <w:rFonts w:ascii="Calibri" w:eastAsia="Times New Roman" w:hAnsi="Calibri" w:cs="Calibri"/>
                <w:color w:val="000000"/>
              </w:rPr>
              <w:t xml:space="preserve">over time, the analysis </w:t>
            </w:r>
            <w:r w:rsidR="00886491" w:rsidRPr="00900E93">
              <w:rPr>
                <w:rFonts w:ascii="Calibri" w:eastAsia="Times New Roman" w:hAnsi="Calibri" w:cs="Calibri"/>
                <w:color w:val="000000"/>
              </w:rPr>
              <w:t>of this indicator uses</w:t>
            </w:r>
            <w:r w:rsidR="008A2480" w:rsidRPr="00900E93">
              <w:rPr>
                <w:rFonts w:ascii="Calibri" w:eastAsia="Times New Roman" w:hAnsi="Calibri" w:cs="Calibri"/>
                <w:color w:val="000000"/>
              </w:rPr>
              <w:t xml:space="preserve"> terciles </w:t>
            </w:r>
            <w:r w:rsidR="00886491" w:rsidRPr="00900E93">
              <w:rPr>
                <w:rFonts w:ascii="Calibri" w:eastAsia="Times New Roman" w:hAnsi="Calibri" w:cs="Calibri"/>
                <w:color w:val="000000"/>
              </w:rPr>
              <w:t xml:space="preserve">to </w:t>
            </w:r>
            <w:r w:rsidR="002301A0" w:rsidRPr="00900E93">
              <w:rPr>
                <w:rFonts w:ascii="Calibri" w:eastAsia="Times New Roman" w:hAnsi="Calibri" w:cs="Calibri"/>
                <w:color w:val="000000"/>
              </w:rPr>
              <w:t xml:space="preserve">classify </w:t>
            </w:r>
            <w:r w:rsidR="008A2480" w:rsidRPr="00900E93">
              <w:rPr>
                <w:rFonts w:ascii="Calibri" w:eastAsia="Times New Roman" w:hAnsi="Calibri" w:cs="Calibri"/>
                <w:color w:val="000000"/>
              </w:rPr>
              <w:t xml:space="preserve">households </w:t>
            </w:r>
            <w:r w:rsidR="002301A0" w:rsidRPr="00900E93">
              <w:rPr>
                <w:rFonts w:ascii="Calibri" w:eastAsia="Times New Roman" w:hAnsi="Calibri" w:cs="Calibri"/>
                <w:color w:val="000000"/>
              </w:rPr>
              <w:t xml:space="preserve">reporting </w:t>
            </w:r>
            <w:r w:rsidR="008A2480" w:rsidRPr="00900E93">
              <w:rPr>
                <w:rFonts w:ascii="Calibri" w:eastAsia="Times New Roman" w:hAnsi="Calibri" w:cs="Calibri"/>
                <w:color w:val="000000"/>
              </w:rPr>
              <w:t xml:space="preserve">low-medium-high </w:t>
            </w:r>
            <w:r w:rsidR="002301A0" w:rsidRPr="00900E93">
              <w:rPr>
                <w:rFonts w:ascii="Calibri" w:eastAsia="Times New Roman" w:hAnsi="Calibri" w:cs="Calibri"/>
                <w:color w:val="000000"/>
              </w:rPr>
              <w:t>scores</w:t>
            </w:r>
            <w:r w:rsidR="008A2480" w:rsidRPr="00900E93">
              <w:rPr>
                <w:rFonts w:ascii="Calibri" w:eastAsia="Times New Roman" w:hAnsi="Calibri" w:cs="Calibri"/>
                <w:color w:val="000000"/>
              </w:rPr>
              <w:t xml:space="preserve">. An increase in the frequency of households in the high and medium categories and a reduction of the proportion of households in the low resilience capacity can be understood as a positive </w:t>
            </w:r>
            <w:r w:rsidR="002B44FC">
              <w:rPr>
                <w:rFonts w:ascii="Calibri" w:eastAsia="Times New Roman" w:hAnsi="Calibri" w:cs="Calibri"/>
                <w:color w:val="000000"/>
              </w:rPr>
              <w:t>change</w:t>
            </w:r>
            <w:r w:rsidR="008A2480" w:rsidRPr="00900E93">
              <w:rPr>
                <w:rFonts w:ascii="Calibri" w:eastAsia="Times New Roman" w:hAnsi="Calibri" w:cs="Calibri"/>
                <w:color w:val="000000"/>
              </w:rPr>
              <w:t xml:space="preserve"> over time.</w:t>
            </w:r>
            <w:r w:rsidR="00C41884">
              <w:rPr>
                <w:rFonts w:ascii="Calibri" w:eastAsia="Times New Roman" w:hAnsi="Calibri" w:cs="Calibri"/>
                <w:color w:val="000000"/>
              </w:rPr>
              <w:t xml:space="preserve"> </w:t>
            </w:r>
          </w:p>
          <w:p w14:paraId="5A064281" w14:textId="3D323571" w:rsidR="00C41884" w:rsidRDefault="00C41884" w:rsidP="00263B71">
            <w:pPr>
              <w:spacing w:after="0" w:line="240" w:lineRule="auto"/>
              <w:jc w:val="both"/>
              <w:rPr>
                <w:rFonts w:ascii="Calibri" w:eastAsia="Times New Roman" w:hAnsi="Calibri" w:cs="Calibri"/>
                <w:color w:val="000000"/>
              </w:rPr>
            </w:pPr>
          </w:p>
          <w:p w14:paraId="4A391414" w14:textId="38C60D1C" w:rsidR="00C41884" w:rsidRPr="00900E93" w:rsidRDefault="00C41884" w:rsidP="00263B71">
            <w:pPr>
              <w:spacing w:after="0" w:line="240" w:lineRule="auto"/>
              <w:jc w:val="both"/>
              <w:rPr>
                <w:rFonts w:ascii="Calibri" w:eastAsia="Times New Roman" w:hAnsi="Calibri" w:cs="Calibri"/>
                <w:color w:val="000000"/>
              </w:rPr>
            </w:pPr>
            <w:r>
              <w:rPr>
                <w:rFonts w:ascii="Calibri" w:eastAsia="Times New Roman" w:hAnsi="Calibri" w:cs="Calibri"/>
                <w:color w:val="000000"/>
              </w:rPr>
              <w:t>An increase in or majority of households with a high RCS may prompt the question if these households are resilient and m</w:t>
            </w:r>
            <w:r w:rsidR="002B52E6">
              <w:rPr>
                <w:rFonts w:ascii="Calibri" w:eastAsia="Times New Roman" w:hAnsi="Calibri" w:cs="Calibri"/>
                <w:color w:val="000000"/>
              </w:rPr>
              <w:t xml:space="preserve">ay no longer need </w:t>
            </w:r>
            <w:r>
              <w:rPr>
                <w:rFonts w:ascii="Calibri" w:eastAsia="Times New Roman" w:hAnsi="Calibri" w:cs="Calibri"/>
                <w:color w:val="000000"/>
              </w:rPr>
              <w:t xml:space="preserve">resilience building programmes or assistance.  However, </w:t>
            </w:r>
            <w:r w:rsidR="00D907E2">
              <w:rPr>
                <w:rFonts w:ascii="Calibri" w:eastAsia="Times New Roman" w:hAnsi="Calibri" w:cs="Calibri"/>
                <w:color w:val="000000"/>
              </w:rPr>
              <w:t xml:space="preserve">recalling </w:t>
            </w:r>
            <w:r w:rsidR="00D907E2">
              <w:rPr>
                <w:rFonts w:ascii="Calibri" w:eastAsia="Times New Roman" w:hAnsi="Calibri" w:cs="Calibri"/>
                <w:color w:val="000000"/>
              </w:rPr>
              <w:lastRenderedPageBreak/>
              <w:t xml:space="preserve">that the RCS is a perception-based indicator, </w:t>
            </w:r>
            <w:r w:rsidR="002B52E6">
              <w:rPr>
                <w:rFonts w:ascii="Calibri" w:eastAsia="Times New Roman" w:hAnsi="Calibri" w:cs="Calibri"/>
                <w:color w:val="000000"/>
              </w:rPr>
              <w:t>one</w:t>
            </w:r>
            <w:r>
              <w:rPr>
                <w:rFonts w:ascii="Calibri" w:eastAsia="Times New Roman" w:hAnsi="Calibri" w:cs="Calibri"/>
                <w:color w:val="000000"/>
              </w:rPr>
              <w:t xml:space="preserve"> should not assume that households with a high RCS no long</w:t>
            </w:r>
            <w:r w:rsidR="002B52E6">
              <w:rPr>
                <w:rFonts w:ascii="Calibri" w:eastAsia="Times New Roman" w:hAnsi="Calibri" w:cs="Calibri"/>
                <w:color w:val="000000"/>
              </w:rPr>
              <w:t>er need or could benefit from</w:t>
            </w:r>
            <w:r>
              <w:rPr>
                <w:rFonts w:ascii="Calibri" w:eastAsia="Times New Roman" w:hAnsi="Calibri" w:cs="Calibri"/>
                <w:color w:val="000000"/>
              </w:rPr>
              <w:t xml:space="preserve"> WFP or partner’s assistance</w:t>
            </w:r>
            <w:r w:rsidR="002B52E6">
              <w:rPr>
                <w:rFonts w:ascii="Calibri" w:eastAsia="Times New Roman" w:hAnsi="Calibri" w:cs="Calibri"/>
                <w:color w:val="000000"/>
              </w:rPr>
              <w:t>. The</w:t>
            </w:r>
            <w:r>
              <w:rPr>
                <w:rFonts w:ascii="Calibri" w:eastAsia="Times New Roman" w:hAnsi="Calibri" w:cs="Calibri"/>
                <w:color w:val="000000"/>
              </w:rPr>
              <w:t xml:space="preserve"> decision to transition beneficiaries </w:t>
            </w:r>
            <w:r w:rsidR="00D907E2">
              <w:rPr>
                <w:rFonts w:ascii="Calibri" w:eastAsia="Times New Roman" w:hAnsi="Calibri" w:cs="Calibri"/>
                <w:color w:val="000000"/>
              </w:rPr>
              <w:t xml:space="preserve">in and </w:t>
            </w:r>
            <w:r>
              <w:rPr>
                <w:rFonts w:ascii="Calibri" w:eastAsia="Times New Roman" w:hAnsi="Calibri" w:cs="Calibri"/>
                <w:color w:val="000000"/>
              </w:rPr>
              <w:t>out of programmes</w:t>
            </w:r>
            <w:r w:rsidR="00D907E2">
              <w:rPr>
                <w:rFonts w:ascii="Calibri" w:eastAsia="Times New Roman" w:hAnsi="Calibri" w:cs="Calibri"/>
                <w:color w:val="000000"/>
              </w:rPr>
              <w:t xml:space="preserve"> (inclusion/exclusion decisions)</w:t>
            </w:r>
            <w:r>
              <w:rPr>
                <w:rFonts w:ascii="Calibri" w:eastAsia="Times New Roman" w:hAnsi="Calibri" w:cs="Calibri"/>
                <w:color w:val="000000"/>
              </w:rPr>
              <w:t xml:space="preserve"> or change the modality/amount of assistance should not be taken</w:t>
            </w:r>
            <w:r w:rsidR="002B52E6">
              <w:rPr>
                <w:rFonts w:ascii="Calibri" w:eastAsia="Times New Roman" w:hAnsi="Calibri" w:cs="Calibri"/>
                <w:color w:val="000000"/>
              </w:rPr>
              <w:t xml:space="preserve"> based on RCS results alone and</w:t>
            </w:r>
            <w:r>
              <w:rPr>
                <w:rFonts w:ascii="Calibri" w:eastAsia="Times New Roman" w:hAnsi="Calibri" w:cs="Calibri"/>
                <w:color w:val="000000"/>
              </w:rPr>
              <w:t xml:space="preserve"> without further analyzing </w:t>
            </w:r>
            <w:r w:rsidR="002B52E6">
              <w:rPr>
                <w:rFonts w:ascii="Calibri" w:eastAsia="Times New Roman" w:hAnsi="Calibri" w:cs="Calibri"/>
                <w:color w:val="000000"/>
              </w:rPr>
              <w:t>household’s</w:t>
            </w:r>
            <w:r>
              <w:rPr>
                <w:rFonts w:ascii="Calibri" w:eastAsia="Times New Roman" w:hAnsi="Calibri" w:cs="Calibri"/>
                <w:color w:val="000000"/>
              </w:rPr>
              <w:t xml:space="preserve"> food security and nutrition status</w:t>
            </w:r>
            <w:r w:rsidR="002B52E6">
              <w:rPr>
                <w:rFonts w:ascii="Calibri" w:eastAsia="Times New Roman" w:hAnsi="Calibri" w:cs="Calibri"/>
                <w:color w:val="000000"/>
              </w:rPr>
              <w:t xml:space="preserve"> by</w:t>
            </w:r>
            <w:r>
              <w:rPr>
                <w:rFonts w:ascii="Calibri" w:eastAsia="Times New Roman" w:hAnsi="Calibri" w:cs="Calibri"/>
                <w:color w:val="000000"/>
              </w:rPr>
              <w:t xml:space="preserve"> complementing the RCS with other quantitative and qualitative measures.   </w:t>
            </w:r>
          </w:p>
          <w:p w14:paraId="5820F91E" w14:textId="77777777" w:rsidR="008A2480" w:rsidRPr="00900E93" w:rsidRDefault="008A2480" w:rsidP="00263B71">
            <w:pPr>
              <w:spacing w:after="0" w:line="240" w:lineRule="auto"/>
              <w:jc w:val="both"/>
              <w:rPr>
                <w:rFonts w:ascii="Calibri" w:eastAsia="Times New Roman" w:hAnsi="Calibri" w:cs="Calibri"/>
                <w:color w:val="000000"/>
              </w:rPr>
            </w:pPr>
          </w:p>
          <w:p w14:paraId="67499253" w14:textId="2AB00B06" w:rsidR="00FD3CAF" w:rsidRPr="00900E93" w:rsidRDefault="009A7FE1" w:rsidP="00263B71">
            <w:p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Depending on programme objectives and</w:t>
            </w:r>
            <w:r w:rsidR="002B44FC">
              <w:rPr>
                <w:rFonts w:ascii="Calibri" w:eastAsia="Times New Roman" w:hAnsi="Calibri" w:cs="Calibri"/>
                <w:color w:val="000000"/>
              </w:rPr>
              <w:t>/</w:t>
            </w:r>
            <w:r w:rsidRPr="00900E93">
              <w:rPr>
                <w:rFonts w:ascii="Calibri" w:eastAsia="Times New Roman" w:hAnsi="Calibri" w:cs="Calibri"/>
                <w:color w:val="000000"/>
              </w:rPr>
              <w:t xml:space="preserve">or </w:t>
            </w:r>
            <w:r w:rsidR="00280D54" w:rsidRPr="00900E93">
              <w:rPr>
                <w:rFonts w:ascii="Calibri" w:eastAsia="Times New Roman" w:hAnsi="Calibri" w:cs="Calibri"/>
                <w:color w:val="000000"/>
              </w:rPr>
              <w:t>context</w:t>
            </w:r>
            <w:r w:rsidR="002B44FC">
              <w:rPr>
                <w:rFonts w:ascii="Calibri" w:eastAsia="Times New Roman" w:hAnsi="Calibri" w:cs="Calibri"/>
                <w:color w:val="000000"/>
              </w:rPr>
              <w:t>-</w:t>
            </w:r>
            <w:r w:rsidR="00280D54" w:rsidRPr="00900E93">
              <w:rPr>
                <w:rFonts w:ascii="Calibri" w:eastAsia="Times New Roman" w:hAnsi="Calibri" w:cs="Calibri"/>
                <w:color w:val="000000"/>
              </w:rPr>
              <w:t xml:space="preserve">specific need, </w:t>
            </w:r>
            <w:r w:rsidR="00910170" w:rsidRPr="00900E93">
              <w:rPr>
                <w:rFonts w:ascii="Calibri" w:eastAsia="Times New Roman" w:hAnsi="Calibri" w:cs="Calibri"/>
                <w:color w:val="000000"/>
              </w:rPr>
              <w:t xml:space="preserve">the </w:t>
            </w:r>
            <w:r w:rsidR="008A2480" w:rsidRPr="00900E93">
              <w:rPr>
                <w:rFonts w:ascii="Calibri" w:eastAsia="Times New Roman" w:hAnsi="Calibri" w:cs="Calibri"/>
                <w:color w:val="000000"/>
              </w:rPr>
              <w:t xml:space="preserve">average value and </w:t>
            </w:r>
            <w:r w:rsidR="00910170" w:rsidRPr="00900E93">
              <w:rPr>
                <w:rFonts w:ascii="Calibri" w:eastAsia="Times New Roman" w:hAnsi="Calibri" w:cs="Calibri"/>
                <w:color w:val="000000"/>
              </w:rPr>
              <w:t xml:space="preserve">variation of </w:t>
            </w:r>
            <w:r w:rsidR="008A2480" w:rsidRPr="00900E93">
              <w:rPr>
                <w:rFonts w:ascii="Calibri" w:eastAsia="Times New Roman" w:hAnsi="Calibri" w:cs="Calibri"/>
                <w:color w:val="000000"/>
              </w:rPr>
              <w:t xml:space="preserve">each of the nine </w:t>
            </w:r>
            <w:r w:rsidR="002B44FC">
              <w:rPr>
                <w:rFonts w:ascii="Calibri" w:eastAsia="Times New Roman" w:hAnsi="Calibri" w:cs="Calibri"/>
                <w:color w:val="000000"/>
              </w:rPr>
              <w:t>items</w:t>
            </w:r>
            <w:r w:rsidR="002B44FC" w:rsidRPr="00900E93">
              <w:rPr>
                <w:rFonts w:ascii="Calibri" w:eastAsia="Times New Roman" w:hAnsi="Calibri" w:cs="Calibri"/>
                <w:color w:val="000000"/>
              </w:rPr>
              <w:t xml:space="preserve"> </w:t>
            </w:r>
            <w:r w:rsidR="00331D58" w:rsidRPr="00900E93">
              <w:rPr>
                <w:rFonts w:ascii="Calibri" w:eastAsia="Times New Roman" w:hAnsi="Calibri" w:cs="Calibri"/>
                <w:color w:val="000000"/>
              </w:rPr>
              <w:t xml:space="preserve">can </w:t>
            </w:r>
            <w:r w:rsidR="00280D54" w:rsidRPr="00900E93">
              <w:rPr>
                <w:rFonts w:ascii="Calibri" w:eastAsia="Times New Roman" w:hAnsi="Calibri" w:cs="Calibri"/>
                <w:color w:val="000000"/>
              </w:rPr>
              <w:t xml:space="preserve">also </w:t>
            </w:r>
            <w:r w:rsidR="00331D58" w:rsidRPr="00900E93">
              <w:rPr>
                <w:rFonts w:ascii="Calibri" w:eastAsia="Times New Roman" w:hAnsi="Calibri" w:cs="Calibri"/>
                <w:color w:val="000000"/>
              </w:rPr>
              <w:t xml:space="preserve">be </w:t>
            </w:r>
            <w:r w:rsidR="002B44FC">
              <w:rPr>
                <w:rFonts w:ascii="Calibri" w:eastAsia="Times New Roman" w:hAnsi="Calibri" w:cs="Calibri"/>
                <w:color w:val="000000"/>
              </w:rPr>
              <w:t>analy</w:t>
            </w:r>
            <w:r w:rsidR="00C45121">
              <w:rPr>
                <w:rFonts w:ascii="Calibri" w:eastAsia="Times New Roman" w:hAnsi="Calibri" w:cs="Calibri"/>
                <w:color w:val="000000"/>
              </w:rPr>
              <w:t>z</w:t>
            </w:r>
            <w:r w:rsidR="002B44FC" w:rsidRPr="00900E93">
              <w:rPr>
                <w:rFonts w:ascii="Calibri" w:eastAsia="Times New Roman" w:hAnsi="Calibri" w:cs="Calibri"/>
                <w:color w:val="000000"/>
              </w:rPr>
              <w:t>ed</w:t>
            </w:r>
            <w:r w:rsidR="00331D58" w:rsidRPr="00900E93">
              <w:rPr>
                <w:rFonts w:ascii="Calibri" w:eastAsia="Times New Roman" w:hAnsi="Calibri" w:cs="Calibri"/>
                <w:color w:val="000000"/>
              </w:rPr>
              <w:t xml:space="preserve">. Each </w:t>
            </w:r>
            <w:r w:rsidR="006C2AA1">
              <w:rPr>
                <w:rFonts w:ascii="Calibri" w:eastAsia="Times New Roman" w:hAnsi="Calibri" w:cs="Calibri"/>
                <w:color w:val="000000"/>
              </w:rPr>
              <w:t>statement</w:t>
            </w:r>
            <w:r w:rsidR="00331D58" w:rsidRPr="00900E93">
              <w:rPr>
                <w:rFonts w:ascii="Calibri" w:eastAsia="Times New Roman" w:hAnsi="Calibri" w:cs="Calibri"/>
                <w:color w:val="000000"/>
              </w:rPr>
              <w:t xml:space="preserve"> relates to a</w:t>
            </w:r>
            <w:r w:rsidR="0004354B" w:rsidRPr="00900E93">
              <w:rPr>
                <w:rFonts w:ascii="Calibri" w:eastAsia="Times New Roman" w:hAnsi="Calibri" w:cs="Calibri"/>
                <w:color w:val="000000"/>
              </w:rPr>
              <w:t xml:space="preserve"> specific resilience capacit</w:t>
            </w:r>
            <w:r w:rsidR="00331D58" w:rsidRPr="00900E93">
              <w:rPr>
                <w:rFonts w:ascii="Calibri" w:eastAsia="Times New Roman" w:hAnsi="Calibri" w:cs="Calibri"/>
                <w:color w:val="000000"/>
              </w:rPr>
              <w:t>y</w:t>
            </w:r>
            <w:r w:rsidR="0004354B" w:rsidRPr="00900E93">
              <w:rPr>
                <w:rFonts w:ascii="Calibri" w:eastAsia="Times New Roman" w:hAnsi="Calibri" w:cs="Calibri"/>
                <w:color w:val="000000"/>
              </w:rPr>
              <w:t xml:space="preserve"> (</w:t>
            </w:r>
            <w:r w:rsidR="00F172B1">
              <w:rPr>
                <w:rFonts w:ascii="Calibri" w:eastAsia="Times New Roman" w:hAnsi="Calibri" w:cs="Calibri"/>
                <w:color w:val="000000"/>
              </w:rPr>
              <w:t>S</w:t>
            </w:r>
            <w:r w:rsidR="00331D58" w:rsidRPr="00900E93">
              <w:rPr>
                <w:rFonts w:ascii="Calibri" w:eastAsia="Times New Roman" w:hAnsi="Calibri" w:cs="Calibri"/>
                <w:color w:val="000000"/>
              </w:rPr>
              <w:t xml:space="preserve">1= anticipatory, </w:t>
            </w:r>
            <w:r w:rsidR="00F172B1">
              <w:rPr>
                <w:rFonts w:ascii="Calibri" w:eastAsia="Times New Roman" w:hAnsi="Calibri" w:cs="Calibri"/>
                <w:color w:val="000000"/>
              </w:rPr>
              <w:t>S</w:t>
            </w:r>
            <w:r w:rsidR="00331D58" w:rsidRPr="00900E93">
              <w:rPr>
                <w:rFonts w:ascii="Calibri" w:eastAsia="Times New Roman" w:hAnsi="Calibri" w:cs="Calibri"/>
                <w:color w:val="000000"/>
              </w:rPr>
              <w:t>2=</w:t>
            </w:r>
            <w:r w:rsidR="0004354B" w:rsidRPr="00900E93">
              <w:rPr>
                <w:rFonts w:ascii="Calibri" w:eastAsia="Times New Roman" w:hAnsi="Calibri" w:cs="Calibri"/>
                <w:color w:val="000000"/>
              </w:rPr>
              <w:t xml:space="preserve">absorptive, </w:t>
            </w:r>
            <w:r w:rsidR="00F172B1">
              <w:rPr>
                <w:rFonts w:ascii="Calibri" w:eastAsia="Times New Roman" w:hAnsi="Calibri" w:cs="Calibri"/>
                <w:color w:val="000000"/>
              </w:rPr>
              <w:t>S</w:t>
            </w:r>
            <w:r w:rsidR="00331D58" w:rsidRPr="00900E93">
              <w:rPr>
                <w:rFonts w:ascii="Calibri" w:eastAsia="Times New Roman" w:hAnsi="Calibri" w:cs="Calibri"/>
                <w:color w:val="000000"/>
              </w:rPr>
              <w:t>3=</w:t>
            </w:r>
            <w:r w:rsidR="0004354B" w:rsidRPr="00900E93">
              <w:rPr>
                <w:rFonts w:ascii="Calibri" w:eastAsia="Times New Roman" w:hAnsi="Calibri" w:cs="Calibri"/>
                <w:color w:val="000000"/>
              </w:rPr>
              <w:t xml:space="preserve">adaptive, </w:t>
            </w:r>
            <w:r w:rsidR="00F172B1">
              <w:rPr>
                <w:rFonts w:ascii="Calibri" w:eastAsia="Times New Roman" w:hAnsi="Calibri" w:cs="Calibri"/>
                <w:color w:val="000000"/>
              </w:rPr>
              <w:t>S</w:t>
            </w:r>
            <w:r w:rsidR="00331D58" w:rsidRPr="00900E93">
              <w:rPr>
                <w:rFonts w:ascii="Calibri" w:eastAsia="Times New Roman" w:hAnsi="Calibri" w:cs="Calibri"/>
                <w:color w:val="000000"/>
              </w:rPr>
              <w:t>4=</w:t>
            </w:r>
            <w:r w:rsidR="0004354B" w:rsidRPr="00900E93">
              <w:rPr>
                <w:rFonts w:ascii="Calibri" w:eastAsia="Times New Roman" w:hAnsi="Calibri" w:cs="Calibri"/>
                <w:color w:val="000000"/>
              </w:rPr>
              <w:t>transformative and) or capital (</w:t>
            </w:r>
            <w:r w:rsidR="00F172B1">
              <w:rPr>
                <w:rFonts w:ascii="Calibri" w:eastAsia="Times New Roman" w:hAnsi="Calibri" w:cs="Calibri"/>
                <w:color w:val="000000"/>
              </w:rPr>
              <w:t>S</w:t>
            </w:r>
            <w:r w:rsidR="00331D58" w:rsidRPr="00900E93">
              <w:rPr>
                <w:rFonts w:ascii="Calibri" w:eastAsia="Times New Roman" w:hAnsi="Calibri" w:cs="Calibri"/>
                <w:color w:val="000000"/>
              </w:rPr>
              <w:t>5=</w:t>
            </w:r>
            <w:r w:rsidR="0004354B" w:rsidRPr="00900E93">
              <w:rPr>
                <w:rFonts w:ascii="Calibri" w:eastAsia="Times New Roman" w:hAnsi="Calibri" w:cs="Calibri"/>
                <w:color w:val="000000"/>
              </w:rPr>
              <w:t>financial</w:t>
            </w:r>
            <w:r w:rsidR="00331D58" w:rsidRPr="00900E93">
              <w:rPr>
                <w:rFonts w:ascii="Calibri" w:eastAsia="Times New Roman" w:hAnsi="Calibri" w:cs="Calibri"/>
                <w:color w:val="000000"/>
              </w:rPr>
              <w:t xml:space="preserve">, </w:t>
            </w:r>
            <w:r w:rsidR="00F172B1">
              <w:rPr>
                <w:rFonts w:ascii="Calibri" w:eastAsia="Times New Roman" w:hAnsi="Calibri" w:cs="Calibri"/>
                <w:color w:val="000000"/>
              </w:rPr>
              <w:t>S</w:t>
            </w:r>
            <w:r w:rsidR="00331D58" w:rsidRPr="00900E93">
              <w:rPr>
                <w:rFonts w:ascii="Calibri" w:eastAsia="Times New Roman" w:hAnsi="Calibri" w:cs="Calibri"/>
                <w:color w:val="000000"/>
              </w:rPr>
              <w:t>6= social</w:t>
            </w:r>
            <w:r w:rsidR="0004354B" w:rsidRPr="00900E93">
              <w:rPr>
                <w:rFonts w:ascii="Calibri" w:eastAsia="Times New Roman" w:hAnsi="Calibri" w:cs="Calibri"/>
                <w:color w:val="000000"/>
              </w:rPr>
              <w:t xml:space="preserve">, </w:t>
            </w:r>
            <w:r w:rsidR="00F172B1">
              <w:rPr>
                <w:rFonts w:ascii="Calibri" w:eastAsia="Times New Roman" w:hAnsi="Calibri" w:cs="Calibri"/>
                <w:color w:val="000000"/>
              </w:rPr>
              <w:t>S</w:t>
            </w:r>
            <w:r w:rsidR="00331D58" w:rsidRPr="00900E93">
              <w:rPr>
                <w:rFonts w:ascii="Calibri" w:eastAsia="Times New Roman" w:hAnsi="Calibri" w:cs="Calibri"/>
                <w:color w:val="000000"/>
              </w:rPr>
              <w:t>7=institutional</w:t>
            </w:r>
            <w:r w:rsidR="0004354B" w:rsidRPr="00900E93">
              <w:rPr>
                <w:rFonts w:ascii="Calibri" w:eastAsia="Times New Roman" w:hAnsi="Calibri" w:cs="Calibri"/>
                <w:color w:val="000000"/>
              </w:rPr>
              <w:t xml:space="preserve">, </w:t>
            </w:r>
            <w:r w:rsidR="00F172B1">
              <w:rPr>
                <w:rFonts w:ascii="Calibri" w:eastAsia="Times New Roman" w:hAnsi="Calibri" w:cs="Calibri"/>
                <w:color w:val="000000"/>
              </w:rPr>
              <w:t>S</w:t>
            </w:r>
            <w:r w:rsidR="00331D58" w:rsidRPr="00900E93">
              <w:rPr>
                <w:rFonts w:ascii="Calibri" w:eastAsia="Times New Roman" w:hAnsi="Calibri" w:cs="Calibri"/>
                <w:color w:val="000000"/>
              </w:rPr>
              <w:t>8=</w:t>
            </w:r>
            <w:r w:rsidR="0004354B" w:rsidRPr="00900E93">
              <w:rPr>
                <w:rFonts w:ascii="Calibri" w:eastAsia="Times New Roman" w:hAnsi="Calibri" w:cs="Calibri"/>
                <w:color w:val="000000"/>
              </w:rPr>
              <w:t xml:space="preserve">human and </w:t>
            </w:r>
            <w:r w:rsidR="00F172B1">
              <w:rPr>
                <w:rFonts w:ascii="Calibri" w:eastAsia="Times New Roman" w:hAnsi="Calibri" w:cs="Calibri"/>
                <w:color w:val="000000"/>
              </w:rPr>
              <w:t>S</w:t>
            </w:r>
            <w:r w:rsidR="00331D58" w:rsidRPr="00900E93">
              <w:rPr>
                <w:rFonts w:ascii="Calibri" w:eastAsia="Times New Roman" w:hAnsi="Calibri" w:cs="Calibri"/>
                <w:color w:val="000000"/>
              </w:rPr>
              <w:t>9=information</w:t>
            </w:r>
            <w:r w:rsidR="0004354B" w:rsidRPr="00900E93">
              <w:rPr>
                <w:rFonts w:ascii="Calibri" w:eastAsia="Times New Roman" w:hAnsi="Calibri" w:cs="Calibri"/>
                <w:color w:val="000000"/>
              </w:rPr>
              <w:t>).</w:t>
            </w:r>
            <w:r w:rsidR="00331D58" w:rsidRPr="00900E93">
              <w:rPr>
                <w:rFonts w:ascii="Calibri" w:eastAsia="Times New Roman" w:hAnsi="Calibri" w:cs="Calibri"/>
                <w:color w:val="000000"/>
              </w:rPr>
              <w:t xml:space="preserve"> </w:t>
            </w:r>
            <w:r w:rsidR="002B44FC">
              <w:rPr>
                <w:rFonts w:ascii="Calibri" w:eastAsia="Times New Roman" w:hAnsi="Calibri" w:cs="Calibri"/>
                <w:color w:val="000000"/>
              </w:rPr>
              <w:t>This development and its</w:t>
            </w:r>
            <w:r w:rsidR="001D3354" w:rsidRPr="00900E93">
              <w:rPr>
                <w:rFonts w:ascii="Calibri" w:eastAsia="Times New Roman" w:hAnsi="Calibri" w:cs="Calibri"/>
                <w:color w:val="000000"/>
              </w:rPr>
              <w:t xml:space="preserve"> analysis </w:t>
            </w:r>
            <w:r w:rsidR="002B44FC">
              <w:rPr>
                <w:rFonts w:ascii="Calibri" w:eastAsia="Times New Roman" w:hAnsi="Calibri" w:cs="Calibri"/>
                <w:color w:val="000000"/>
              </w:rPr>
              <w:t>can be visualized in a</w:t>
            </w:r>
            <w:r w:rsidR="001D3354" w:rsidRPr="00900E93">
              <w:rPr>
                <w:rFonts w:ascii="Calibri" w:eastAsia="Times New Roman" w:hAnsi="Calibri" w:cs="Calibri"/>
                <w:color w:val="000000"/>
              </w:rPr>
              <w:t xml:space="preserve"> spider graph of capacities and </w:t>
            </w:r>
            <w:r w:rsidR="00C45121">
              <w:rPr>
                <w:rFonts w:ascii="Calibri" w:eastAsia="Times New Roman" w:hAnsi="Calibri" w:cs="Calibri"/>
                <w:color w:val="000000"/>
              </w:rPr>
              <w:t>of</w:t>
            </w:r>
            <w:r w:rsidR="001D3354" w:rsidRPr="00900E93">
              <w:rPr>
                <w:rFonts w:ascii="Calibri" w:eastAsia="Times New Roman" w:hAnsi="Calibri" w:cs="Calibri"/>
                <w:color w:val="000000"/>
              </w:rPr>
              <w:t xml:space="preserve"> capitals. </w:t>
            </w:r>
            <w:r w:rsidR="00280D54" w:rsidRPr="00900E93">
              <w:rPr>
                <w:rFonts w:ascii="Calibri" w:eastAsia="Times New Roman" w:hAnsi="Calibri" w:cs="Calibri"/>
                <w:color w:val="000000"/>
              </w:rPr>
              <w:t>(see visualization section)</w:t>
            </w:r>
          </w:p>
          <w:p w14:paraId="29A2D387" w14:textId="77777777" w:rsidR="00280D54" w:rsidRPr="00900E93" w:rsidRDefault="00280D54" w:rsidP="00263B71">
            <w:pPr>
              <w:spacing w:after="0" w:line="240" w:lineRule="auto"/>
              <w:jc w:val="both"/>
              <w:rPr>
                <w:rFonts w:ascii="Calibri" w:eastAsia="Times New Roman" w:hAnsi="Calibri" w:cs="Calibri"/>
                <w:color w:val="000000"/>
              </w:rPr>
            </w:pPr>
          </w:p>
          <w:p w14:paraId="368FA10C" w14:textId="320E68DD" w:rsidR="00721C72" w:rsidRPr="00900E93" w:rsidRDefault="00FD3CAF" w:rsidP="00FD2539">
            <w:p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C</w:t>
            </w:r>
            <w:r w:rsidR="001D3354" w:rsidRPr="00900E93">
              <w:rPr>
                <w:rFonts w:ascii="Calibri" w:eastAsia="Times New Roman" w:hAnsi="Calibri" w:cs="Calibri"/>
                <w:color w:val="000000"/>
              </w:rPr>
              <w:t xml:space="preserve">apitals represent potential immediate </w:t>
            </w:r>
            <w:r w:rsidR="000E3655" w:rsidRPr="00900E93">
              <w:rPr>
                <w:rFonts w:ascii="Calibri" w:eastAsia="Times New Roman" w:hAnsi="Calibri" w:cs="Calibri"/>
                <w:color w:val="000000"/>
              </w:rPr>
              <w:t xml:space="preserve">and medium-term </w:t>
            </w:r>
            <w:r w:rsidR="001D3354" w:rsidRPr="00900E93">
              <w:rPr>
                <w:rFonts w:ascii="Calibri" w:eastAsia="Times New Roman" w:hAnsi="Calibri" w:cs="Calibri"/>
                <w:color w:val="000000"/>
              </w:rPr>
              <w:t>effects of WFP</w:t>
            </w:r>
            <w:r w:rsidR="00423CA4">
              <w:rPr>
                <w:rFonts w:ascii="Calibri" w:eastAsia="Times New Roman" w:hAnsi="Calibri" w:cs="Calibri"/>
                <w:color w:val="000000"/>
              </w:rPr>
              <w:t>’s and its partner’s</w:t>
            </w:r>
            <w:r w:rsidR="001D3354" w:rsidRPr="00900E93">
              <w:rPr>
                <w:rFonts w:ascii="Calibri" w:eastAsia="Times New Roman" w:hAnsi="Calibri" w:cs="Calibri"/>
                <w:color w:val="000000"/>
              </w:rPr>
              <w:t xml:space="preserve"> interventions to promote resilience</w:t>
            </w:r>
            <w:r w:rsidR="00341621" w:rsidRPr="00900E93">
              <w:rPr>
                <w:rFonts w:ascii="Calibri" w:eastAsia="Times New Roman" w:hAnsi="Calibri" w:cs="Calibri"/>
                <w:color w:val="000000"/>
              </w:rPr>
              <w:t>. For instance</w:t>
            </w:r>
            <w:r w:rsidR="00721C72" w:rsidRPr="00900E93">
              <w:rPr>
                <w:rFonts w:ascii="Calibri" w:eastAsia="Times New Roman" w:hAnsi="Calibri" w:cs="Calibri"/>
                <w:color w:val="000000"/>
              </w:rPr>
              <w:t>:</w:t>
            </w:r>
          </w:p>
          <w:p w14:paraId="64AE3D88" w14:textId="59A24E6E" w:rsidR="00721C72" w:rsidRPr="00900E93" w:rsidRDefault="00721C72" w:rsidP="00FD2539">
            <w:pPr>
              <w:pStyle w:val="ListParagraph"/>
              <w:numPr>
                <w:ilvl w:val="0"/>
                <w:numId w:val="13"/>
              </w:numPr>
              <w:spacing w:after="0" w:line="240" w:lineRule="auto"/>
              <w:jc w:val="both"/>
              <w:rPr>
                <w:rFonts w:ascii="Calibri" w:eastAsia="Times New Roman" w:hAnsi="Calibri" w:cs="Calibri"/>
                <w:color w:val="000000"/>
              </w:rPr>
            </w:pPr>
            <w:r w:rsidRPr="00900E93">
              <w:rPr>
                <w:rFonts w:ascii="Calibri" w:eastAsia="Times New Roman" w:hAnsi="Calibri" w:cs="Calibri"/>
                <w:color w:val="000000"/>
                <w:u w:val="single"/>
              </w:rPr>
              <w:t>F</w:t>
            </w:r>
            <w:r w:rsidR="00341621" w:rsidRPr="00900E93">
              <w:rPr>
                <w:rFonts w:ascii="Calibri" w:eastAsia="Times New Roman" w:hAnsi="Calibri" w:cs="Calibri"/>
                <w:color w:val="000000"/>
                <w:u w:val="single"/>
              </w:rPr>
              <w:t>inancial capital</w:t>
            </w:r>
            <w:r w:rsidR="00341621" w:rsidRPr="00900E93">
              <w:rPr>
                <w:rFonts w:ascii="Calibri" w:eastAsia="Times New Roman" w:hAnsi="Calibri" w:cs="Calibri"/>
                <w:color w:val="000000"/>
              </w:rPr>
              <w:t xml:space="preserve"> </w:t>
            </w:r>
            <w:r w:rsidR="00A25925" w:rsidRPr="00900E93">
              <w:rPr>
                <w:rFonts w:ascii="Calibri" w:eastAsia="Times New Roman" w:hAnsi="Calibri" w:cs="Calibri"/>
                <w:color w:val="000000"/>
              </w:rPr>
              <w:t xml:space="preserve">is expected to reflect </w:t>
            </w:r>
            <w:r w:rsidR="00E16847">
              <w:rPr>
                <w:rFonts w:ascii="Calibri" w:eastAsia="Times New Roman" w:hAnsi="Calibri" w:cs="Calibri"/>
                <w:color w:val="000000"/>
              </w:rPr>
              <w:t xml:space="preserve">the </w:t>
            </w:r>
            <w:r w:rsidR="000E3655" w:rsidRPr="00900E93">
              <w:rPr>
                <w:rFonts w:ascii="Calibri" w:eastAsia="Times New Roman" w:hAnsi="Calibri" w:cs="Calibri"/>
                <w:color w:val="000000"/>
              </w:rPr>
              <w:t xml:space="preserve">outcome </w:t>
            </w:r>
            <w:r w:rsidR="00A25925" w:rsidRPr="00900E93">
              <w:rPr>
                <w:rFonts w:ascii="Calibri" w:eastAsia="Times New Roman" w:hAnsi="Calibri" w:cs="Calibri"/>
                <w:color w:val="000000"/>
              </w:rPr>
              <w:t>results of</w:t>
            </w:r>
            <w:r w:rsidR="00235B9E" w:rsidRPr="00900E93">
              <w:rPr>
                <w:rFonts w:ascii="Calibri" w:eastAsia="Times New Roman" w:hAnsi="Calibri" w:cs="Calibri"/>
                <w:color w:val="000000"/>
              </w:rPr>
              <w:t xml:space="preserve"> initiatives aiming to </w:t>
            </w:r>
            <w:r w:rsidR="000E3655" w:rsidRPr="00900E93">
              <w:rPr>
                <w:rFonts w:ascii="Calibri" w:eastAsia="Times New Roman" w:hAnsi="Calibri" w:cs="Calibri"/>
                <w:color w:val="000000"/>
              </w:rPr>
              <w:t xml:space="preserve">improve </w:t>
            </w:r>
            <w:r w:rsidR="001D3354" w:rsidRPr="00900E93">
              <w:rPr>
                <w:rFonts w:ascii="Calibri" w:eastAsia="Times New Roman" w:hAnsi="Calibri" w:cs="Calibri"/>
                <w:color w:val="000000"/>
              </w:rPr>
              <w:t>financial access</w:t>
            </w:r>
            <w:r w:rsidR="009065DF" w:rsidRPr="00900E93">
              <w:rPr>
                <w:rFonts w:ascii="Calibri" w:eastAsia="Times New Roman" w:hAnsi="Calibri" w:cs="Calibri"/>
                <w:color w:val="000000"/>
              </w:rPr>
              <w:t xml:space="preserve"> o</w:t>
            </w:r>
            <w:r w:rsidR="00E16847">
              <w:rPr>
                <w:rFonts w:ascii="Calibri" w:eastAsia="Times New Roman" w:hAnsi="Calibri" w:cs="Calibri"/>
                <w:color w:val="000000"/>
              </w:rPr>
              <w:t>f</w:t>
            </w:r>
            <w:r w:rsidR="009065DF" w:rsidRPr="00900E93">
              <w:rPr>
                <w:rFonts w:ascii="Calibri" w:eastAsia="Times New Roman" w:hAnsi="Calibri" w:cs="Calibri"/>
                <w:color w:val="000000"/>
              </w:rPr>
              <w:t xml:space="preserve"> target communities</w:t>
            </w:r>
            <w:r w:rsidR="001D3354" w:rsidRPr="00900E93">
              <w:rPr>
                <w:rFonts w:ascii="Calibri" w:eastAsia="Times New Roman" w:hAnsi="Calibri" w:cs="Calibri"/>
                <w:color w:val="000000"/>
              </w:rPr>
              <w:t xml:space="preserve"> (</w:t>
            </w:r>
            <w:r w:rsidR="009065DF" w:rsidRPr="00900E93">
              <w:rPr>
                <w:rFonts w:ascii="Calibri" w:eastAsia="Times New Roman" w:hAnsi="Calibri" w:cs="Calibri"/>
                <w:color w:val="000000"/>
              </w:rPr>
              <w:t>i.e.</w:t>
            </w:r>
            <w:r w:rsidR="00360AF2">
              <w:rPr>
                <w:rFonts w:ascii="Calibri" w:eastAsia="Times New Roman" w:hAnsi="Calibri" w:cs="Calibri"/>
                <w:color w:val="000000"/>
              </w:rPr>
              <w:t>,</w:t>
            </w:r>
            <w:r w:rsidR="009065DF" w:rsidRPr="00900E93">
              <w:rPr>
                <w:rFonts w:ascii="Calibri" w:eastAsia="Times New Roman" w:hAnsi="Calibri" w:cs="Calibri"/>
                <w:color w:val="000000"/>
              </w:rPr>
              <w:t xml:space="preserve"> </w:t>
            </w:r>
            <w:r w:rsidR="001D3354" w:rsidRPr="00900E93">
              <w:rPr>
                <w:rFonts w:ascii="Calibri" w:eastAsia="Times New Roman" w:hAnsi="Calibri" w:cs="Calibri"/>
                <w:color w:val="000000"/>
              </w:rPr>
              <w:t xml:space="preserve">microinsurance, </w:t>
            </w:r>
            <w:r w:rsidR="00C45121">
              <w:rPr>
                <w:rFonts w:ascii="Calibri" w:eastAsia="Times New Roman" w:hAnsi="Calibri" w:cs="Calibri"/>
                <w:color w:val="000000"/>
              </w:rPr>
              <w:t>v</w:t>
            </w:r>
            <w:r w:rsidR="009C72A4" w:rsidRPr="00900E93">
              <w:rPr>
                <w:rFonts w:ascii="Calibri" w:eastAsia="Times New Roman" w:hAnsi="Calibri" w:cs="Calibri"/>
                <w:color w:val="000000"/>
              </w:rPr>
              <w:t xml:space="preserve">illage </w:t>
            </w:r>
            <w:r w:rsidR="00C45121">
              <w:rPr>
                <w:rFonts w:ascii="Calibri" w:eastAsia="Times New Roman" w:hAnsi="Calibri" w:cs="Calibri"/>
                <w:color w:val="000000"/>
              </w:rPr>
              <w:t>s</w:t>
            </w:r>
            <w:r w:rsidR="009C72A4" w:rsidRPr="00900E93">
              <w:rPr>
                <w:rFonts w:ascii="Calibri" w:eastAsia="Times New Roman" w:hAnsi="Calibri" w:cs="Calibri"/>
                <w:color w:val="000000"/>
              </w:rPr>
              <w:t>avings and loans associations</w:t>
            </w:r>
            <w:r w:rsidR="001D3354" w:rsidRPr="00900E93">
              <w:rPr>
                <w:rFonts w:ascii="Calibri" w:eastAsia="Times New Roman" w:hAnsi="Calibri" w:cs="Calibri"/>
                <w:color w:val="000000"/>
              </w:rPr>
              <w:t xml:space="preserve">, </w:t>
            </w:r>
            <w:r w:rsidR="002845F1" w:rsidRPr="00900E93">
              <w:rPr>
                <w:rFonts w:ascii="Calibri" w:eastAsia="Times New Roman" w:hAnsi="Calibri" w:cs="Calibri"/>
                <w:color w:val="000000"/>
              </w:rPr>
              <w:t>etc.</w:t>
            </w:r>
            <w:r w:rsidR="001D3354" w:rsidRPr="00900E93">
              <w:rPr>
                <w:rFonts w:ascii="Calibri" w:eastAsia="Times New Roman" w:hAnsi="Calibri" w:cs="Calibri"/>
                <w:color w:val="000000"/>
              </w:rPr>
              <w:t xml:space="preserve">), </w:t>
            </w:r>
          </w:p>
          <w:p w14:paraId="44AC2DD7" w14:textId="71367075" w:rsidR="002C6E5D" w:rsidRPr="00900E93" w:rsidRDefault="00380FEE" w:rsidP="00FD2539">
            <w:pPr>
              <w:pStyle w:val="ListParagraph"/>
              <w:numPr>
                <w:ilvl w:val="0"/>
                <w:numId w:val="13"/>
              </w:numPr>
              <w:spacing w:after="0" w:line="240" w:lineRule="auto"/>
              <w:jc w:val="both"/>
              <w:rPr>
                <w:rFonts w:ascii="Calibri" w:eastAsia="Times New Roman" w:hAnsi="Calibri" w:cs="Calibri"/>
                <w:color w:val="000000"/>
              </w:rPr>
            </w:pPr>
            <w:r w:rsidRPr="00900E93">
              <w:rPr>
                <w:rFonts w:ascii="Calibri" w:eastAsia="Times New Roman" w:hAnsi="Calibri" w:cs="Calibri"/>
                <w:color w:val="000000"/>
                <w:u w:val="single"/>
              </w:rPr>
              <w:t>H</w:t>
            </w:r>
            <w:r w:rsidR="001D3354" w:rsidRPr="00900E93">
              <w:rPr>
                <w:rFonts w:ascii="Calibri" w:eastAsia="Times New Roman" w:hAnsi="Calibri" w:cs="Calibri"/>
                <w:color w:val="000000"/>
                <w:u w:val="single"/>
              </w:rPr>
              <w:t>uman capital</w:t>
            </w:r>
            <w:r w:rsidR="001D3354" w:rsidRPr="00900E93">
              <w:rPr>
                <w:rFonts w:ascii="Calibri" w:eastAsia="Times New Roman" w:hAnsi="Calibri" w:cs="Calibri"/>
                <w:color w:val="000000"/>
              </w:rPr>
              <w:t xml:space="preserve"> </w:t>
            </w:r>
            <w:r w:rsidR="002C6E5D" w:rsidRPr="00900E93">
              <w:rPr>
                <w:rFonts w:ascii="Calibri" w:eastAsia="Times New Roman" w:hAnsi="Calibri" w:cs="Calibri"/>
                <w:color w:val="000000"/>
              </w:rPr>
              <w:t xml:space="preserve">reflects </w:t>
            </w:r>
            <w:r w:rsidR="00E16847" w:rsidRPr="009455FE">
              <w:rPr>
                <w:rFonts w:ascii="Calibri" w:eastAsia="Times New Roman" w:hAnsi="Calibri" w:cs="Calibri"/>
                <w:color w:val="000000"/>
                <w:u w:val="single"/>
              </w:rPr>
              <w:t>the achievements</w:t>
            </w:r>
            <w:r w:rsidR="00E16847">
              <w:rPr>
                <w:rFonts w:ascii="Calibri" w:eastAsia="Times New Roman" w:hAnsi="Calibri" w:cs="Calibri"/>
                <w:color w:val="000000"/>
              </w:rPr>
              <w:t xml:space="preserve"> </w:t>
            </w:r>
            <w:r w:rsidR="006C54AA">
              <w:rPr>
                <w:rFonts w:ascii="Calibri" w:eastAsia="Times New Roman" w:hAnsi="Calibri" w:cs="Calibri"/>
                <w:color w:val="000000"/>
              </w:rPr>
              <w:t>reached by</w:t>
            </w:r>
            <w:r w:rsidR="001D3354" w:rsidRPr="00900E93">
              <w:rPr>
                <w:rFonts w:ascii="Calibri" w:eastAsia="Times New Roman" w:hAnsi="Calibri" w:cs="Calibri"/>
                <w:color w:val="000000"/>
              </w:rPr>
              <w:t xml:space="preserve"> trainings and </w:t>
            </w:r>
            <w:r w:rsidR="006C54AA">
              <w:rPr>
                <w:rFonts w:ascii="Calibri" w:eastAsia="Times New Roman" w:hAnsi="Calibri" w:cs="Calibri"/>
                <w:color w:val="000000"/>
              </w:rPr>
              <w:t xml:space="preserve">the </w:t>
            </w:r>
            <w:r w:rsidR="001D3354" w:rsidRPr="00900E93">
              <w:rPr>
                <w:rFonts w:ascii="Calibri" w:eastAsia="Times New Roman" w:hAnsi="Calibri" w:cs="Calibri"/>
                <w:color w:val="000000"/>
              </w:rPr>
              <w:t xml:space="preserve">promotion of </w:t>
            </w:r>
            <w:r w:rsidR="00C45121">
              <w:rPr>
                <w:rFonts w:ascii="Calibri" w:eastAsia="Times New Roman" w:hAnsi="Calibri" w:cs="Calibri"/>
                <w:color w:val="000000"/>
              </w:rPr>
              <w:t xml:space="preserve">climate </w:t>
            </w:r>
            <w:r w:rsidR="001D3354" w:rsidRPr="00900E93">
              <w:rPr>
                <w:rFonts w:ascii="Calibri" w:eastAsia="Times New Roman" w:hAnsi="Calibri" w:cs="Calibri"/>
                <w:color w:val="000000"/>
              </w:rPr>
              <w:t>adapted practices</w:t>
            </w:r>
          </w:p>
          <w:p w14:paraId="7EBC048E" w14:textId="21E8C8FC" w:rsidR="00F672EC" w:rsidRPr="00900E93" w:rsidRDefault="002C6E5D" w:rsidP="00FD2539">
            <w:pPr>
              <w:pStyle w:val="ListParagraph"/>
              <w:numPr>
                <w:ilvl w:val="0"/>
                <w:numId w:val="13"/>
              </w:numPr>
              <w:spacing w:after="0" w:line="240" w:lineRule="auto"/>
              <w:jc w:val="both"/>
              <w:rPr>
                <w:rFonts w:ascii="Calibri" w:eastAsia="Times New Roman" w:hAnsi="Calibri" w:cs="Calibri"/>
                <w:color w:val="000000"/>
              </w:rPr>
            </w:pPr>
            <w:r w:rsidRPr="00900E93">
              <w:rPr>
                <w:rFonts w:ascii="Calibri" w:eastAsia="Times New Roman" w:hAnsi="Calibri" w:cs="Calibri"/>
                <w:color w:val="000000"/>
                <w:u w:val="single"/>
              </w:rPr>
              <w:t>Information</w:t>
            </w:r>
            <w:r w:rsidR="006C54AA">
              <w:rPr>
                <w:rFonts w:ascii="Calibri" w:eastAsia="Times New Roman" w:hAnsi="Calibri" w:cs="Calibri"/>
                <w:color w:val="000000"/>
                <w:u w:val="single"/>
              </w:rPr>
              <w:t>al</w:t>
            </w:r>
            <w:r w:rsidRPr="00900E93">
              <w:rPr>
                <w:rFonts w:ascii="Calibri" w:eastAsia="Times New Roman" w:hAnsi="Calibri" w:cs="Calibri"/>
                <w:color w:val="000000"/>
                <w:u w:val="single"/>
              </w:rPr>
              <w:t xml:space="preserve"> capital</w:t>
            </w:r>
            <w:r w:rsidRPr="00900E93">
              <w:rPr>
                <w:rFonts w:ascii="Calibri" w:eastAsia="Times New Roman" w:hAnsi="Calibri" w:cs="Calibri"/>
                <w:color w:val="000000"/>
              </w:rPr>
              <w:t xml:space="preserve"> </w:t>
            </w:r>
            <w:r w:rsidR="003851B4" w:rsidRPr="00900E93">
              <w:rPr>
                <w:rFonts w:ascii="Calibri" w:eastAsia="Times New Roman" w:hAnsi="Calibri" w:cs="Calibri"/>
                <w:color w:val="000000"/>
              </w:rPr>
              <w:t xml:space="preserve">is expected to </w:t>
            </w:r>
            <w:r w:rsidR="006C54AA">
              <w:rPr>
                <w:rFonts w:ascii="Calibri" w:eastAsia="Times New Roman" w:hAnsi="Calibri" w:cs="Calibri"/>
                <w:color w:val="000000"/>
              </w:rPr>
              <w:t>increase</w:t>
            </w:r>
            <w:r w:rsidR="006C54AA" w:rsidRPr="00900E93">
              <w:rPr>
                <w:rFonts w:ascii="Calibri" w:eastAsia="Times New Roman" w:hAnsi="Calibri" w:cs="Calibri"/>
                <w:color w:val="000000"/>
              </w:rPr>
              <w:t xml:space="preserve"> </w:t>
            </w:r>
            <w:r w:rsidR="00F672EC" w:rsidRPr="00900E93">
              <w:rPr>
                <w:rFonts w:ascii="Calibri" w:eastAsia="Times New Roman" w:hAnsi="Calibri" w:cs="Calibri"/>
                <w:color w:val="000000"/>
              </w:rPr>
              <w:t>because of</w:t>
            </w:r>
            <w:r w:rsidR="003851B4" w:rsidRPr="00900E93">
              <w:rPr>
                <w:rFonts w:ascii="Calibri" w:eastAsia="Times New Roman" w:hAnsi="Calibri" w:cs="Calibri"/>
                <w:color w:val="000000"/>
              </w:rPr>
              <w:t xml:space="preserve"> climate services</w:t>
            </w:r>
            <w:r w:rsidR="00F672EC" w:rsidRPr="00900E93">
              <w:rPr>
                <w:rFonts w:ascii="Calibri" w:eastAsia="Times New Roman" w:hAnsi="Calibri" w:cs="Calibri"/>
                <w:color w:val="000000"/>
              </w:rPr>
              <w:t>, seasonal and forecast weather information made accessible and tailored to target communities.</w:t>
            </w:r>
          </w:p>
          <w:p w14:paraId="302CCE03" w14:textId="2BF2E5D3" w:rsidR="00FD2539" w:rsidRPr="00C45121" w:rsidRDefault="00F672EC" w:rsidP="00FD2539">
            <w:pPr>
              <w:pStyle w:val="ListParagraph"/>
              <w:numPr>
                <w:ilvl w:val="0"/>
                <w:numId w:val="13"/>
              </w:numPr>
              <w:spacing w:after="0" w:line="240" w:lineRule="auto"/>
              <w:jc w:val="both"/>
              <w:rPr>
                <w:rFonts w:ascii="Calibri" w:eastAsia="Times New Roman" w:hAnsi="Calibri" w:cs="Calibri"/>
                <w:color w:val="000000"/>
              </w:rPr>
            </w:pPr>
            <w:r w:rsidRPr="00C45121">
              <w:rPr>
                <w:rFonts w:ascii="Calibri" w:eastAsia="Times New Roman" w:hAnsi="Calibri" w:cs="Calibri"/>
                <w:color w:val="000000"/>
                <w:u w:val="single"/>
              </w:rPr>
              <w:t>I</w:t>
            </w:r>
            <w:r w:rsidR="001D3354" w:rsidRPr="00C45121">
              <w:rPr>
                <w:rFonts w:ascii="Calibri" w:eastAsia="Times New Roman" w:hAnsi="Calibri" w:cs="Calibri"/>
                <w:color w:val="000000"/>
                <w:u w:val="single"/>
              </w:rPr>
              <w:t>nstitutional capital</w:t>
            </w:r>
            <w:r w:rsidR="001D3354" w:rsidRPr="00C45121">
              <w:rPr>
                <w:rFonts w:ascii="Calibri" w:eastAsia="Times New Roman" w:hAnsi="Calibri" w:cs="Calibri"/>
                <w:color w:val="000000"/>
              </w:rPr>
              <w:t xml:space="preserve"> </w:t>
            </w:r>
            <w:r w:rsidR="00C45121" w:rsidRPr="00C45121">
              <w:rPr>
                <w:rFonts w:ascii="Calibri" w:eastAsia="Times New Roman" w:hAnsi="Calibri" w:cs="Calibri"/>
                <w:color w:val="000000"/>
              </w:rPr>
              <w:t xml:space="preserve">is increased by </w:t>
            </w:r>
            <w:r w:rsidR="003E110E" w:rsidRPr="00C45121">
              <w:rPr>
                <w:rFonts w:ascii="Calibri" w:hAnsi="Calibri"/>
                <w:color w:val="000000"/>
              </w:rPr>
              <w:t>WFP support</w:t>
            </w:r>
            <w:r w:rsidR="001D3354" w:rsidRPr="00C45121">
              <w:rPr>
                <w:rFonts w:ascii="Calibri" w:hAnsi="Calibri"/>
                <w:color w:val="000000"/>
              </w:rPr>
              <w:t xml:space="preserve"> </w:t>
            </w:r>
            <w:r w:rsidR="004D03A3" w:rsidRPr="00C45121">
              <w:rPr>
                <w:rFonts w:ascii="Calibri" w:hAnsi="Calibri"/>
                <w:color w:val="000000"/>
              </w:rPr>
              <w:t xml:space="preserve">of </w:t>
            </w:r>
            <w:r w:rsidR="00FD3CAF" w:rsidRPr="00C45121">
              <w:rPr>
                <w:rFonts w:ascii="Calibri" w:hAnsi="Calibri"/>
                <w:color w:val="000000"/>
              </w:rPr>
              <w:t>government</w:t>
            </w:r>
            <w:r w:rsidR="00C45121" w:rsidRPr="00C45121">
              <w:rPr>
                <w:rFonts w:ascii="Calibri" w:hAnsi="Calibri"/>
                <w:color w:val="000000"/>
              </w:rPr>
              <w:t xml:space="preserve"> strategies and programmes, including</w:t>
            </w:r>
            <w:r w:rsidR="00FD3CAF" w:rsidRPr="00C45121">
              <w:rPr>
                <w:rFonts w:ascii="Calibri" w:hAnsi="Calibri"/>
                <w:color w:val="000000"/>
              </w:rPr>
              <w:t xml:space="preserve"> </w:t>
            </w:r>
            <w:r w:rsidR="00FD2539" w:rsidRPr="00C45121">
              <w:rPr>
                <w:rFonts w:ascii="Calibri" w:hAnsi="Calibri"/>
                <w:color w:val="000000"/>
              </w:rPr>
              <w:t>social protection systems</w:t>
            </w:r>
          </w:p>
          <w:p w14:paraId="2918092F" w14:textId="03A73942" w:rsidR="00C41884" w:rsidRDefault="00FD2539" w:rsidP="00C41884">
            <w:pPr>
              <w:pStyle w:val="ListParagraph"/>
              <w:numPr>
                <w:ilvl w:val="0"/>
                <w:numId w:val="13"/>
              </w:numPr>
              <w:spacing w:after="0" w:line="240" w:lineRule="auto"/>
              <w:jc w:val="both"/>
              <w:rPr>
                <w:rFonts w:ascii="Calibri" w:eastAsia="Times New Roman" w:hAnsi="Calibri" w:cs="Calibri"/>
                <w:color w:val="000000"/>
              </w:rPr>
            </w:pPr>
            <w:r w:rsidRPr="00900E93">
              <w:rPr>
                <w:rFonts w:ascii="Calibri" w:eastAsia="Times New Roman" w:hAnsi="Calibri" w:cs="Calibri"/>
                <w:color w:val="000000"/>
                <w:u w:val="single"/>
              </w:rPr>
              <w:t>S</w:t>
            </w:r>
            <w:r w:rsidR="00FD3CAF" w:rsidRPr="00900E93">
              <w:rPr>
                <w:rFonts w:ascii="Calibri" w:eastAsia="Times New Roman" w:hAnsi="Calibri" w:cs="Calibri"/>
                <w:color w:val="000000"/>
                <w:u w:val="single"/>
              </w:rPr>
              <w:t>ocial capital</w:t>
            </w:r>
            <w:r w:rsidR="00FD3CAF" w:rsidRPr="00900E93">
              <w:rPr>
                <w:rFonts w:ascii="Calibri" w:eastAsia="Times New Roman" w:hAnsi="Calibri" w:cs="Calibri"/>
                <w:color w:val="000000"/>
              </w:rPr>
              <w:t xml:space="preserve"> variations </w:t>
            </w:r>
            <w:r w:rsidR="00C45121">
              <w:rPr>
                <w:rFonts w:ascii="Calibri" w:eastAsia="Times New Roman" w:hAnsi="Calibri" w:cs="Calibri"/>
                <w:color w:val="000000"/>
              </w:rPr>
              <w:t xml:space="preserve">are </w:t>
            </w:r>
            <w:r w:rsidR="00FD3CAF" w:rsidRPr="00900E93">
              <w:rPr>
                <w:rFonts w:ascii="Calibri" w:eastAsia="Times New Roman" w:hAnsi="Calibri" w:cs="Calibri"/>
                <w:color w:val="000000"/>
              </w:rPr>
              <w:t>attribut</w:t>
            </w:r>
            <w:r w:rsidR="006C54AA">
              <w:rPr>
                <w:rFonts w:ascii="Calibri" w:eastAsia="Times New Roman" w:hAnsi="Calibri" w:cs="Calibri"/>
                <w:color w:val="000000"/>
              </w:rPr>
              <w:t>able</w:t>
            </w:r>
            <w:r w:rsidR="00FD3CAF" w:rsidRPr="00900E93">
              <w:rPr>
                <w:rFonts w:ascii="Calibri" w:eastAsia="Times New Roman" w:hAnsi="Calibri" w:cs="Calibri"/>
                <w:color w:val="000000"/>
              </w:rPr>
              <w:t xml:space="preserve"> to </w:t>
            </w:r>
            <w:r w:rsidRPr="00900E93">
              <w:rPr>
                <w:rFonts w:ascii="Calibri" w:eastAsia="Times New Roman" w:hAnsi="Calibri" w:cs="Calibri"/>
                <w:color w:val="000000"/>
              </w:rPr>
              <w:t xml:space="preserve">interventions </w:t>
            </w:r>
            <w:r w:rsidR="00FD3CAF" w:rsidRPr="00900E93">
              <w:rPr>
                <w:rFonts w:ascii="Calibri" w:eastAsia="Times New Roman" w:hAnsi="Calibri" w:cs="Calibri"/>
                <w:color w:val="000000"/>
              </w:rPr>
              <w:t>oriented to promote community cohesion</w:t>
            </w:r>
            <w:r w:rsidR="00EF1BFB" w:rsidRPr="00900E93">
              <w:rPr>
                <w:rFonts w:ascii="Calibri" w:eastAsia="Times New Roman" w:hAnsi="Calibri" w:cs="Calibri"/>
                <w:color w:val="000000"/>
              </w:rPr>
              <w:t>, integration</w:t>
            </w:r>
            <w:r w:rsidR="001017BB" w:rsidRPr="00900E93">
              <w:rPr>
                <w:rFonts w:ascii="Calibri" w:eastAsia="Times New Roman" w:hAnsi="Calibri" w:cs="Calibri"/>
                <w:color w:val="000000"/>
              </w:rPr>
              <w:t xml:space="preserve"> and</w:t>
            </w:r>
            <w:r w:rsidR="00EF1BFB" w:rsidRPr="00900E93">
              <w:rPr>
                <w:rFonts w:ascii="Calibri" w:eastAsia="Times New Roman" w:hAnsi="Calibri" w:cs="Calibri"/>
                <w:color w:val="000000"/>
              </w:rPr>
              <w:t>/or</w:t>
            </w:r>
            <w:r w:rsidR="001017BB" w:rsidRPr="00900E93">
              <w:rPr>
                <w:rFonts w:ascii="Calibri" w:eastAsia="Times New Roman" w:hAnsi="Calibri" w:cs="Calibri"/>
                <w:color w:val="000000"/>
              </w:rPr>
              <w:t xml:space="preserve"> coexistence</w:t>
            </w:r>
            <w:r w:rsidR="00FD3CAF" w:rsidRPr="00900E93">
              <w:rPr>
                <w:rFonts w:ascii="Calibri" w:eastAsia="Times New Roman" w:hAnsi="Calibri" w:cs="Calibri"/>
                <w:color w:val="000000"/>
              </w:rPr>
              <w:t xml:space="preserve">. </w:t>
            </w:r>
          </w:p>
          <w:p w14:paraId="395D31C9" w14:textId="1160EE7D" w:rsidR="00822C31" w:rsidRPr="00900E93" w:rsidRDefault="00822C31" w:rsidP="00C41884">
            <w:pPr>
              <w:spacing w:after="0" w:line="240" w:lineRule="auto"/>
              <w:jc w:val="both"/>
              <w:rPr>
                <w:rFonts w:ascii="Calibri" w:eastAsia="Times New Roman" w:hAnsi="Calibri" w:cs="Calibri"/>
                <w:color w:val="000000"/>
              </w:rPr>
            </w:pPr>
          </w:p>
        </w:tc>
      </w:tr>
      <w:tr w:rsidR="00263B71" w:rsidRPr="00900E93" w14:paraId="0C789D4E" w14:textId="77777777" w:rsidTr="002D2C98">
        <w:trPr>
          <w:trHeight w:val="440"/>
        </w:trPr>
        <w:tc>
          <w:tcPr>
            <w:tcW w:w="2269" w:type="dxa"/>
            <w:shd w:val="clear" w:color="auto" w:fill="auto"/>
            <w:vAlign w:val="center"/>
            <w:hideMark/>
          </w:tcPr>
          <w:p w14:paraId="3E885666" w14:textId="77777777" w:rsidR="00263B71" w:rsidRPr="00900E93" w:rsidRDefault="00263B71" w:rsidP="00263B71">
            <w:pPr>
              <w:spacing w:after="0" w:line="240" w:lineRule="auto"/>
              <w:jc w:val="both"/>
              <w:rPr>
                <w:rFonts w:ascii="Calibri" w:eastAsia="Times New Roman" w:hAnsi="Calibri" w:cs="Calibri"/>
                <w:b/>
                <w:bCs/>
                <w:color w:val="000000"/>
              </w:rPr>
            </w:pPr>
            <w:r w:rsidRPr="00900E93">
              <w:rPr>
                <w:rFonts w:ascii="Calibri" w:eastAsia="Times New Roman" w:hAnsi="Calibri" w:cs="Calibri"/>
                <w:b/>
                <w:bCs/>
                <w:color w:val="000000"/>
              </w:rPr>
              <w:lastRenderedPageBreak/>
              <w:t xml:space="preserve">Limitations </w:t>
            </w:r>
          </w:p>
        </w:tc>
        <w:tc>
          <w:tcPr>
            <w:tcW w:w="9041" w:type="dxa"/>
            <w:shd w:val="clear" w:color="auto" w:fill="auto"/>
            <w:vAlign w:val="center"/>
          </w:tcPr>
          <w:p w14:paraId="56F23624" w14:textId="61599273" w:rsidR="0010622E" w:rsidRPr="00900E93" w:rsidRDefault="001D1A62" w:rsidP="00263B71">
            <w:pPr>
              <w:spacing w:after="0" w:line="240" w:lineRule="auto"/>
              <w:jc w:val="both"/>
            </w:pPr>
            <w:r w:rsidRPr="00900E93">
              <w:rPr>
                <w:rFonts w:ascii="Calibri" w:eastAsia="Times New Roman" w:hAnsi="Calibri" w:cs="Calibri"/>
                <w:color w:val="000000"/>
              </w:rPr>
              <w:t xml:space="preserve">This indicator </w:t>
            </w:r>
            <w:r w:rsidR="006C54AA">
              <w:rPr>
                <w:rFonts w:ascii="Calibri" w:eastAsia="Times New Roman" w:hAnsi="Calibri" w:cs="Calibri"/>
                <w:color w:val="000000"/>
              </w:rPr>
              <w:t>refers to the</w:t>
            </w:r>
            <w:r w:rsidRPr="00900E93">
              <w:rPr>
                <w:rFonts w:ascii="Calibri" w:eastAsia="Times New Roman" w:hAnsi="Calibri" w:cs="Calibri"/>
                <w:color w:val="000000"/>
              </w:rPr>
              <w:t xml:space="preserve"> subjective perception of household resilience that may not </w:t>
            </w:r>
            <w:r w:rsidR="006C54AA">
              <w:rPr>
                <w:rFonts w:ascii="Calibri" w:eastAsia="Times New Roman" w:hAnsi="Calibri" w:cs="Calibri"/>
                <w:color w:val="000000"/>
              </w:rPr>
              <w:t xml:space="preserve">always </w:t>
            </w:r>
            <w:r w:rsidRPr="00900E93">
              <w:rPr>
                <w:rFonts w:ascii="Calibri" w:eastAsia="Times New Roman" w:hAnsi="Calibri" w:cs="Calibri"/>
                <w:color w:val="000000"/>
              </w:rPr>
              <w:t xml:space="preserve">be aligned </w:t>
            </w:r>
            <w:r w:rsidR="003E110E" w:rsidRPr="00900E93">
              <w:rPr>
                <w:rFonts w:ascii="Calibri" w:eastAsia="Times New Roman" w:hAnsi="Calibri" w:cs="Calibri"/>
                <w:color w:val="000000"/>
              </w:rPr>
              <w:t xml:space="preserve">with </w:t>
            </w:r>
            <w:r w:rsidR="00F172B1">
              <w:rPr>
                <w:rFonts w:ascii="Calibri" w:eastAsia="Times New Roman" w:hAnsi="Calibri" w:cs="Calibri"/>
                <w:color w:val="000000"/>
              </w:rPr>
              <w:t>objective</w:t>
            </w:r>
            <w:r w:rsidRPr="00900E93">
              <w:rPr>
                <w:rFonts w:ascii="Calibri" w:eastAsia="Times New Roman" w:hAnsi="Calibri" w:cs="Calibri"/>
                <w:color w:val="000000"/>
              </w:rPr>
              <w:t xml:space="preserve"> measur</w:t>
            </w:r>
            <w:r w:rsidR="006C54AA">
              <w:rPr>
                <w:rFonts w:ascii="Calibri" w:eastAsia="Times New Roman" w:hAnsi="Calibri" w:cs="Calibri"/>
                <w:color w:val="000000"/>
              </w:rPr>
              <w:t>es of</w:t>
            </w:r>
            <w:r w:rsidRPr="00900E93">
              <w:rPr>
                <w:rFonts w:ascii="Calibri" w:eastAsia="Times New Roman" w:hAnsi="Calibri" w:cs="Calibri"/>
                <w:color w:val="000000"/>
              </w:rPr>
              <w:t xml:space="preserve"> resilience</w:t>
            </w:r>
            <w:r w:rsidR="006C54AA">
              <w:rPr>
                <w:rFonts w:ascii="Calibri" w:eastAsia="Times New Roman" w:hAnsi="Calibri" w:cs="Calibri"/>
                <w:color w:val="000000"/>
              </w:rPr>
              <w:t>,</w:t>
            </w:r>
            <w:r w:rsidRPr="00900E93">
              <w:rPr>
                <w:rFonts w:ascii="Calibri" w:eastAsia="Times New Roman" w:hAnsi="Calibri" w:cs="Calibri"/>
                <w:color w:val="000000"/>
              </w:rPr>
              <w:t xml:space="preserve"> given that </w:t>
            </w:r>
            <w:r w:rsidRPr="00900E93">
              <w:t xml:space="preserve">perceptions are personal and can be influenced by a wide range of factors. </w:t>
            </w:r>
          </w:p>
          <w:p w14:paraId="07BB41C7" w14:textId="77777777" w:rsidR="0010622E" w:rsidRPr="00900E93" w:rsidRDefault="0010622E" w:rsidP="00263B71">
            <w:pPr>
              <w:spacing w:after="0" w:line="240" w:lineRule="auto"/>
              <w:jc w:val="both"/>
            </w:pPr>
          </w:p>
          <w:p w14:paraId="59EADD24" w14:textId="15A34587" w:rsidR="00263B71" w:rsidRPr="00900E93" w:rsidRDefault="001D1A62" w:rsidP="00263B71">
            <w:pPr>
              <w:spacing w:after="0" w:line="240" w:lineRule="auto"/>
              <w:jc w:val="both"/>
            </w:pPr>
            <w:r w:rsidRPr="00900E93">
              <w:t>These could include</w:t>
            </w:r>
            <w:r w:rsidR="00CE05E6">
              <w:t xml:space="preserve"> the respondent’s </w:t>
            </w:r>
            <w:r w:rsidR="003E110E">
              <w:t>character,</w:t>
            </w:r>
            <w:r w:rsidRPr="00900E93">
              <w:t xml:space="preserve"> mood</w:t>
            </w:r>
            <w:r w:rsidR="00775714">
              <w:t>,</w:t>
            </w:r>
            <w:r w:rsidRPr="00900E93">
              <w:t xml:space="preserve"> </w:t>
            </w:r>
            <w:r w:rsidR="00D84593">
              <w:t>and</w:t>
            </w:r>
            <w:r w:rsidRPr="00900E93">
              <w:t xml:space="preserve"> a range of </w:t>
            </w:r>
            <w:r w:rsidR="00D84593">
              <w:t xml:space="preserve">other </w:t>
            </w:r>
            <w:r w:rsidRPr="00900E93">
              <w:t xml:space="preserve">cues </w:t>
            </w:r>
            <w:r w:rsidR="00D84593">
              <w:t>as well as the</w:t>
            </w:r>
            <w:r w:rsidRPr="00900E93">
              <w:t xml:space="preserve"> local environment</w:t>
            </w:r>
            <w:r w:rsidR="00DE2E89" w:rsidRPr="00900E93">
              <w:t xml:space="preserve">. Privacy, </w:t>
            </w:r>
            <w:proofErr w:type="gramStart"/>
            <w:r w:rsidR="00215B81" w:rsidRPr="00900E93">
              <w:t>confidentiality</w:t>
            </w:r>
            <w:proofErr w:type="gramEnd"/>
            <w:r w:rsidR="00DE2E89" w:rsidRPr="00900E93">
              <w:t xml:space="preserve"> and trust </w:t>
            </w:r>
            <w:r w:rsidR="00215B81" w:rsidRPr="00900E93">
              <w:t xml:space="preserve">are important </w:t>
            </w:r>
            <w:r w:rsidR="00D84593">
              <w:t>aspects</w:t>
            </w:r>
            <w:r w:rsidR="00D84593" w:rsidRPr="00900E93">
              <w:t xml:space="preserve"> </w:t>
            </w:r>
            <w:r w:rsidR="00215B81" w:rsidRPr="00900E93">
              <w:t xml:space="preserve">of the data collection conditions </w:t>
            </w:r>
            <w:r w:rsidR="00D84593">
              <w:t xml:space="preserve">affecting the quality of the information </w:t>
            </w:r>
            <w:r w:rsidR="00215B81" w:rsidRPr="00900E93">
              <w:t>obtain</w:t>
            </w:r>
            <w:r w:rsidR="00D84593">
              <w:t>ed</w:t>
            </w:r>
            <w:r w:rsidRPr="00900E93">
              <w:t>.</w:t>
            </w:r>
          </w:p>
          <w:p w14:paraId="3B6683E0" w14:textId="66DDF553" w:rsidR="003229A0" w:rsidRPr="00900E93" w:rsidRDefault="003229A0" w:rsidP="00263B71">
            <w:pPr>
              <w:spacing w:after="0" w:line="240" w:lineRule="auto"/>
              <w:jc w:val="both"/>
            </w:pPr>
          </w:p>
          <w:p w14:paraId="177EF4B2" w14:textId="35F20AD8" w:rsidR="00F80239" w:rsidRPr="00900E93" w:rsidRDefault="003229A0" w:rsidP="00263B71">
            <w:pPr>
              <w:spacing w:after="0" w:line="240" w:lineRule="auto"/>
              <w:jc w:val="both"/>
            </w:pPr>
            <w:r w:rsidRPr="00900E93">
              <w:t xml:space="preserve">This indicator refers to </w:t>
            </w:r>
            <w:r w:rsidR="00D84593">
              <w:t xml:space="preserve">the perception of </w:t>
            </w:r>
            <w:r w:rsidRPr="00900E93">
              <w:t>set</w:t>
            </w:r>
            <w:r w:rsidR="00D84593">
              <w:t>s</w:t>
            </w:r>
            <w:r w:rsidRPr="00900E93">
              <w:t xml:space="preserve"> of </w:t>
            </w:r>
            <w:r w:rsidR="005D041B" w:rsidRPr="00900E93">
              <w:t>four</w:t>
            </w:r>
            <w:r w:rsidRPr="00900E93">
              <w:t xml:space="preserve"> capacities </w:t>
            </w:r>
            <w:r w:rsidR="005D041B" w:rsidRPr="00900E93">
              <w:t>and five capitals</w:t>
            </w:r>
            <w:r w:rsidR="00D84593">
              <w:t>. It does</w:t>
            </w:r>
            <w:r w:rsidRPr="00900E93">
              <w:t xml:space="preserve"> not necessarily refer</w:t>
            </w:r>
            <w:r w:rsidR="00D84593">
              <w:t xml:space="preserve"> t</w:t>
            </w:r>
            <w:r w:rsidRPr="00900E93">
              <w:t>o capacities that were intentionally buil</w:t>
            </w:r>
            <w:r w:rsidR="00D84593">
              <w:t>t</w:t>
            </w:r>
            <w:r w:rsidRPr="00900E93">
              <w:t xml:space="preserve"> </w:t>
            </w:r>
            <w:r w:rsidR="00F668B1" w:rsidRPr="00900E93">
              <w:t xml:space="preserve">with assistance or support </w:t>
            </w:r>
            <w:r w:rsidR="00D84593">
              <w:t>by</w:t>
            </w:r>
            <w:r w:rsidR="00D84593" w:rsidRPr="00900E93">
              <w:t xml:space="preserve"> </w:t>
            </w:r>
            <w:r w:rsidR="00F668B1" w:rsidRPr="00900E93">
              <w:t xml:space="preserve">WFP. For this reason, </w:t>
            </w:r>
            <w:r w:rsidR="00D84593">
              <w:t xml:space="preserve">a </w:t>
            </w:r>
            <w:r w:rsidR="00F668B1" w:rsidRPr="00900E93">
              <w:t xml:space="preserve">detailed </w:t>
            </w:r>
            <w:r w:rsidR="00933655" w:rsidRPr="00900E93">
              <w:t xml:space="preserve">analysis </w:t>
            </w:r>
            <w:r w:rsidR="00D84593" w:rsidRPr="00900E93">
              <w:t>o</w:t>
            </w:r>
            <w:r w:rsidR="00D84593">
              <w:t>f</w:t>
            </w:r>
            <w:r w:rsidR="00D84593" w:rsidRPr="00900E93">
              <w:t xml:space="preserve"> </w:t>
            </w:r>
            <w:r w:rsidR="00E5614E" w:rsidRPr="00900E93">
              <w:t>specific</w:t>
            </w:r>
            <w:r w:rsidR="00933655" w:rsidRPr="00900E93">
              <w:t xml:space="preserve"> </w:t>
            </w:r>
            <w:r w:rsidR="00D84593">
              <w:t>item</w:t>
            </w:r>
            <w:r w:rsidR="00D84593" w:rsidRPr="00900E93">
              <w:t xml:space="preserve">s </w:t>
            </w:r>
            <w:r w:rsidR="00E5614E" w:rsidRPr="00900E93">
              <w:t xml:space="preserve">is required </w:t>
            </w:r>
            <w:r w:rsidR="00880586" w:rsidRPr="00900E93">
              <w:t>in narratives</w:t>
            </w:r>
            <w:r w:rsidR="00F172B1">
              <w:t>.</w:t>
            </w:r>
          </w:p>
          <w:p w14:paraId="5CFA2799" w14:textId="03CE029C" w:rsidR="00C80598" w:rsidRPr="00900E93" w:rsidRDefault="00C80598" w:rsidP="00263B71">
            <w:pPr>
              <w:spacing w:after="0" w:line="240" w:lineRule="auto"/>
              <w:jc w:val="both"/>
            </w:pPr>
          </w:p>
          <w:p w14:paraId="53366492" w14:textId="21327A0D" w:rsidR="00C80598" w:rsidRPr="00900E93" w:rsidRDefault="00D84593" w:rsidP="0010452C">
            <w:pPr>
              <w:spacing w:after="0" w:line="240" w:lineRule="auto"/>
              <w:jc w:val="both"/>
              <w:rPr>
                <w:rFonts w:ascii="Calibri" w:eastAsia="Times New Roman" w:hAnsi="Calibri" w:cs="Calibri"/>
                <w:color w:val="000000"/>
              </w:rPr>
            </w:pPr>
            <w:r>
              <w:rPr>
                <w:rFonts w:ascii="Calibri" w:eastAsia="Times New Roman" w:hAnsi="Calibri" w:cs="Calibri"/>
                <w:color w:val="000000"/>
              </w:rPr>
              <w:t>P</w:t>
            </w:r>
            <w:r w:rsidR="00C80598" w:rsidRPr="00900E93">
              <w:rPr>
                <w:rFonts w:ascii="Calibri" w:eastAsia="Times New Roman" w:hAnsi="Calibri" w:cs="Calibri"/>
                <w:color w:val="000000"/>
              </w:rPr>
              <w:t xml:space="preserve">erception </w:t>
            </w:r>
            <w:r w:rsidR="00215B81" w:rsidRPr="00900E93">
              <w:rPr>
                <w:rFonts w:ascii="Calibri" w:eastAsia="Times New Roman" w:hAnsi="Calibri" w:cs="Calibri"/>
                <w:color w:val="000000"/>
              </w:rPr>
              <w:t>is also affected by persona</w:t>
            </w:r>
            <w:r>
              <w:rPr>
                <w:rFonts w:ascii="Calibri" w:eastAsia="Times New Roman" w:hAnsi="Calibri" w:cs="Calibri"/>
                <w:color w:val="000000"/>
              </w:rPr>
              <w:t>l</w:t>
            </w:r>
            <w:r w:rsidR="00215B81" w:rsidRPr="00900E93">
              <w:rPr>
                <w:rFonts w:ascii="Calibri" w:eastAsia="Times New Roman" w:hAnsi="Calibri" w:cs="Calibri"/>
                <w:color w:val="000000"/>
              </w:rPr>
              <w:t xml:space="preserve"> experiences and </w:t>
            </w:r>
            <w:r w:rsidR="00CE05E6">
              <w:rPr>
                <w:rFonts w:ascii="Calibri" w:eastAsia="Times New Roman" w:hAnsi="Calibri" w:cs="Calibri"/>
                <w:color w:val="000000"/>
              </w:rPr>
              <w:t>exposure</w:t>
            </w:r>
            <w:r w:rsidR="00215B81" w:rsidRPr="00900E93">
              <w:rPr>
                <w:rFonts w:ascii="Calibri" w:eastAsia="Times New Roman" w:hAnsi="Calibri" w:cs="Calibri"/>
                <w:color w:val="000000"/>
              </w:rPr>
              <w:t xml:space="preserve"> to shocks. The frequency, magnitude, type</w:t>
            </w:r>
            <w:r w:rsidR="00A43098" w:rsidRPr="00900E93">
              <w:rPr>
                <w:rFonts w:ascii="Calibri" w:eastAsia="Times New Roman" w:hAnsi="Calibri" w:cs="Calibri"/>
                <w:color w:val="000000"/>
              </w:rPr>
              <w:t xml:space="preserve">, </w:t>
            </w:r>
            <w:proofErr w:type="gramStart"/>
            <w:r>
              <w:rPr>
                <w:rFonts w:ascii="Calibri" w:eastAsia="Times New Roman" w:hAnsi="Calibri" w:cs="Calibri"/>
                <w:color w:val="000000"/>
              </w:rPr>
              <w:t>duration</w:t>
            </w:r>
            <w:proofErr w:type="gramEnd"/>
            <w:r w:rsidRPr="00900E93">
              <w:rPr>
                <w:rFonts w:ascii="Calibri" w:eastAsia="Times New Roman" w:hAnsi="Calibri" w:cs="Calibri"/>
                <w:color w:val="000000"/>
              </w:rPr>
              <w:t xml:space="preserve"> </w:t>
            </w:r>
            <w:r w:rsidR="00A43098" w:rsidRPr="00900E93">
              <w:rPr>
                <w:rFonts w:ascii="Calibri" w:eastAsia="Times New Roman" w:hAnsi="Calibri" w:cs="Calibri"/>
                <w:color w:val="000000"/>
              </w:rPr>
              <w:t xml:space="preserve">and </w:t>
            </w:r>
            <w:r>
              <w:rPr>
                <w:rFonts w:ascii="Calibri" w:eastAsia="Times New Roman" w:hAnsi="Calibri" w:cs="Calibri"/>
                <w:color w:val="000000"/>
              </w:rPr>
              <w:t>date of</w:t>
            </w:r>
            <w:r w:rsidRPr="00900E93">
              <w:rPr>
                <w:rFonts w:ascii="Calibri" w:eastAsia="Times New Roman" w:hAnsi="Calibri" w:cs="Calibri"/>
                <w:color w:val="000000"/>
              </w:rPr>
              <w:t xml:space="preserve"> </w:t>
            </w:r>
            <w:r w:rsidR="00A43098" w:rsidRPr="00900E93">
              <w:rPr>
                <w:rFonts w:ascii="Calibri" w:eastAsia="Times New Roman" w:hAnsi="Calibri" w:cs="Calibri"/>
                <w:color w:val="000000"/>
              </w:rPr>
              <w:t>damage</w:t>
            </w:r>
            <w:r>
              <w:rPr>
                <w:rFonts w:ascii="Calibri" w:eastAsia="Times New Roman" w:hAnsi="Calibri" w:cs="Calibri"/>
                <w:color w:val="000000"/>
              </w:rPr>
              <w:t>s</w:t>
            </w:r>
            <w:r w:rsidR="00A43098" w:rsidRPr="00900E93">
              <w:rPr>
                <w:rFonts w:ascii="Calibri" w:eastAsia="Times New Roman" w:hAnsi="Calibri" w:cs="Calibri"/>
                <w:color w:val="000000"/>
              </w:rPr>
              <w:t xml:space="preserve"> caused by shocks</w:t>
            </w:r>
            <w:r w:rsidR="00B9150F">
              <w:rPr>
                <w:rFonts w:ascii="Calibri" w:eastAsia="Times New Roman" w:hAnsi="Calibri" w:cs="Calibri"/>
                <w:color w:val="000000"/>
              </w:rPr>
              <w:t>/stressors</w:t>
            </w:r>
            <w:r w:rsidR="00A43098" w:rsidRPr="00900E93">
              <w:rPr>
                <w:rFonts w:ascii="Calibri" w:eastAsia="Times New Roman" w:hAnsi="Calibri" w:cs="Calibri"/>
                <w:color w:val="000000"/>
              </w:rPr>
              <w:t xml:space="preserve"> </w:t>
            </w:r>
            <w:r w:rsidR="0010452C" w:rsidRPr="00900E93">
              <w:rPr>
                <w:rFonts w:ascii="Calibri" w:eastAsia="Times New Roman" w:hAnsi="Calibri" w:cs="Calibri"/>
                <w:color w:val="000000"/>
              </w:rPr>
              <w:t>affect</w:t>
            </w:r>
            <w:r w:rsidR="00A43098" w:rsidRPr="00900E93">
              <w:rPr>
                <w:rFonts w:ascii="Calibri" w:eastAsia="Times New Roman" w:hAnsi="Calibri" w:cs="Calibri"/>
                <w:color w:val="000000"/>
              </w:rPr>
              <w:t xml:space="preserve"> the perception of </w:t>
            </w:r>
            <w:r w:rsidR="0010452C" w:rsidRPr="00900E93">
              <w:rPr>
                <w:rFonts w:ascii="Calibri" w:eastAsia="Times New Roman" w:hAnsi="Calibri" w:cs="Calibri"/>
                <w:color w:val="000000"/>
              </w:rPr>
              <w:t xml:space="preserve">resilience. For that </w:t>
            </w:r>
            <w:r w:rsidR="00523011" w:rsidRPr="00900E93">
              <w:rPr>
                <w:rFonts w:ascii="Calibri" w:eastAsia="Times New Roman" w:hAnsi="Calibri" w:cs="Calibri"/>
                <w:color w:val="000000"/>
              </w:rPr>
              <w:t>reason,</w:t>
            </w:r>
            <w:r w:rsidR="0010452C" w:rsidRPr="00900E93">
              <w:rPr>
                <w:rFonts w:ascii="Calibri" w:eastAsia="Times New Roman" w:hAnsi="Calibri" w:cs="Calibri"/>
                <w:color w:val="000000"/>
              </w:rPr>
              <w:t xml:space="preserve"> it is key that narratives referring to these results also provide </w:t>
            </w:r>
            <w:r w:rsidR="00F353A8" w:rsidRPr="00900E93">
              <w:rPr>
                <w:rFonts w:ascii="Calibri" w:eastAsia="Times New Roman" w:hAnsi="Calibri" w:cs="Calibri"/>
                <w:color w:val="000000"/>
              </w:rPr>
              <w:t xml:space="preserve">as much information as possible </w:t>
            </w:r>
            <w:r w:rsidR="00CE05E6">
              <w:rPr>
                <w:rFonts w:ascii="Calibri" w:eastAsia="Times New Roman" w:hAnsi="Calibri" w:cs="Calibri"/>
                <w:color w:val="000000"/>
              </w:rPr>
              <w:t xml:space="preserve">about </w:t>
            </w:r>
            <w:r w:rsidR="003E110E">
              <w:rPr>
                <w:rFonts w:ascii="Calibri" w:eastAsia="Times New Roman" w:hAnsi="Calibri" w:cs="Calibri"/>
                <w:color w:val="000000"/>
              </w:rPr>
              <w:t xml:space="preserve">the </w:t>
            </w:r>
            <w:r w:rsidR="003E110E" w:rsidRPr="00900E93">
              <w:rPr>
                <w:rFonts w:ascii="Calibri" w:eastAsia="Times New Roman" w:hAnsi="Calibri" w:cs="Calibri"/>
                <w:color w:val="000000"/>
              </w:rPr>
              <w:t>context</w:t>
            </w:r>
            <w:r w:rsidR="00CE05E6">
              <w:rPr>
                <w:rFonts w:ascii="Calibri" w:eastAsia="Times New Roman" w:hAnsi="Calibri" w:cs="Calibri"/>
                <w:color w:val="000000"/>
              </w:rPr>
              <w:t xml:space="preserve"> of project implementation</w:t>
            </w:r>
            <w:r w:rsidR="00F172B1">
              <w:rPr>
                <w:rFonts w:ascii="Calibri" w:eastAsia="Times New Roman" w:hAnsi="Calibri" w:cs="Calibri"/>
                <w:color w:val="000000"/>
              </w:rPr>
              <w:t xml:space="preserve"> collected through section 2 of the tool</w:t>
            </w:r>
            <w:r w:rsidR="00523011" w:rsidRPr="00900E93">
              <w:rPr>
                <w:rFonts w:ascii="Calibri" w:eastAsia="Times New Roman" w:hAnsi="Calibri" w:cs="Calibri"/>
                <w:color w:val="000000"/>
              </w:rPr>
              <w:t xml:space="preserve"> </w:t>
            </w:r>
          </w:p>
          <w:p w14:paraId="0F67641E" w14:textId="7E1A819A" w:rsidR="001D1A62" w:rsidRPr="00900E93" w:rsidRDefault="001D1A62" w:rsidP="00263B71">
            <w:pPr>
              <w:spacing w:after="0" w:line="240" w:lineRule="auto"/>
              <w:jc w:val="both"/>
              <w:rPr>
                <w:rFonts w:ascii="Calibri" w:eastAsia="Times New Roman" w:hAnsi="Calibri" w:cs="Calibri"/>
                <w:color w:val="000000"/>
              </w:rPr>
            </w:pPr>
          </w:p>
        </w:tc>
      </w:tr>
      <w:tr w:rsidR="00841E08" w:rsidRPr="00900E93" w14:paraId="6FDAB985" w14:textId="77777777" w:rsidTr="002D2C98">
        <w:trPr>
          <w:trHeight w:val="440"/>
        </w:trPr>
        <w:tc>
          <w:tcPr>
            <w:tcW w:w="2269" w:type="dxa"/>
            <w:shd w:val="clear" w:color="auto" w:fill="auto"/>
            <w:vAlign w:val="center"/>
            <w:hideMark/>
          </w:tcPr>
          <w:p w14:paraId="0A377AFA" w14:textId="77777777" w:rsidR="00841E08" w:rsidRPr="00900E93" w:rsidRDefault="00841E08" w:rsidP="00841E08">
            <w:pPr>
              <w:spacing w:after="0" w:line="240" w:lineRule="auto"/>
              <w:rPr>
                <w:rFonts w:ascii="Calibri" w:eastAsia="Times New Roman" w:hAnsi="Calibri" w:cs="Calibri"/>
                <w:b/>
                <w:bCs/>
                <w:color w:val="000000"/>
              </w:rPr>
            </w:pPr>
            <w:r w:rsidRPr="00900E93">
              <w:rPr>
                <w:rFonts w:ascii="Calibri" w:eastAsia="Times New Roman" w:hAnsi="Calibri" w:cs="Calibri"/>
                <w:b/>
                <w:bCs/>
                <w:color w:val="000000"/>
              </w:rPr>
              <w:t xml:space="preserve">Examples </w:t>
            </w:r>
          </w:p>
        </w:tc>
        <w:tc>
          <w:tcPr>
            <w:tcW w:w="9041" w:type="dxa"/>
            <w:shd w:val="clear" w:color="auto" w:fill="auto"/>
            <w:vAlign w:val="center"/>
          </w:tcPr>
          <w:p w14:paraId="48ED360F" w14:textId="7DA913B1" w:rsidR="003E110E" w:rsidRDefault="003C479A" w:rsidP="003E110E">
            <w:pPr>
              <w:spacing w:after="240" w:line="240" w:lineRule="auto"/>
              <w:rPr>
                <w:rFonts w:ascii="Calibri" w:eastAsia="Times New Roman" w:hAnsi="Calibri" w:cs="Calibri"/>
                <w:color w:val="000000"/>
              </w:rPr>
            </w:pPr>
            <w:r w:rsidRPr="00900E93">
              <w:rPr>
                <w:rFonts w:ascii="Calibri" w:eastAsia="Times New Roman" w:hAnsi="Calibri" w:cs="Calibri"/>
                <w:color w:val="000000"/>
              </w:rPr>
              <w:t xml:space="preserve">An integrated risk management intervention </w:t>
            </w:r>
            <w:r w:rsidR="005217B4" w:rsidRPr="00900E93">
              <w:rPr>
                <w:rFonts w:ascii="Calibri" w:eastAsia="Times New Roman" w:hAnsi="Calibri" w:cs="Calibri"/>
                <w:color w:val="000000"/>
              </w:rPr>
              <w:t>providing access to microinsurance, climate services and training on climate adapted agricultural practices has conducted a baseline and a follow</w:t>
            </w:r>
            <w:r w:rsidR="00CE05E6">
              <w:rPr>
                <w:rFonts w:ascii="Calibri" w:eastAsia="Times New Roman" w:hAnsi="Calibri" w:cs="Calibri"/>
                <w:color w:val="000000"/>
              </w:rPr>
              <w:t>-</w:t>
            </w:r>
            <w:r w:rsidR="005217B4" w:rsidRPr="00900E93">
              <w:rPr>
                <w:rFonts w:ascii="Calibri" w:eastAsia="Times New Roman" w:hAnsi="Calibri" w:cs="Calibri"/>
                <w:color w:val="000000"/>
              </w:rPr>
              <w:t xml:space="preserve">up </w:t>
            </w:r>
            <w:r w:rsidR="005217B4" w:rsidRPr="00900E93">
              <w:rPr>
                <w:rFonts w:ascii="Calibri" w:eastAsia="Times New Roman" w:hAnsi="Calibri" w:cs="Calibri"/>
                <w:color w:val="000000"/>
              </w:rPr>
              <w:lastRenderedPageBreak/>
              <w:t>survey (outcome 1) one year later</w:t>
            </w:r>
            <w:r w:rsidR="00CE05E6">
              <w:rPr>
                <w:rFonts w:ascii="Calibri" w:eastAsia="Times New Roman" w:hAnsi="Calibri" w:cs="Calibri"/>
                <w:color w:val="000000"/>
              </w:rPr>
              <w:t xml:space="preserve">, asking </w:t>
            </w:r>
            <w:r w:rsidR="006C2AA1">
              <w:rPr>
                <w:rFonts w:ascii="Calibri" w:eastAsia="Times New Roman" w:hAnsi="Calibri" w:cs="Calibri"/>
                <w:color w:val="000000"/>
              </w:rPr>
              <w:t>the statements</w:t>
            </w:r>
            <w:r w:rsidR="005217B4" w:rsidRPr="00900E93">
              <w:rPr>
                <w:rFonts w:ascii="Calibri" w:eastAsia="Times New Roman" w:hAnsi="Calibri" w:cs="Calibri"/>
                <w:color w:val="000000"/>
              </w:rPr>
              <w:t xml:space="preserve"> to a representative </w:t>
            </w:r>
            <w:r w:rsidR="00CE05E6">
              <w:rPr>
                <w:rFonts w:ascii="Calibri" w:eastAsia="Times New Roman" w:hAnsi="Calibri" w:cs="Calibri"/>
                <w:color w:val="000000"/>
              </w:rPr>
              <w:t xml:space="preserve">sample </w:t>
            </w:r>
            <w:r w:rsidR="005217B4" w:rsidRPr="00900E93">
              <w:rPr>
                <w:rFonts w:ascii="Calibri" w:eastAsia="Times New Roman" w:hAnsi="Calibri" w:cs="Calibri"/>
                <w:color w:val="000000"/>
              </w:rPr>
              <w:t xml:space="preserve">of </w:t>
            </w:r>
            <w:r w:rsidR="00CE05E6">
              <w:rPr>
                <w:rFonts w:ascii="Calibri" w:eastAsia="Times New Roman" w:hAnsi="Calibri" w:cs="Calibri"/>
                <w:color w:val="000000"/>
              </w:rPr>
              <w:t xml:space="preserve">beneficiaries </w:t>
            </w:r>
            <w:r w:rsidR="005217B4" w:rsidRPr="00900E93">
              <w:rPr>
                <w:rFonts w:ascii="Calibri" w:eastAsia="Times New Roman" w:hAnsi="Calibri" w:cs="Calibri"/>
                <w:color w:val="000000"/>
              </w:rPr>
              <w:t xml:space="preserve">and a control group </w:t>
            </w:r>
            <w:proofErr w:type="gramStart"/>
            <w:r w:rsidR="005217B4" w:rsidRPr="00900E93">
              <w:rPr>
                <w:rFonts w:ascii="Calibri" w:eastAsia="Times New Roman" w:hAnsi="Calibri" w:cs="Calibri"/>
                <w:color w:val="000000"/>
              </w:rPr>
              <w:t>in the area of</w:t>
            </w:r>
            <w:proofErr w:type="gramEnd"/>
            <w:r w:rsidR="005217B4" w:rsidRPr="00900E93">
              <w:rPr>
                <w:rFonts w:ascii="Calibri" w:eastAsia="Times New Roman" w:hAnsi="Calibri" w:cs="Calibri"/>
                <w:color w:val="000000"/>
              </w:rPr>
              <w:t xml:space="preserve"> intervention.</w:t>
            </w:r>
            <w:r w:rsidR="003E110E" w:rsidRPr="00900E93">
              <w:rPr>
                <w:rFonts w:ascii="Calibri" w:eastAsia="Times New Roman" w:hAnsi="Calibri" w:cs="Calibri"/>
                <w:color w:val="000000"/>
              </w:rPr>
              <w:t xml:space="preserve"> </w:t>
            </w:r>
          </w:p>
          <w:p w14:paraId="0CC53FDE" w14:textId="5A657764" w:rsidR="003E110E" w:rsidRDefault="003E110E" w:rsidP="003E110E">
            <w:pPr>
              <w:spacing w:after="240" w:line="240" w:lineRule="auto"/>
              <w:rPr>
                <w:rFonts w:ascii="Calibri" w:eastAsia="Times New Roman" w:hAnsi="Calibri" w:cs="Calibri"/>
                <w:color w:val="000000"/>
              </w:rPr>
            </w:pPr>
            <w:r w:rsidRPr="00900E93">
              <w:rPr>
                <w:rFonts w:ascii="Calibri" w:eastAsia="Times New Roman" w:hAnsi="Calibri" w:cs="Calibri"/>
                <w:color w:val="000000"/>
              </w:rPr>
              <w:t xml:space="preserve">From the analysis of the </w:t>
            </w:r>
            <w:r>
              <w:rPr>
                <w:rFonts w:ascii="Calibri" w:eastAsia="Times New Roman" w:hAnsi="Calibri" w:cs="Calibri"/>
                <w:color w:val="000000"/>
              </w:rPr>
              <w:t xml:space="preserve">average </w:t>
            </w:r>
            <w:r w:rsidRPr="003A6F1E">
              <w:rPr>
                <w:rFonts w:ascii="Calibri" w:eastAsia="Times New Roman" w:hAnsi="Calibri" w:cs="Calibri"/>
              </w:rPr>
              <w:t>RCS, we</w:t>
            </w:r>
            <w:r w:rsidRPr="00900E93">
              <w:rPr>
                <w:rFonts w:ascii="Calibri" w:eastAsia="Times New Roman" w:hAnsi="Calibri" w:cs="Calibri"/>
                <w:color w:val="000000"/>
              </w:rPr>
              <w:t xml:space="preserve"> observe that at the baseline</w:t>
            </w:r>
            <w:r>
              <w:rPr>
                <w:rFonts w:ascii="Calibri" w:eastAsia="Times New Roman" w:hAnsi="Calibri" w:cs="Calibri"/>
                <w:color w:val="000000"/>
              </w:rPr>
              <w:t xml:space="preserve"> stage</w:t>
            </w:r>
            <w:r w:rsidRPr="00900E93">
              <w:rPr>
                <w:rFonts w:ascii="Calibri" w:eastAsia="Times New Roman" w:hAnsi="Calibri" w:cs="Calibri"/>
                <w:color w:val="000000"/>
              </w:rPr>
              <w:t xml:space="preserve"> participants and </w:t>
            </w:r>
            <w:r>
              <w:rPr>
                <w:rFonts w:ascii="Calibri" w:eastAsia="Times New Roman" w:hAnsi="Calibri" w:cs="Calibri"/>
                <w:color w:val="000000"/>
              </w:rPr>
              <w:t xml:space="preserve">the </w:t>
            </w:r>
            <w:r w:rsidRPr="00900E93">
              <w:rPr>
                <w:rFonts w:ascii="Calibri" w:eastAsia="Times New Roman" w:hAnsi="Calibri" w:cs="Calibri"/>
                <w:color w:val="000000"/>
              </w:rPr>
              <w:t xml:space="preserve">control group </w:t>
            </w:r>
            <w:r w:rsidR="00EF7D65" w:rsidRPr="00900E93">
              <w:rPr>
                <w:rFonts w:ascii="Calibri" w:eastAsia="Times New Roman" w:hAnsi="Calibri" w:cs="Calibri"/>
                <w:color w:val="000000"/>
              </w:rPr>
              <w:t>shared similar</w:t>
            </w:r>
            <w:r w:rsidRPr="00900E93">
              <w:rPr>
                <w:rFonts w:ascii="Calibri" w:eastAsia="Times New Roman" w:hAnsi="Calibri" w:cs="Calibri"/>
                <w:color w:val="000000"/>
              </w:rPr>
              <w:t xml:space="preserve"> resilience capacity</w:t>
            </w:r>
            <w:r>
              <w:rPr>
                <w:rFonts w:ascii="Calibri" w:eastAsia="Times New Roman" w:hAnsi="Calibri" w:cs="Calibri"/>
                <w:color w:val="000000"/>
              </w:rPr>
              <w:t>, with</w:t>
            </w:r>
            <w:r w:rsidRPr="00900E93">
              <w:rPr>
                <w:rFonts w:ascii="Calibri" w:eastAsia="Times New Roman" w:hAnsi="Calibri" w:cs="Calibri"/>
                <w:color w:val="000000"/>
              </w:rPr>
              <w:t xml:space="preserve"> score</w:t>
            </w:r>
            <w:r>
              <w:rPr>
                <w:rFonts w:ascii="Calibri" w:eastAsia="Times New Roman" w:hAnsi="Calibri" w:cs="Calibri"/>
                <w:color w:val="000000"/>
              </w:rPr>
              <w:t>s</w:t>
            </w:r>
            <w:r w:rsidRPr="00900E93">
              <w:rPr>
                <w:rFonts w:ascii="Calibri" w:eastAsia="Times New Roman" w:hAnsi="Calibri" w:cs="Calibri"/>
                <w:color w:val="000000"/>
              </w:rPr>
              <w:t xml:space="preserve"> of 31.8 and 29 respectively</w:t>
            </w:r>
            <w:r>
              <w:rPr>
                <w:rFonts w:ascii="Calibri" w:eastAsia="Times New Roman" w:hAnsi="Calibri" w:cs="Calibri"/>
                <w:color w:val="000000"/>
              </w:rPr>
              <w:t>.</w:t>
            </w:r>
            <w:r w:rsidRPr="00900E93">
              <w:rPr>
                <w:rFonts w:ascii="Calibri" w:eastAsia="Times New Roman" w:hAnsi="Calibri" w:cs="Calibri"/>
                <w:color w:val="000000"/>
              </w:rPr>
              <w:t xml:space="preserve"> (See figure below) </w:t>
            </w:r>
          </w:p>
          <w:p w14:paraId="2770CF23" w14:textId="445BB1EA" w:rsidR="003E110E" w:rsidRDefault="003E110E" w:rsidP="003E110E">
            <w:pPr>
              <w:spacing w:after="240" w:line="240" w:lineRule="auto"/>
              <w:rPr>
                <w:rFonts w:ascii="Calibri" w:eastAsia="Times New Roman" w:hAnsi="Calibri" w:cs="Calibri"/>
                <w:color w:val="000000"/>
              </w:rPr>
            </w:pPr>
            <w:r w:rsidRPr="00900E93">
              <w:rPr>
                <w:rFonts w:ascii="Calibri" w:eastAsia="Times New Roman" w:hAnsi="Calibri" w:cs="Calibri"/>
                <w:color w:val="000000"/>
              </w:rPr>
              <w:t xml:space="preserve"> </w:t>
            </w:r>
            <w:r w:rsidRPr="00900E93">
              <w:rPr>
                <w:rFonts w:ascii="Calibri" w:eastAsia="Times New Roman" w:hAnsi="Calibri" w:cs="Calibri"/>
                <w:noProof/>
                <w:color w:val="000000"/>
                <w:shd w:val="clear" w:color="auto" w:fill="E6E6E6"/>
              </w:rPr>
              <w:drawing>
                <wp:inline distT="0" distB="0" distL="0" distR="0" wp14:anchorId="5B2F8BD8" wp14:editId="4A14D3EE">
                  <wp:extent cx="4072466" cy="508000"/>
                  <wp:effectExtent l="0" t="0" r="444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7579" cy="508638"/>
                          </a:xfrm>
                          <a:prstGeom prst="rect">
                            <a:avLst/>
                          </a:prstGeom>
                          <a:noFill/>
                          <a:ln>
                            <a:noFill/>
                          </a:ln>
                        </pic:spPr>
                      </pic:pic>
                    </a:graphicData>
                  </a:graphic>
                </wp:inline>
              </w:drawing>
            </w:r>
          </w:p>
          <w:p w14:paraId="60D21B51" w14:textId="46A7EBC7" w:rsidR="003E110E" w:rsidRDefault="003E110E" w:rsidP="003E110E">
            <w:pPr>
              <w:spacing w:after="240" w:line="240" w:lineRule="auto"/>
              <w:rPr>
                <w:rFonts w:ascii="Calibri" w:eastAsia="Times New Roman" w:hAnsi="Calibri" w:cs="Calibri"/>
                <w:color w:val="000000"/>
              </w:rPr>
            </w:pPr>
            <w:r>
              <w:rPr>
                <w:rFonts w:ascii="Calibri" w:eastAsia="Times New Roman" w:hAnsi="Calibri" w:cs="Calibri"/>
                <w:color w:val="000000"/>
              </w:rPr>
              <w:t>O</w:t>
            </w:r>
            <w:r w:rsidRPr="00900E93">
              <w:rPr>
                <w:rFonts w:ascii="Calibri" w:eastAsia="Times New Roman" w:hAnsi="Calibri" w:cs="Calibri"/>
                <w:color w:val="000000"/>
              </w:rPr>
              <w:t>ne year later</w:t>
            </w:r>
            <w:r>
              <w:rPr>
                <w:rFonts w:ascii="Calibri" w:eastAsia="Times New Roman" w:hAnsi="Calibri" w:cs="Calibri"/>
                <w:color w:val="000000"/>
              </w:rPr>
              <w:t xml:space="preserve"> (Outcome 1),</w:t>
            </w:r>
            <w:r w:rsidRPr="00900E93">
              <w:rPr>
                <w:rFonts w:ascii="Calibri" w:eastAsia="Times New Roman" w:hAnsi="Calibri" w:cs="Calibri"/>
                <w:color w:val="000000"/>
              </w:rPr>
              <w:t xml:space="preserve"> we observe a 12.6-point</w:t>
            </w:r>
            <w:r>
              <w:rPr>
                <w:rFonts w:ascii="Calibri" w:eastAsia="Times New Roman" w:hAnsi="Calibri" w:cs="Calibri"/>
                <w:color w:val="000000"/>
              </w:rPr>
              <w:t xml:space="preserve"> </w:t>
            </w:r>
            <w:r w:rsidRPr="00900E93">
              <w:rPr>
                <w:rFonts w:ascii="Calibri" w:eastAsia="Times New Roman" w:hAnsi="Calibri" w:cs="Calibri"/>
                <w:color w:val="000000"/>
              </w:rPr>
              <w:t>increase in</w:t>
            </w:r>
            <w:r>
              <w:rPr>
                <w:rFonts w:ascii="Calibri" w:eastAsia="Times New Roman" w:hAnsi="Calibri" w:cs="Calibri"/>
                <w:color w:val="000000"/>
              </w:rPr>
              <w:t xml:space="preserve"> </w:t>
            </w:r>
            <w:r w:rsidRPr="003A6F1E">
              <w:rPr>
                <w:rFonts w:ascii="Calibri" w:eastAsia="Times New Roman" w:hAnsi="Calibri" w:cs="Calibri"/>
              </w:rPr>
              <w:t xml:space="preserve">the RCS of </w:t>
            </w:r>
            <w:r>
              <w:rPr>
                <w:rFonts w:ascii="Calibri" w:eastAsia="Times New Roman" w:hAnsi="Calibri" w:cs="Calibri"/>
                <w:color w:val="000000"/>
              </w:rPr>
              <w:t xml:space="preserve">beneficiaries of </w:t>
            </w:r>
            <w:r w:rsidRPr="00900E93">
              <w:rPr>
                <w:rFonts w:ascii="Calibri" w:eastAsia="Times New Roman" w:hAnsi="Calibri" w:cs="Calibri"/>
                <w:color w:val="000000"/>
              </w:rPr>
              <w:t>the integrated risk management intervention</w:t>
            </w:r>
            <w:r>
              <w:rPr>
                <w:rFonts w:ascii="Calibri" w:eastAsia="Times New Roman" w:hAnsi="Calibri" w:cs="Calibri"/>
                <w:color w:val="000000"/>
              </w:rPr>
              <w:t>,</w:t>
            </w:r>
            <w:r w:rsidRPr="00900E93">
              <w:rPr>
                <w:rFonts w:ascii="Calibri" w:eastAsia="Times New Roman" w:hAnsi="Calibri" w:cs="Calibri"/>
                <w:color w:val="000000"/>
              </w:rPr>
              <w:t xml:space="preserve"> while households in the control group have increased their perception o</w:t>
            </w:r>
            <w:r w:rsidR="00456B58">
              <w:rPr>
                <w:rFonts w:ascii="Calibri" w:eastAsia="Times New Roman" w:hAnsi="Calibri" w:cs="Calibri"/>
                <w:color w:val="000000"/>
              </w:rPr>
              <w:t>f</w:t>
            </w:r>
            <w:r w:rsidRPr="00900E93">
              <w:rPr>
                <w:rFonts w:ascii="Calibri" w:eastAsia="Times New Roman" w:hAnsi="Calibri" w:cs="Calibri"/>
                <w:color w:val="000000"/>
              </w:rPr>
              <w:t xml:space="preserve"> their resilience capacities by</w:t>
            </w:r>
            <w:r>
              <w:rPr>
                <w:rFonts w:ascii="Calibri" w:eastAsia="Times New Roman" w:hAnsi="Calibri" w:cs="Calibri"/>
                <w:color w:val="000000"/>
              </w:rPr>
              <w:t xml:space="preserve"> only</w:t>
            </w:r>
            <w:r w:rsidRPr="00900E93">
              <w:rPr>
                <w:rFonts w:ascii="Calibri" w:eastAsia="Times New Roman" w:hAnsi="Calibri" w:cs="Calibri"/>
                <w:color w:val="000000"/>
              </w:rPr>
              <w:t xml:space="preserve"> 2.6 points. </w:t>
            </w:r>
          </w:p>
          <w:p w14:paraId="65CF1029" w14:textId="330D0464" w:rsidR="00711C67" w:rsidRPr="00900E93" w:rsidRDefault="003E110E" w:rsidP="00263B71">
            <w:pPr>
              <w:spacing w:after="240" w:line="240" w:lineRule="auto"/>
              <w:rPr>
                <w:rFonts w:ascii="Calibri" w:eastAsia="Times New Roman" w:hAnsi="Calibri" w:cs="Calibri"/>
                <w:color w:val="000000"/>
              </w:rPr>
            </w:pPr>
            <w:r w:rsidRPr="00900E93">
              <w:rPr>
                <w:rFonts w:ascii="Calibri" w:eastAsia="Times New Roman" w:hAnsi="Calibri" w:cs="Calibri"/>
                <w:color w:val="000000"/>
              </w:rPr>
              <w:t>The calculation of the</w:t>
            </w:r>
            <w:r w:rsidRPr="00456B58">
              <w:rPr>
                <w:rFonts w:ascii="Calibri" w:eastAsia="Times New Roman" w:hAnsi="Calibri" w:cs="Calibri"/>
                <w:color w:val="FF0000"/>
              </w:rPr>
              <w:t xml:space="preserve"> </w:t>
            </w:r>
            <w:r w:rsidRPr="003A6F1E">
              <w:rPr>
                <w:rFonts w:ascii="Calibri" w:eastAsia="Times New Roman" w:hAnsi="Calibri" w:cs="Calibri"/>
              </w:rPr>
              <w:t xml:space="preserve">RCS and </w:t>
            </w:r>
            <w:r w:rsidRPr="00900E93">
              <w:rPr>
                <w:rFonts w:ascii="Calibri" w:eastAsia="Times New Roman" w:hAnsi="Calibri" w:cs="Calibri"/>
                <w:color w:val="000000"/>
              </w:rPr>
              <w:t>the distribution of households per resilience capacity terciles is as follows:</w:t>
            </w:r>
          </w:p>
          <w:p w14:paraId="0DD6BD4C" w14:textId="7481FE5E" w:rsidR="000E5F3B" w:rsidRPr="00900E93" w:rsidRDefault="00316161" w:rsidP="00263B71">
            <w:pPr>
              <w:spacing w:after="240" w:line="240" w:lineRule="auto"/>
              <w:rPr>
                <w:rFonts w:ascii="Calibri" w:eastAsia="Times New Roman" w:hAnsi="Calibri" w:cs="Calibri"/>
                <w:color w:val="000000"/>
              </w:rPr>
            </w:pPr>
            <w:r w:rsidRPr="00900E93">
              <w:rPr>
                <w:rFonts w:ascii="Calibri" w:eastAsia="Times New Roman" w:hAnsi="Calibri" w:cs="Calibri"/>
                <w:noProof/>
                <w:color w:val="000000"/>
                <w:shd w:val="clear" w:color="auto" w:fill="E6E6E6"/>
              </w:rPr>
              <w:drawing>
                <wp:inline distT="0" distB="0" distL="0" distR="0" wp14:anchorId="080917D3" wp14:editId="1C246A47">
                  <wp:extent cx="3835400" cy="694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3385" cy="696016"/>
                          </a:xfrm>
                          <a:prstGeom prst="rect">
                            <a:avLst/>
                          </a:prstGeom>
                          <a:noFill/>
                          <a:ln>
                            <a:noFill/>
                          </a:ln>
                        </pic:spPr>
                      </pic:pic>
                    </a:graphicData>
                  </a:graphic>
                </wp:inline>
              </w:drawing>
            </w:r>
          </w:p>
          <w:p w14:paraId="5E4AEBBD" w14:textId="1ACB5845" w:rsidR="000E5F3B" w:rsidRDefault="000E5F3B" w:rsidP="00263B71">
            <w:pPr>
              <w:spacing w:after="240" w:line="240" w:lineRule="auto"/>
              <w:rPr>
                <w:rFonts w:ascii="Calibri" w:eastAsia="Times New Roman" w:hAnsi="Calibri" w:cs="Calibri"/>
                <w:color w:val="000000"/>
              </w:rPr>
            </w:pPr>
            <w:r w:rsidRPr="00900E93">
              <w:rPr>
                <w:rFonts w:ascii="Calibri" w:eastAsia="Times New Roman" w:hAnsi="Calibri" w:cs="Calibri"/>
                <w:color w:val="000000"/>
              </w:rPr>
              <w:t xml:space="preserve">In line with the improvement observed </w:t>
            </w:r>
            <w:r w:rsidR="00CE05E6">
              <w:rPr>
                <w:rFonts w:ascii="Calibri" w:eastAsia="Times New Roman" w:hAnsi="Calibri" w:cs="Calibri"/>
                <w:color w:val="000000"/>
              </w:rPr>
              <w:t>in</w:t>
            </w:r>
            <w:r w:rsidRPr="00900E93">
              <w:rPr>
                <w:rFonts w:ascii="Calibri" w:eastAsia="Times New Roman" w:hAnsi="Calibri" w:cs="Calibri"/>
                <w:color w:val="000000"/>
              </w:rPr>
              <w:t xml:space="preserve"> the average CRCS, the distribution of households</w:t>
            </w:r>
            <w:r w:rsidR="00CE05E6">
              <w:rPr>
                <w:rFonts w:ascii="Calibri" w:eastAsia="Times New Roman" w:hAnsi="Calibri" w:cs="Calibri"/>
                <w:color w:val="000000"/>
              </w:rPr>
              <w:t xml:space="preserve"> among </w:t>
            </w:r>
            <w:r w:rsidR="000F65FF" w:rsidRPr="00900E93">
              <w:rPr>
                <w:rFonts w:ascii="Calibri" w:eastAsia="Times New Roman" w:hAnsi="Calibri" w:cs="Calibri"/>
                <w:color w:val="000000"/>
              </w:rPr>
              <w:t xml:space="preserve">the three resilience </w:t>
            </w:r>
            <w:r w:rsidR="00CE05E6">
              <w:rPr>
                <w:rFonts w:ascii="Calibri" w:eastAsia="Times New Roman" w:hAnsi="Calibri" w:cs="Calibri"/>
                <w:color w:val="000000"/>
              </w:rPr>
              <w:t xml:space="preserve">terciles </w:t>
            </w:r>
            <w:r w:rsidR="000F65FF" w:rsidRPr="00900E93">
              <w:rPr>
                <w:rFonts w:ascii="Calibri" w:eastAsia="Times New Roman" w:hAnsi="Calibri" w:cs="Calibri"/>
                <w:color w:val="000000"/>
              </w:rPr>
              <w:t xml:space="preserve">shows a 13% reduction </w:t>
            </w:r>
            <w:r w:rsidR="00CE05E6">
              <w:rPr>
                <w:rFonts w:ascii="Calibri" w:eastAsia="Times New Roman" w:hAnsi="Calibri" w:cs="Calibri"/>
                <w:color w:val="000000"/>
              </w:rPr>
              <w:t>in</w:t>
            </w:r>
            <w:r w:rsidR="000F65FF" w:rsidRPr="00900E93">
              <w:rPr>
                <w:rFonts w:ascii="Calibri" w:eastAsia="Times New Roman" w:hAnsi="Calibri" w:cs="Calibri"/>
                <w:color w:val="000000"/>
              </w:rPr>
              <w:t xml:space="preserve"> the proportion of </w:t>
            </w:r>
            <w:r w:rsidR="00316161" w:rsidRPr="00900E93">
              <w:rPr>
                <w:rFonts w:ascii="Calibri" w:eastAsia="Times New Roman" w:hAnsi="Calibri" w:cs="Calibri"/>
                <w:color w:val="000000"/>
              </w:rPr>
              <w:t>participant</w:t>
            </w:r>
            <w:r w:rsidR="000F65FF" w:rsidRPr="00900E93">
              <w:rPr>
                <w:rFonts w:ascii="Calibri" w:eastAsia="Times New Roman" w:hAnsi="Calibri" w:cs="Calibri"/>
                <w:color w:val="000000"/>
              </w:rPr>
              <w:t xml:space="preserve">s with low resilience capacity </w:t>
            </w:r>
            <w:r w:rsidR="00316161" w:rsidRPr="00900E93">
              <w:rPr>
                <w:rFonts w:ascii="Calibri" w:eastAsia="Times New Roman" w:hAnsi="Calibri" w:cs="Calibri"/>
                <w:color w:val="000000"/>
              </w:rPr>
              <w:t xml:space="preserve">and a 10% increase of households with medium resilience and a 3% increase in the </w:t>
            </w:r>
            <w:r w:rsidR="00CE05E6">
              <w:rPr>
                <w:rFonts w:ascii="Calibri" w:eastAsia="Times New Roman" w:hAnsi="Calibri" w:cs="Calibri"/>
                <w:color w:val="000000"/>
              </w:rPr>
              <w:t>share</w:t>
            </w:r>
            <w:r w:rsidR="00316161" w:rsidRPr="00900E93">
              <w:rPr>
                <w:rFonts w:ascii="Calibri" w:eastAsia="Times New Roman" w:hAnsi="Calibri" w:cs="Calibri"/>
                <w:color w:val="000000"/>
              </w:rPr>
              <w:t xml:space="preserve"> of households with higher resilience. </w:t>
            </w:r>
            <w:r w:rsidR="00CE05E6">
              <w:rPr>
                <w:rFonts w:ascii="Calibri" w:eastAsia="Times New Roman" w:hAnsi="Calibri" w:cs="Calibri"/>
                <w:color w:val="000000"/>
              </w:rPr>
              <w:t>During</w:t>
            </w:r>
            <w:r w:rsidR="00316161" w:rsidRPr="00900E93">
              <w:rPr>
                <w:rFonts w:ascii="Calibri" w:eastAsia="Times New Roman" w:hAnsi="Calibri" w:cs="Calibri"/>
                <w:color w:val="000000"/>
              </w:rPr>
              <w:t xml:space="preserve"> the same period</w:t>
            </w:r>
            <w:r w:rsidR="00CE05E6">
              <w:rPr>
                <w:rFonts w:ascii="Calibri" w:eastAsia="Times New Roman" w:hAnsi="Calibri" w:cs="Calibri"/>
                <w:color w:val="000000"/>
              </w:rPr>
              <w:t xml:space="preserve">, </w:t>
            </w:r>
            <w:r w:rsidR="00316161" w:rsidRPr="00900E93">
              <w:rPr>
                <w:rFonts w:ascii="Calibri" w:eastAsia="Times New Roman" w:hAnsi="Calibri" w:cs="Calibri"/>
                <w:color w:val="000000"/>
              </w:rPr>
              <w:t>only 6%</w:t>
            </w:r>
            <w:r w:rsidR="00456B58">
              <w:rPr>
                <w:rFonts w:ascii="Calibri" w:eastAsia="Times New Roman" w:hAnsi="Calibri" w:cs="Calibri"/>
                <w:color w:val="000000"/>
              </w:rPr>
              <w:t xml:space="preserve"> of</w:t>
            </w:r>
            <w:r w:rsidR="00316161" w:rsidRPr="00900E93">
              <w:rPr>
                <w:rFonts w:ascii="Calibri" w:eastAsia="Times New Roman" w:hAnsi="Calibri" w:cs="Calibri"/>
                <w:color w:val="000000"/>
              </w:rPr>
              <w:t xml:space="preserve"> households in the control group transitioned </w:t>
            </w:r>
            <w:r w:rsidR="00CE05E6">
              <w:rPr>
                <w:rFonts w:ascii="Calibri" w:eastAsia="Times New Roman" w:hAnsi="Calibri" w:cs="Calibri"/>
                <w:color w:val="000000"/>
              </w:rPr>
              <w:t xml:space="preserve">from </w:t>
            </w:r>
            <w:r w:rsidR="00456B58">
              <w:rPr>
                <w:rFonts w:ascii="Calibri" w:eastAsia="Times New Roman" w:hAnsi="Calibri" w:cs="Calibri"/>
                <w:color w:val="000000"/>
              </w:rPr>
              <w:t xml:space="preserve">a </w:t>
            </w:r>
            <w:r w:rsidR="00CE05E6">
              <w:rPr>
                <w:rFonts w:ascii="Calibri" w:eastAsia="Times New Roman" w:hAnsi="Calibri" w:cs="Calibri"/>
                <w:color w:val="000000"/>
              </w:rPr>
              <w:t xml:space="preserve">low </w:t>
            </w:r>
            <w:r w:rsidR="00316161" w:rsidRPr="00900E93">
              <w:rPr>
                <w:rFonts w:ascii="Calibri" w:eastAsia="Times New Roman" w:hAnsi="Calibri" w:cs="Calibri"/>
                <w:color w:val="000000"/>
              </w:rPr>
              <w:t xml:space="preserve">to medium CRCS and none to </w:t>
            </w:r>
            <w:r w:rsidR="00CE05E6">
              <w:rPr>
                <w:rFonts w:ascii="Calibri" w:eastAsia="Times New Roman" w:hAnsi="Calibri" w:cs="Calibri"/>
                <w:color w:val="000000"/>
              </w:rPr>
              <w:t xml:space="preserve">the </w:t>
            </w:r>
            <w:r w:rsidR="00316161" w:rsidRPr="00900E93">
              <w:rPr>
                <w:rFonts w:ascii="Calibri" w:eastAsia="Times New Roman" w:hAnsi="Calibri" w:cs="Calibri"/>
                <w:color w:val="000000"/>
              </w:rPr>
              <w:t>high</w:t>
            </w:r>
            <w:r w:rsidR="00CE05E6">
              <w:rPr>
                <w:rFonts w:ascii="Calibri" w:eastAsia="Times New Roman" w:hAnsi="Calibri" w:cs="Calibri"/>
                <w:color w:val="000000"/>
              </w:rPr>
              <w:t xml:space="preserve"> CRCS</w:t>
            </w:r>
            <w:r w:rsidR="00316161" w:rsidRPr="00900E93">
              <w:rPr>
                <w:rFonts w:ascii="Calibri" w:eastAsia="Times New Roman" w:hAnsi="Calibri" w:cs="Calibri"/>
                <w:color w:val="000000"/>
              </w:rPr>
              <w:t xml:space="preserve"> category.</w:t>
            </w:r>
            <w:r w:rsidR="00C84E32" w:rsidRPr="00900E93">
              <w:rPr>
                <w:rFonts w:ascii="Calibri" w:eastAsia="Times New Roman" w:hAnsi="Calibri" w:cs="Calibri"/>
                <w:color w:val="000000"/>
              </w:rPr>
              <w:t xml:space="preserve"> (see grap</w:t>
            </w:r>
            <w:r w:rsidR="00A85632">
              <w:rPr>
                <w:rFonts w:ascii="Calibri" w:eastAsia="Times New Roman" w:hAnsi="Calibri" w:cs="Calibri"/>
                <w:color w:val="000000"/>
              </w:rPr>
              <w:t>hs in the section Visualization)</w:t>
            </w:r>
          </w:p>
          <w:p w14:paraId="06061C19" w14:textId="75D67040" w:rsidR="00271F40" w:rsidRPr="00900E93" w:rsidRDefault="00271F40" w:rsidP="00263B71">
            <w:pPr>
              <w:spacing w:after="240" w:line="240" w:lineRule="auto"/>
              <w:rPr>
                <w:rFonts w:ascii="Calibri" w:eastAsia="Times New Roman" w:hAnsi="Calibri" w:cs="Calibri"/>
                <w:color w:val="000000"/>
              </w:rPr>
            </w:pPr>
            <w:bookmarkStart w:id="0" w:name="_Hlk89934181"/>
            <w:r>
              <w:rPr>
                <w:rFonts w:ascii="Calibri" w:eastAsia="Times New Roman" w:hAnsi="Calibri" w:cs="Calibri"/>
                <w:color w:val="000000"/>
              </w:rPr>
              <w:t xml:space="preserve">As part of the analysis of the RCS, </w:t>
            </w:r>
            <w:r w:rsidRPr="00900E93">
              <w:rPr>
                <w:rFonts w:ascii="Calibri" w:eastAsia="Times New Roman" w:hAnsi="Calibri" w:cs="Calibri"/>
                <w:color w:val="000000"/>
              </w:rPr>
              <w:t xml:space="preserve">the average value and variation of each of the nine </w:t>
            </w:r>
            <w:r>
              <w:rPr>
                <w:rFonts w:ascii="Calibri" w:eastAsia="Times New Roman" w:hAnsi="Calibri" w:cs="Calibri"/>
                <w:color w:val="000000"/>
              </w:rPr>
              <w:t xml:space="preserve">statements (i.e., 4 resilience capacities and 5 capitals) can be examined. </w:t>
            </w:r>
            <w:r w:rsidRPr="00900E93">
              <w:rPr>
                <w:rFonts w:ascii="Calibri" w:eastAsia="Times New Roman" w:hAnsi="Calibri" w:cs="Calibri"/>
                <w:color w:val="000000"/>
              </w:rPr>
              <w:t xml:space="preserve"> </w:t>
            </w:r>
            <w:r>
              <w:rPr>
                <w:rFonts w:ascii="Calibri" w:eastAsia="Times New Roman" w:hAnsi="Calibri" w:cs="Calibri"/>
                <w:color w:val="000000"/>
              </w:rPr>
              <w:t>Resilience capacities or capitals with particularly low or high averages or variation could be selected as themes to explore through qualitative research to better understand household’s perception</w:t>
            </w:r>
            <w:r w:rsidR="00E86171">
              <w:rPr>
                <w:rFonts w:ascii="Calibri" w:eastAsia="Times New Roman" w:hAnsi="Calibri" w:cs="Calibri"/>
                <w:color w:val="000000"/>
              </w:rPr>
              <w:t>s</w:t>
            </w:r>
            <w:r>
              <w:rPr>
                <w:rFonts w:ascii="Calibri" w:eastAsia="Times New Roman" w:hAnsi="Calibri" w:cs="Calibri"/>
                <w:color w:val="000000"/>
              </w:rPr>
              <w:t xml:space="preserve"> on </w:t>
            </w:r>
            <w:proofErr w:type="gramStart"/>
            <w:r>
              <w:rPr>
                <w:rFonts w:ascii="Calibri" w:eastAsia="Times New Roman" w:hAnsi="Calibri" w:cs="Calibri"/>
                <w:color w:val="000000"/>
              </w:rPr>
              <w:t>this topics</w:t>
            </w:r>
            <w:proofErr w:type="gramEnd"/>
            <w:r>
              <w:rPr>
                <w:rFonts w:ascii="Calibri" w:eastAsia="Times New Roman" w:hAnsi="Calibri" w:cs="Calibri"/>
                <w:color w:val="000000"/>
              </w:rPr>
              <w:t xml:space="preserve">. </w:t>
            </w:r>
          </w:p>
          <w:bookmarkEnd w:id="0"/>
          <w:p w14:paraId="12A877E8" w14:textId="3FE72A69" w:rsidR="00316161" w:rsidRPr="00900E93" w:rsidRDefault="00316161" w:rsidP="00263B71">
            <w:pPr>
              <w:spacing w:after="240" w:line="240" w:lineRule="auto"/>
              <w:rPr>
                <w:rFonts w:ascii="Calibri" w:eastAsia="Times New Roman" w:hAnsi="Calibri" w:cs="Calibri"/>
                <w:color w:val="000000"/>
              </w:rPr>
            </w:pPr>
            <w:r w:rsidRPr="00900E93">
              <w:rPr>
                <w:rFonts w:ascii="Calibri" w:eastAsia="Times New Roman" w:hAnsi="Calibri" w:cs="Calibri"/>
                <w:color w:val="000000"/>
              </w:rPr>
              <w:t xml:space="preserve">To better understand the elements </w:t>
            </w:r>
            <w:r w:rsidR="00A85632">
              <w:rPr>
                <w:rFonts w:ascii="Calibri" w:eastAsia="Times New Roman" w:hAnsi="Calibri" w:cs="Calibri"/>
                <w:color w:val="000000"/>
              </w:rPr>
              <w:t xml:space="preserve">causing </w:t>
            </w:r>
            <w:r w:rsidR="00A85632" w:rsidRPr="00900E93">
              <w:rPr>
                <w:rFonts w:ascii="Calibri" w:eastAsia="Times New Roman" w:hAnsi="Calibri" w:cs="Calibri"/>
                <w:color w:val="000000"/>
              </w:rPr>
              <w:t>this</w:t>
            </w:r>
            <w:r w:rsidRPr="00900E93">
              <w:rPr>
                <w:rFonts w:ascii="Calibri" w:eastAsia="Times New Roman" w:hAnsi="Calibri" w:cs="Calibri"/>
                <w:color w:val="000000"/>
              </w:rPr>
              <w:t xml:space="preserve"> change </w:t>
            </w:r>
            <w:r w:rsidR="00DF7020">
              <w:rPr>
                <w:rFonts w:ascii="Calibri" w:eastAsia="Times New Roman" w:hAnsi="Calibri" w:cs="Calibri"/>
                <w:color w:val="000000"/>
              </w:rPr>
              <w:t>in</w:t>
            </w:r>
            <w:r w:rsidRPr="00900E93">
              <w:rPr>
                <w:rFonts w:ascii="Calibri" w:eastAsia="Times New Roman" w:hAnsi="Calibri" w:cs="Calibri"/>
                <w:color w:val="000000"/>
              </w:rPr>
              <w:t xml:space="preserve"> </w:t>
            </w:r>
            <w:r w:rsidR="00DF7020">
              <w:rPr>
                <w:rFonts w:ascii="Calibri" w:eastAsia="Times New Roman" w:hAnsi="Calibri" w:cs="Calibri"/>
                <w:color w:val="000000"/>
              </w:rPr>
              <w:t xml:space="preserve">beneficiaries’ </w:t>
            </w:r>
            <w:r w:rsidRPr="00900E93">
              <w:rPr>
                <w:rFonts w:ascii="Calibri" w:eastAsia="Times New Roman" w:hAnsi="Calibri" w:cs="Calibri"/>
                <w:color w:val="000000"/>
              </w:rPr>
              <w:t xml:space="preserve">perception </w:t>
            </w:r>
            <w:r w:rsidR="00DF7020">
              <w:rPr>
                <w:rFonts w:ascii="Calibri" w:eastAsia="Times New Roman" w:hAnsi="Calibri" w:cs="Calibri"/>
                <w:color w:val="000000"/>
              </w:rPr>
              <w:t>of</w:t>
            </w:r>
            <w:r w:rsidR="00C84E32" w:rsidRPr="00900E93">
              <w:rPr>
                <w:rFonts w:ascii="Calibri" w:eastAsia="Times New Roman" w:hAnsi="Calibri" w:cs="Calibri"/>
                <w:color w:val="000000"/>
              </w:rPr>
              <w:t xml:space="preserve"> climate resilience capacity</w:t>
            </w:r>
            <w:r w:rsidR="00DF7020">
              <w:rPr>
                <w:rFonts w:ascii="Calibri" w:eastAsia="Times New Roman" w:hAnsi="Calibri" w:cs="Calibri"/>
                <w:color w:val="000000"/>
              </w:rPr>
              <w:t>, we suggested</w:t>
            </w:r>
            <w:r w:rsidR="00C84E32" w:rsidRPr="00900E93">
              <w:rPr>
                <w:rFonts w:ascii="Calibri" w:eastAsia="Times New Roman" w:hAnsi="Calibri" w:cs="Calibri"/>
                <w:color w:val="000000"/>
              </w:rPr>
              <w:t xml:space="preserve"> analyz</w:t>
            </w:r>
            <w:r w:rsidR="00DF7020">
              <w:rPr>
                <w:rFonts w:ascii="Calibri" w:eastAsia="Times New Roman" w:hAnsi="Calibri" w:cs="Calibri"/>
                <w:color w:val="000000"/>
              </w:rPr>
              <w:t>ing</w:t>
            </w:r>
            <w:r w:rsidR="00C84E32" w:rsidRPr="00900E93">
              <w:rPr>
                <w:rFonts w:ascii="Calibri" w:eastAsia="Times New Roman" w:hAnsi="Calibri" w:cs="Calibri"/>
                <w:color w:val="000000"/>
              </w:rPr>
              <w:t xml:space="preserve"> the</w:t>
            </w:r>
            <w:r w:rsidR="00DF7020">
              <w:rPr>
                <w:rFonts w:ascii="Calibri" w:eastAsia="Times New Roman" w:hAnsi="Calibri" w:cs="Calibri"/>
                <w:color w:val="000000"/>
              </w:rPr>
              <w:t xml:space="preserve"> change in</w:t>
            </w:r>
            <w:r w:rsidR="00C84E32" w:rsidRPr="00900E93">
              <w:rPr>
                <w:rFonts w:ascii="Calibri" w:eastAsia="Times New Roman" w:hAnsi="Calibri" w:cs="Calibri"/>
                <w:color w:val="000000"/>
              </w:rPr>
              <w:t xml:space="preserve"> the answers to each of the nine </w:t>
            </w:r>
            <w:r w:rsidR="006C2AA1">
              <w:rPr>
                <w:rFonts w:ascii="Calibri" w:eastAsia="Times New Roman" w:hAnsi="Calibri" w:cs="Calibri"/>
                <w:color w:val="000000"/>
              </w:rPr>
              <w:t>statements</w:t>
            </w:r>
            <w:r w:rsidR="00C84E32" w:rsidRPr="00900E93">
              <w:rPr>
                <w:rFonts w:ascii="Calibri" w:eastAsia="Times New Roman" w:hAnsi="Calibri" w:cs="Calibri"/>
                <w:color w:val="000000"/>
              </w:rPr>
              <w:t xml:space="preserve"> grouped per resilience capacity and capitals. </w:t>
            </w:r>
            <w:r w:rsidR="00A85632" w:rsidRPr="00900E93">
              <w:rPr>
                <w:rFonts w:ascii="Calibri" w:eastAsia="Times New Roman" w:hAnsi="Calibri" w:cs="Calibri"/>
                <w:color w:val="000000"/>
              </w:rPr>
              <w:t xml:space="preserve">(see </w:t>
            </w:r>
            <w:r w:rsidR="00A85632">
              <w:rPr>
                <w:rFonts w:ascii="Calibri" w:eastAsia="Times New Roman" w:hAnsi="Calibri" w:cs="Calibri"/>
                <w:color w:val="000000"/>
              </w:rPr>
              <w:t xml:space="preserve">spider </w:t>
            </w:r>
            <w:r w:rsidR="00A85632" w:rsidRPr="00900E93">
              <w:rPr>
                <w:rFonts w:ascii="Calibri" w:eastAsia="Times New Roman" w:hAnsi="Calibri" w:cs="Calibri"/>
                <w:color w:val="000000"/>
              </w:rPr>
              <w:t>grap</w:t>
            </w:r>
            <w:r w:rsidR="00A85632">
              <w:rPr>
                <w:rFonts w:ascii="Calibri" w:eastAsia="Times New Roman" w:hAnsi="Calibri" w:cs="Calibri"/>
                <w:color w:val="000000"/>
              </w:rPr>
              <w:t>hs in the Visualization section</w:t>
            </w:r>
            <w:r w:rsidR="00C84E32" w:rsidRPr="00900E93">
              <w:rPr>
                <w:rFonts w:ascii="Calibri" w:eastAsia="Times New Roman" w:hAnsi="Calibri" w:cs="Calibri"/>
                <w:color w:val="000000"/>
              </w:rPr>
              <w:t>)</w:t>
            </w:r>
            <w:r w:rsidR="00176165" w:rsidRPr="00900E93">
              <w:rPr>
                <w:rFonts w:ascii="Calibri" w:eastAsia="Times New Roman" w:hAnsi="Calibri" w:cs="Calibri"/>
                <w:color w:val="000000"/>
              </w:rPr>
              <w:t xml:space="preserve"> </w:t>
            </w:r>
          </w:p>
          <w:p w14:paraId="2277C492" w14:textId="11A6FBF0" w:rsidR="007C1417" w:rsidRPr="00900E93" w:rsidRDefault="00176165" w:rsidP="00263B71">
            <w:pPr>
              <w:spacing w:after="240" w:line="240" w:lineRule="auto"/>
              <w:rPr>
                <w:rFonts w:ascii="Calibri" w:eastAsia="Times New Roman" w:hAnsi="Calibri" w:cs="Calibri"/>
                <w:color w:val="000000"/>
              </w:rPr>
            </w:pPr>
            <w:r w:rsidRPr="00900E93">
              <w:rPr>
                <w:rFonts w:ascii="Calibri" w:eastAsia="Times New Roman" w:hAnsi="Calibri" w:cs="Calibri"/>
                <w:color w:val="000000"/>
              </w:rPr>
              <w:t xml:space="preserve">The </w:t>
            </w:r>
            <w:r w:rsidR="00DF7020">
              <w:rPr>
                <w:rFonts w:ascii="Calibri" w:eastAsia="Times New Roman" w:hAnsi="Calibri" w:cs="Calibri"/>
                <w:color w:val="000000"/>
              </w:rPr>
              <w:t>factors</w:t>
            </w:r>
            <w:r w:rsidRPr="00900E93">
              <w:rPr>
                <w:rFonts w:ascii="Calibri" w:eastAsia="Times New Roman" w:hAnsi="Calibri" w:cs="Calibri"/>
                <w:color w:val="000000"/>
              </w:rPr>
              <w:t xml:space="preserve"> explaining the increase </w:t>
            </w:r>
            <w:r w:rsidR="00DF7020">
              <w:rPr>
                <w:rFonts w:ascii="Calibri" w:eastAsia="Times New Roman" w:hAnsi="Calibri" w:cs="Calibri"/>
                <w:color w:val="000000"/>
              </w:rPr>
              <w:t>in the</w:t>
            </w:r>
            <w:r w:rsidRPr="00900E93">
              <w:rPr>
                <w:rFonts w:ascii="Calibri" w:eastAsia="Times New Roman" w:hAnsi="Calibri" w:cs="Calibri"/>
                <w:color w:val="000000"/>
              </w:rPr>
              <w:t xml:space="preserve"> CRCS are </w:t>
            </w:r>
            <w:r w:rsidR="00DF7020">
              <w:rPr>
                <w:rFonts w:ascii="Calibri" w:eastAsia="Times New Roman" w:hAnsi="Calibri" w:cs="Calibri"/>
                <w:color w:val="000000"/>
              </w:rPr>
              <w:t xml:space="preserve">related to </w:t>
            </w:r>
            <w:r w:rsidRPr="00900E93">
              <w:rPr>
                <w:rFonts w:ascii="Calibri" w:eastAsia="Times New Roman" w:hAnsi="Calibri" w:cs="Calibri"/>
                <w:color w:val="000000"/>
              </w:rPr>
              <w:t xml:space="preserve">an improved perception of </w:t>
            </w:r>
            <w:r w:rsidR="002F5A8B" w:rsidRPr="00900E93">
              <w:rPr>
                <w:rFonts w:ascii="Calibri" w:eastAsia="Times New Roman" w:hAnsi="Calibri" w:cs="Calibri"/>
                <w:color w:val="000000"/>
              </w:rPr>
              <w:t>households’</w:t>
            </w:r>
            <w:r w:rsidRPr="00900E93">
              <w:rPr>
                <w:rFonts w:ascii="Calibri" w:eastAsia="Times New Roman" w:hAnsi="Calibri" w:cs="Calibri"/>
                <w:color w:val="000000"/>
              </w:rPr>
              <w:t xml:space="preserve"> capacity to absorb and adapt to climatic shocks with a minimal improvement </w:t>
            </w:r>
            <w:r w:rsidR="00DF7020">
              <w:rPr>
                <w:rFonts w:ascii="Calibri" w:eastAsia="Times New Roman" w:hAnsi="Calibri" w:cs="Calibri"/>
                <w:color w:val="000000"/>
              </w:rPr>
              <w:t>in their</w:t>
            </w:r>
            <w:r w:rsidRPr="00900E93">
              <w:rPr>
                <w:rFonts w:ascii="Calibri" w:eastAsia="Times New Roman" w:hAnsi="Calibri" w:cs="Calibri"/>
                <w:color w:val="000000"/>
              </w:rPr>
              <w:t xml:space="preserve"> an</w:t>
            </w:r>
            <w:r w:rsidR="007C1417" w:rsidRPr="00900E93">
              <w:rPr>
                <w:rFonts w:ascii="Calibri" w:eastAsia="Times New Roman" w:hAnsi="Calibri" w:cs="Calibri"/>
                <w:color w:val="000000"/>
              </w:rPr>
              <w:t>ti</w:t>
            </w:r>
            <w:r w:rsidRPr="00900E93">
              <w:rPr>
                <w:rFonts w:ascii="Calibri" w:eastAsia="Times New Roman" w:hAnsi="Calibri" w:cs="Calibri"/>
                <w:color w:val="000000"/>
              </w:rPr>
              <w:t xml:space="preserve">cipatory capacity. </w:t>
            </w:r>
            <w:r w:rsidR="00DF7020">
              <w:rPr>
                <w:rFonts w:ascii="Calibri" w:eastAsia="Times New Roman" w:hAnsi="Calibri" w:cs="Calibri"/>
                <w:color w:val="000000"/>
              </w:rPr>
              <w:t xml:space="preserve">Therefore, adjustment to </w:t>
            </w:r>
            <w:r w:rsidR="00A85632">
              <w:rPr>
                <w:rFonts w:ascii="Calibri" w:eastAsia="Times New Roman" w:hAnsi="Calibri" w:cs="Calibri"/>
                <w:color w:val="000000"/>
              </w:rPr>
              <w:t xml:space="preserve">the </w:t>
            </w:r>
            <w:r w:rsidR="00A85632" w:rsidRPr="00900E93">
              <w:rPr>
                <w:rFonts w:ascii="Calibri" w:eastAsia="Times New Roman" w:hAnsi="Calibri" w:cs="Calibri"/>
                <w:color w:val="000000"/>
              </w:rPr>
              <w:t>programme</w:t>
            </w:r>
            <w:r w:rsidR="007C1417" w:rsidRPr="00900E93">
              <w:rPr>
                <w:rFonts w:ascii="Calibri" w:eastAsia="Times New Roman" w:hAnsi="Calibri" w:cs="Calibri"/>
                <w:color w:val="000000"/>
              </w:rPr>
              <w:t xml:space="preserve"> should </w:t>
            </w:r>
            <w:r w:rsidR="00DF7020">
              <w:rPr>
                <w:rFonts w:ascii="Calibri" w:eastAsia="Times New Roman" w:hAnsi="Calibri" w:cs="Calibri"/>
                <w:color w:val="000000"/>
              </w:rPr>
              <w:t xml:space="preserve">be made </w:t>
            </w:r>
            <w:r w:rsidR="00A85632">
              <w:rPr>
                <w:rFonts w:ascii="Calibri" w:eastAsia="Times New Roman" w:hAnsi="Calibri" w:cs="Calibri"/>
                <w:color w:val="000000"/>
              </w:rPr>
              <w:t xml:space="preserve">to </w:t>
            </w:r>
            <w:r w:rsidR="00A85632" w:rsidRPr="00900E93">
              <w:rPr>
                <w:rFonts w:ascii="Calibri" w:eastAsia="Times New Roman" w:hAnsi="Calibri" w:cs="Calibri"/>
                <w:color w:val="000000"/>
              </w:rPr>
              <w:t>enhance</w:t>
            </w:r>
            <w:r w:rsidR="007C1417" w:rsidRPr="00900E93">
              <w:rPr>
                <w:rFonts w:ascii="Calibri" w:eastAsia="Times New Roman" w:hAnsi="Calibri" w:cs="Calibri"/>
                <w:color w:val="000000"/>
              </w:rPr>
              <w:t xml:space="preserve"> the anticipatory capacity of households</w:t>
            </w:r>
            <w:r w:rsidR="002A792A" w:rsidRPr="00900E93">
              <w:rPr>
                <w:rFonts w:ascii="Calibri" w:eastAsia="Times New Roman" w:hAnsi="Calibri" w:cs="Calibri"/>
                <w:color w:val="000000"/>
              </w:rPr>
              <w:t>.</w:t>
            </w:r>
          </w:p>
          <w:p w14:paraId="0D7580CC" w14:textId="4E1BD312" w:rsidR="000E5F3B" w:rsidRPr="00900E93" w:rsidRDefault="007C1417" w:rsidP="00900E93">
            <w:pPr>
              <w:spacing w:after="240" w:line="240" w:lineRule="auto"/>
              <w:rPr>
                <w:rFonts w:ascii="Calibri" w:eastAsia="Times New Roman" w:hAnsi="Calibri" w:cs="Calibri"/>
                <w:color w:val="000000"/>
              </w:rPr>
            </w:pPr>
            <w:r w:rsidRPr="00900E93">
              <w:rPr>
                <w:rFonts w:ascii="Calibri" w:eastAsia="Times New Roman" w:hAnsi="Calibri" w:cs="Calibri"/>
                <w:color w:val="000000"/>
              </w:rPr>
              <w:t>All the different capitals analyzed show an increase</w:t>
            </w:r>
            <w:r w:rsidR="00DF7020">
              <w:rPr>
                <w:rFonts w:ascii="Calibri" w:eastAsia="Times New Roman" w:hAnsi="Calibri" w:cs="Calibri"/>
                <w:color w:val="000000"/>
              </w:rPr>
              <w:t>,</w:t>
            </w:r>
            <w:r w:rsidRPr="00900E93">
              <w:rPr>
                <w:rFonts w:ascii="Calibri" w:eastAsia="Times New Roman" w:hAnsi="Calibri" w:cs="Calibri"/>
                <w:color w:val="000000"/>
              </w:rPr>
              <w:t xml:space="preserve"> with major variations observed </w:t>
            </w:r>
            <w:r w:rsidR="00DF7020">
              <w:rPr>
                <w:rFonts w:ascii="Calibri" w:eastAsia="Times New Roman" w:hAnsi="Calibri" w:cs="Calibri"/>
                <w:color w:val="000000"/>
              </w:rPr>
              <w:t>in</w:t>
            </w:r>
            <w:r w:rsidRPr="00900E93">
              <w:rPr>
                <w:rFonts w:ascii="Calibri" w:eastAsia="Times New Roman" w:hAnsi="Calibri" w:cs="Calibri"/>
                <w:color w:val="000000"/>
              </w:rPr>
              <w:t xml:space="preserve"> human and information</w:t>
            </w:r>
            <w:r w:rsidR="00DF7020">
              <w:rPr>
                <w:rFonts w:ascii="Calibri" w:eastAsia="Times New Roman" w:hAnsi="Calibri" w:cs="Calibri"/>
                <w:color w:val="000000"/>
              </w:rPr>
              <w:t>al</w:t>
            </w:r>
            <w:r w:rsidRPr="00900E93">
              <w:rPr>
                <w:rFonts w:ascii="Calibri" w:eastAsia="Times New Roman" w:hAnsi="Calibri" w:cs="Calibri"/>
                <w:color w:val="000000"/>
              </w:rPr>
              <w:t xml:space="preserve"> capitals. The training activities on adaptive practices as well as the access to climate services may have </w:t>
            </w:r>
            <w:r w:rsidR="00DF7020">
              <w:rPr>
                <w:rFonts w:ascii="Calibri" w:eastAsia="Times New Roman" w:hAnsi="Calibri" w:cs="Calibri"/>
                <w:color w:val="000000"/>
              </w:rPr>
              <w:t xml:space="preserve">had </w:t>
            </w:r>
            <w:r w:rsidRPr="00900E93">
              <w:rPr>
                <w:rFonts w:ascii="Calibri" w:eastAsia="Times New Roman" w:hAnsi="Calibri" w:cs="Calibri"/>
                <w:color w:val="000000"/>
              </w:rPr>
              <w:t xml:space="preserve">a positive effect on </w:t>
            </w:r>
            <w:r w:rsidR="002A792A" w:rsidRPr="00900E93">
              <w:rPr>
                <w:rFonts w:ascii="Calibri" w:eastAsia="Times New Roman" w:hAnsi="Calibri" w:cs="Calibri"/>
                <w:color w:val="000000"/>
              </w:rPr>
              <w:t>household</w:t>
            </w:r>
            <w:r w:rsidR="00DF7020">
              <w:rPr>
                <w:rFonts w:ascii="Calibri" w:eastAsia="Times New Roman" w:hAnsi="Calibri" w:cs="Calibri"/>
                <w:color w:val="000000"/>
              </w:rPr>
              <w:t>s’</w:t>
            </w:r>
            <w:r w:rsidR="002A792A" w:rsidRPr="00900E93">
              <w:rPr>
                <w:rFonts w:ascii="Calibri" w:eastAsia="Times New Roman" w:hAnsi="Calibri" w:cs="Calibri"/>
                <w:color w:val="000000"/>
              </w:rPr>
              <w:t xml:space="preserve"> resilience capacity perception.</w:t>
            </w:r>
          </w:p>
        </w:tc>
      </w:tr>
      <w:tr w:rsidR="00263B71" w:rsidRPr="00900E93" w14:paraId="714E5D30" w14:textId="77777777" w:rsidTr="002D2C98">
        <w:trPr>
          <w:trHeight w:val="300"/>
        </w:trPr>
        <w:tc>
          <w:tcPr>
            <w:tcW w:w="2269" w:type="dxa"/>
            <w:shd w:val="clear" w:color="auto" w:fill="auto"/>
            <w:vAlign w:val="center"/>
            <w:hideMark/>
          </w:tcPr>
          <w:p w14:paraId="6E662F12" w14:textId="77777777" w:rsidR="00263B71" w:rsidRPr="00900E93" w:rsidRDefault="00263B71" w:rsidP="00263B71">
            <w:pPr>
              <w:spacing w:after="0" w:line="240" w:lineRule="auto"/>
              <w:jc w:val="both"/>
              <w:rPr>
                <w:rFonts w:ascii="Calibri" w:eastAsia="Times New Roman" w:hAnsi="Calibri" w:cs="Calibri"/>
                <w:b/>
                <w:bCs/>
                <w:color w:val="000000"/>
              </w:rPr>
            </w:pPr>
            <w:r w:rsidRPr="00900E93">
              <w:rPr>
                <w:rFonts w:ascii="Calibri" w:eastAsia="Times New Roman" w:hAnsi="Calibri" w:cs="Calibri"/>
                <w:b/>
                <w:bCs/>
                <w:color w:val="000000"/>
              </w:rPr>
              <w:lastRenderedPageBreak/>
              <w:t>Visualization</w:t>
            </w:r>
          </w:p>
        </w:tc>
        <w:tc>
          <w:tcPr>
            <w:tcW w:w="9041" w:type="dxa"/>
            <w:shd w:val="clear" w:color="auto" w:fill="auto"/>
            <w:vAlign w:val="center"/>
          </w:tcPr>
          <w:p w14:paraId="7EF3F813" w14:textId="77777777" w:rsidR="009E4BB2" w:rsidRPr="00900E93" w:rsidRDefault="009E4BB2" w:rsidP="009E4BB2">
            <w:pPr>
              <w:spacing w:after="0" w:line="240" w:lineRule="auto"/>
              <w:jc w:val="both"/>
              <w:rPr>
                <w:rFonts w:ascii="Calibri" w:eastAsia="Times New Roman" w:hAnsi="Calibri" w:cs="Calibri"/>
                <w:color w:val="000000"/>
              </w:rPr>
            </w:pPr>
          </w:p>
          <w:p w14:paraId="7080EB08" w14:textId="2252D104" w:rsidR="009E4BB2" w:rsidRPr="00900E93" w:rsidRDefault="009E4BB2" w:rsidP="009E4BB2">
            <w:p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lastRenderedPageBreak/>
              <w:t xml:space="preserve">(Evolution of) </w:t>
            </w:r>
            <w:r w:rsidRPr="00900E93">
              <w:rPr>
                <w:rFonts w:ascii="Calibri" w:eastAsia="Times New Roman" w:hAnsi="Calibri" w:cs="Calibri"/>
                <w:b/>
                <w:bCs/>
                <w:color w:val="000000"/>
              </w:rPr>
              <w:t>proportion of HH per RCS categories</w:t>
            </w:r>
            <w:r w:rsidRPr="00900E93">
              <w:rPr>
                <w:rFonts w:ascii="Calibri" w:eastAsia="Times New Roman" w:hAnsi="Calibri" w:cs="Calibri"/>
                <w:color w:val="000000"/>
              </w:rPr>
              <w:t xml:space="preserve"> (100% stacked column)</w:t>
            </w:r>
          </w:p>
          <w:p w14:paraId="1CC5951C" w14:textId="77777777" w:rsidR="009E4BB2" w:rsidRPr="00900E93" w:rsidRDefault="009E4BB2" w:rsidP="009E4BB2">
            <w:pPr>
              <w:spacing w:after="0" w:line="240" w:lineRule="auto"/>
              <w:jc w:val="both"/>
              <w:rPr>
                <w:rFonts w:ascii="Calibri" w:eastAsia="Times New Roman" w:hAnsi="Calibri" w:cs="Calibri"/>
                <w:color w:val="000000"/>
              </w:rPr>
            </w:pPr>
            <w:r w:rsidRPr="00900E93">
              <w:rPr>
                <w:rFonts w:ascii="Calibri" w:eastAsia="Times New Roman" w:hAnsi="Calibri" w:cs="Calibri"/>
                <w:noProof/>
                <w:color w:val="000000"/>
                <w:shd w:val="clear" w:color="auto" w:fill="E6E6E6"/>
              </w:rPr>
              <w:drawing>
                <wp:inline distT="0" distB="0" distL="0" distR="0" wp14:anchorId="62F608BE" wp14:editId="13BA5C5C">
                  <wp:extent cx="3378296" cy="1874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00575" cy="1886566"/>
                          </a:xfrm>
                          <a:prstGeom prst="rect">
                            <a:avLst/>
                          </a:prstGeom>
                          <a:noFill/>
                        </pic:spPr>
                      </pic:pic>
                    </a:graphicData>
                  </a:graphic>
                </wp:inline>
              </w:drawing>
            </w:r>
          </w:p>
          <w:p w14:paraId="24F41453" w14:textId="77777777" w:rsidR="009E4BB2" w:rsidRPr="00900E93" w:rsidRDefault="009E4BB2" w:rsidP="00263B71">
            <w:pPr>
              <w:spacing w:after="0" w:line="240" w:lineRule="auto"/>
              <w:jc w:val="both"/>
              <w:rPr>
                <w:rFonts w:ascii="Calibri" w:eastAsia="Times New Roman" w:hAnsi="Calibri" w:cs="Calibri"/>
                <w:color w:val="000000"/>
              </w:rPr>
            </w:pPr>
          </w:p>
          <w:p w14:paraId="0F419697" w14:textId="2FEECA31" w:rsidR="009E4BB2" w:rsidRPr="00900E93" w:rsidRDefault="009E4BB2" w:rsidP="009E4BB2">
            <w:p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 xml:space="preserve">(Evolution of) </w:t>
            </w:r>
            <w:r w:rsidRPr="00900E93">
              <w:rPr>
                <w:rFonts w:ascii="Calibri" w:eastAsia="Times New Roman" w:hAnsi="Calibri" w:cs="Calibri"/>
                <w:b/>
                <w:bCs/>
                <w:color w:val="000000"/>
              </w:rPr>
              <w:t>Resilience capacities</w:t>
            </w:r>
            <w:r w:rsidRPr="00900E93">
              <w:rPr>
                <w:rFonts w:ascii="Calibri" w:eastAsia="Times New Roman" w:hAnsi="Calibri" w:cs="Calibri"/>
                <w:color w:val="000000"/>
              </w:rPr>
              <w:t xml:space="preserve"> (</w:t>
            </w:r>
            <w:r w:rsidR="00456B58">
              <w:rPr>
                <w:rFonts w:ascii="Calibri" w:eastAsia="Times New Roman" w:hAnsi="Calibri" w:cs="Calibri"/>
                <w:color w:val="000000"/>
              </w:rPr>
              <w:t>S</w:t>
            </w:r>
            <w:r w:rsidRPr="00900E93">
              <w:rPr>
                <w:rFonts w:ascii="Calibri" w:eastAsia="Times New Roman" w:hAnsi="Calibri" w:cs="Calibri"/>
                <w:color w:val="000000"/>
              </w:rPr>
              <w:t>1,</w:t>
            </w:r>
            <w:r w:rsidR="00456B58">
              <w:rPr>
                <w:rFonts w:ascii="Calibri" w:eastAsia="Times New Roman" w:hAnsi="Calibri" w:cs="Calibri"/>
                <w:color w:val="000000"/>
              </w:rPr>
              <w:t xml:space="preserve"> S</w:t>
            </w:r>
            <w:r w:rsidRPr="00900E93">
              <w:rPr>
                <w:rFonts w:ascii="Calibri" w:eastAsia="Times New Roman" w:hAnsi="Calibri" w:cs="Calibri"/>
                <w:color w:val="000000"/>
              </w:rPr>
              <w:t>2,</w:t>
            </w:r>
            <w:r w:rsidR="00456B58">
              <w:rPr>
                <w:rFonts w:ascii="Calibri" w:eastAsia="Times New Roman" w:hAnsi="Calibri" w:cs="Calibri"/>
                <w:color w:val="000000"/>
              </w:rPr>
              <w:t xml:space="preserve"> S</w:t>
            </w:r>
            <w:r w:rsidRPr="00900E93">
              <w:rPr>
                <w:rFonts w:ascii="Calibri" w:eastAsia="Times New Roman" w:hAnsi="Calibri" w:cs="Calibri"/>
                <w:color w:val="000000"/>
              </w:rPr>
              <w:t>3,</w:t>
            </w:r>
            <w:r w:rsidR="00456B58">
              <w:rPr>
                <w:rFonts w:ascii="Calibri" w:eastAsia="Times New Roman" w:hAnsi="Calibri" w:cs="Calibri"/>
                <w:color w:val="000000"/>
              </w:rPr>
              <w:t xml:space="preserve"> S</w:t>
            </w:r>
            <w:r w:rsidRPr="00900E93">
              <w:rPr>
                <w:rFonts w:ascii="Calibri" w:eastAsia="Times New Roman" w:hAnsi="Calibri" w:cs="Calibri"/>
                <w:color w:val="000000"/>
              </w:rPr>
              <w:t>4) (Spider graph)</w:t>
            </w:r>
          </w:p>
          <w:p w14:paraId="623AD46D" w14:textId="77777777" w:rsidR="009E4BB2" w:rsidRPr="00900E93" w:rsidRDefault="009E4BB2" w:rsidP="009E4BB2">
            <w:pPr>
              <w:spacing w:after="0" w:line="240" w:lineRule="auto"/>
              <w:jc w:val="both"/>
              <w:rPr>
                <w:rFonts w:ascii="Calibri" w:eastAsia="Times New Roman" w:hAnsi="Calibri" w:cs="Calibri"/>
                <w:color w:val="000000"/>
              </w:rPr>
            </w:pPr>
            <w:r w:rsidRPr="00900E93">
              <w:rPr>
                <w:rFonts w:ascii="Calibri" w:eastAsia="Times New Roman" w:hAnsi="Calibri" w:cs="Calibri"/>
                <w:noProof/>
                <w:color w:val="000000"/>
                <w:shd w:val="clear" w:color="auto" w:fill="E6E6E6"/>
              </w:rPr>
              <w:drawing>
                <wp:inline distT="0" distB="0" distL="0" distR="0" wp14:anchorId="6A0D84EF" wp14:editId="23B1C76D">
                  <wp:extent cx="3615055" cy="227092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2292" cy="2281756"/>
                          </a:xfrm>
                          <a:prstGeom prst="rect">
                            <a:avLst/>
                          </a:prstGeom>
                          <a:noFill/>
                        </pic:spPr>
                      </pic:pic>
                    </a:graphicData>
                  </a:graphic>
                </wp:inline>
              </w:drawing>
            </w:r>
          </w:p>
          <w:p w14:paraId="2E6BD4C3" w14:textId="77777777" w:rsidR="009E4BB2" w:rsidRPr="00900E93" w:rsidRDefault="009E4BB2" w:rsidP="009E4BB2">
            <w:pPr>
              <w:spacing w:after="0" w:line="240" w:lineRule="auto"/>
              <w:jc w:val="both"/>
              <w:rPr>
                <w:rFonts w:ascii="Calibri" w:eastAsia="Times New Roman" w:hAnsi="Calibri" w:cs="Calibri"/>
                <w:color w:val="000000"/>
              </w:rPr>
            </w:pPr>
          </w:p>
          <w:p w14:paraId="05F454EF" w14:textId="3176CF4F" w:rsidR="009E4BB2" w:rsidRPr="00900E93" w:rsidRDefault="009E4BB2" w:rsidP="009E4BB2">
            <w:p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 xml:space="preserve">(Evolution of) </w:t>
            </w:r>
            <w:r w:rsidR="00B71F1B" w:rsidRPr="00900E93">
              <w:rPr>
                <w:rFonts w:ascii="Calibri" w:eastAsia="Times New Roman" w:hAnsi="Calibri" w:cs="Calibri"/>
                <w:b/>
                <w:bCs/>
                <w:color w:val="000000"/>
              </w:rPr>
              <w:t>Livelihood</w:t>
            </w:r>
            <w:r w:rsidR="00B71F1B" w:rsidRPr="00900E93">
              <w:rPr>
                <w:rFonts w:ascii="Calibri" w:eastAsia="Times New Roman" w:hAnsi="Calibri" w:cs="Calibri"/>
                <w:color w:val="000000"/>
              </w:rPr>
              <w:t xml:space="preserve"> </w:t>
            </w:r>
            <w:r w:rsidRPr="00900E93">
              <w:rPr>
                <w:rFonts w:ascii="Calibri" w:eastAsia="Times New Roman" w:hAnsi="Calibri" w:cs="Calibri"/>
                <w:b/>
                <w:bCs/>
                <w:color w:val="000000"/>
              </w:rPr>
              <w:t>Capital</w:t>
            </w:r>
            <w:r w:rsidRPr="00900E93">
              <w:rPr>
                <w:rFonts w:ascii="Calibri" w:eastAsia="Times New Roman" w:hAnsi="Calibri" w:cs="Calibri"/>
                <w:color w:val="000000"/>
              </w:rPr>
              <w:t xml:space="preserve"> (</w:t>
            </w:r>
            <w:r w:rsidR="00456B58">
              <w:rPr>
                <w:rFonts w:ascii="Calibri" w:eastAsia="Times New Roman" w:hAnsi="Calibri" w:cs="Calibri"/>
                <w:color w:val="000000"/>
              </w:rPr>
              <w:t>S</w:t>
            </w:r>
            <w:r w:rsidRPr="00900E93">
              <w:rPr>
                <w:rFonts w:ascii="Calibri" w:eastAsia="Times New Roman" w:hAnsi="Calibri" w:cs="Calibri"/>
                <w:color w:val="000000"/>
              </w:rPr>
              <w:t>5,</w:t>
            </w:r>
            <w:r w:rsidR="00456B58">
              <w:rPr>
                <w:rFonts w:ascii="Calibri" w:eastAsia="Times New Roman" w:hAnsi="Calibri" w:cs="Calibri"/>
                <w:color w:val="000000"/>
              </w:rPr>
              <w:t xml:space="preserve"> S</w:t>
            </w:r>
            <w:r w:rsidRPr="00900E93">
              <w:rPr>
                <w:rFonts w:ascii="Calibri" w:eastAsia="Times New Roman" w:hAnsi="Calibri" w:cs="Calibri"/>
                <w:color w:val="000000"/>
              </w:rPr>
              <w:t>6,</w:t>
            </w:r>
            <w:r w:rsidR="00456B58">
              <w:rPr>
                <w:rFonts w:ascii="Calibri" w:eastAsia="Times New Roman" w:hAnsi="Calibri" w:cs="Calibri"/>
                <w:color w:val="000000"/>
              </w:rPr>
              <w:t xml:space="preserve"> S</w:t>
            </w:r>
            <w:r w:rsidRPr="00900E93">
              <w:rPr>
                <w:rFonts w:ascii="Calibri" w:eastAsia="Times New Roman" w:hAnsi="Calibri" w:cs="Calibri"/>
                <w:color w:val="000000"/>
              </w:rPr>
              <w:t>7,</w:t>
            </w:r>
            <w:r w:rsidR="00456B58">
              <w:rPr>
                <w:rFonts w:ascii="Calibri" w:eastAsia="Times New Roman" w:hAnsi="Calibri" w:cs="Calibri"/>
                <w:color w:val="000000"/>
              </w:rPr>
              <w:t xml:space="preserve"> S</w:t>
            </w:r>
            <w:r w:rsidRPr="00900E93">
              <w:rPr>
                <w:rFonts w:ascii="Calibri" w:eastAsia="Times New Roman" w:hAnsi="Calibri" w:cs="Calibri"/>
                <w:color w:val="000000"/>
              </w:rPr>
              <w:t>8,</w:t>
            </w:r>
            <w:r w:rsidR="00456B58">
              <w:rPr>
                <w:rFonts w:ascii="Calibri" w:eastAsia="Times New Roman" w:hAnsi="Calibri" w:cs="Calibri"/>
                <w:color w:val="000000"/>
              </w:rPr>
              <w:t xml:space="preserve"> S</w:t>
            </w:r>
            <w:r w:rsidRPr="00900E93">
              <w:rPr>
                <w:rFonts w:ascii="Calibri" w:eastAsia="Times New Roman" w:hAnsi="Calibri" w:cs="Calibri"/>
                <w:color w:val="000000"/>
              </w:rPr>
              <w:t>9) (Spider graph)</w:t>
            </w:r>
          </w:p>
          <w:p w14:paraId="6E551067" w14:textId="77777777" w:rsidR="009E4BB2" w:rsidRPr="00900E93" w:rsidRDefault="009E4BB2" w:rsidP="009E4BB2">
            <w:pPr>
              <w:spacing w:after="0" w:line="240" w:lineRule="auto"/>
              <w:jc w:val="both"/>
              <w:rPr>
                <w:rFonts w:ascii="Calibri" w:eastAsia="Times New Roman" w:hAnsi="Calibri" w:cs="Calibri"/>
                <w:color w:val="000000"/>
              </w:rPr>
            </w:pPr>
          </w:p>
          <w:p w14:paraId="547DF384" w14:textId="096B078E" w:rsidR="009E4BB2" w:rsidRPr="00900E93" w:rsidRDefault="009E4BB2" w:rsidP="009E4BB2">
            <w:pPr>
              <w:spacing w:after="0" w:line="240" w:lineRule="auto"/>
              <w:jc w:val="both"/>
              <w:rPr>
                <w:rFonts w:ascii="Calibri" w:eastAsia="Times New Roman" w:hAnsi="Calibri" w:cs="Calibri"/>
                <w:color w:val="000000"/>
              </w:rPr>
            </w:pPr>
            <w:r w:rsidRPr="00900E93">
              <w:rPr>
                <w:rFonts w:ascii="Calibri" w:eastAsia="Times New Roman" w:hAnsi="Calibri" w:cs="Calibri"/>
                <w:noProof/>
                <w:color w:val="000000"/>
                <w:shd w:val="clear" w:color="auto" w:fill="E6E6E6"/>
              </w:rPr>
              <w:drawing>
                <wp:inline distT="0" distB="0" distL="0" distR="0" wp14:anchorId="763C6B13" wp14:editId="06E4A6E0">
                  <wp:extent cx="3615055" cy="2270929"/>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6221" cy="2277944"/>
                          </a:xfrm>
                          <a:prstGeom prst="rect">
                            <a:avLst/>
                          </a:prstGeom>
                          <a:noFill/>
                        </pic:spPr>
                      </pic:pic>
                    </a:graphicData>
                  </a:graphic>
                </wp:inline>
              </w:drawing>
            </w:r>
          </w:p>
          <w:p w14:paraId="0021F5EE" w14:textId="31E45C64" w:rsidR="009E4BB2" w:rsidRPr="00900E93" w:rsidRDefault="009E4BB2" w:rsidP="00263B71">
            <w:pPr>
              <w:spacing w:after="0" w:line="240" w:lineRule="auto"/>
              <w:jc w:val="both"/>
              <w:rPr>
                <w:rFonts w:ascii="Calibri" w:eastAsia="Times New Roman" w:hAnsi="Calibri" w:cs="Calibri"/>
                <w:color w:val="000000"/>
              </w:rPr>
            </w:pPr>
          </w:p>
          <w:p w14:paraId="78A7F59E" w14:textId="35FBCFFC" w:rsidR="004613CD" w:rsidRPr="00900E93" w:rsidRDefault="00F16F6E" w:rsidP="00263B71">
            <w:pPr>
              <w:spacing w:after="0" w:line="240" w:lineRule="auto"/>
              <w:jc w:val="both"/>
              <w:rPr>
                <w:rFonts w:ascii="Calibri" w:eastAsia="Times New Roman" w:hAnsi="Calibri" w:cs="Calibri"/>
                <w:color w:val="000000"/>
              </w:rPr>
            </w:pPr>
            <w:r w:rsidRPr="00900E93">
              <w:rPr>
                <w:rFonts w:ascii="Calibri" w:eastAsia="Times New Roman" w:hAnsi="Calibri" w:cs="Calibri"/>
                <w:color w:val="000000"/>
              </w:rPr>
              <w:t>(</w:t>
            </w:r>
            <w:r w:rsidR="00B024F1" w:rsidRPr="00900E93">
              <w:rPr>
                <w:rFonts w:ascii="Calibri" w:eastAsia="Times New Roman" w:hAnsi="Calibri" w:cs="Calibri"/>
                <w:color w:val="000000"/>
              </w:rPr>
              <w:t>Evolution of</w:t>
            </w:r>
            <w:r w:rsidRPr="00900E93">
              <w:rPr>
                <w:rFonts w:ascii="Calibri" w:eastAsia="Times New Roman" w:hAnsi="Calibri" w:cs="Calibri"/>
                <w:color w:val="000000"/>
              </w:rPr>
              <w:t>)</w:t>
            </w:r>
            <w:r w:rsidR="00B71F1B" w:rsidRPr="00900E93">
              <w:rPr>
                <w:rFonts w:ascii="Calibri" w:eastAsia="Times New Roman" w:hAnsi="Calibri" w:cs="Calibri"/>
                <w:color w:val="000000"/>
              </w:rPr>
              <w:t xml:space="preserve"> </w:t>
            </w:r>
            <w:r w:rsidRPr="00900E93">
              <w:rPr>
                <w:rFonts w:ascii="Calibri" w:eastAsia="Times New Roman" w:hAnsi="Calibri" w:cs="Calibri"/>
                <w:color w:val="000000"/>
              </w:rPr>
              <w:t>A</w:t>
            </w:r>
            <w:r w:rsidR="00FD3CAF" w:rsidRPr="00900E93">
              <w:rPr>
                <w:rFonts w:ascii="Calibri" w:eastAsia="Times New Roman" w:hAnsi="Calibri" w:cs="Calibri"/>
                <w:color w:val="000000"/>
              </w:rPr>
              <w:t>verage RCS</w:t>
            </w:r>
            <w:r w:rsidR="000417BA" w:rsidRPr="00900E93">
              <w:rPr>
                <w:rFonts w:ascii="Calibri" w:eastAsia="Times New Roman" w:hAnsi="Calibri" w:cs="Calibri"/>
                <w:color w:val="000000"/>
              </w:rPr>
              <w:t xml:space="preserve"> (</w:t>
            </w:r>
            <w:r w:rsidRPr="00900E93">
              <w:rPr>
                <w:rFonts w:ascii="Calibri" w:eastAsia="Times New Roman" w:hAnsi="Calibri" w:cs="Calibri"/>
                <w:color w:val="000000"/>
              </w:rPr>
              <w:t>stacked column</w:t>
            </w:r>
            <w:r w:rsidR="000417BA" w:rsidRPr="00900E93">
              <w:rPr>
                <w:rFonts w:ascii="Calibri" w:eastAsia="Times New Roman" w:hAnsi="Calibri" w:cs="Calibri"/>
                <w:color w:val="000000"/>
              </w:rPr>
              <w:t>)</w:t>
            </w:r>
          </w:p>
          <w:p w14:paraId="10DA76E9" w14:textId="2FE5E624" w:rsidR="00D92CCC" w:rsidRPr="00900E93" w:rsidRDefault="00D92CCC" w:rsidP="00263B71">
            <w:pPr>
              <w:spacing w:after="0" w:line="240" w:lineRule="auto"/>
              <w:jc w:val="both"/>
              <w:rPr>
                <w:rFonts w:ascii="Calibri" w:eastAsia="Times New Roman" w:hAnsi="Calibri" w:cs="Calibri"/>
                <w:color w:val="000000"/>
              </w:rPr>
            </w:pPr>
            <w:r w:rsidRPr="00900E93">
              <w:rPr>
                <w:rFonts w:ascii="Calibri" w:eastAsia="Times New Roman" w:hAnsi="Calibri" w:cs="Calibri"/>
                <w:noProof/>
                <w:color w:val="000000"/>
                <w:shd w:val="clear" w:color="auto" w:fill="E6E6E6"/>
              </w:rPr>
              <w:lastRenderedPageBreak/>
              <w:drawing>
                <wp:inline distT="0" distB="0" distL="0" distR="0" wp14:anchorId="10B94E23" wp14:editId="7E89F649">
                  <wp:extent cx="3327400" cy="16846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2762" cy="1687370"/>
                          </a:xfrm>
                          <a:prstGeom prst="rect">
                            <a:avLst/>
                          </a:prstGeom>
                          <a:noFill/>
                        </pic:spPr>
                      </pic:pic>
                    </a:graphicData>
                  </a:graphic>
                </wp:inline>
              </w:drawing>
            </w:r>
          </w:p>
          <w:p w14:paraId="6B08089B" w14:textId="40347582" w:rsidR="00D92CCC" w:rsidRPr="00900E93" w:rsidRDefault="00D92CCC" w:rsidP="00263B71">
            <w:pPr>
              <w:spacing w:after="0" w:line="240" w:lineRule="auto"/>
              <w:jc w:val="both"/>
              <w:rPr>
                <w:rFonts w:ascii="Calibri" w:eastAsia="Times New Roman" w:hAnsi="Calibri" w:cs="Calibri"/>
                <w:color w:val="000000"/>
              </w:rPr>
            </w:pPr>
          </w:p>
          <w:p w14:paraId="6128B255" w14:textId="0F237E8C" w:rsidR="00D92CCC" w:rsidRPr="00900E93" w:rsidRDefault="00D92CCC" w:rsidP="00263B71">
            <w:pPr>
              <w:spacing w:after="0" w:line="240" w:lineRule="auto"/>
              <w:jc w:val="both"/>
              <w:rPr>
                <w:rFonts w:ascii="Calibri" w:eastAsia="Times New Roman" w:hAnsi="Calibri" w:cs="Calibri"/>
                <w:color w:val="000000"/>
              </w:rPr>
            </w:pPr>
          </w:p>
        </w:tc>
      </w:tr>
      <w:tr w:rsidR="00263B71" w:rsidRPr="00900E93" w14:paraId="0C390BFD" w14:textId="77777777" w:rsidTr="002D2C98">
        <w:trPr>
          <w:trHeight w:val="576"/>
        </w:trPr>
        <w:tc>
          <w:tcPr>
            <w:tcW w:w="2269" w:type="dxa"/>
            <w:shd w:val="clear" w:color="auto" w:fill="auto"/>
            <w:vAlign w:val="center"/>
            <w:hideMark/>
          </w:tcPr>
          <w:p w14:paraId="6659F35F" w14:textId="1866B890" w:rsidR="00263B71" w:rsidRPr="00900E93" w:rsidRDefault="00263B71" w:rsidP="00263B71">
            <w:pPr>
              <w:spacing w:after="0" w:line="240" w:lineRule="auto"/>
              <w:jc w:val="both"/>
              <w:rPr>
                <w:rFonts w:ascii="Calibri" w:eastAsia="Times New Roman" w:hAnsi="Calibri" w:cs="Calibri"/>
                <w:b/>
                <w:bCs/>
                <w:color w:val="000000"/>
              </w:rPr>
            </w:pPr>
            <w:r w:rsidRPr="00900E93">
              <w:rPr>
                <w:rFonts w:ascii="Calibri" w:eastAsia="Times New Roman" w:hAnsi="Calibri" w:cs="Calibri"/>
                <w:b/>
                <w:bCs/>
                <w:color w:val="000000"/>
              </w:rPr>
              <w:lastRenderedPageBreak/>
              <w:t xml:space="preserve">Responsible </w:t>
            </w:r>
            <w:r w:rsidR="00456B58">
              <w:rPr>
                <w:rFonts w:ascii="Calibri" w:eastAsia="Times New Roman" w:hAnsi="Calibri" w:cs="Calibri"/>
                <w:b/>
                <w:bCs/>
                <w:color w:val="000000"/>
              </w:rPr>
              <w:t>for</w:t>
            </w:r>
            <w:r w:rsidRPr="00900E93">
              <w:rPr>
                <w:rFonts w:ascii="Calibri" w:eastAsia="Times New Roman" w:hAnsi="Calibri" w:cs="Calibri"/>
                <w:b/>
                <w:bCs/>
                <w:color w:val="000000"/>
              </w:rPr>
              <w:t xml:space="preserve"> data collection </w:t>
            </w:r>
          </w:p>
        </w:tc>
        <w:tc>
          <w:tcPr>
            <w:tcW w:w="9041" w:type="dxa"/>
            <w:shd w:val="clear" w:color="auto" w:fill="auto"/>
            <w:vAlign w:val="center"/>
          </w:tcPr>
          <w:p w14:paraId="554E3C7C" w14:textId="77777777" w:rsidR="008C29F5" w:rsidRPr="00900E93" w:rsidRDefault="008C29F5" w:rsidP="008C29F5">
            <w:pPr>
              <w:pStyle w:val="Default"/>
              <w:jc w:val="both"/>
              <w:rPr>
                <w:sz w:val="23"/>
                <w:szCs w:val="23"/>
              </w:rPr>
            </w:pPr>
            <w:r w:rsidRPr="00900E93">
              <w:rPr>
                <w:sz w:val="23"/>
                <w:szCs w:val="23"/>
              </w:rPr>
              <w:t>Monitoring Officer, VAM Officer and/or implementing partners</w:t>
            </w:r>
          </w:p>
          <w:p w14:paraId="23DA63F2" w14:textId="06C51594" w:rsidR="00263B71" w:rsidRPr="00900E93" w:rsidRDefault="00263B71" w:rsidP="00263B71">
            <w:pPr>
              <w:spacing w:after="0" w:line="240" w:lineRule="auto"/>
              <w:jc w:val="both"/>
              <w:rPr>
                <w:rFonts w:ascii="Calibri" w:eastAsia="Times New Roman" w:hAnsi="Calibri" w:cs="Calibri"/>
                <w:color w:val="000000"/>
              </w:rPr>
            </w:pPr>
          </w:p>
        </w:tc>
      </w:tr>
      <w:tr w:rsidR="00263B71" w:rsidRPr="009F10CB" w14:paraId="50B3C3A5" w14:textId="77777777" w:rsidTr="002D2C98">
        <w:trPr>
          <w:trHeight w:val="288"/>
        </w:trPr>
        <w:tc>
          <w:tcPr>
            <w:tcW w:w="2269" w:type="dxa"/>
            <w:shd w:val="clear" w:color="auto" w:fill="auto"/>
            <w:vAlign w:val="center"/>
            <w:hideMark/>
          </w:tcPr>
          <w:p w14:paraId="038DB0EC" w14:textId="77777777" w:rsidR="00263B71" w:rsidRPr="00900E93" w:rsidRDefault="00263B71" w:rsidP="00263B71">
            <w:pPr>
              <w:spacing w:after="0" w:line="240" w:lineRule="auto"/>
              <w:jc w:val="both"/>
              <w:rPr>
                <w:rFonts w:ascii="Calibri" w:eastAsia="Times New Roman" w:hAnsi="Calibri" w:cs="Calibri"/>
                <w:b/>
                <w:bCs/>
                <w:color w:val="000000"/>
              </w:rPr>
            </w:pPr>
            <w:r w:rsidRPr="00900E93">
              <w:rPr>
                <w:rFonts w:ascii="Calibri" w:eastAsia="Times New Roman" w:hAnsi="Calibri" w:cs="Calibri"/>
                <w:b/>
                <w:bCs/>
                <w:color w:val="000000"/>
              </w:rPr>
              <w:t xml:space="preserve">Further Information </w:t>
            </w:r>
          </w:p>
        </w:tc>
        <w:tc>
          <w:tcPr>
            <w:tcW w:w="9041" w:type="dxa"/>
            <w:shd w:val="clear" w:color="auto" w:fill="auto"/>
            <w:vAlign w:val="center"/>
            <w:hideMark/>
          </w:tcPr>
          <w:p w14:paraId="34665311" w14:textId="466DB3A3" w:rsidR="00B440D3" w:rsidRDefault="00B440D3" w:rsidP="00263B71">
            <w:pPr>
              <w:spacing w:after="0" w:line="240" w:lineRule="auto"/>
              <w:jc w:val="both"/>
              <w:rPr>
                <w:rStyle w:val="Hyperlink"/>
                <w:sz w:val="23"/>
                <w:szCs w:val="23"/>
              </w:rPr>
            </w:pPr>
            <w:r>
              <w:rPr>
                <w:rStyle w:val="Hyperlink"/>
                <w:sz w:val="23"/>
                <w:szCs w:val="23"/>
              </w:rPr>
              <w:t xml:space="preserve">Collins 2004. </w:t>
            </w:r>
            <w:r w:rsidRPr="00B440D3">
              <w:rPr>
                <w:rStyle w:val="Hyperlink"/>
                <w:i/>
                <w:iCs/>
                <w:sz w:val="23"/>
                <w:szCs w:val="23"/>
              </w:rPr>
              <w:t>Sampling guidelines for vulnerability analysis.</w:t>
            </w:r>
            <w:r>
              <w:rPr>
                <w:rStyle w:val="Hyperlink"/>
                <w:sz w:val="23"/>
                <w:szCs w:val="23"/>
              </w:rPr>
              <w:t xml:space="preserve"> Rome: World Food Programme</w:t>
            </w:r>
          </w:p>
          <w:p w14:paraId="79914DC0" w14:textId="77777777" w:rsidR="00B440D3" w:rsidRDefault="00B440D3" w:rsidP="00263B71">
            <w:pPr>
              <w:spacing w:after="0" w:line="240" w:lineRule="auto"/>
              <w:jc w:val="both"/>
            </w:pPr>
          </w:p>
          <w:p w14:paraId="0BBC524D" w14:textId="54D61812" w:rsidR="00B440D3" w:rsidRDefault="00B440D3" w:rsidP="00263B71">
            <w:pPr>
              <w:spacing w:after="0" w:line="240" w:lineRule="auto"/>
              <w:jc w:val="both"/>
              <w:rPr>
                <w:rStyle w:val="Hyperlink"/>
              </w:rPr>
            </w:pPr>
            <w:r>
              <w:t xml:space="preserve">Jones 2019. A </w:t>
            </w:r>
            <w:hyperlink r:id="rId18" w:history="1">
              <w:r w:rsidR="001C3B86" w:rsidRPr="00900E93">
                <w:rPr>
                  <w:rStyle w:val="Hyperlink"/>
                  <w:rFonts w:ascii="Calibri" w:eastAsia="Times New Roman" w:hAnsi="Calibri" w:cs="Calibri"/>
                  <w:i/>
                  <w:iCs/>
                </w:rPr>
                <w:t>How to guide to subjective evaluations</w:t>
              </w:r>
            </w:hyperlink>
            <w:r>
              <w:rPr>
                <w:rStyle w:val="Hyperlink"/>
                <w:rFonts w:ascii="Calibri" w:eastAsia="Times New Roman" w:hAnsi="Calibri" w:cs="Calibri"/>
                <w:i/>
                <w:iCs/>
              </w:rPr>
              <w:t xml:space="preserve"> </w:t>
            </w:r>
            <w:r>
              <w:rPr>
                <w:rStyle w:val="Hyperlink"/>
                <w:i/>
                <w:iCs/>
              </w:rPr>
              <w:t xml:space="preserve">of resilience </w:t>
            </w:r>
            <w:r w:rsidRPr="00B440D3">
              <w:rPr>
                <w:rStyle w:val="Hyperlink"/>
              </w:rPr>
              <w:t>(Resilience intel no. 1, September). London: BRACED.</w:t>
            </w:r>
          </w:p>
          <w:p w14:paraId="54CA33EC" w14:textId="32EB6632" w:rsidR="00263B71" w:rsidRPr="00B440D3" w:rsidRDefault="00B440D3" w:rsidP="00263B71">
            <w:pPr>
              <w:spacing w:after="0" w:line="240" w:lineRule="auto"/>
              <w:jc w:val="both"/>
              <w:rPr>
                <w:rFonts w:ascii="Calibri" w:eastAsia="Times New Roman" w:hAnsi="Calibri" w:cs="Calibri"/>
                <w:color w:val="000000"/>
              </w:rPr>
            </w:pPr>
            <w:r w:rsidRPr="00B440D3">
              <w:rPr>
                <w:rStyle w:val="Hyperlink"/>
              </w:rPr>
              <w:t xml:space="preserve"> </w:t>
            </w:r>
          </w:p>
          <w:p w14:paraId="5EA1E277" w14:textId="4A2D3A16" w:rsidR="001C3B86" w:rsidRDefault="00B440D3" w:rsidP="00263B71">
            <w:pPr>
              <w:spacing w:after="0" w:line="240" w:lineRule="auto"/>
              <w:jc w:val="both"/>
              <w:rPr>
                <w:rStyle w:val="Hyperlink"/>
                <w:rFonts w:ascii="Calibri" w:eastAsia="Times New Roman" w:hAnsi="Calibri" w:cs="Calibri"/>
                <w:i/>
                <w:iCs/>
              </w:rPr>
            </w:pPr>
            <w:r>
              <w:t xml:space="preserve">Jones 2019. </w:t>
            </w:r>
            <w:hyperlink r:id="rId19" w:history="1">
              <w:r w:rsidR="001C3B86" w:rsidRPr="00900E93">
                <w:rPr>
                  <w:rStyle w:val="Hyperlink"/>
                  <w:rFonts w:ascii="Calibri" w:eastAsia="Times New Roman" w:hAnsi="Calibri" w:cs="Calibri"/>
                  <w:i/>
                  <w:iCs/>
                </w:rPr>
                <w:t>Running the Subjectively evaluated resilience score</w:t>
              </w:r>
            </w:hyperlink>
          </w:p>
          <w:p w14:paraId="441A29D2" w14:textId="77777777" w:rsidR="00B440D3" w:rsidRDefault="00B440D3" w:rsidP="00263B71">
            <w:pPr>
              <w:spacing w:after="0" w:line="240" w:lineRule="auto"/>
              <w:jc w:val="both"/>
              <w:rPr>
                <w:rStyle w:val="Hyperlink"/>
                <w:rFonts w:ascii="Calibri" w:eastAsia="Times New Roman" w:hAnsi="Calibri" w:cs="Calibri"/>
                <w:i/>
                <w:iCs/>
              </w:rPr>
            </w:pPr>
          </w:p>
          <w:p w14:paraId="43375CD5" w14:textId="6187AF36" w:rsidR="00B440D3" w:rsidRDefault="00B440D3" w:rsidP="00B440D3">
            <w:pPr>
              <w:spacing w:after="0" w:line="240" w:lineRule="auto"/>
              <w:jc w:val="both"/>
              <w:rPr>
                <w:rStyle w:val="Hyperlink"/>
                <w:rFonts w:ascii="Calibri" w:eastAsia="Times New Roman" w:hAnsi="Calibri" w:cs="Calibri"/>
                <w:i/>
                <w:iCs/>
              </w:rPr>
            </w:pPr>
            <w:r w:rsidRPr="00B440D3">
              <w:rPr>
                <w:rStyle w:val="Hyperlink"/>
                <w:rFonts w:ascii="Calibri" w:eastAsia="Times New Roman" w:hAnsi="Calibri" w:cs="Calibri"/>
              </w:rPr>
              <w:t>Jones &amp; d’Errico 2019. Whose resilience</w:t>
            </w:r>
            <w:r w:rsidR="00360AF2">
              <w:rPr>
                <w:rStyle w:val="Hyperlink"/>
                <w:rFonts w:ascii="Calibri" w:eastAsia="Times New Roman" w:hAnsi="Calibri" w:cs="Calibri"/>
              </w:rPr>
              <w:t xml:space="preserve"> </w:t>
            </w:r>
            <w:r w:rsidRPr="00B440D3">
              <w:rPr>
                <w:rStyle w:val="Hyperlink"/>
                <w:rFonts w:ascii="Calibri" w:eastAsia="Times New Roman" w:hAnsi="Calibri" w:cs="Calibri"/>
              </w:rPr>
              <w:t>matters? Like-for-like comparison of objective and subjective evaluations of resilience.</w:t>
            </w:r>
            <w:r w:rsidRPr="00B440D3">
              <w:rPr>
                <w:rStyle w:val="Hyperlink"/>
                <w:rFonts w:ascii="Calibri" w:eastAsia="Times New Roman" w:hAnsi="Calibri" w:cs="Calibri"/>
                <w:i/>
                <w:iCs/>
              </w:rPr>
              <w:t xml:space="preserve"> World Development (124) 104632.</w:t>
            </w:r>
          </w:p>
          <w:p w14:paraId="0478418F" w14:textId="77777777" w:rsidR="00B440D3" w:rsidRPr="00B440D3" w:rsidRDefault="00B440D3" w:rsidP="00B440D3">
            <w:pPr>
              <w:spacing w:after="0" w:line="240" w:lineRule="auto"/>
              <w:jc w:val="both"/>
              <w:rPr>
                <w:rStyle w:val="Hyperlink"/>
                <w:rFonts w:ascii="Calibri" w:eastAsia="Times New Roman" w:hAnsi="Calibri" w:cs="Calibri"/>
                <w:i/>
                <w:iCs/>
              </w:rPr>
            </w:pPr>
          </w:p>
          <w:p w14:paraId="20B383BA" w14:textId="5F55C1BB" w:rsidR="00B440D3" w:rsidRDefault="00B440D3" w:rsidP="00B440D3">
            <w:pPr>
              <w:spacing w:after="0" w:line="240" w:lineRule="auto"/>
              <w:jc w:val="both"/>
              <w:rPr>
                <w:rStyle w:val="Hyperlink"/>
                <w:rFonts w:ascii="Calibri" w:eastAsia="Times New Roman" w:hAnsi="Calibri" w:cs="Calibri"/>
                <w:i/>
                <w:iCs/>
              </w:rPr>
            </w:pPr>
            <w:r w:rsidRPr="00B440D3">
              <w:rPr>
                <w:rStyle w:val="Hyperlink"/>
                <w:rFonts w:ascii="Calibri" w:eastAsia="Times New Roman" w:hAnsi="Calibri" w:cs="Calibri"/>
              </w:rPr>
              <w:t>Jones &amp; Tanner 2017. Subjective resilience: Using perceptions to quantify household resilience to climate extremes and disasters</w:t>
            </w:r>
            <w:r w:rsidRPr="00B440D3">
              <w:rPr>
                <w:rStyle w:val="Hyperlink"/>
                <w:rFonts w:ascii="Calibri" w:eastAsia="Times New Roman" w:hAnsi="Calibri" w:cs="Calibri"/>
                <w:i/>
                <w:iCs/>
              </w:rPr>
              <w:t>. Regional Environmental Change, 17(2017): 229-243.</w:t>
            </w:r>
          </w:p>
          <w:p w14:paraId="77F60EFA" w14:textId="77777777" w:rsidR="00B440D3" w:rsidRPr="00900E93" w:rsidRDefault="00B440D3" w:rsidP="00B440D3">
            <w:pPr>
              <w:spacing w:after="0" w:line="240" w:lineRule="auto"/>
              <w:jc w:val="both"/>
              <w:rPr>
                <w:rStyle w:val="Hyperlink"/>
                <w:rFonts w:ascii="Calibri" w:eastAsia="Times New Roman" w:hAnsi="Calibri" w:cs="Calibri"/>
                <w:i/>
                <w:iCs/>
              </w:rPr>
            </w:pPr>
          </w:p>
          <w:p w14:paraId="6DC8F033" w14:textId="113C2CDD" w:rsidR="00B440D3" w:rsidRPr="00B808F3" w:rsidRDefault="00C53509" w:rsidP="00263B71">
            <w:pPr>
              <w:spacing w:after="0" w:line="240" w:lineRule="auto"/>
              <w:jc w:val="both"/>
              <w:rPr>
                <w:color w:val="0563C1" w:themeColor="hyperlink"/>
                <w:sz w:val="23"/>
                <w:szCs w:val="23"/>
                <w:u w:val="single"/>
              </w:rPr>
            </w:pPr>
            <w:r w:rsidRPr="00900E93">
              <w:rPr>
                <w:sz w:val="23"/>
                <w:szCs w:val="23"/>
              </w:rPr>
              <w:t xml:space="preserve">Guidance - </w:t>
            </w:r>
            <w:hyperlink r:id="rId20" w:history="1">
              <w:r w:rsidRPr="00900E93">
                <w:rPr>
                  <w:rStyle w:val="Hyperlink"/>
                  <w:sz w:val="23"/>
                  <w:szCs w:val="23"/>
                </w:rPr>
                <w:t>Planning and Reporting on Climate Action</w:t>
              </w:r>
            </w:hyperlink>
          </w:p>
        </w:tc>
      </w:tr>
    </w:tbl>
    <w:p w14:paraId="2B55BDEF" w14:textId="77777777" w:rsidR="001A51DE" w:rsidRPr="009F10CB" w:rsidRDefault="001A51DE"/>
    <w:sectPr w:rsidR="001A51DE" w:rsidRPr="009F10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A43E8" w14:textId="77777777" w:rsidR="00E066B5" w:rsidRDefault="00E066B5" w:rsidP="00D1086E">
      <w:pPr>
        <w:spacing w:after="0" w:line="240" w:lineRule="auto"/>
      </w:pPr>
      <w:r>
        <w:separator/>
      </w:r>
    </w:p>
  </w:endnote>
  <w:endnote w:type="continuationSeparator" w:id="0">
    <w:p w14:paraId="64CE6218" w14:textId="77777777" w:rsidR="00E066B5" w:rsidRDefault="00E066B5" w:rsidP="00D1086E">
      <w:pPr>
        <w:spacing w:after="0" w:line="240" w:lineRule="auto"/>
      </w:pPr>
      <w:r>
        <w:continuationSeparator/>
      </w:r>
    </w:p>
  </w:endnote>
  <w:endnote w:type="continuationNotice" w:id="1">
    <w:p w14:paraId="0378321C" w14:textId="77777777" w:rsidR="00E066B5" w:rsidRDefault="00E066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LinotypeSyntaxOsF-Light">
    <w:altName w:val="Calibri"/>
    <w:charset w:val="00"/>
    <w:family w:val="auto"/>
    <w:pitch w:val="default"/>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0C30D" w14:textId="77777777" w:rsidR="00E066B5" w:rsidRDefault="00E066B5" w:rsidP="00D1086E">
      <w:pPr>
        <w:spacing w:after="0" w:line="240" w:lineRule="auto"/>
      </w:pPr>
      <w:r>
        <w:separator/>
      </w:r>
    </w:p>
  </w:footnote>
  <w:footnote w:type="continuationSeparator" w:id="0">
    <w:p w14:paraId="09E0C8A1" w14:textId="77777777" w:rsidR="00E066B5" w:rsidRDefault="00E066B5" w:rsidP="00D1086E">
      <w:pPr>
        <w:spacing w:after="0" w:line="240" w:lineRule="auto"/>
      </w:pPr>
      <w:r>
        <w:continuationSeparator/>
      </w:r>
    </w:p>
  </w:footnote>
  <w:footnote w:type="continuationNotice" w:id="1">
    <w:p w14:paraId="5D2BD757" w14:textId="77777777" w:rsidR="00E066B5" w:rsidRDefault="00E066B5">
      <w:pPr>
        <w:spacing w:after="0" w:line="240" w:lineRule="auto"/>
      </w:pPr>
    </w:p>
  </w:footnote>
  <w:footnote w:id="2">
    <w:p w14:paraId="2C3973C6" w14:textId="137DFF73" w:rsidR="00271F40" w:rsidRPr="00DE6298" w:rsidRDefault="00271F40">
      <w:pPr>
        <w:pStyle w:val="FootnoteText"/>
      </w:pPr>
      <w:r w:rsidRPr="00DE6298">
        <w:rPr>
          <w:rStyle w:val="FootnoteReference"/>
          <w:sz w:val="16"/>
          <w:szCs w:val="16"/>
        </w:rPr>
        <w:footnoteRef/>
      </w:r>
      <w:r w:rsidRPr="00DE6298">
        <w:rPr>
          <w:sz w:val="16"/>
          <w:szCs w:val="16"/>
        </w:rPr>
        <w:t xml:space="preserve"> Minmax normalization formula: X</w:t>
      </w:r>
      <w:r w:rsidRPr="00DE6298">
        <w:rPr>
          <w:sz w:val="16"/>
          <w:szCs w:val="16"/>
          <w:vertAlign w:val="subscript"/>
        </w:rPr>
        <w:t>normal</w:t>
      </w:r>
      <w:r w:rsidRPr="00DE6298">
        <w:rPr>
          <w:sz w:val="16"/>
          <w:szCs w:val="16"/>
        </w:rPr>
        <w:t>=</w:t>
      </w:r>
      <m:oMath>
        <m:f>
          <m:fPr>
            <m:ctrlPr>
              <w:rPr>
                <w:rFonts w:ascii="Cambria Math" w:hAnsi="Cambria Math"/>
                <w:i/>
                <w:sz w:val="16"/>
                <w:szCs w:val="16"/>
              </w:rPr>
            </m:ctrlPr>
          </m:fPr>
          <m:num>
            <m:r>
              <m:rPr>
                <m:sty m:val="p"/>
              </m:rPr>
              <w:rPr>
                <w:rFonts w:ascii="Cambria Math" w:hAnsi="Cambria Math"/>
                <w:sz w:val="16"/>
                <w:szCs w:val="16"/>
              </w:rPr>
              <m:t>(X-min(X))</m:t>
            </m:r>
          </m:num>
          <m:den>
            <m:func>
              <m:funcPr>
                <m:ctrlPr>
                  <w:rPr>
                    <w:rFonts w:ascii="Cambria Math" w:hAnsi="Cambria Math"/>
                    <w:i/>
                    <w:sz w:val="16"/>
                    <w:szCs w:val="16"/>
                  </w:rPr>
                </m:ctrlPr>
              </m:funcPr>
              <m:fName>
                <m:r>
                  <m:rPr>
                    <m:sty m:val="p"/>
                  </m:rPr>
                  <w:rPr>
                    <w:rFonts w:ascii="Cambria Math" w:hAnsi="Cambria Math"/>
                    <w:sz w:val="16"/>
                    <w:szCs w:val="16"/>
                  </w:rPr>
                  <m:t>max</m:t>
                </m:r>
              </m:fName>
              <m:e>
                <m:d>
                  <m:dPr>
                    <m:ctrlPr>
                      <w:rPr>
                        <w:rFonts w:ascii="Cambria Math" w:hAnsi="Cambria Math"/>
                        <w:i/>
                        <w:sz w:val="16"/>
                        <w:szCs w:val="16"/>
                      </w:rPr>
                    </m:ctrlPr>
                  </m:dPr>
                  <m:e>
                    <m:r>
                      <w:rPr>
                        <w:rFonts w:ascii="Cambria Math" w:hAnsi="Cambria Math"/>
                        <w:sz w:val="16"/>
                        <w:szCs w:val="16"/>
                      </w:rPr>
                      <m:t>X</m:t>
                    </m:r>
                  </m:e>
                </m:d>
              </m:e>
            </m:func>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min</m:t>
                </m:r>
              </m:fName>
              <m:e>
                <m:r>
                  <w:rPr>
                    <w:rFonts w:ascii="Cambria Math" w:hAnsi="Cambria Math"/>
                    <w:sz w:val="16"/>
                    <w:szCs w:val="16"/>
                  </w:rPr>
                  <m:t>(X)</m:t>
                </m:r>
              </m:e>
            </m:func>
          </m:den>
        </m:f>
      </m:oMath>
      <w:r w:rsidRPr="00DE6298">
        <w:rPr>
          <w:rFonts w:eastAsiaTheme="minorEastAsia"/>
          <w:sz w:val="16"/>
          <w:szCs w:val="16"/>
        </w:rPr>
        <w:t xml:space="preserve">  . In this case the maximum value of the average answer is 5 and the minimum is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209AF"/>
    <w:multiLevelType w:val="hybridMultilevel"/>
    <w:tmpl w:val="60180C74"/>
    <w:lvl w:ilvl="0" w:tplc="04090017">
      <w:start w:val="1"/>
      <w:numFmt w:val="lowerLetter"/>
      <w:lvlText w:val="%1)"/>
      <w:lvlJc w:val="left"/>
      <w:pPr>
        <w:ind w:left="1110" w:hanging="360"/>
      </w:pPr>
      <w:rPr>
        <w:rFont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 w15:restartNumberingAfterBreak="0">
    <w:nsid w:val="096E72CB"/>
    <w:multiLevelType w:val="hybridMultilevel"/>
    <w:tmpl w:val="DC344722"/>
    <w:lvl w:ilvl="0" w:tplc="0144D42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01A5D"/>
    <w:multiLevelType w:val="hybridMultilevel"/>
    <w:tmpl w:val="0DCC95F2"/>
    <w:lvl w:ilvl="0" w:tplc="B5840318">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EE08A6"/>
    <w:multiLevelType w:val="hybridMultilevel"/>
    <w:tmpl w:val="0FA8E79E"/>
    <w:lvl w:ilvl="0" w:tplc="BC8A6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70C02"/>
    <w:multiLevelType w:val="hybridMultilevel"/>
    <w:tmpl w:val="EDDA838E"/>
    <w:lvl w:ilvl="0" w:tplc="D4880D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338A5"/>
    <w:multiLevelType w:val="hybridMultilevel"/>
    <w:tmpl w:val="A5ECCB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7371C"/>
    <w:multiLevelType w:val="hybridMultilevel"/>
    <w:tmpl w:val="B074BE36"/>
    <w:lvl w:ilvl="0" w:tplc="34A8870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D1E51"/>
    <w:multiLevelType w:val="multilevel"/>
    <w:tmpl w:val="FD8811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FFB1619"/>
    <w:multiLevelType w:val="hybridMultilevel"/>
    <w:tmpl w:val="EFAC57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137D36"/>
    <w:multiLevelType w:val="hybridMultilevel"/>
    <w:tmpl w:val="9C947C30"/>
    <w:lvl w:ilvl="0" w:tplc="04090017">
      <w:start w:val="1"/>
      <w:numFmt w:val="lowerLetter"/>
      <w:lvlText w:val="%1)"/>
      <w:lvlJc w:val="left"/>
      <w:pPr>
        <w:ind w:left="1110" w:hanging="360"/>
      </w:pPr>
      <w:rPr>
        <w:rFont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0" w15:restartNumberingAfterBreak="0">
    <w:nsid w:val="21D51D66"/>
    <w:multiLevelType w:val="multilevel"/>
    <w:tmpl w:val="1E82DD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69E3193"/>
    <w:multiLevelType w:val="hybridMultilevel"/>
    <w:tmpl w:val="BC580EC0"/>
    <w:lvl w:ilvl="0" w:tplc="E152B7A4">
      <w:start w:val="1"/>
      <w:numFmt w:val="lowerRoman"/>
      <w:lvlText w:val="%1)"/>
      <w:lvlJc w:val="left"/>
      <w:pPr>
        <w:ind w:left="1122" w:hanging="720"/>
      </w:pPr>
      <w:rPr>
        <w:rFonts w:hint="default"/>
      </w:r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2" w15:restartNumberingAfterBreak="0">
    <w:nsid w:val="3BD10309"/>
    <w:multiLevelType w:val="hybridMultilevel"/>
    <w:tmpl w:val="359E7F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3BE2023B"/>
    <w:multiLevelType w:val="hybridMultilevel"/>
    <w:tmpl w:val="70C470D4"/>
    <w:lvl w:ilvl="0" w:tplc="D95E95BA">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C344DE2"/>
    <w:multiLevelType w:val="hybridMultilevel"/>
    <w:tmpl w:val="BB565E1A"/>
    <w:lvl w:ilvl="0" w:tplc="53B81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C3446D"/>
    <w:multiLevelType w:val="hybridMultilevel"/>
    <w:tmpl w:val="BEBE0C8A"/>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9D6DEB"/>
    <w:multiLevelType w:val="multilevel"/>
    <w:tmpl w:val="57A004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B746515"/>
    <w:multiLevelType w:val="hybridMultilevel"/>
    <w:tmpl w:val="4EEE5AEC"/>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FB200D"/>
    <w:multiLevelType w:val="hybridMultilevel"/>
    <w:tmpl w:val="BB3E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C473DE"/>
    <w:multiLevelType w:val="hybridMultilevel"/>
    <w:tmpl w:val="A96285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EB4787"/>
    <w:multiLevelType w:val="hybridMultilevel"/>
    <w:tmpl w:val="7C3EC56E"/>
    <w:lvl w:ilvl="0" w:tplc="D95E95B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551777"/>
    <w:multiLevelType w:val="hybridMultilevel"/>
    <w:tmpl w:val="A8D689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A11CC6"/>
    <w:multiLevelType w:val="hybridMultilevel"/>
    <w:tmpl w:val="06E25578"/>
    <w:lvl w:ilvl="0" w:tplc="43F0CE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F6243F"/>
    <w:multiLevelType w:val="multilevel"/>
    <w:tmpl w:val="7CFA08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B2E55CF"/>
    <w:multiLevelType w:val="hybridMultilevel"/>
    <w:tmpl w:val="A968A83A"/>
    <w:lvl w:ilvl="0" w:tplc="8D8C9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CDC614F"/>
    <w:multiLevelType w:val="hybridMultilevel"/>
    <w:tmpl w:val="4FE472BA"/>
    <w:lvl w:ilvl="0" w:tplc="7EB69B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2"/>
  </w:num>
  <w:num w:numId="4">
    <w:abstractNumId w:val="18"/>
  </w:num>
  <w:num w:numId="5">
    <w:abstractNumId w:val="1"/>
  </w:num>
  <w:num w:numId="6">
    <w:abstractNumId w:val="24"/>
  </w:num>
  <w:num w:numId="7">
    <w:abstractNumId w:val="23"/>
  </w:num>
  <w:num w:numId="8">
    <w:abstractNumId w:val="0"/>
  </w:num>
  <w:num w:numId="9">
    <w:abstractNumId w:val="9"/>
  </w:num>
  <w:num w:numId="10">
    <w:abstractNumId w:val="16"/>
  </w:num>
  <w:num w:numId="11">
    <w:abstractNumId w:val="3"/>
  </w:num>
  <w:num w:numId="12">
    <w:abstractNumId w:val="14"/>
  </w:num>
  <w:num w:numId="13">
    <w:abstractNumId w:val="20"/>
  </w:num>
  <w:num w:numId="14">
    <w:abstractNumId w:val="21"/>
  </w:num>
  <w:num w:numId="15">
    <w:abstractNumId w:val="5"/>
  </w:num>
  <w:num w:numId="16">
    <w:abstractNumId w:val="19"/>
  </w:num>
  <w:num w:numId="17">
    <w:abstractNumId w:val="8"/>
  </w:num>
  <w:num w:numId="18">
    <w:abstractNumId w:val="6"/>
  </w:num>
  <w:num w:numId="19">
    <w:abstractNumId w:val="7"/>
  </w:num>
  <w:num w:numId="20">
    <w:abstractNumId w:val="10"/>
  </w:num>
  <w:num w:numId="21">
    <w:abstractNumId w:val="11"/>
  </w:num>
  <w:num w:numId="22">
    <w:abstractNumId w:val="4"/>
  </w:num>
  <w:num w:numId="23">
    <w:abstractNumId w:val="25"/>
  </w:num>
  <w:num w:numId="24">
    <w:abstractNumId w:val="22"/>
  </w:num>
  <w:num w:numId="25">
    <w:abstractNumId w:val="17"/>
  </w:num>
  <w:num w:numId="26">
    <w:abstractNumId w:val="15"/>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B71"/>
    <w:rsid w:val="00001483"/>
    <w:rsid w:val="00010919"/>
    <w:rsid w:val="00011287"/>
    <w:rsid w:val="0001257D"/>
    <w:rsid w:val="000130C1"/>
    <w:rsid w:val="00013697"/>
    <w:rsid w:val="0001588E"/>
    <w:rsid w:val="000267EF"/>
    <w:rsid w:val="000303C7"/>
    <w:rsid w:val="000315EE"/>
    <w:rsid w:val="00031A73"/>
    <w:rsid w:val="000343DB"/>
    <w:rsid w:val="000347C7"/>
    <w:rsid w:val="0003582A"/>
    <w:rsid w:val="00036585"/>
    <w:rsid w:val="000417BA"/>
    <w:rsid w:val="00041D43"/>
    <w:rsid w:val="00042777"/>
    <w:rsid w:val="0004354B"/>
    <w:rsid w:val="00043862"/>
    <w:rsid w:val="0004570E"/>
    <w:rsid w:val="000461E6"/>
    <w:rsid w:val="00047784"/>
    <w:rsid w:val="000501FD"/>
    <w:rsid w:val="00050ABE"/>
    <w:rsid w:val="00050B49"/>
    <w:rsid w:val="00050CF3"/>
    <w:rsid w:val="00051984"/>
    <w:rsid w:val="00052348"/>
    <w:rsid w:val="000524B4"/>
    <w:rsid w:val="000528EC"/>
    <w:rsid w:val="000536F6"/>
    <w:rsid w:val="00061640"/>
    <w:rsid w:val="000619C0"/>
    <w:rsid w:val="00064750"/>
    <w:rsid w:val="0006643C"/>
    <w:rsid w:val="00067E10"/>
    <w:rsid w:val="00071175"/>
    <w:rsid w:val="000752AB"/>
    <w:rsid w:val="00075347"/>
    <w:rsid w:val="0007598A"/>
    <w:rsid w:val="00076A13"/>
    <w:rsid w:val="00077A0D"/>
    <w:rsid w:val="000807D1"/>
    <w:rsid w:val="000828C9"/>
    <w:rsid w:val="00087D68"/>
    <w:rsid w:val="000913F8"/>
    <w:rsid w:val="00092750"/>
    <w:rsid w:val="00093716"/>
    <w:rsid w:val="000949FB"/>
    <w:rsid w:val="00097DE4"/>
    <w:rsid w:val="000A3EAB"/>
    <w:rsid w:val="000A79E3"/>
    <w:rsid w:val="000B09C9"/>
    <w:rsid w:val="000B1440"/>
    <w:rsid w:val="000B1918"/>
    <w:rsid w:val="000B2342"/>
    <w:rsid w:val="000C0E24"/>
    <w:rsid w:val="000C3AD8"/>
    <w:rsid w:val="000C43C3"/>
    <w:rsid w:val="000C48F5"/>
    <w:rsid w:val="000D0031"/>
    <w:rsid w:val="000D144C"/>
    <w:rsid w:val="000D1CA8"/>
    <w:rsid w:val="000D5ED4"/>
    <w:rsid w:val="000D6469"/>
    <w:rsid w:val="000E1BEB"/>
    <w:rsid w:val="000E2E01"/>
    <w:rsid w:val="000E35EB"/>
    <w:rsid w:val="000E3655"/>
    <w:rsid w:val="000E3C26"/>
    <w:rsid w:val="000E4C49"/>
    <w:rsid w:val="000E5F3B"/>
    <w:rsid w:val="000E7739"/>
    <w:rsid w:val="000F0E63"/>
    <w:rsid w:val="000F53F0"/>
    <w:rsid w:val="000F6342"/>
    <w:rsid w:val="000F65B5"/>
    <w:rsid w:val="000F65FF"/>
    <w:rsid w:val="000F69F6"/>
    <w:rsid w:val="001017BB"/>
    <w:rsid w:val="001031D9"/>
    <w:rsid w:val="001044AA"/>
    <w:rsid w:val="0010452C"/>
    <w:rsid w:val="00104734"/>
    <w:rsid w:val="0010622E"/>
    <w:rsid w:val="001100B9"/>
    <w:rsid w:val="0011053D"/>
    <w:rsid w:val="001113A7"/>
    <w:rsid w:val="00111DAE"/>
    <w:rsid w:val="001128E1"/>
    <w:rsid w:val="00112EE7"/>
    <w:rsid w:val="00113510"/>
    <w:rsid w:val="00113CC4"/>
    <w:rsid w:val="00124621"/>
    <w:rsid w:val="0012509C"/>
    <w:rsid w:val="00132B91"/>
    <w:rsid w:val="00135B9A"/>
    <w:rsid w:val="001409D9"/>
    <w:rsid w:val="001410E8"/>
    <w:rsid w:val="001421BD"/>
    <w:rsid w:val="00145BF5"/>
    <w:rsid w:val="00145CB7"/>
    <w:rsid w:val="00145E57"/>
    <w:rsid w:val="00150F70"/>
    <w:rsid w:val="00156244"/>
    <w:rsid w:val="0015701C"/>
    <w:rsid w:val="00157696"/>
    <w:rsid w:val="00170A83"/>
    <w:rsid w:val="00171041"/>
    <w:rsid w:val="00173A19"/>
    <w:rsid w:val="00176165"/>
    <w:rsid w:val="0018055C"/>
    <w:rsid w:val="00180B2F"/>
    <w:rsid w:val="00183267"/>
    <w:rsid w:val="00184C08"/>
    <w:rsid w:val="00190D12"/>
    <w:rsid w:val="00191EE6"/>
    <w:rsid w:val="00193BE3"/>
    <w:rsid w:val="00193F96"/>
    <w:rsid w:val="00194998"/>
    <w:rsid w:val="001963F3"/>
    <w:rsid w:val="001A1A57"/>
    <w:rsid w:val="001A51DE"/>
    <w:rsid w:val="001A7F34"/>
    <w:rsid w:val="001B30A6"/>
    <w:rsid w:val="001B339F"/>
    <w:rsid w:val="001B573A"/>
    <w:rsid w:val="001B6699"/>
    <w:rsid w:val="001C3B86"/>
    <w:rsid w:val="001C5936"/>
    <w:rsid w:val="001C6044"/>
    <w:rsid w:val="001C769C"/>
    <w:rsid w:val="001D1A62"/>
    <w:rsid w:val="001D3354"/>
    <w:rsid w:val="001D4431"/>
    <w:rsid w:val="001D47D0"/>
    <w:rsid w:val="001D65BE"/>
    <w:rsid w:val="001E3F44"/>
    <w:rsid w:val="001E4078"/>
    <w:rsid w:val="001E42AC"/>
    <w:rsid w:val="001E7AC3"/>
    <w:rsid w:val="001F2801"/>
    <w:rsid w:val="001F395A"/>
    <w:rsid w:val="001F5E7D"/>
    <w:rsid w:val="001F7847"/>
    <w:rsid w:val="00204D07"/>
    <w:rsid w:val="00205DF6"/>
    <w:rsid w:val="002076FF"/>
    <w:rsid w:val="002131FD"/>
    <w:rsid w:val="00213463"/>
    <w:rsid w:val="00214954"/>
    <w:rsid w:val="00215924"/>
    <w:rsid w:val="00215B81"/>
    <w:rsid w:val="0021681A"/>
    <w:rsid w:val="00217553"/>
    <w:rsid w:val="00221C82"/>
    <w:rsid w:val="00224D86"/>
    <w:rsid w:val="002301A0"/>
    <w:rsid w:val="00233213"/>
    <w:rsid w:val="00235B9E"/>
    <w:rsid w:val="00240F3D"/>
    <w:rsid w:val="002465E0"/>
    <w:rsid w:val="002506D1"/>
    <w:rsid w:val="00257E66"/>
    <w:rsid w:val="002605FD"/>
    <w:rsid w:val="0026125F"/>
    <w:rsid w:val="00261498"/>
    <w:rsid w:val="00262113"/>
    <w:rsid w:val="00263B71"/>
    <w:rsid w:val="00271300"/>
    <w:rsid w:val="00271F40"/>
    <w:rsid w:val="0027441F"/>
    <w:rsid w:val="00276362"/>
    <w:rsid w:val="00276763"/>
    <w:rsid w:val="002808FD"/>
    <w:rsid w:val="00280D54"/>
    <w:rsid w:val="00281DA4"/>
    <w:rsid w:val="002845F1"/>
    <w:rsid w:val="00285705"/>
    <w:rsid w:val="00287ADE"/>
    <w:rsid w:val="00292498"/>
    <w:rsid w:val="00293A23"/>
    <w:rsid w:val="00293FB1"/>
    <w:rsid w:val="0029411E"/>
    <w:rsid w:val="002941CF"/>
    <w:rsid w:val="002966D5"/>
    <w:rsid w:val="00297501"/>
    <w:rsid w:val="002A1896"/>
    <w:rsid w:val="002A33E9"/>
    <w:rsid w:val="002A792A"/>
    <w:rsid w:val="002B38E6"/>
    <w:rsid w:val="002B3DF7"/>
    <w:rsid w:val="002B44FC"/>
    <w:rsid w:val="002B4DF6"/>
    <w:rsid w:val="002B52E6"/>
    <w:rsid w:val="002B6FC5"/>
    <w:rsid w:val="002B7E1F"/>
    <w:rsid w:val="002C37C2"/>
    <w:rsid w:val="002C5FF5"/>
    <w:rsid w:val="002C61A8"/>
    <w:rsid w:val="002C64D1"/>
    <w:rsid w:val="002C6E5D"/>
    <w:rsid w:val="002D228D"/>
    <w:rsid w:val="002D2C98"/>
    <w:rsid w:val="002D2E60"/>
    <w:rsid w:val="002D54F5"/>
    <w:rsid w:val="002E332E"/>
    <w:rsid w:val="002E4F28"/>
    <w:rsid w:val="002E54D2"/>
    <w:rsid w:val="002E70C2"/>
    <w:rsid w:val="002E7B11"/>
    <w:rsid w:val="002F0135"/>
    <w:rsid w:val="002F43C7"/>
    <w:rsid w:val="002F49C0"/>
    <w:rsid w:val="002F5A8B"/>
    <w:rsid w:val="002F7452"/>
    <w:rsid w:val="002F7D18"/>
    <w:rsid w:val="00300242"/>
    <w:rsid w:val="00301DA9"/>
    <w:rsid w:val="00304374"/>
    <w:rsid w:val="00310C96"/>
    <w:rsid w:val="00313A17"/>
    <w:rsid w:val="00316161"/>
    <w:rsid w:val="0031624D"/>
    <w:rsid w:val="0032019F"/>
    <w:rsid w:val="00320732"/>
    <w:rsid w:val="003229A0"/>
    <w:rsid w:val="003275A8"/>
    <w:rsid w:val="0033029B"/>
    <w:rsid w:val="00330F6A"/>
    <w:rsid w:val="00331D58"/>
    <w:rsid w:val="00333D5A"/>
    <w:rsid w:val="00341621"/>
    <w:rsid w:val="003444D2"/>
    <w:rsid w:val="0034566A"/>
    <w:rsid w:val="0035130F"/>
    <w:rsid w:val="00351567"/>
    <w:rsid w:val="003525A5"/>
    <w:rsid w:val="00360AF2"/>
    <w:rsid w:val="003632BA"/>
    <w:rsid w:val="00363853"/>
    <w:rsid w:val="0036684F"/>
    <w:rsid w:val="00367C4B"/>
    <w:rsid w:val="003709E7"/>
    <w:rsid w:val="00370C85"/>
    <w:rsid w:val="00372930"/>
    <w:rsid w:val="00373545"/>
    <w:rsid w:val="00373608"/>
    <w:rsid w:val="00377FE0"/>
    <w:rsid w:val="00380915"/>
    <w:rsid w:val="00380FEE"/>
    <w:rsid w:val="003851B4"/>
    <w:rsid w:val="003864BC"/>
    <w:rsid w:val="00387D59"/>
    <w:rsid w:val="00394842"/>
    <w:rsid w:val="00394E58"/>
    <w:rsid w:val="003951FB"/>
    <w:rsid w:val="003A113B"/>
    <w:rsid w:val="003A1710"/>
    <w:rsid w:val="003A18A4"/>
    <w:rsid w:val="003A1B6D"/>
    <w:rsid w:val="003A6129"/>
    <w:rsid w:val="003A6F1E"/>
    <w:rsid w:val="003A7019"/>
    <w:rsid w:val="003B4004"/>
    <w:rsid w:val="003C0E96"/>
    <w:rsid w:val="003C43F9"/>
    <w:rsid w:val="003C479A"/>
    <w:rsid w:val="003C4A58"/>
    <w:rsid w:val="003C4A70"/>
    <w:rsid w:val="003D0FC5"/>
    <w:rsid w:val="003D14BB"/>
    <w:rsid w:val="003D402A"/>
    <w:rsid w:val="003D493D"/>
    <w:rsid w:val="003D55A5"/>
    <w:rsid w:val="003D6414"/>
    <w:rsid w:val="003E002B"/>
    <w:rsid w:val="003E110E"/>
    <w:rsid w:val="003E26DB"/>
    <w:rsid w:val="003E3839"/>
    <w:rsid w:val="003E619C"/>
    <w:rsid w:val="003E6C4F"/>
    <w:rsid w:val="003E6C98"/>
    <w:rsid w:val="003F11B9"/>
    <w:rsid w:val="003F489D"/>
    <w:rsid w:val="00401E43"/>
    <w:rsid w:val="004030F3"/>
    <w:rsid w:val="004048C5"/>
    <w:rsid w:val="00404AD3"/>
    <w:rsid w:val="004105BB"/>
    <w:rsid w:val="0041173B"/>
    <w:rsid w:val="00412AC5"/>
    <w:rsid w:val="00412BB8"/>
    <w:rsid w:val="004153E5"/>
    <w:rsid w:val="00416402"/>
    <w:rsid w:val="00417821"/>
    <w:rsid w:val="00420529"/>
    <w:rsid w:val="00423CA4"/>
    <w:rsid w:val="00423E89"/>
    <w:rsid w:val="00424C56"/>
    <w:rsid w:val="00424F75"/>
    <w:rsid w:val="00427975"/>
    <w:rsid w:val="00431FC1"/>
    <w:rsid w:val="00432C49"/>
    <w:rsid w:val="00433A7C"/>
    <w:rsid w:val="00436444"/>
    <w:rsid w:val="00436F06"/>
    <w:rsid w:val="004424BD"/>
    <w:rsid w:val="004436A6"/>
    <w:rsid w:val="00444602"/>
    <w:rsid w:val="00444B77"/>
    <w:rsid w:val="00444C2E"/>
    <w:rsid w:val="0044538B"/>
    <w:rsid w:val="004476ED"/>
    <w:rsid w:val="00447763"/>
    <w:rsid w:val="004509FB"/>
    <w:rsid w:val="00451B57"/>
    <w:rsid w:val="00456780"/>
    <w:rsid w:val="00456B58"/>
    <w:rsid w:val="004613CD"/>
    <w:rsid w:val="00471C72"/>
    <w:rsid w:val="0047355B"/>
    <w:rsid w:val="004736F7"/>
    <w:rsid w:val="00477461"/>
    <w:rsid w:val="0048310B"/>
    <w:rsid w:val="00484B74"/>
    <w:rsid w:val="00493FC6"/>
    <w:rsid w:val="004A3B35"/>
    <w:rsid w:val="004A5F2C"/>
    <w:rsid w:val="004A7EFE"/>
    <w:rsid w:val="004B1503"/>
    <w:rsid w:val="004B1E58"/>
    <w:rsid w:val="004B2D56"/>
    <w:rsid w:val="004B3457"/>
    <w:rsid w:val="004B3573"/>
    <w:rsid w:val="004B4999"/>
    <w:rsid w:val="004B50A3"/>
    <w:rsid w:val="004B6AE3"/>
    <w:rsid w:val="004B6C11"/>
    <w:rsid w:val="004C57CE"/>
    <w:rsid w:val="004C5EA0"/>
    <w:rsid w:val="004C6621"/>
    <w:rsid w:val="004D03A3"/>
    <w:rsid w:val="004D0B20"/>
    <w:rsid w:val="004D409F"/>
    <w:rsid w:val="004D4637"/>
    <w:rsid w:val="004D7BC7"/>
    <w:rsid w:val="004E27E7"/>
    <w:rsid w:val="004E28D6"/>
    <w:rsid w:val="004E2AB9"/>
    <w:rsid w:val="004E352B"/>
    <w:rsid w:val="004E4402"/>
    <w:rsid w:val="004F0DFF"/>
    <w:rsid w:val="004F0FB9"/>
    <w:rsid w:val="004F1949"/>
    <w:rsid w:val="004F33E5"/>
    <w:rsid w:val="00500E10"/>
    <w:rsid w:val="00500EEB"/>
    <w:rsid w:val="00502827"/>
    <w:rsid w:val="00502D6E"/>
    <w:rsid w:val="00502E9A"/>
    <w:rsid w:val="005044DF"/>
    <w:rsid w:val="0050516C"/>
    <w:rsid w:val="005051DA"/>
    <w:rsid w:val="005056E5"/>
    <w:rsid w:val="00511989"/>
    <w:rsid w:val="00513216"/>
    <w:rsid w:val="00517A0B"/>
    <w:rsid w:val="005217B4"/>
    <w:rsid w:val="00522466"/>
    <w:rsid w:val="00522D0C"/>
    <w:rsid w:val="00522E7A"/>
    <w:rsid w:val="00523011"/>
    <w:rsid w:val="00523D33"/>
    <w:rsid w:val="00524357"/>
    <w:rsid w:val="00527F78"/>
    <w:rsid w:val="005343FC"/>
    <w:rsid w:val="00535300"/>
    <w:rsid w:val="00535832"/>
    <w:rsid w:val="0053587D"/>
    <w:rsid w:val="005400C8"/>
    <w:rsid w:val="00544588"/>
    <w:rsid w:val="00545A34"/>
    <w:rsid w:val="00546080"/>
    <w:rsid w:val="005460AB"/>
    <w:rsid w:val="0055205A"/>
    <w:rsid w:val="00555E81"/>
    <w:rsid w:val="00555F9A"/>
    <w:rsid w:val="00556B5B"/>
    <w:rsid w:val="0055750B"/>
    <w:rsid w:val="00566FCE"/>
    <w:rsid w:val="00567993"/>
    <w:rsid w:val="00572FDF"/>
    <w:rsid w:val="0057493D"/>
    <w:rsid w:val="005834D2"/>
    <w:rsid w:val="00584538"/>
    <w:rsid w:val="0058481C"/>
    <w:rsid w:val="00584A79"/>
    <w:rsid w:val="00585BB0"/>
    <w:rsid w:val="005872BA"/>
    <w:rsid w:val="0058779A"/>
    <w:rsid w:val="00590656"/>
    <w:rsid w:val="0059600F"/>
    <w:rsid w:val="005A1A51"/>
    <w:rsid w:val="005A27D5"/>
    <w:rsid w:val="005A5343"/>
    <w:rsid w:val="005A5B9C"/>
    <w:rsid w:val="005B1232"/>
    <w:rsid w:val="005B301E"/>
    <w:rsid w:val="005B579C"/>
    <w:rsid w:val="005C5C7F"/>
    <w:rsid w:val="005C5F46"/>
    <w:rsid w:val="005C7814"/>
    <w:rsid w:val="005D03CD"/>
    <w:rsid w:val="005D041B"/>
    <w:rsid w:val="005D3B31"/>
    <w:rsid w:val="005D62A7"/>
    <w:rsid w:val="005D70E4"/>
    <w:rsid w:val="005D7F47"/>
    <w:rsid w:val="005E5505"/>
    <w:rsid w:val="005F26FA"/>
    <w:rsid w:val="0060100F"/>
    <w:rsid w:val="00602700"/>
    <w:rsid w:val="00603873"/>
    <w:rsid w:val="006110D4"/>
    <w:rsid w:val="00611E8B"/>
    <w:rsid w:val="00612240"/>
    <w:rsid w:val="006127B9"/>
    <w:rsid w:val="00612840"/>
    <w:rsid w:val="00625B8B"/>
    <w:rsid w:val="006270E0"/>
    <w:rsid w:val="00627A29"/>
    <w:rsid w:val="00630466"/>
    <w:rsid w:val="006319DA"/>
    <w:rsid w:val="00631E8F"/>
    <w:rsid w:val="0063388F"/>
    <w:rsid w:val="006361EF"/>
    <w:rsid w:val="00637E36"/>
    <w:rsid w:val="00654752"/>
    <w:rsid w:val="00663333"/>
    <w:rsid w:val="00663BCE"/>
    <w:rsid w:val="00671D68"/>
    <w:rsid w:val="00672214"/>
    <w:rsid w:val="00675DE9"/>
    <w:rsid w:val="006764B7"/>
    <w:rsid w:val="0068059A"/>
    <w:rsid w:val="006849D2"/>
    <w:rsid w:val="00684E1D"/>
    <w:rsid w:val="00694094"/>
    <w:rsid w:val="00695D54"/>
    <w:rsid w:val="006979F8"/>
    <w:rsid w:val="006A08E8"/>
    <w:rsid w:val="006A2586"/>
    <w:rsid w:val="006B673A"/>
    <w:rsid w:val="006C2AA1"/>
    <w:rsid w:val="006C54AA"/>
    <w:rsid w:val="006C5AAC"/>
    <w:rsid w:val="006C5F04"/>
    <w:rsid w:val="006C675F"/>
    <w:rsid w:val="006D1B8A"/>
    <w:rsid w:val="006D23CD"/>
    <w:rsid w:val="006E148F"/>
    <w:rsid w:val="006E14D2"/>
    <w:rsid w:val="006E5741"/>
    <w:rsid w:val="006E66B3"/>
    <w:rsid w:val="006E678B"/>
    <w:rsid w:val="006E7FFB"/>
    <w:rsid w:val="006F0936"/>
    <w:rsid w:val="006F3018"/>
    <w:rsid w:val="006F61DB"/>
    <w:rsid w:val="006F7E22"/>
    <w:rsid w:val="00706B3F"/>
    <w:rsid w:val="007071F9"/>
    <w:rsid w:val="00711C67"/>
    <w:rsid w:val="00715B32"/>
    <w:rsid w:val="00715C40"/>
    <w:rsid w:val="00716735"/>
    <w:rsid w:val="00717BC2"/>
    <w:rsid w:val="0072010B"/>
    <w:rsid w:val="00720CAF"/>
    <w:rsid w:val="00721C72"/>
    <w:rsid w:val="00722866"/>
    <w:rsid w:val="00724E0B"/>
    <w:rsid w:val="0072522E"/>
    <w:rsid w:val="0072693F"/>
    <w:rsid w:val="007304AF"/>
    <w:rsid w:val="00730B82"/>
    <w:rsid w:val="0073587D"/>
    <w:rsid w:val="00735E71"/>
    <w:rsid w:val="00744035"/>
    <w:rsid w:val="00745984"/>
    <w:rsid w:val="0074621B"/>
    <w:rsid w:val="00746825"/>
    <w:rsid w:val="0075173D"/>
    <w:rsid w:val="007529FA"/>
    <w:rsid w:val="00753D91"/>
    <w:rsid w:val="00753E90"/>
    <w:rsid w:val="00756158"/>
    <w:rsid w:val="00760702"/>
    <w:rsid w:val="007636CF"/>
    <w:rsid w:val="00764D06"/>
    <w:rsid w:val="007655AD"/>
    <w:rsid w:val="007664D8"/>
    <w:rsid w:val="007711A6"/>
    <w:rsid w:val="00773D6B"/>
    <w:rsid w:val="00774D6F"/>
    <w:rsid w:val="00775714"/>
    <w:rsid w:val="007830D2"/>
    <w:rsid w:val="007873C8"/>
    <w:rsid w:val="00791688"/>
    <w:rsid w:val="00791CE2"/>
    <w:rsid w:val="00792B36"/>
    <w:rsid w:val="00792E3C"/>
    <w:rsid w:val="00792EA9"/>
    <w:rsid w:val="00796842"/>
    <w:rsid w:val="007A1EB8"/>
    <w:rsid w:val="007A2BCE"/>
    <w:rsid w:val="007A2FE7"/>
    <w:rsid w:val="007A53BC"/>
    <w:rsid w:val="007B49BC"/>
    <w:rsid w:val="007B5BFD"/>
    <w:rsid w:val="007B5F9E"/>
    <w:rsid w:val="007B68EF"/>
    <w:rsid w:val="007C08AC"/>
    <w:rsid w:val="007C1417"/>
    <w:rsid w:val="007C1F87"/>
    <w:rsid w:val="007C300D"/>
    <w:rsid w:val="007D18D7"/>
    <w:rsid w:val="007D4F5A"/>
    <w:rsid w:val="007E0874"/>
    <w:rsid w:val="007E1461"/>
    <w:rsid w:val="007E15E0"/>
    <w:rsid w:val="007F5766"/>
    <w:rsid w:val="007F68F6"/>
    <w:rsid w:val="007F6F58"/>
    <w:rsid w:val="007F78E6"/>
    <w:rsid w:val="00802AEC"/>
    <w:rsid w:val="0080440C"/>
    <w:rsid w:val="00805C4B"/>
    <w:rsid w:val="00811BC2"/>
    <w:rsid w:val="0081250F"/>
    <w:rsid w:val="00812F23"/>
    <w:rsid w:val="00815381"/>
    <w:rsid w:val="00816FCD"/>
    <w:rsid w:val="00822C31"/>
    <w:rsid w:val="00823122"/>
    <w:rsid w:val="008239D1"/>
    <w:rsid w:val="008246E8"/>
    <w:rsid w:val="0082507E"/>
    <w:rsid w:val="008314E2"/>
    <w:rsid w:val="008331EC"/>
    <w:rsid w:val="00835F1D"/>
    <w:rsid w:val="00840187"/>
    <w:rsid w:val="00841007"/>
    <w:rsid w:val="008419B5"/>
    <w:rsid w:val="00841AD9"/>
    <w:rsid w:val="00841E08"/>
    <w:rsid w:val="008422D1"/>
    <w:rsid w:val="00850AB7"/>
    <w:rsid w:val="00850C9D"/>
    <w:rsid w:val="008531D3"/>
    <w:rsid w:val="00857723"/>
    <w:rsid w:val="00861FFC"/>
    <w:rsid w:val="00862AE0"/>
    <w:rsid w:val="00862B22"/>
    <w:rsid w:val="00866B61"/>
    <w:rsid w:val="008709EF"/>
    <w:rsid w:val="00871527"/>
    <w:rsid w:val="00871FFB"/>
    <w:rsid w:val="008751DC"/>
    <w:rsid w:val="00880586"/>
    <w:rsid w:val="00882020"/>
    <w:rsid w:val="00886491"/>
    <w:rsid w:val="00886D98"/>
    <w:rsid w:val="00887A50"/>
    <w:rsid w:val="008928B6"/>
    <w:rsid w:val="0089336C"/>
    <w:rsid w:val="00893A64"/>
    <w:rsid w:val="00893AFE"/>
    <w:rsid w:val="00893F99"/>
    <w:rsid w:val="00894C27"/>
    <w:rsid w:val="00894F6C"/>
    <w:rsid w:val="008950C0"/>
    <w:rsid w:val="00895257"/>
    <w:rsid w:val="008A2480"/>
    <w:rsid w:val="008A63A5"/>
    <w:rsid w:val="008A73C2"/>
    <w:rsid w:val="008B2C7F"/>
    <w:rsid w:val="008B40E3"/>
    <w:rsid w:val="008B53A5"/>
    <w:rsid w:val="008B59A7"/>
    <w:rsid w:val="008C0318"/>
    <w:rsid w:val="008C2558"/>
    <w:rsid w:val="008C29F5"/>
    <w:rsid w:val="008C2DF8"/>
    <w:rsid w:val="008C6572"/>
    <w:rsid w:val="008C7213"/>
    <w:rsid w:val="008C7441"/>
    <w:rsid w:val="008D0364"/>
    <w:rsid w:val="008D1A04"/>
    <w:rsid w:val="008D6250"/>
    <w:rsid w:val="008D7D18"/>
    <w:rsid w:val="008E3E11"/>
    <w:rsid w:val="008E56AA"/>
    <w:rsid w:val="008E6DD1"/>
    <w:rsid w:val="008F10CE"/>
    <w:rsid w:val="008F179A"/>
    <w:rsid w:val="008F4450"/>
    <w:rsid w:val="008F6236"/>
    <w:rsid w:val="00900E93"/>
    <w:rsid w:val="009065DF"/>
    <w:rsid w:val="009066EC"/>
    <w:rsid w:val="009072FA"/>
    <w:rsid w:val="00910170"/>
    <w:rsid w:val="00910316"/>
    <w:rsid w:val="009132A2"/>
    <w:rsid w:val="0091445C"/>
    <w:rsid w:val="009152C6"/>
    <w:rsid w:val="00915527"/>
    <w:rsid w:val="0091559E"/>
    <w:rsid w:val="0091760E"/>
    <w:rsid w:val="00921223"/>
    <w:rsid w:val="009232BB"/>
    <w:rsid w:val="00923512"/>
    <w:rsid w:val="00926F1D"/>
    <w:rsid w:val="00933655"/>
    <w:rsid w:val="009376B4"/>
    <w:rsid w:val="00937933"/>
    <w:rsid w:val="00940929"/>
    <w:rsid w:val="009409BD"/>
    <w:rsid w:val="0094234E"/>
    <w:rsid w:val="00943DDC"/>
    <w:rsid w:val="009455FE"/>
    <w:rsid w:val="00947D4D"/>
    <w:rsid w:val="009512DA"/>
    <w:rsid w:val="00953D34"/>
    <w:rsid w:val="00954829"/>
    <w:rsid w:val="0095491A"/>
    <w:rsid w:val="00957047"/>
    <w:rsid w:val="009605AE"/>
    <w:rsid w:val="009716F6"/>
    <w:rsid w:val="009718F6"/>
    <w:rsid w:val="0097427C"/>
    <w:rsid w:val="00975E43"/>
    <w:rsid w:val="00982293"/>
    <w:rsid w:val="00983633"/>
    <w:rsid w:val="00983757"/>
    <w:rsid w:val="00984F9A"/>
    <w:rsid w:val="00990583"/>
    <w:rsid w:val="009905E7"/>
    <w:rsid w:val="009913D0"/>
    <w:rsid w:val="0099199A"/>
    <w:rsid w:val="00997EE5"/>
    <w:rsid w:val="009A48F6"/>
    <w:rsid w:val="009A558D"/>
    <w:rsid w:val="009A603E"/>
    <w:rsid w:val="009A7FE1"/>
    <w:rsid w:val="009B022A"/>
    <w:rsid w:val="009B599A"/>
    <w:rsid w:val="009C72A4"/>
    <w:rsid w:val="009D2844"/>
    <w:rsid w:val="009D2B84"/>
    <w:rsid w:val="009D3BBB"/>
    <w:rsid w:val="009D4159"/>
    <w:rsid w:val="009E39A8"/>
    <w:rsid w:val="009E4BB2"/>
    <w:rsid w:val="009E542E"/>
    <w:rsid w:val="009E5CB5"/>
    <w:rsid w:val="009F0DB4"/>
    <w:rsid w:val="009F10CB"/>
    <w:rsid w:val="009F17EA"/>
    <w:rsid w:val="009F1DE0"/>
    <w:rsid w:val="009F2988"/>
    <w:rsid w:val="009F2DDB"/>
    <w:rsid w:val="009F3BAC"/>
    <w:rsid w:val="009F6413"/>
    <w:rsid w:val="009F79B4"/>
    <w:rsid w:val="00A00E28"/>
    <w:rsid w:val="00A02279"/>
    <w:rsid w:val="00A1702E"/>
    <w:rsid w:val="00A17EF9"/>
    <w:rsid w:val="00A21AEE"/>
    <w:rsid w:val="00A220AE"/>
    <w:rsid w:val="00A25925"/>
    <w:rsid w:val="00A27F33"/>
    <w:rsid w:val="00A311F2"/>
    <w:rsid w:val="00A32659"/>
    <w:rsid w:val="00A32A6A"/>
    <w:rsid w:val="00A43098"/>
    <w:rsid w:val="00A43D06"/>
    <w:rsid w:val="00A43F91"/>
    <w:rsid w:val="00A44178"/>
    <w:rsid w:val="00A4523F"/>
    <w:rsid w:val="00A47CCB"/>
    <w:rsid w:val="00A501D1"/>
    <w:rsid w:val="00A5348E"/>
    <w:rsid w:val="00A57302"/>
    <w:rsid w:val="00A57AA1"/>
    <w:rsid w:val="00A61F83"/>
    <w:rsid w:val="00A626D2"/>
    <w:rsid w:val="00A634AD"/>
    <w:rsid w:val="00A67754"/>
    <w:rsid w:val="00A702A3"/>
    <w:rsid w:val="00A72B2A"/>
    <w:rsid w:val="00A73F05"/>
    <w:rsid w:val="00A74CA1"/>
    <w:rsid w:val="00A75AB7"/>
    <w:rsid w:val="00A75B9B"/>
    <w:rsid w:val="00A764BC"/>
    <w:rsid w:val="00A82283"/>
    <w:rsid w:val="00A8318C"/>
    <w:rsid w:val="00A85632"/>
    <w:rsid w:val="00A874BC"/>
    <w:rsid w:val="00A9027C"/>
    <w:rsid w:val="00A94B3D"/>
    <w:rsid w:val="00A95EEC"/>
    <w:rsid w:val="00AA1617"/>
    <w:rsid w:val="00AA1DF5"/>
    <w:rsid w:val="00AA2832"/>
    <w:rsid w:val="00AA31D0"/>
    <w:rsid w:val="00AB06AE"/>
    <w:rsid w:val="00AB0782"/>
    <w:rsid w:val="00AB0DFE"/>
    <w:rsid w:val="00AB0EDA"/>
    <w:rsid w:val="00AB5382"/>
    <w:rsid w:val="00AB7323"/>
    <w:rsid w:val="00AB79AE"/>
    <w:rsid w:val="00AB7CF9"/>
    <w:rsid w:val="00AC1452"/>
    <w:rsid w:val="00AC1DDB"/>
    <w:rsid w:val="00AC1FB6"/>
    <w:rsid w:val="00AC3C99"/>
    <w:rsid w:val="00AC3CAB"/>
    <w:rsid w:val="00AC4DF4"/>
    <w:rsid w:val="00AC4EBD"/>
    <w:rsid w:val="00AD0C54"/>
    <w:rsid w:val="00AD19EE"/>
    <w:rsid w:val="00AD1B67"/>
    <w:rsid w:val="00AD20EC"/>
    <w:rsid w:val="00AD3775"/>
    <w:rsid w:val="00AD5527"/>
    <w:rsid w:val="00AD5AA9"/>
    <w:rsid w:val="00AD6BF6"/>
    <w:rsid w:val="00AD6D7C"/>
    <w:rsid w:val="00AD7FDF"/>
    <w:rsid w:val="00AE2F88"/>
    <w:rsid w:val="00AF0EF1"/>
    <w:rsid w:val="00AF22CE"/>
    <w:rsid w:val="00B01D06"/>
    <w:rsid w:val="00B02382"/>
    <w:rsid w:val="00B024F1"/>
    <w:rsid w:val="00B07DDD"/>
    <w:rsid w:val="00B10C79"/>
    <w:rsid w:val="00B11A66"/>
    <w:rsid w:val="00B13621"/>
    <w:rsid w:val="00B16E8B"/>
    <w:rsid w:val="00B2322E"/>
    <w:rsid w:val="00B23C8B"/>
    <w:rsid w:val="00B25567"/>
    <w:rsid w:val="00B25912"/>
    <w:rsid w:val="00B26326"/>
    <w:rsid w:val="00B3045C"/>
    <w:rsid w:val="00B315C3"/>
    <w:rsid w:val="00B31615"/>
    <w:rsid w:val="00B32100"/>
    <w:rsid w:val="00B348A1"/>
    <w:rsid w:val="00B360B4"/>
    <w:rsid w:val="00B3713E"/>
    <w:rsid w:val="00B41CC8"/>
    <w:rsid w:val="00B43DB4"/>
    <w:rsid w:val="00B440D3"/>
    <w:rsid w:val="00B47E15"/>
    <w:rsid w:val="00B47E9A"/>
    <w:rsid w:val="00B5236A"/>
    <w:rsid w:val="00B537CE"/>
    <w:rsid w:val="00B54984"/>
    <w:rsid w:val="00B5673F"/>
    <w:rsid w:val="00B57A05"/>
    <w:rsid w:val="00B57D3F"/>
    <w:rsid w:val="00B604B4"/>
    <w:rsid w:val="00B6529A"/>
    <w:rsid w:val="00B67ADC"/>
    <w:rsid w:val="00B71DAC"/>
    <w:rsid w:val="00B71F1B"/>
    <w:rsid w:val="00B727BC"/>
    <w:rsid w:val="00B74E85"/>
    <w:rsid w:val="00B76AF0"/>
    <w:rsid w:val="00B808F3"/>
    <w:rsid w:val="00B8275B"/>
    <w:rsid w:val="00B8523E"/>
    <w:rsid w:val="00B86336"/>
    <w:rsid w:val="00B90A36"/>
    <w:rsid w:val="00B90ED2"/>
    <w:rsid w:val="00B9150F"/>
    <w:rsid w:val="00B91A0A"/>
    <w:rsid w:val="00B9248F"/>
    <w:rsid w:val="00B94133"/>
    <w:rsid w:val="00B94320"/>
    <w:rsid w:val="00B95431"/>
    <w:rsid w:val="00B9625C"/>
    <w:rsid w:val="00BA3031"/>
    <w:rsid w:val="00BA5F73"/>
    <w:rsid w:val="00BA6C56"/>
    <w:rsid w:val="00BA718F"/>
    <w:rsid w:val="00BB01F1"/>
    <w:rsid w:val="00BB5DF3"/>
    <w:rsid w:val="00BB6FFF"/>
    <w:rsid w:val="00BC05EB"/>
    <w:rsid w:val="00BC5D7A"/>
    <w:rsid w:val="00BC6907"/>
    <w:rsid w:val="00BC7FBB"/>
    <w:rsid w:val="00BD1622"/>
    <w:rsid w:val="00BD16BA"/>
    <w:rsid w:val="00BD1BE9"/>
    <w:rsid w:val="00BD30F5"/>
    <w:rsid w:val="00BD3D42"/>
    <w:rsid w:val="00BE38BE"/>
    <w:rsid w:val="00BE40E3"/>
    <w:rsid w:val="00BF134A"/>
    <w:rsid w:val="00BF44E4"/>
    <w:rsid w:val="00BF489B"/>
    <w:rsid w:val="00BF666F"/>
    <w:rsid w:val="00C0109D"/>
    <w:rsid w:val="00C02DB3"/>
    <w:rsid w:val="00C1033B"/>
    <w:rsid w:val="00C1093F"/>
    <w:rsid w:val="00C10FA0"/>
    <w:rsid w:val="00C117B1"/>
    <w:rsid w:val="00C1254D"/>
    <w:rsid w:val="00C13235"/>
    <w:rsid w:val="00C133B7"/>
    <w:rsid w:val="00C156B6"/>
    <w:rsid w:val="00C1685B"/>
    <w:rsid w:val="00C20DDB"/>
    <w:rsid w:val="00C212E8"/>
    <w:rsid w:val="00C21592"/>
    <w:rsid w:val="00C21889"/>
    <w:rsid w:val="00C2470B"/>
    <w:rsid w:val="00C26C30"/>
    <w:rsid w:val="00C272AE"/>
    <w:rsid w:val="00C27D38"/>
    <w:rsid w:val="00C300DE"/>
    <w:rsid w:val="00C346EC"/>
    <w:rsid w:val="00C37896"/>
    <w:rsid w:val="00C37F81"/>
    <w:rsid w:val="00C40024"/>
    <w:rsid w:val="00C40E9B"/>
    <w:rsid w:val="00C41884"/>
    <w:rsid w:val="00C4297B"/>
    <w:rsid w:val="00C42B82"/>
    <w:rsid w:val="00C45121"/>
    <w:rsid w:val="00C455D8"/>
    <w:rsid w:val="00C45BD2"/>
    <w:rsid w:val="00C4624A"/>
    <w:rsid w:val="00C51D36"/>
    <w:rsid w:val="00C521DB"/>
    <w:rsid w:val="00C52880"/>
    <w:rsid w:val="00C53509"/>
    <w:rsid w:val="00C674F1"/>
    <w:rsid w:val="00C70F2A"/>
    <w:rsid w:val="00C76EB4"/>
    <w:rsid w:val="00C80481"/>
    <w:rsid w:val="00C80598"/>
    <w:rsid w:val="00C80E82"/>
    <w:rsid w:val="00C81611"/>
    <w:rsid w:val="00C819D9"/>
    <w:rsid w:val="00C84E32"/>
    <w:rsid w:val="00C93606"/>
    <w:rsid w:val="00C93AF7"/>
    <w:rsid w:val="00C96634"/>
    <w:rsid w:val="00C97522"/>
    <w:rsid w:val="00CA05B1"/>
    <w:rsid w:val="00CA1649"/>
    <w:rsid w:val="00CA1FF2"/>
    <w:rsid w:val="00CA2DA6"/>
    <w:rsid w:val="00CA408F"/>
    <w:rsid w:val="00CA46C8"/>
    <w:rsid w:val="00CA49FD"/>
    <w:rsid w:val="00CB1354"/>
    <w:rsid w:val="00CB390C"/>
    <w:rsid w:val="00CB732E"/>
    <w:rsid w:val="00CC0784"/>
    <w:rsid w:val="00CC36CC"/>
    <w:rsid w:val="00CC6F36"/>
    <w:rsid w:val="00CC7B16"/>
    <w:rsid w:val="00CD0C33"/>
    <w:rsid w:val="00CD2E0F"/>
    <w:rsid w:val="00CD37F3"/>
    <w:rsid w:val="00CD4604"/>
    <w:rsid w:val="00CD61D0"/>
    <w:rsid w:val="00CD66AF"/>
    <w:rsid w:val="00CE0489"/>
    <w:rsid w:val="00CE0552"/>
    <w:rsid w:val="00CE05C1"/>
    <w:rsid w:val="00CE05E6"/>
    <w:rsid w:val="00CE1317"/>
    <w:rsid w:val="00CE41C7"/>
    <w:rsid w:val="00CE586D"/>
    <w:rsid w:val="00CF0BF4"/>
    <w:rsid w:val="00CF13F8"/>
    <w:rsid w:val="00CF3023"/>
    <w:rsid w:val="00CF3CC1"/>
    <w:rsid w:val="00CF428C"/>
    <w:rsid w:val="00CF7489"/>
    <w:rsid w:val="00D0266E"/>
    <w:rsid w:val="00D0632F"/>
    <w:rsid w:val="00D07EF2"/>
    <w:rsid w:val="00D10377"/>
    <w:rsid w:val="00D10411"/>
    <w:rsid w:val="00D10601"/>
    <w:rsid w:val="00D1086E"/>
    <w:rsid w:val="00D12386"/>
    <w:rsid w:val="00D12B27"/>
    <w:rsid w:val="00D222DF"/>
    <w:rsid w:val="00D2406E"/>
    <w:rsid w:val="00D25A13"/>
    <w:rsid w:val="00D27F11"/>
    <w:rsid w:val="00D302A6"/>
    <w:rsid w:val="00D30774"/>
    <w:rsid w:val="00D31D64"/>
    <w:rsid w:val="00D327AB"/>
    <w:rsid w:val="00D43C81"/>
    <w:rsid w:val="00D47D36"/>
    <w:rsid w:val="00D50F01"/>
    <w:rsid w:val="00D52761"/>
    <w:rsid w:val="00D55BE5"/>
    <w:rsid w:val="00D62354"/>
    <w:rsid w:val="00D653AD"/>
    <w:rsid w:val="00D7065D"/>
    <w:rsid w:val="00D72FC3"/>
    <w:rsid w:val="00D739E3"/>
    <w:rsid w:val="00D73A6F"/>
    <w:rsid w:val="00D8072B"/>
    <w:rsid w:val="00D81C07"/>
    <w:rsid w:val="00D84593"/>
    <w:rsid w:val="00D8504D"/>
    <w:rsid w:val="00D86E88"/>
    <w:rsid w:val="00D90404"/>
    <w:rsid w:val="00D907E2"/>
    <w:rsid w:val="00D91D49"/>
    <w:rsid w:val="00D92CCC"/>
    <w:rsid w:val="00D93EBD"/>
    <w:rsid w:val="00D953F5"/>
    <w:rsid w:val="00D96F0C"/>
    <w:rsid w:val="00DA4A2D"/>
    <w:rsid w:val="00DA61D4"/>
    <w:rsid w:val="00DA6954"/>
    <w:rsid w:val="00DA752B"/>
    <w:rsid w:val="00DB027B"/>
    <w:rsid w:val="00DB78DA"/>
    <w:rsid w:val="00DC11C0"/>
    <w:rsid w:val="00DC3454"/>
    <w:rsid w:val="00DC3F72"/>
    <w:rsid w:val="00DC3FC0"/>
    <w:rsid w:val="00DC637A"/>
    <w:rsid w:val="00DD23E4"/>
    <w:rsid w:val="00DD51B0"/>
    <w:rsid w:val="00DD598B"/>
    <w:rsid w:val="00DD5E20"/>
    <w:rsid w:val="00DD7A21"/>
    <w:rsid w:val="00DE0C07"/>
    <w:rsid w:val="00DE2E89"/>
    <w:rsid w:val="00DE358D"/>
    <w:rsid w:val="00DE4393"/>
    <w:rsid w:val="00DE4C81"/>
    <w:rsid w:val="00DE5FDB"/>
    <w:rsid w:val="00DE6298"/>
    <w:rsid w:val="00DE6AF2"/>
    <w:rsid w:val="00DF07D9"/>
    <w:rsid w:val="00DF1458"/>
    <w:rsid w:val="00DF26FA"/>
    <w:rsid w:val="00DF3E2D"/>
    <w:rsid w:val="00DF3E9A"/>
    <w:rsid w:val="00DF7020"/>
    <w:rsid w:val="00DF7383"/>
    <w:rsid w:val="00DF7F94"/>
    <w:rsid w:val="00E02EFA"/>
    <w:rsid w:val="00E044E1"/>
    <w:rsid w:val="00E066B5"/>
    <w:rsid w:val="00E12393"/>
    <w:rsid w:val="00E16847"/>
    <w:rsid w:val="00E24C9E"/>
    <w:rsid w:val="00E25DC7"/>
    <w:rsid w:val="00E261E5"/>
    <w:rsid w:val="00E264DC"/>
    <w:rsid w:val="00E26AB9"/>
    <w:rsid w:val="00E27DC2"/>
    <w:rsid w:val="00E30E27"/>
    <w:rsid w:val="00E30EC3"/>
    <w:rsid w:val="00E33AAE"/>
    <w:rsid w:val="00E37055"/>
    <w:rsid w:val="00E3714A"/>
    <w:rsid w:val="00E37CC2"/>
    <w:rsid w:val="00E44CEA"/>
    <w:rsid w:val="00E44D03"/>
    <w:rsid w:val="00E47144"/>
    <w:rsid w:val="00E521A1"/>
    <w:rsid w:val="00E53EC8"/>
    <w:rsid w:val="00E542E2"/>
    <w:rsid w:val="00E5614E"/>
    <w:rsid w:val="00E61EB0"/>
    <w:rsid w:val="00E63A36"/>
    <w:rsid w:val="00E673C0"/>
    <w:rsid w:val="00E72748"/>
    <w:rsid w:val="00E72A54"/>
    <w:rsid w:val="00E73B5C"/>
    <w:rsid w:val="00E742F4"/>
    <w:rsid w:val="00E75A2D"/>
    <w:rsid w:val="00E763A2"/>
    <w:rsid w:val="00E81420"/>
    <w:rsid w:val="00E826F1"/>
    <w:rsid w:val="00E82883"/>
    <w:rsid w:val="00E83B6E"/>
    <w:rsid w:val="00E84A2C"/>
    <w:rsid w:val="00E86171"/>
    <w:rsid w:val="00E87284"/>
    <w:rsid w:val="00E90C94"/>
    <w:rsid w:val="00E9336A"/>
    <w:rsid w:val="00E94E74"/>
    <w:rsid w:val="00E9700C"/>
    <w:rsid w:val="00EA1617"/>
    <w:rsid w:val="00EA2E61"/>
    <w:rsid w:val="00EA443D"/>
    <w:rsid w:val="00EA6E90"/>
    <w:rsid w:val="00EA7698"/>
    <w:rsid w:val="00EA7B44"/>
    <w:rsid w:val="00EB38D5"/>
    <w:rsid w:val="00EB47D8"/>
    <w:rsid w:val="00EB7324"/>
    <w:rsid w:val="00EC3D6C"/>
    <w:rsid w:val="00EC5B27"/>
    <w:rsid w:val="00EC5FED"/>
    <w:rsid w:val="00EC6077"/>
    <w:rsid w:val="00EC75FD"/>
    <w:rsid w:val="00EC786B"/>
    <w:rsid w:val="00ED28F0"/>
    <w:rsid w:val="00ED41CC"/>
    <w:rsid w:val="00ED560A"/>
    <w:rsid w:val="00ED5B30"/>
    <w:rsid w:val="00ED6726"/>
    <w:rsid w:val="00ED7ABB"/>
    <w:rsid w:val="00EE2ED1"/>
    <w:rsid w:val="00EF1994"/>
    <w:rsid w:val="00EF1BFB"/>
    <w:rsid w:val="00EF7BE2"/>
    <w:rsid w:val="00EF7D65"/>
    <w:rsid w:val="00F0584F"/>
    <w:rsid w:val="00F13E0B"/>
    <w:rsid w:val="00F14DA1"/>
    <w:rsid w:val="00F1512E"/>
    <w:rsid w:val="00F15FCF"/>
    <w:rsid w:val="00F15FFD"/>
    <w:rsid w:val="00F16F6E"/>
    <w:rsid w:val="00F172B1"/>
    <w:rsid w:val="00F219AA"/>
    <w:rsid w:val="00F22EDB"/>
    <w:rsid w:val="00F24EE5"/>
    <w:rsid w:val="00F26C4D"/>
    <w:rsid w:val="00F26C97"/>
    <w:rsid w:val="00F26E11"/>
    <w:rsid w:val="00F26F51"/>
    <w:rsid w:val="00F30D95"/>
    <w:rsid w:val="00F31042"/>
    <w:rsid w:val="00F353A8"/>
    <w:rsid w:val="00F375C6"/>
    <w:rsid w:val="00F42CC1"/>
    <w:rsid w:val="00F43A56"/>
    <w:rsid w:val="00F43B4A"/>
    <w:rsid w:val="00F44442"/>
    <w:rsid w:val="00F53A0C"/>
    <w:rsid w:val="00F54C2B"/>
    <w:rsid w:val="00F54DE5"/>
    <w:rsid w:val="00F605E8"/>
    <w:rsid w:val="00F64C2C"/>
    <w:rsid w:val="00F65D9D"/>
    <w:rsid w:val="00F668B1"/>
    <w:rsid w:val="00F672EC"/>
    <w:rsid w:val="00F707A1"/>
    <w:rsid w:val="00F70986"/>
    <w:rsid w:val="00F80239"/>
    <w:rsid w:val="00F827FF"/>
    <w:rsid w:val="00F82C10"/>
    <w:rsid w:val="00F8310E"/>
    <w:rsid w:val="00F831DF"/>
    <w:rsid w:val="00F85C61"/>
    <w:rsid w:val="00F868D2"/>
    <w:rsid w:val="00F87C4A"/>
    <w:rsid w:val="00F93E76"/>
    <w:rsid w:val="00F949F2"/>
    <w:rsid w:val="00F961F3"/>
    <w:rsid w:val="00F9660C"/>
    <w:rsid w:val="00F97A79"/>
    <w:rsid w:val="00FA4399"/>
    <w:rsid w:val="00FA5A5B"/>
    <w:rsid w:val="00FA6EC7"/>
    <w:rsid w:val="00FA7583"/>
    <w:rsid w:val="00FB29C6"/>
    <w:rsid w:val="00FB3A25"/>
    <w:rsid w:val="00FB75B5"/>
    <w:rsid w:val="00FC00E3"/>
    <w:rsid w:val="00FC1277"/>
    <w:rsid w:val="00FC2C9D"/>
    <w:rsid w:val="00FC37B5"/>
    <w:rsid w:val="00FC43EE"/>
    <w:rsid w:val="00FC59F1"/>
    <w:rsid w:val="00FC7DD7"/>
    <w:rsid w:val="00FD2539"/>
    <w:rsid w:val="00FD3155"/>
    <w:rsid w:val="00FD3CAF"/>
    <w:rsid w:val="00FE1282"/>
    <w:rsid w:val="00FE2AE7"/>
    <w:rsid w:val="00FE5423"/>
    <w:rsid w:val="00FE6351"/>
    <w:rsid w:val="00FE640B"/>
    <w:rsid w:val="00FE6E38"/>
    <w:rsid w:val="00FF0D70"/>
    <w:rsid w:val="00FF30C1"/>
    <w:rsid w:val="00FF7465"/>
    <w:rsid w:val="77C3ADF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CB091"/>
  <w15:chartTrackingRefBased/>
  <w15:docId w15:val="{A63F2EEF-92CC-4DBF-A5BC-8DB693FC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7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3B86"/>
    <w:rPr>
      <w:color w:val="0563C1" w:themeColor="hyperlink"/>
      <w:u w:val="single"/>
    </w:rPr>
  </w:style>
  <w:style w:type="character" w:styleId="UnresolvedMention">
    <w:name w:val="Unresolved Mention"/>
    <w:basedOn w:val="DefaultParagraphFont"/>
    <w:uiPriority w:val="99"/>
    <w:unhideWhenUsed/>
    <w:rsid w:val="001C3B86"/>
    <w:rPr>
      <w:color w:val="605E5C"/>
      <w:shd w:val="clear" w:color="auto" w:fill="E1DFDD"/>
    </w:rPr>
  </w:style>
  <w:style w:type="character" w:styleId="CommentReference">
    <w:name w:val="annotation reference"/>
    <w:basedOn w:val="DefaultParagraphFont"/>
    <w:uiPriority w:val="99"/>
    <w:semiHidden/>
    <w:unhideWhenUsed/>
    <w:rsid w:val="00AD0C54"/>
    <w:rPr>
      <w:sz w:val="16"/>
      <w:szCs w:val="16"/>
    </w:rPr>
  </w:style>
  <w:style w:type="paragraph" w:styleId="CommentText">
    <w:name w:val="annotation text"/>
    <w:basedOn w:val="Normal"/>
    <w:link w:val="CommentTextChar"/>
    <w:uiPriority w:val="99"/>
    <w:unhideWhenUsed/>
    <w:rsid w:val="00AD0C54"/>
    <w:pPr>
      <w:spacing w:line="240" w:lineRule="auto"/>
    </w:pPr>
    <w:rPr>
      <w:sz w:val="20"/>
      <w:szCs w:val="20"/>
    </w:rPr>
  </w:style>
  <w:style w:type="character" w:customStyle="1" w:styleId="CommentTextChar">
    <w:name w:val="Comment Text Char"/>
    <w:basedOn w:val="DefaultParagraphFont"/>
    <w:link w:val="CommentText"/>
    <w:uiPriority w:val="99"/>
    <w:rsid w:val="00AD0C54"/>
    <w:rPr>
      <w:sz w:val="20"/>
      <w:szCs w:val="20"/>
    </w:rPr>
  </w:style>
  <w:style w:type="paragraph" w:styleId="CommentSubject">
    <w:name w:val="annotation subject"/>
    <w:basedOn w:val="CommentText"/>
    <w:next w:val="CommentText"/>
    <w:link w:val="CommentSubjectChar"/>
    <w:uiPriority w:val="99"/>
    <w:semiHidden/>
    <w:unhideWhenUsed/>
    <w:rsid w:val="00AD0C54"/>
    <w:rPr>
      <w:b/>
      <w:bCs/>
    </w:rPr>
  </w:style>
  <w:style w:type="character" w:customStyle="1" w:styleId="CommentSubjectChar">
    <w:name w:val="Comment Subject Char"/>
    <w:basedOn w:val="CommentTextChar"/>
    <w:link w:val="CommentSubject"/>
    <w:uiPriority w:val="99"/>
    <w:semiHidden/>
    <w:rsid w:val="00AD0C54"/>
    <w:rPr>
      <w:b/>
      <w:bCs/>
      <w:sz w:val="20"/>
      <w:szCs w:val="20"/>
    </w:rPr>
  </w:style>
  <w:style w:type="paragraph" w:styleId="BalloonText">
    <w:name w:val="Balloon Text"/>
    <w:basedOn w:val="Normal"/>
    <w:link w:val="BalloonTextChar"/>
    <w:uiPriority w:val="99"/>
    <w:semiHidden/>
    <w:unhideWhenUsed/>
    <w:rsid w:val="00AD0C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C54"/>
    <w:rPr>
      <w:rFonts w:ascii="Segoe UI" w:hAnsi="Segoe UI" w:cs="Segoe UI"/>
      <w:sz w:val="18"/>
      <w:szCs w:val="18"/>
    </w:rPr>
  </w:style>
  <w:style w:type="paragraph" w:styleId="ListParagraph">
    <w:name w:val="List Paragraph"/>
    <w:basedOn w:val="Normal"/>
    <w:uiPriority w:val="34"/>
    <w:qFormat/>
    <w:rsid w:val="00ED560A"/>
    <w:pPr>
      <w:spacing w:line="256" w:lineRule="auto"/>
      <w:ind w:left="720"/>
      <w:contextualSpacing/>
    </w:pPr>
  </w:style>
  <w:style w:type="paragraph" w:customStyle="1" w:styleId="Default">
    <w:name w:val="Default"/>
    <w:rsid w:val="000D1CA8"/>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173A19"/>
    <w:rPr>
      <w:color w:val="954F72" w:themeColor="followedHyperlink"/>
      <w:u w:val="single"/>
    </w:rPr>
  </w:style>
  <w:style w:type="character" w:styleId="PlaceholderText">
    <w:name w:val="Placeholder Text"/>
    <w:basedOn w:val="DefaultParagraphFont"/>
    <w:uiPriority w:val="99"/>
    <w:semiHidden/>
    <w:rsid w:val="001B339F"/>
    <w:rPr>
      <w:color w:val="808080"/>
    </w:rPr>
  </w:style>
  <w:style w:type="paragraph" w:styleId="Revision">
    <w:name w:val="Revision"/>
    <w:hidden/>
    <w:uiPriority w:val="99"/>
    <w:semiHidden/>
    <w:rsid w:val="009A558D"/>
    <w:pPr>
      <w:spacing w:after="0" w:line="240" w:lineRule="auto"/>
    </w:pPr>
  </w:style>
  <w:style w:type="paragraph" w:styleId="FootnoteText">
    <w:name w:val="footnote text"/>
    <w:basedOn w:val="Normal"/>
    <w:link w:val="FootnoteTextChar"/>
    <w:uiPriority w:val="99"/>
    <w:semiHidden/>
    <w:unhideWhenUsed/>
    <w:rsid w:val="00D108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086E"/>
    <w:rPr>
      <w:sz w:val="20"/>
      <w:szCs w:val="20"/>
    </w:rPr>
  </w:style>
  <w:style w:type="character" w:styleId="FootnoteReference">
    <w:name w:val="footnote reference"/>
    <w:basedOn w:val="DefaultParagraphFont"/>
    <w:uiPriority w:val="99"/>
    <w:semiHidden/>
    <w:unhideWhenUsed/>
    <w:rsid w:val="00D1086E"/>
    <w:rPr>
      <w:vertAlign w:val="superscript"/>
    </w:rPr>
  </w:style>
  <w:style w:type="paragraph" w:styleId="Header">
    <w:name w:val="header"/>
    <w:basedOn w:val="Normal"/>
    <w:link w:val="HeaderChar"/>
    <w:uiPriority w:val="99"/>
    <w:unhideWhenUsed/>
    <w:rsid w:val="00773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3D6B"/>
  </w:style>
  <w:style w:type="paragraph" w:styleId="Footer">
    <w:name w:val="footer"/>
    <w:basedOn w:val="Normal"/>
    <w:link w:val="FooterChar"/>
    <w:uiPriority w:val="99"/>
    <w:unhideWhenUsed/>
    <w:rsid w:val="00773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3D6B"/>
  </w:style>
  <w:style w:type="character" w:styleId="Mention">
    <w:name w:val="Mention"/>
    <w:basedOn w:val="DefaultParagraphFont"/>
    <w:uiPriority w:val="99"/>
    <w:unhideWhenUsed/>
    <w:rsid w:val="00E47144"/>
    <w:rPr>
      <w:color w:val="2B579A"/>
      <w:shd w:val="clear" w:color="auto" w:fill="E6E6E6"/>
    </w:rPr>
  </w:style>
  <w:style w:type="paragraph" w:customStyle="1" w:styleId="paragraph">
    <w:name w:val="paragraph"/>
    <w:basedOn w:val="Normal"/>
    <w:rsid w:val="00B537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537CE"/>
  </w:style>
  <w:style w:type="character" w:customStyle="1" w:styleId="eop">
    <w:name w:val="eop"/>
    <w:basedOn w:val="DefaultParagraphFont"/>
    <w:rsid w:val="00B53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27445">
      <w:bodyDiv w:val="1"/>
      <w:marLeft w:val="0"/>
      <w:marRight w:val="0"/>
      <w:marTop w:val="0"/>
      <w:marBottom w:val="0"/>
      <w:divBdr>
        <w:top w:val="none" w:sz="0" w:space="0" w:color="auto"/>
        <w:left w:val="none" w:sz="0" w:space="0" w:color="auto"/>
        <w:bottom w:val="none" w:sz="0" w:space="0" w:color="auto"/>
        <w:right w:val="none" w:sz="0" w:space="0" w:color="auto"/>
      </w:divBdr>
    </w:div>
    <w:div w:id="179588119">
      <w:bodyDiv w:val="1"/>
      <w:marLeft w:val="0"/>
      <w:marRight w:val="0"/>
      <w:marTop w:val="0"/>
      <w:marBottom w:val="0"/>
      <w:divBdr>
        <w:top w:val="none" w:sz="0" w:space="0" w:color="auto"/>
        <w:left w:val="none" w:sz="0" w:space="0" w:color="auto"/>
        <w:bottom w:val="none" w:sz="0" w:space="0" w:color="auto"/>
        <w:right w:val="none" w:sz="0" w:space="0" w:color="auto"/>
      </w:divBdr>
    </w:div>
    <w:div w:id="273483897">
      <w:bodyDiv w:val="1"/>
      <w:marLeft w:val="0"/>
      <w:marRight w:val="0"/>
      <w:marTop w:val="0"/>
      <w:marBottom w:val="0"/>
      <w:divBdr>
        <w:top w:val="none" w:sz="0" w:space="0" w:color="auto"/>
        <w:left w:val="none" w:sz="0" w:space="0" w:color="auto"/>
        <w:bottom w:val="none" w:sz="0" w:space="0" w:color="auto"/>
        <w:right w:val="none" w:sz="0" w:space="0" w:color="auto"/>
      </w:divBdr>
    </w:div>
    <w:div w:id="284820812">
      <w:bodyDiv w:val="1"/>
      <w:marLeft w:val="0"/>
      <w:marRight w:val="0"/>
      <w:marTop w:val="0"/>
      <w:marBottom w:val="0"/>
      <w:divBdr>
        <w:top w:val="none" w:sz="0" w:space="0" w:color="auto"/>
        <w:left w:val="none" w:sz="0" w:space="0" w:color="auto"/>
        <w:bottom w:val="none" w:sz="0" w:space="0" w:color="auto"/>
        <w:right w:val="none" w:sz="0" w:space="0" w:color="auto"/>
      </w:divBdr>
    </w:div>
    <w:div w:id="384138323">
      <w:bodyDiv w:val="1"/>
      <w:marLeft w:val="0"/>
      <w:marRight w:val="0"/>
      <w:marTop w:val="0"/>
      <w:marBottom w:val="0"/>
      <w:divBdr>
        <w:top w:val="none" w:sz="0" w:space="0" w:color="auto"/>
        <w:left w:val="none" w:sz="0" w:space="0" w:color="auto"/>
        <w:bottom w:val="none" w:sz="0" w:space="0" w:color="auto"/>
        <w:right w:val="none" w:sz="0" w:space="0" w:color="auto"/>
      </w:divBdr>
    </w:div>
    <w:div w:id="385029703">
      <w:bodyDiv w:val="1"/>
      <w:marLeft w:val="0"/>
      <w:marRight w:val="0"/>
      <w:marTop w:val="0"/>
      <w:marBottom w:val="0"/>
      <w:divBdr>
        <w:top w:val="none" w:sz="0" w:space="0" w:color="auto"/>
        <w:left w:val="none" w:sz="0" w:space="0" w:color="auto"/>
        <w:bottom w:val="none" w:sz="0" w:space="0" w:color="auto"/>
        <w:right w:val="none" w:sz="0" w:space="0" w:color="auto"/>
      </w:divBdr>
    </w:div>
    <w:div w:id="523325149">
      <w:bodyDiv w:val="1"/>
      <w:marLeft w:val="0"/>
      <w:marRight w:val="0"/>
      <w:marTop w:val="0"/>
      <w:marBottom w:val="0"/>
      <w:divBdr>
        <w:top w:val="none" w:sz="0" w:space="0" w:color="auto"/>
        <w:left w:val="none" w:sz="0" w:space="0" w:color="auto"/>
        <w:bottom w:val="none" w:sz="0" w:space="0" w:color="auto"/>
        <w:right w:val="none" w:sz="0" w:space="0" w:color="auto"/>
      </w:divBdr>
    </w:div>
    <w:div w:id="566107099">
      <w:bodyDiv w:val="1"/>
      <w:marLeft w:val="0"/>
      <w:marRight w:val="0"/>
      <w:marTop w:val="0"/>
      <w:marBottom w:val="0"/>
      <w:divBdr>
        <w:top w:val="none" w:sz="0" w:space="0" w:color="auto"/>
        <w:left w:val="none" w:sz="0" w:space="0" w:color="auto"/>
        <w:bottom w:val="none" w:sz="0" w:space="0" w:color="auto"/>
        <w:right w:val="none" w:sz="0" w:space="0" w:color="auto"/>
      </w:divBdr>
    </w:div>
    <w:div w:id="713313324">
      <w:bodyDiv w:val="1"/>
      <w:marLeft w:val="0"/>
      <w:marRight w:val="0"/>
      <w:marTop w:val="0"/>
      <w:marBottom w:val="0"/>
      <w:divBdr>
        <w:top w:val="none" w:sz="0" w:space="0" w:color="auto"/>
        <w:left w:val="none" w:sz="0" w:space="0" w:color="auto"/>
        <w:bottom w:val="none" w:sz="0" w:space="0" w:color="auto"/>
        <w:right w:val="none" w:sz="0" w:space="0" w:color="auto"/>
      </w:divBdr>
    </w:div>
    <w:div w:id="787238256">
      <w:bodyDiv w:val="1"/>
      <w:marLeft w:val="0"/>
      <w:marRight w:val="0"/>
      <w:marTop w:val="0"/>
      <w:marBottom w:val="0"/>
      <w:divBdr>
        <w:top w:val="none" w:sz="0" w:space="0" w:color="auto"/>
        <w:left w:val="none" w:sz="0" w:space="0" w:color="auto"/>
        <w:bottom w:val="none" w:sz="0" w:space="0" w:color="auto"/>
        <w:right w:val="none" w:sz="0" w:space="0" w:color="auto"/>
      </w:divBdr>
      <w:divsChild>
        <w:div w:id="1018890543">
          <w:marLeft w:val="0"/>
          <w:marRight w:val="0"/>
          <w:marTop w:val="0"/>
          <w:marBottom w:val="0"/>
          <w:divBdr>
            <w:top w:val="none" w:sz="0" w:space="0" w:color="auto"/>
            <w:left w:val="none" w:sz="0" w:space="0" w:color="auto"/>
            <w:bottom w:val="none" w:sz="0" w:space="0" w:color="auto"/>
            <w:right w:val="none" w:sz="0" w:space="0" w:color="auto"/>
          </w:divBdr>
        </w:div>
        <w:div w:id="1771316810">
          <w:marLeft w:val="0"/>
          <w:marRight w:val="0"/>
          <w:marTop w:val="0"/>
          <w:marBottom w:val="0"/>
          <w:divBdr>
            <w:top w:val="none" w:sz="0" w:space="0" w:color="auto"/>
            <w:left w:val="none" w:sz="0" w:space="0" w:color="auto"/>
            <w:bottom w:val="none" w:sz="0" w:space="0" w:color="auto"/>
            <w:right w:val="none" w:sz="0" w:space="0" w:color="auto"/>
          </w:divBdr>
        </w:div>
        <w:div w:id="2108500593">
          <w:marLeft w:val="0"/>
          <w:marRight w:val="0"/>
          <w:marTop w:val="0"/>
          <w:marBottom w:val="0"/>
          <w:divBdr>
            <w:top w:val="none" w:sz="0" w:space="0" w:color="auto"/>
            <w:left w:val="none" w:sz="0" w:space="0" w:color="auto"/>
            <w:bottom w:val="none" w:sz="0" w:space="0" w:color="auto"/>
            <w:right w:val="none" w:sz="0" w:space="0" w:color="auto"/>
          </w:divBdr>
        </w:div>
        <w:div w:id="1131509944">
          <w:marLeft w:val="0"/>
          <w:marRight w:val="0"/>
          <w:marTop w:val="0"/>
          <w:marBottom w:val="0"/>
          <w:divBdr>
            <w:top w:val="none" w:sz="0" w:space="0" w:color="auto"/>
            <w:left w:val="none" w:sz="0" w:space="0" w:color="auto"/>
            <w:bottom w:val="none" w:sz="0" w:space="0" w:color="auto"/>
            <w:right w:val="none" w:sz="0" w:space="0" w:color="auto"/>
          </w:divBdr>
        </w:div>
        <w:div w:id="1707946487">
          <w:marLeft w:val="0"/>
          <w:marRight w:val="0"/>
          <w:marTop w:val="0"/>
          <w:marBottom w:val="0"/>
          <w:divBdr>
            <w:top w:val="none" w:sz="0" w:space="0" w:color="auto"/>
            <w:left w:val="none" w:sz="0" w:space="0" w:color="auto"/>
            <w:bottom w:val="none" w:sz="0" w:space="0" w:color="auto"/>
            <w:right w:val="none" w:sz="0" w:space="0" w:color="auto"/>
          </w:divBdr>
        </w:div>
        <w:div w:id="1897626516">
          <w:marLeft w:val="0"/>
          <w:marRight w:val="0"/>
          <w:marTop w:val="0"/>
          <w:marBottom w:val="0"/>
          <w:divBdr>
            <w:top w:val="none" w:sz="0" w:space="0" w:color="auto"/>
            <w:left w:val="none" w:sz="0" w:space="0" w:color="auto"/>
            <w:bottom w:val="none" w:sz="0" w:space="0" w:color="auto"/>
            <w:right w:val="none" w:sz="0" w:space="0" w:color="auto"/>
          </w:divBdr>
        </w:div>
        <w:div w:id="171335347">
          <w:marLeft w:val="0"/>
          <w:marRight w:val="0"/>
          <w:marTop w:val="0"/>
          <w:marBottom w:val="0"/>
          <w:divBdr>
            <w:top w:val="none" w:sz="0" w:space="0" w:color="auto"/>
            <w:left w:val="none" w:sz="0" w:space="0" w:color="auto"/>
            <w:bottom w:val="none" w:sz="0" w:space="0" w:color="auto"/>
            <w:right w:val="none" w:sz="0" w:space="0" w:color="auto"/>
          </w:divBdr>
        </w:div>
      </w:divsChild>
    </w:div>
    <w:div w:id="806318745">
      <w:bodyDiv w:val="1"/>
      <w:marLeft w:val="0"/>
      <w:marRight w:val="0"/>
      <w:marTop w:val="0"/>
      <w:marBottom w:val="0"/>
      <w:divBdr>
        <w:top w:val="none" w:sz="0" w:space="0" w:color="auto"/>
        <w:left w:val="none" w:sz="0" w:space="0" w:color="auto"/>
        <w:bottom w:val="none" w:sz="0" w:space="0" w:color="auto"/>
        <w:right w:val="none" w:sz="0" w:space="0" w:color="auto"/>
      </w:divBdr>
    </w:div>
    <w:div w:id="811214148">
      <w:bodyDiv w:val="1"/>
      <w:marLeft w:val="0"/>
      <w:marRight w:val="0"/>
      <w:marTop w:val="0"/>
      <w:marBottom w:val="0"/>
      <w:divBdr>
        <w:top w:val="none" w:sz="0" w:space="0" w:color="auto"/>
        <w:left w:val="none" w:sz="0" w:space="0" w:color="auto"/>
        <w:bottom w:val="none" w:sz="0" w:space="0" w:color="auto"/>
        <w:right w:val="none" w:sz="0" w:space="0" w:color="auto"/>
      </w:divBdr>
    </w:div>
    <w:div w:id="837229933">
      <w:bodyDiv w:val="1"/>
      <w:marLeft w:val="0"/>
      <w:marRight w:val="0"/>
      <w:marTop w:val="0"/>
      <w:marBottom w:val="0"/>
      <w:divBdr>
        <w:top w:val="none" w:sz="0" w:space="0" w:color="auto"/>
        <w:left w:val="none" w:sz="0" w:space="0" w:color="auto"/>
        <w:bottom w:val="none" w:sz="0" w:space="0" w:color="auto"/>
        <w:right w:val="none" w:sz="0" w:space="0" w:color="auto"/>
      </w:divBdr>
    </w:div>
    <w:div w:id="901479072">
      <w:bodyDiv w:val="1"/>
      <w:marLeft w:val="0"/>
      <w:marRight w:val="0"/>
      <w:marTop w:val="0"/>
      <w:marBottom w:val="0"/>
      <w:divBdr>
        <w:top w:val="none" w:sz="0" w:space="0" w:color="auto"/>
        <w:left w:val="none" w:sz="0" w:space="0" w:color="auto"/>
        <w:bottom w:val="none" w:sz="0" w:space="0" w:color="auto"/>
        <w:right w:val="none" w:sz="0" w:space="0" w:color="auto"/>
      </w:divBdr>
    </w:div>
    <w:div w:id="1221481009">
      <w:bodyDiv w:val="1"/>
      <w:marLeft w:val="0"/>
      <w:marRight w:val="0"/>
      <w:marTop w:val="0"/>
      <w:marBottom w:val="0"/>
      <w:divBdr>
        <w:top w:val="none" w:sz="0" w:space="0" w:color="auto"/>
        <w:left w:val="none" w:sz="0" w:space="0" w:color="auto"/>
        <w:bottom w:val="none" w:sz="0" w:space="0" w:color="auto"/>
        <w:right w:val="none" w:sz="0" w:space="0" w:color="auto"/>
      </w:divBdr>
    </w:div>
    <w:div w:id="1271009055">
      <w:bodyDiv w:val="1"/>
      <w:marLeft w:val="0"/>
      <w:marRight w:val="0"/>
      <w:marTop w:val="0"/>
      <w:marBottom w:val="0"/>
      <w:divBdr>
        <w:top w:val="none" w:sz="0" w:space="0" w:color="auto"/>
        <w:left w:val="none" w:sz="0" w:space="0" w:color="auto"/>
        <w:bottom w:val="none" w:sz="0" w:space="0" w:color="auto"/>
        <w:right w:val="none" w:sz="0" w:space="0" w:color="auto"/>
      </w:divBdr>
    </w:div>
    <w:div w:id="1464035008">
      <w:bodyDiv w:val="1"/>
      <w:marLeft w:val="0"/>
      <w:marRight w:val="0"/>
      <w:marTop w:val="0"/>
      <w:marBottom w:val="0"/>
      <w:divBdr>
        <w:top w:val="none" w:sz="0" w:space="0" w:color="auto"/>
        <w:left w:val="none" w:sz="0" w:space="0" w:color="auto"/>
        <w:bottom w:val="none" w:sz="0" w:space="0" w:color="auto"/>
        <w:right w:val="none" w:sz="0" w:space="0" w:color="auto"/>
      </w:divBdr>
    </w:div>
    <w:div w:id="1472092236">
      <w:bodyDiv w:val="1"/>
      <w:marLeft w:val="0"/>
      <w:marRight w:val="0"/>
      <w:marTop w:val="0"/>
      <w:marBottom w:val="0"/>
      <w:divBdr>
        <w:top w:val="none" w:sz="0" w:space="0" w:color="auto"/>
        <w:left w:val="none" w:sz="0" w:space="0" w:color="auto"/>
        <w:bottom w:val="none" w:sz="0" w:space="0" w:color="auto"/>
        <w:right w:val="none" w:sz="0" w:space="0" w:color="auto"/>
      </w:divBdr>
    </w:div>
    <w:div w:id="1533542684">
      <w:bodyDiv w:val="1"/>
      <w:marLeft w:val="0"/>
      <w:marRight w:val="0"/>
      <w:marTop w:val="0"/>
      <w:marBottom w:val="0"/>
      <w:divBdr>
        <w:top w:val="none" w:sz="0" w:space="0" w:color="auto"/>
        <w:left w:val="none" w:sz="0" w:space="0" w:color="auto"/>
        <w:bottom w:val="none" w:sz="0" w:space="0" w:color="auto"/>
        <w:right w:val="none" w:sz="0" w:space="0" w:color="auto"/>
      </w:divBdr>
    </w:div>
    <w:div w:id="1616405599">
      <w:bodyDiv w:val="1"/>
      <w:marLeft w:val="0"/>
      <w:marRight w:val="0"/>
      <w:marTop w:val="0"/>
      <w:marBottom w:val="0"/>
      <w:divBdr>
        <w:top w:val="none" w:sz="0" w:space="0" w:color="auto"/>
        <w:left w:val="none" w:sz="0" w:space="0" w:color="auto"/>
        <w:bottom w:val="none" w:sz="0" w:space="0" w:color="auto"/>
        <w:right w:val="none" w:sz="0" w:space="0" w:color="auto"/>
      </w:divBdr>
    </w:div>
    <w:div w:id="1745376236">
      <w:bodyDiv w:val="1"/>
      <w:marLeft w:val="0"/>
      <w:marRight w:val="0"/>
      <w:marTop w:val="0"/>
      <w:marBottom w:val="0"/>
      <w:divBdr>
        <w:top w:val="none" w:sz="0" w:space="0" w:color="auto"/>
        <w:left w:val="none" w:sz="0" w:space="0" w:color="auto"/>
        <w:bottom w:val="none" w:sz="0" w:space="0" w:color="auto"/>
        <w:right w:val="none" w:sz="0" w:space="0" w:color="auto"/>
      </w:divBdr>
    </w:div>
    <w:div w:id="1852865749">
      <w:bodyDiv w:val="1"/>
      <w:marLeft w:val="0"/>
      <w:marRight w:val="0"/>
      <w:marTop w:val="0"/>
      <w:marBottom w:val="0"/>
      <w:divBdr>
        <w:top w:val="none" w:sz="0" w:space="0" w:color="auto"/>
        <w:left w:val="none" w:sz="0" w:space="0" w:color="auto"/>
        <w:bottom w:val="none" w:sz="0" w:space="0" w:color="auto"/>
        <w:right w:val="none" w:sz="0" w:space="0" w:color="auto"/>
      </w:divBdr>
    </w:div>
    <w:div w:id="1991252626">
      <w:bodyDiv w:val="1"/>
      <w:marLeft w:val="0"/>
      <w:marRight w:val="0"/>
      <w:marTop w:val="0"/>
      <w:marBottom w:val="0"/>
      <w:divBdr>
        <w:top w:val="none" w:sz="0" w:space="0" w:color="auto"/>
        <w:left w:val="none" w:sz="0" w:space="0" w:color="auto"/>
        <w:bottom w:val="none" w:sz="0" w:space="0" w:color="auto"/>
        <w:right w:val="none" w:sz="0" w:space="0" w:color="auto"/>
      </w:divBdr>
    </w:div>
    <w:div w:id="205052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hyperlink" Target="https://reliefweb.int/sites/reliefweb.int/files/resources/BRCJ7313-How-to-Guide-on%20Subjective-Evaluations-190925-WEB.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ocs.wfp.org/api/documents/WFP-0000122093/downloa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uments.wfp.org/stellent/groups/public/documents/manual_guide_proced/wfp197270.pdf"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yperlink" Target="https://lindseyjonesresearchcom.files.wordpress.com/2020/01/running-the-subjectively-evaluated-resilience-scor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896659CC602841AD1B5B90C0855336" ma:contentTypeVersion="13" ma:contentTypeDescription="Create a new document." ma:contentTypeScope="" ma:versionID="d4df24e044885e514b63c5b44102e7e8">
  <xsd:schema xmlns:xsd="http://www.w3.org/2001/XMLSchema" xmlns:xs="http://www.w3.org/2001/XMLSchema" xmlns:p="http://schemas.microsoft.com/office/2006/metadata/properties" xmlns:ns2="c2ddf51e-2cbe-4b0e-ad50-27d467918217" xmlns:ns3="c6ec6cff-c758-41fe-91b3-803a63fcc971" targetNamespace="http://schemas.microsoft.com/office/2006/metadata/properties" ma:root="true" ma:fieldsID="781b0a4bc2a9caa08a21b5ad78950175" ns2:_="" ns3:_="">
    <xsd:import namespace="c2ddf51e-2cbe-4b0e-ad50-27d467918217"/>
    <xsd:import namespace="c6ec6cff-c758-41fe-91b3-803a63fcc9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ddf51e-2cbe-4b0e-ad50-27d4679182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Flow_SignoffStatus" ma:index="19" nillable="true" ma:displayName="Sign-off status" ma:internalName="Sign_x002d_off_x0020_status">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6ec6cff-c758-41fe-91b3-803a63fcc97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c2ddf51e-2cbe-4b0e-ad50-27d46791821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C0B5B-CEBF-474D-B9E0-39B6713D6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ddf51e-2cbe-4b0e-ad50-27d467918217"/>
    <ds:schemaRef ds:uri="c6ec6cff-c758-41fe-91b3-803a63fcc9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2CB227-1C9C-4F26-99C4-1859502F21E1}">
  <ds:schemaRefs>
    <ds:schemaRef ds:uri="http://schemas.microsoft.com/office/2006/metadata/properties"/>
    <ds:schemaRef ds:uri="http://schemas.microsoft.com/office/infopath/2007/PartnerControls"/>
    <ds:schemaRef ds:uri="c2ddf51e-2cbe-4b0e-ad50-27d467918217"/>
  </ds:schemaRefs>
</ds:datastoreItem>
</file>

<file path=customXml/itemProps3.xml><?xml version="1.0" encoding="utf-8"?>
<ds:datastoreItem xmlns:ds="http://schemas.openxmlformats.org/officeDocument/2006/customXml" ds:itemID="{87D08013-55C6-4736-898F-A2C404AC20C1}">
  <ds:schemaRefs>
    <ds:schemaRef ds:uri="http://schemas.microsoft.com/sharepoint/v3/contenttype/forms"/>
  </ds:schemaRefs>
</ds:datastoreItem>
</file>

<file path=customXml/itemProps4.xml><?xml version="1.0" encoding="utf-8"?>
<ds:datastoreItem xmlns:ds="http://schemas.openxmlformats.org/officeDocument/2006/customXml" ds:itemID="{2EA6B215-CD87-47D7-9EB8-C5803B121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5112</Words>
  <Characters>29141</Characters>
  <Application>Microsoft Office Word</Application>
  <DocSecurity>0</DocSecurity>
  <Lines>242</Lines>
  <Paragraphs>68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34185</CharactersWithSpaces>
  <SharedDoc>false</SharedDoc>
  <HLinks>
    <vt:vector size="60" baseType="variant">
      <vt:variant>
        <vt:i4>6619235</vt:i4>
      </vt:variant>
      <vt:variant>
        <vt:i4>12</vt:i4>
      </vt:variant>
      <vt:variant>
        <vt:i4>0</vt:i4>
      </vt:variant>
      <vt:variant>
        <vt:i4>5</vt:i4>
      </vt:variant>
      <vt:variant>
        <vt:lpwstr>https://docs.wfp.org/api/documents/WFP-0000122093/download/</vt:lpwstr>
      </vt:variant>
      <vt:variant>
        <vt:lpwstr/>
      </vt:variant>
      <vt:variant>
        <vt:i4>6553637</vt:i4>
      </vt:variant>
      <vt:variant>
        <vt:i4>9</vt:i4>
      </vt:variant>
      <vt:variant>
        <vt:i4>0</vt:i4>
      </vt:variant>
      <vt:variant>
        <vt:i4>5</vt:i4>
      </vt:variant>
      <vt:variant>
        <vt:lpwstr>https://lindseyjonesresearchcom.files.wordpress.com/2020/01/running-the-subjectively-evaluated-resilience-score.pdf</vt:lpwstr>
      </vt:variant>
      <vt:variant>
        <vt:lpwstr/>
      </vt:variant>
      <vt:variant>
        <vt:i4>1245266</vt:i4>
      </vt:variant>
      <vt:variant>
        <vt:i4>6</vt:i4>
      </vt:variant>
      <vt:variant>
        <vt:i4>0</vt:i4>
      </vt:variant>
      <vt:variant>
        <vt:i4>5</vt:i4>
      </vt:variant>
      <vt:variant>
        <vt:lpwstr>https://reliefweb.int/sites/reliefweb.int/files/resources/BRCJ7313-How-to-Guide-on Subjective-Evaluations-190925-WEB.pdf</vt:lpwstr>
      </vt:variant>
      <vt:variant>
        <vt:lpwstr/>
      </vt:variant>
      <vt:variant>
        <vt:i4>6160476</vt:i4>
      </vt:variant>
      <vt:variant>
        <vt:i4>3</vt:i4>
      </vt:variant>
      <vt:variant>
        <vt:i4>0</vt:i4>
      </vt:variant>
      <vt:variant>
        <vt:i4>5</vt:i4>
      </vt:variant>
      <vt:variant>
        <vt:lpwstr>https://documents.wfp.org/stellent/groups/public/documents/manual_guide_proced/wfp197270.pdf</vt:lpwstr>
      </vt:variant>
      <vt:variant>
        <vt:lpwstr/>
      </vt:variant>
      <vt:variant>
        <vt:i4>1245210</vt:i4>
      </vt:variant>
      <vt:variant>
        <vt:i4>15</vt:i4>
      </vt:variant>
      <vt:variant>
        <vt:i4>0</vt:i4>
      </vt:variant>
      <vt:variant>
        <vt:i4>5</vt:i4>
      </vt:variant>
      <vt:variant>
        <vt:lpwstr>https://www.soas.ac.uk/cedep-demos/000_P528_RF_K3736-Demo/unit1/page_22.htm</vt:lpwstr>
      </vt:variant>
      <vt:variant>
        <vt:lpwstr/>
      </vt:variant>
      <vt:variant>
        <vt:i4>4456503</vt:i4>
      </vt:variant>
      <vt:variant>
        <vt:i4>12</vt:i4>
      </vt:variant>
      <vt:variant>
        <vt:i4>0</vt:i4>
      </vt:variant>
      <vt:variant>
        <vt:i4>5</vt:i4>
      </vt:variant>
      <vt:variant>
        <vt:lpwstr>mailto:zalynn.peishi@wfp.org</vt:lpwstr>
      </vt:variant>
      <vt:variant>
        <vt:lpwstr/>
      </vt:variant>
      <vt:variant>
        <vt:i4>131172</vt:i4>
      </vt:variant>
      <vt:variant>
        <vt:i4>9</vt:i4>
      </vt:variant>
      <vt:variant>
        <vt:i4>0</vt:i4>
      </vt:variant>
      <vt:variant>
        <vt:i4>5</vt:i4>
      </vt:variant>
      <vt:variant>
        <vt:lpwstr>mailto:mercy.mkhumba@wfp.org</vt:lpwstr>
      </vt:variant>
      <vt:variant>
        <vt:lpwstr/>
      </vt:variant>
      <vt:variant>
        <vt:i4>1245210</vt:i4>
      </vt:variant>
      <vt:variant>
        <vt:i4>6</vt:i4>
      </vt:variant>
      <vt:variant>
        <vt:i4>0</vt:i4>
      </vt:variant>
      <vt:variant>
        <vt:i4>5</vt:i4>
      </vt:variant>
      <vt:variant>
        <vt:lpwstr>https://www.soas.ac.uk/cedep-demos/000_P528_RF_K3736-Demo/unit1/page_22.htm</vt:lpwstr>
      </vt:variant>
      <vt:variant>
        <vt:lpwstr/>
      </vt:variant>
      <vt:variant>
        <vt:i4>4456503</vt:i4>
      </vt:variant>
      <vt:variant>
        <vt:i4>3</vt:i4>
      </vt:variant>
      <vt:variant>
        <vt:i4>0</vt:i4>
      </vt:variant>
      <vt:variant>
        <vt:i4>5</vt:i4>
      </vt:variant>
      <vt:variant>
        <vt:lpwstr>mailto:zalynn.peishi@wfp.org</vt:lpwstr>
      </vt:variant>
      <vt:variant>
        <vt:lpwstr/>
      </vt:variant>
      <vt:variant>
        <vt:i4>2490440</vt:i4>
      </vt:variant>
      <vt:variant>
        <vt:i4>0</vt:i4>
      </vt:variant>
      <vt:variant>
        <vt:i4>0</vt:i4>
      </vt:variant>
      <vt:variant>
        <vt:i4>5</vt:i4>
      </vt:variant>
      <vt:variant>
        <vt:lpwstr>mailto:marisa.muraskiewicz@wfp.org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ARNAL</dc:creator>
  <cp:keywords/>
  <dc:description/>
  <cp:lastModifiedBy>Marisa MURASKIEWICZ</cp:lastModifiedBy>
  <cp:revision>3</cp:revision>
  <dcterms:created xsi:type="dcterms:W3CDTF">2021-12-10T09:14:00Z</dcterms:created>
  <dcterms:modified xsi:type="dcterms:W3CDTF">2021-12-10T09:17:00Z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0x010100B3896659CC602841AD1B5B90C0855336</vt:lpwstr>
  </property>
</Properties>
</file>