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6DA42" w14:textId="204F2543" w:rsidR="001277EC" w:rsidRPr="00C56949" w:rsidRDefault="00D50879" w:rsidP="00013F06">
      <w:pPr>
        <w:pStyle w:val="Titre"/>
        <w:spacing w:line="276" w:lineRule="auto"/>
        <w:rPr>
          <w:color w:val="00B0F0"/>
          <w:lang w:val="en-US"/>
        </w:rPr>
      </w:pPr>
      <w:proofErr w:type="spellStart"/>
      <w:r w:rsidRPr="00C56949">
        <w:rPr>
          <w:color w:val="00B0F0"/>
          <w:lang w:val="en-US"/>
        </w:rPr>
        <w:t>Titre</w:t>
      </w:r>
      <w:proofErr w:type="spellEnd"/>
      <w:r w:rsidRPr="00C56949">
        <w:rPr>
          <w:color w:val="00B0F0"/>
          <w:lang w:val="en-US"/>
        </w:rPr>
        <w:t xml:space="preserve"> principal</w:t>
      </w:r>
    </w:p>
    <w:p w14:paraId="689FD151" w14:textId="77777777" w:rsidR="001277EC" w:rsidRPr="00C56949" w:rsidRDefault="00C1143B" w:rsidP="00013F06">
      <w:pPr>
        <w:pStyle w:val="Sous-titre"/>
        <w:spacing w:line="276" w:lineRule="auto"/>
        <w:rPr>
          <w:color w:val="00B0F0"/>
          <w:lang w:val="en-US"/>
        </w:rPr>
      </w:pPr>
      <w:r w:rsidRPr="00C56949">
        <w:rPr>
          <w:color w:val="00B0F0"/>
          <w:lang w:val="en-US"/>
        </w:rPr>
        <w:t>Nigeria General Household Survey Panel Wave 4 (2018-2019)</w:t>
      </w:r>
    </w:p>
    <w:p w14:paraId="562E0B3B" w14:textId="1E7C0080" w:rsidR="001277EC" w:rsidRPr="00137163" w:rsidRDefault="00137163" w:rsidP="00013F06">
      <w:pPr>
        <w:pStyle w:val="Author"/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Herman</w:t>
      </w:r>
      <w:r w:rsidR="00C1143B" w:rsidRPr="00137163">
        <w:rPr>
          <w:rFonts w:ascii="Times New Roman" w:hAnsi="Times New Roman" w:cs="Times New Roman"/>
          <w:sz w:val="32"/>
          <w:szCs w:val="32"/>
        </w:rPr>
        <w:t xml:space="preserve"> &amp; </w:t>
      </w:r>
      <w:proofErr w:type="spellStart"/>
      <w:r>
        <w:rPr>
          <w:rFonts w:ascii="Times New Roman" w:hAnsi="Times New Roman" w:cs="Times New Roman"/>
          <w:sz w:val="32"/>
          <w:szCs w:val="32"/>
        </w:rPr>
        <w:t>Bourama</w:t>
      </w:r>
      <w:proofErr w:type="spellEnd"/>
    </w:p>
    <w:p w14:paraId="554DC825" w14:textId="516F08B6" w:rsidR="001277EC" w:rsidRPr="00C56949" w:rsidRDefault="00137163" w:rsidP="00013F06">
      <w:pPr>
        <w:pStyle w:val="Date"/>
        <w:spacing w:line="276" w:lineRule="auto"/>
        <w:rPr>
          <w:rFonts w:ascii="Arial" w:hAnsi="Arial" w:cs="Arial"/>
          <w:i/>
          <w:iCs/>
          <w:sz w:val="28"/>
          <w:szCs w:val="36"/>
        </w:rPr>
      </w:pPr>
      <w:r w:rsidRPr="00C56949">
        <w:rPr>
          <w:rFonts w:ascii="Arial" w:hAnsi="Arial" w:cs="Arial"/>
          <w:i/>
          <w:iCs/>
          <w:sz w:val="28"/>
          <w:szCs w:val="36"/>
        </w:rPr>
        <w:t>Année académique 2025 - 2026</w:t>
      </w:r>
    </w:p>
    <w:sdt>
      <w:sdtPr>
        <w:rPr>
          <w:rFonts w:eastAsiaTheme="minorHAnsi" w:cstheme="minorBidi"/>
          <w:b w:val="0"/>
          <w:color w:val="auto"/>
          <w:sz w:val="24"/>
          <w:szCs w:val="24"/>
          <w:lang w:val="fr-FR"/>
        </w:rPr>
        <w:id w:val="326252042"/>
        <w:docPartObj>
          <w:docPartGallery w:val="Table of Contents"/>
          <w:docPartUnique/>
        </w:docPartObj>
      </w:sdtPr>
      <w:sdtEndPr>
        <w:rPr>
          <w:bCs/>
          <w:lang w:val="fr"/>
        </w:rPr>
      </w:sdtEndPr>
      <w:sdtContent>
        <w:p w14:paraId="7B4C8494" w14:textId="7C742A07" w:rsidR="001D0BBE" w:rsidRPr="00137163" w:rsidRDefault="00137163" w:rsidP="00137163">
          <w:pPr>
            <w:pStyle w:val="En-ttedetabledesmatires"/>
            <w:pBdr>
              <w:bottom w:val="dashDotStroked" w:sz="24" w:space="12" w:color="1CABE2"/>
            </w:pBdr>
            <w:tabs>
              <w:tab w:val="left" w:pos="1056"/>
              <w:tab w:val="center" w:pos="4680"/>
            </w:tabs>
            <w:jc w:val="left"/>
            <w:rPr>
              <w:color w:val="000000" w:themeColor="text1"/>
            </w:rPr>
          </w:pPr>
          <w:r>
            <w:rPr>
              <w:rFonts w:eastAsiaTheme="minorHAnsi" w:cstheme="minorBidi"/>
              <w:b w:val="0"/>
              <w:color w:val="auto"/>
              <w:sz w:val="24"/>
              <w:szCs w:val="24"/>
              <w:lang w:val="fr-FR"/>
            </w:rPr>
            <w:tab/>
          </w:r>
          <w:r>
            <w:rPr>
              <w:rFonts w:eastAsiaTheme="minorHAnsi" w:cstheme="minorBidi"/>
              <w:b w:val="0"/>
              <w:color w:val="auto"/>
              <w:sz w:val="24"/>
              <w:szCs w:val="24"/>
              <w:lang w:val="fr-FR"/>
            </w:rPr>
            <w:tab/>
          </w:r>
          <w:r w:rsidR="001D0BBE" w:rsidRPr="00137163">
            <w:rPr>
              <w:color w:val="000000" w:themeColor="text1"/>
              <w:lang w:val="fr-FR"/>
            </w:rPr>
            <w:t>Table des matières</w:t>
          </w:r>
        </w:p>
        <w:p w14:paraId="1B9F40A5" w14:textId="488BE676" w:rsidR="005446BA" w:rsidRDefault="001D0BB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25738" w:history="1">
            <w:r w:rsidR="005446BA" w:rsidRPr="00E45C1D">
              <w:rPr>
                <w:rStyle w:val="Lienhypertexte"/>
                <w:noProof/>
              </w:rPr>
              <w:t>Messages clés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_Toc225225738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477FB0CA" w14:textId="473200F7" w:rsidR="005446BA" w:rsidRDefault="00BE4AF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39" w:history="1">
            <w:r w:rsidR="005446BA" w:rsidRPr="00E45C1D">
              <w:rPr>
                <w:rStyle w:val="Lienhypertexte"/>
                <w:noProof/>
              </w:rPr>
              <w:t>Introduction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_Toc225225739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08AE0DBA" w14:textId="407C6F06" w:rsidR="005446BA" w:rsidRDefault="00BE4AF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0" w:history="1">
            <w:r w:rsidR="005446BA" w:rsidRPr="00E45C1D">
              <w:rPr>
                <w:rStyle w:val="Lienhypertexte"/>
                <w:noProof/>
              </w:rPr>
              <w:t>Exploration et qualité des données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_Toc225225740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185151F8" w14:textId="2F39C0AC" w:rsidR="005446BA" w:rsidRDefault="00BE4AF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1" w:history="1">
            <w:r w:rsidR="005446BA" w:rsidRPr="00E45C1D">
              <w:rPr>
                <w:rStyle w:val="Lienhypertexte"/>
                <w:noProof/>
              </w:rPr>
              <w:t>Distribution de l’âge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_Toc225225741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02C24FD2" w14:textId="0253E093" w:rsidR="005446BA" w:rsidRDefault="00BE4AFE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2" w:history="1">
            <w:r w:rsidR="005446BA" w:rsidRPr="00E45C1D">
              <w:rPr>
                <w:rStyle w:val="Lienhypertexte"/>
                <w:noProof/>
              </w:rPr>
              <w:t>Statistiques descriptives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_Toc225225742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737CCBA8" w14:textId="60467219" w:rsidR="005446BA" w:rsidRDefault="00BE4AFE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3" w:history="1">
            <w:r w:rsidR="005446BA" w:rsidRPr="00E45C1D">
              <w:rPr>
                <w:rStyle w:val="Lienhypertexte"/>
                <w:noProof/>
              </w:rPr>
              <w:t>Distribution et test de normalité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_Toc225225743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3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159DD7DC" w14:textId="1EBCB990" w:rsidR="005446BA" w:rsidRDefault="00BE4AF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4" w:history="1">
            <w:r w:rsidR="005446BA" w:rsidRPr="00E45C1D">
              <w:rPr>
                <w:rStyle w:val="Lienhypertexte"/>
                <w:noProof/>
              </w:rPr>
              <w:t>Pyramide des âges par sexe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_Toc225225744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4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636EC5A6" w14:textId="1ECA52B3" w:rsidR="005446BA" w:rsidRDefault="00BE4AF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5" w:history="1">
            <w:r w:rsidR="005446BA" w:rsidRPr="00E45C1D">
              <w:rPr>
                <w:rStyle w:val="Lienhypertexte"/>
                <w:noProof/>
              </w:rPr>
              <w:t>Composition des ménages par lien de parenté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_Toc225225745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5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BA14A05" w14:textId="06DB1069" w:rsidR="005446BA" w:rsidRDefault="00BE4AF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6" w:history="1">
            <w:r w:rsidR="005446BA" w:rsidRPr="00E45C1D">
              <w:rPr>
                <w:rStyle w:val="Lienhypertexte"/>
                <w:noProof/>
              </w:rPr>
              <w:t>Comparaison rural-urbain de la taille des ménages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_Toc225225746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5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65A17E0D" w14:textId="4E6EBF1B" w:rsidR="005446BA" w:rsidRDefault="00BE4AFE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7" w:history="1">
            <w:r w:rsidR="005446BA" w:rsidRPr="00E45C1D">
              <w:rPr>
                <w:rStyle w:val="Lienhypertexte"/>
                <w:noProof/>
              </w:rPr>
              <w:t>Statistiques descriptives par milieu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_Toc225225747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5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7F6DA990" w14:textId="0927D6A5" w:rsidR="005446BA" w:rsidRDefault="00BE4AFE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8" w:history="1">
            <w:r w:rsidR="005446BA" w:rsidRPr="00E45C1D">
              <w:rPr>
                <w:rStyle w:val="Lienhypertexte"/>
                <w:noProof/>
              </w:rPr>
              <w:t>Visualisation et test statistique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_Toc225225748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D0EE848" w14:textId="67A0234D" w:rsidR="005446BA" w:rsidRDefault="00BE4AF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9" w:history="1">
            <w:r w:rsidR="005446BA" w:rsidRPr="00E45C1D">
              <w:rPr>
                <w:rStyle w:val="Lienhypertexte"/>
                <w:noProof/>
              </w:rPr>
              <w:t>Tableau de synthèse stratifié par milieu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_Toc225225749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FF1EC72" w14:textId="6FA649F0" w:rsidR="005446BA" w:rsidRDefault="00BE4AF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0" w:history="1">
            <w:r w:rsidR="005446BA" w:rsidRPr="00E45C1D">
              <w:rPr>
                <w:rStyle w:val="Lienhypertexte"/>
                <w:noProof/>
              </w:rPr>
              <w:t>Discussion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_Toc225225750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6F08A688" w14:textId="79AB53AE" w:rsidR="005446BA" w:rsidRDefault="00BE4AFE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1" w:history="1">
            <w:r w:rsidR="005446BA" w:rsidRPr="00E45C1D">
              <w:rPr>
                <w:rStyle w:val="Lienhypertexte"/>
                <w:noProof/>
              </w:rPr>
              <w:t>Confrontation avec le rapport officiel NBS/World Bank (2019)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_Toc225225751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39E9966F" w14:textId="64207A50" w:rsidR="005446BA" w:rsidRDefault="00BE4AFE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2" w:history="1">
            <w:r w:rsidR="005446BA" w:rsidRPr="00E45C1D">
              <w:rPr>
                <w:rStyle w:val="Lienhypertexte"/>
                <w:noProof/>
              </w:rPr>
              <w:t>Limites méthodologiques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_Toc225225752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7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513CF0DF" w14:textId="56517BE7" w:rsidR="005446BA" w:rsidRDefault="00BE4AFE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3" w:history="1">
            <w:r w:rsidR="005446BA" w:rsidRPr="00E45C1D">
              <w:rPr>
                <w:rStyle w:val="Lienhypertexte"/>
                <w:noProof/>
              </w:rPr>
              <w:t>Implications pour les politiques publiques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_Toc225225753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7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9F17EF8" w14:textId="4D1893E5" w:rsidR="005446BA" w:rsidRDefault="00BE4AF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4" w:history="1">
            <w:r w:rsidR="005446BA" w:rsidRPr="00E45C1D">
              <w:rPr>
                <w:rStyle w:val="Lienhypertexte"/>
                <w:noProof/>
              </w:rPr>
              <w:t>Conclusion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_Toc225225754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7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4187250A" w14:textId="30A0AF69" w:rsidR="001D0BBE" w:rsidRDefault="001D0BBE">
          <w:r>
            <w:rPr>
              <w:b/>
              <w:bCs/>
            </w:rPr>
            <w:lastRenderedPageBreak/>
            <w:fldChar w:fldCharType="end"/>
          </w:r>
        </w:p>
      </w:sdtContent>
    </w:sdt>
    <w:p w14:paraId="4649D075" w14:textId="77777777" w:rsidR="001D0BBE" w:rsidRPr="001D0BBE" w:rsidRDefault="001D0BBE" w:rsidP="001D0BBE">
      <w:pPr>
        <w:pStyle w:val="Corpsdetexte"/>
      </w:pPr>
    </w:p>
    <w:p w14:paraId="24041693" w14:textId="364A9605" w:rsidR="001277EC" w:rsidRPr="00137163" w:rsidRDefault="00C1143B" w:rsidP="00013F06">
      <w:pPr>
        <w:pStyle w:val="Titre1"/>
        <w:spacing w:line="276" w:lineRule="auto"/>
        <w:rPr>
          <w:color w:val="auto"/>
        </w:rPr>
      </w:pPr>
      <w:bookmarkStart w:id="0" w:name="_Toc225225738"/>
      <w:bookmarkStart w:id="1" w:name="messages-clés"/>
      <w:r w:rsidRPr="00137163">
        <w:rPr>
          <w:color w:val="auto"/>
        </w:rPr>
        <w:t>Messages clés</w:t>
      </w:r>
      <w:bookmarkEnd w:id="0"/>
    </w:p>
    <w:p w14:paraId="2B2BCADC" w14:textId="77777777" w:rsidR="00F919B3" w:rsidRDefault="00F919B3" w:rsidP="00F919B3">
      <w:pPr>
        <w:pStyle w:val="Corpsdetexte"/>
        <w:spacing w:line="276" w:lineRule="auto"/>
      </w:pPr>
      <w:r>
        <w:rPr>
          <w:b/>
          <w:bCs/>
        </w:rPr>
        <w:t>[</w:t>
      </w:r>
      <w:proofErr w:type="spellStart"/>
      <w:proofErr w:type="gramStart"/>
      <w:r>
        <w:rPr>
          <w:b/>
          <w:bCs/>
        </w:rPr>
        <w:t>keypoint</w:t>
      </w:r>
      <w:proofErr w:type="spellEnd"/>
      <w:proofErr w:type="gramEnd"/>
      <w:r>
        <w:rPr>
          <w:b/>
          <w:bCs/>
        </w:rPr>
        <w:t>].</w:t>
      </w:r>
      <w:r>
        <w:t xml:space="preserve"> [</w:t>
      </w:r>
      <w:proofErr w:type="gramStart"/>
      <w:r>
        <w:t>texte</w:t>
      </w:r>
      <w:proofErr w:type="gramEnd"/>
      <w:r>
        <w:t>]</w:t>
      </w:r>
    </w:p>
    <w:p w14:paraId="6BE3703B" w14:textId="645D123D" w:rsidR="001277EC" w:rsidRDefault="00F919B3" w:rsidP="00013F06">
      <w:pPr>
        <w:pStyle w:val="Corpsdetexte"/>
        <w:spacing w:line="276" w:lineRule="auto"/>
      </w:pPr>
      <w:r>
        <w:rPr>
          <w:b/>
          <w:bCs/>
        </w:rPr>
        <w:t>[</w:t>
      </w:r>
      <w:proofErr w:type="spellStart"/>
      <w:proofErr w:type="gramStart"/>
      <w:r>
        <w:rPr>
          <w:b/>
          <w:bCs/>
        </w:rPr>
        <w:t>keypoint</w:t>
      </w:r>
      <w:proofErr w:type="spellEnd"/>
      <w:proofErr w:type="gramEnd"/>
      <w:r>
        <w:rPr>
          <w:b/>
          <w:bCs/>
        </w:rPr>
        <w:t>]</w:t>
      </w:r>
      <w:r w:rsidR="00C1143B">
        <w:rPr>
          <w:b/>
          <w:bCs/>
        </w:rPr>
        <w:t>.</w:t>
      </w:r>
      <w:r w:rsidR="00C1143B">
        <w:t xml:space="preserve"> </w:t>
      </w:r>
      <w:r>
        <w:t>[</w:t>
      </w:r>
      <w:proofErr w:type="gramStart"/>
      <w:r>
        <w:t>texte</w:t>
      </w:r>
      <w:proofErr w:type="gramEnd"/>
      <w:r>
        <w:t>]</w:t>
      </w:r>
    </w:p>
    <w:p w14:paraId="0F558910" w14:textId="77777777" w:rsidR="001277EC" w:rsidRDefault="00C1143B" w:rsidP="00013F06">
      <w:pPr>
        <w:pStyle w:val="Titre1"/>
        <w:spacing w:line="276" w:lineRule="auto"/>
      </w:pPr>
      <w:bookmarkStart w:id="2" w:name="_Toc225225739"/>
      <w:bookmarkStart w:id="3" w:name="introduction"/>
      <w:bookmarkEnd w:id="1"/>
      <w:r>
        <w:t>Introduction</w:t>
      </w:r>
      <w:bookmarkEnd w:id="2"/>
    </w:p>
    <w:p w14:paraId="15FBFE85" w14:textId="61EF4EE2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7F60016A" w14:textId="77777777" w:rsidR="001277EC" w:rsidRDefault="00C1143B" w:rsidP="00013F06">
      <w:pPr>
        <w:pStyle w:val="Titre1"/>
        <w:spacing w:line="276" w:lineRule="auto"/>
      </w:pPr>
      <w:bookmarkStart w:id="4" w:name="_Toc225225740"/>
      <w:bookmarkStart w:id="5" w:name="exploration-et-qualité-des-données"/>
      <w:bookmarkEnd w:id="3"/>
      <w:r>
        <w:t>Exploration et qualité des données</w:t>
      </w:r>
      <w:bookmarkEnd w:id="4"/>
    </w:p>
    <w:p w14:paraId="5FC8E0DE" w14:textId="34A668F2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38677FE9" w14:textId="59959408" w:rsidR="001277EC" w:rsidRDefault="001277EC" w:rsidP="00013F06">
      <w:pPr>
        <w:pStyle w:val="CaptionedFigure"/>
        <w:spacing w:line="276" w:lineRule="auto"/>
      </w:pPr>
    </w:p>
    <w:p w14:paraId="75A2F09F" w14:textId="7EDE4333" w:rsidR="001277EC" w:rsidRDefault="00F919B3" w:rsidP="00013F06">
      <w:pPr>
        <w:pStyle w:val="ImageCaption"/>
        <w:spacing w:line="276" w:lineRule="auto"/>
      </w:pPr>
      <w:r>
        <w:t>[</w:t>
      </w:r>
      <w:proofErr w:type="gramStart"/>
      <w:r>
        <w:t>titre</w:t>
      </w:r>
      <w:proofErr w:type="gramEnd"/>
      <w:r>
        <w:t xml:space="preserve"> des graphes]</w:t>
      </w:r>
    </w:p>
    <w:p w14:paraId="06F601F2" w14:textId="77777777" w:rsidR="001277EC" w:rsidRDefault="00C1143B" w:rsidP="00013F06">
      <w:pPr>
        <w:pStyle w:val="Titre1"/>
        <w:spacing w:line="276" w:lineRule="auto"/>
      </w:pPr>
      <w:bookmarkStart w:id="6" w:name="_Toc225225741"/>
      <w:bookmarkStart w:id="7" w:name="distribution-de-lâge"/>
      <w:bookmarkEnd w:id="5"/>
      <w:r>
        <w:t>Distribution de l’âge</w:t>
      </w:r>
      <w:bookmarkEnd w:id="6"/>
    </w:p>
    <w:p w14:paraId="26B54FE5" w14:textId="77777777" w:rsidR="001277EC" w:rsidRDefault="00C1143B" w:rsidP="00013F06">
      <w:pPr>
        <w:pStyle w:val="Titre2"/>
        <w:spacing w:line="276" w:lineRule="auto"/>
      </w:pPr>
      <w:bookmarkStart w:id="8" w:name="_Toc225225742"/>
      <w:bookmarkStart w:id="9" w:name="statistiques-descriptives"/>
      <w:r>
        <w:t>Statistiques descriptives</w:t>
      </w:r>
      <w:bookmarkEnd w:id="8"/>
    </w:p>
    <w:p w14:paraId="14C6D9C3" w14:textId="77777777" w:rsidR="001277EC" w:rsidRDefault="00C1143B" w:rsidP="00013F06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76" w:lineRule="auto"/>
        <w:ind w:left="60" w:right="60"/>
      </w:pPr>
      <w:r>
        <w:t>Statistiques descriptives de l'âge, comparaison brut vs pondéré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38"/>
        <w:gridCol w:w="2257"/>
        <w:gridCol w:w="2428"/>
      </w:tblGrid>
      <w:tr w:rsidR="001277EC" w14:paraId="2534D733" w14:textId="77777777" w:rsidTr="00137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43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CD1F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Statistique</w:t>
            </w:r>
          </w:p>
        </w:tc>
        <w:tc>
          <w:tcPr>
            <w:tcW w:w="22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F356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Brut (non pondéré)</w:t>
            </w:r>
          </w:p>
        </w:tc>
        <w:tc>
          <w:tcPr>
            <w:tcW w:w="24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FF63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Pondéré (wt_wave4)</w:t>
            </w:r>
          </w:p>
        </w:tc>
      </w:tr>
      <w:tr w:rsidR="001277EC" w14:paraId="068BFCFC" w14:textId="77777777" w:rsidTr="00137163">
        <w:trPr>
          <w:jc w:val="center"/>
        </w:trPr>
        <w:tc>
          <w:tcPr>
            <w:tcW w:w="143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07CBE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N valide</w:t>
            </w:r>
          </w:p>
        </w:tc>
        <w:tc>
          <w:tcPr>
            <w:tcW w:w="22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E6E3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26 556</w:t>
            </w:r>
          </w:p>
        </w:tc>
        <w:tc>
          <w:tcPr>
            <w:tcW w:w="24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75B7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26 532</w:t>
            </w:r>
          </w:p>
        </w:tc>
      </w:tr>
      <w:tr w:rsidR="001277EC" w14:paraId="0C83D6E4" w14:textId="77777777" w:rsidTr="00137163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4F77C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lastRenderedPageBreak/>
              <w:t>Moyenne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739C2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24,0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FC3B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23,2</w:t>
            </w:r>
          </w:p>
        </w:tc>
      </w:tr>
      <w:tr w:rsidR="001277EC" w14:paraId="2CA56DCA" w14:textId="77777777" w:rsidTr="00137163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79E07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Médiane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64B0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95F9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17</w:t>
            </w:r>
          </w:p>
        </w:tc>
      </w:tr>
      <w:tr w:rsidR="001277EC" w14:paraId="70449B08" w14:textId="77777777" w:rsidTr="00137163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1A5DD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Q1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4F41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3EF6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</w:t>
            </w:r>
          </w:p>
        </w:tc>
      </w:tr>
      <w:tr w:rsidR="001277EC" w14:paraId="342A36DB" w14:textId="77777777" w:rsidTr="00137163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C86D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Q3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D55D8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36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32FB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35</w:t>
            </w:r>
          </w:p>
        </w:tc>
      </w:tr>
      <w:tr w:rsidR="001277EC" w14:paraId="5E608B1B" w14:textId="77777777" w:rsidTr="00137163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72C06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Écart-type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0D26D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19,7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556D1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19,3</w:t>
            </w:r>
          </w:p>
        </w:tc>
      </w:tr>
      <w:tr w:rsidR="001277EC" w14:paraId="77AEE2EA" w14:textId="77777777" w:rsidTr="00137163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57C5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CV (%)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F5D1D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82,2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3D6A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83,3</w:t>
            </w:r>
          </w:p>
        </w:tc>
      </w:tr>
      <w:tr w:rsidR="001277EC" w14:paraId="6AD0869D" w14:textId="77777777" w:rsidTr="00137163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41CD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Asymétrie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2A132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0,9953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ECD2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0,9953</w:t>
            </w:r>
          </w:p>
        </w:tc>
      </w:tr>
    </w:tbl>
    <w:p w14:paraId="5CC91923" w14:textId="24BF56F5" w:rsidR="001277EC" w:rsidRDefault="00F919B3" w:rsidP="00013F06">
      <w:pPr>
        <w:pStyle w:val="FirstParagraph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29D64755" w14:textId="77777777" w:rsidR="001277EC" w:rsidRDefault="00C1143B" w:rsidP="00013F06">
      <w:pPr>
        <w:pStyle w:val="Titre2"/>
        <w:spacing w:line="276" w:lineRule="auto"/>
      </w:pPr>
      <w:bookmarkStart w:id="10" w:name="_Toc225225743"/>
      <w:bookmarkStart w:id="11" w:name="distribution-et-test-de-normalité"/>
      <w:bookmarkEnd w:id="9"/>
      <w:r>
        <w:t>Distribution et test de normalité</w:t>
      </w:r>
      <w:bookmarkEnd w:id="10"/>
    </w:p>
    <w:p w14:paraId="1C7B45C6" w14:textId="77777777" w:rsidR="001277EC" w:rsidRDefault="00C1143B" w:rsidP="00013F06">
      <w:pPr>
        <w:pStyle w:val="CaptionedFigure"/>
        <w:spacing w:line="276" w:lineRule="auto"/>
      </w:pPr>
      <w:r>
        <w:rPr>
          <w:noProof/>
        </w:rPr>
        <w:drawing>
          <wp:inline distT="0" distB="0" distL="0" distR="0" wp14:anchorId="1883393D" wp14:editId="7D379972">
            <wp:extent cx="5067300" cy="1900237"/>
            <wp:effectExtent l="0" t="0" r="0" b="0"/>
            <wp:docPr id="28" name="Picture" descr="Analyse univariée de l’âge. Gauche : distribution par classes quinquennales (bleu UNICEF) avec médiane (trait pointillé bleu nuit) et moyenne (trait pointillé rouge). Centre : boîte à moustaches avec la moyenne en losange rouge. Droite : QQ-plot confirmant l’écart à la normalité aux deux extrémités de la distributio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../outputs/figures/fig_01_02_combine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900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3071C1" w14:textId="77777777" w:rsidR="001277EC" w:rsidRDefault="00C1143B" w:rsidP="00013F06">
      <w:pPr>
        <w:pStyle w:val="ImageCaption"/>
        <w:spacing w:line="276" w:lineRule="auto"/>
      </w:pPr>
      <w:r>
        <w:t>Analyse univariée de l’âge. Gauche : distribution par classes quinquennales (bleu UNICEF) avec médiane (trait pointillé bleu nuit) et moyenne (trait pointillé rouge). Centre : boîte à moustaches avec la moyenne en losange rouge. Droite : QQ-plot confirmant l’écart à la normalité aux deux extrémités de la distribution.</w:t>
      </w:r>
    </w:p>
    <w:p w14:paraId="1D88D521" w14:textId="321BC1A2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25650890" w14:textId="77777777" w:rsidR="001277EC" w:rsidRDefault="00C1143B" w:rsidP="00013F06">
      <w:pPr>
        <w:pStyle w:val="Titre1"/>
        <w:spacing w:line="276" w:lineRule="auto"/>
      </w:pPr>
      <w:bookmarkStart w:id="12" w:name="_Toc225225744"/>
      <w:bookmarkStart w:id="13" w:name="pyramide-des-âges-par-sexe"/>
      <w:bookmarkEnd w:id="7"/>
      <w:bookmarkEnd w:id="11"/>
      <w:r>
        <w:lastRenderedPageBreak/>
        <w:t>Pyramide des âges par sexe</w:t>
      </w:r>
      <w:bookmarkEnd w:id="12"/>
    </w:p>
    <w:p w14:paraId="30065148" w14:textId="77777777" w:rsidR="001277EC" w:rsidRDefault="00C1143B" w:rsidP="00013F06">
      <w:pPr>
        <w:pStyle w:val="CaptionedFigure"/>
        <w:spacing w:line="276" w:lineRule="auto"/>
      </w:pPr>
      <w:r>
        <w:rPr>
          <w:noProof/>
        </w:rPr>
        <w:drawing>
          <wp:inline distT="0" distB="0" distL="0" distR="0" wp14:anchorId="5906A4C5" wp14:editId="6EEC0B3B">
            <wp:extent cx="5067300" cy="5791200"/>
            <wp:effectExtent l="0" t="0" r="0" b="0"/>
            <wp:docPr id="33" name="Picture" descr="Pyramide des âges par sexe, effectifs pondérés (wt_wave4, poids ménage appliqué aux individus). Ratio de dépendance juvénile cohérent avec le rapport officiel (1,1 en rural, 0,9 en urbain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../outputs/figures/fig03_pyramide_age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79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69103E" w14:textId="77777777" w:rsidR="001277EC" w:rsidRDefault="00C1143B" w:rsidP="00013F06">
      <w:pPr>
        <w:pStyle w:val="ImageCaption"/>
        <w:spacing w:line="276" w:lineRule="auto"/>
      </w:pPr>
      <w:r>
        <w:t xml:space="preserve">Pyramide des âges par sexe, effectifs pondérés (wt_wave4, poids ménage </w:t>
      </w:r>
      <w:proofErr w:type="gramStart"/>
      <w:r>
        <w:t>appliqué</w:t>
      </w:r>
      <w:proofErr w:type="gramEnd"/>
      <w:r>
        <w:t xml:space="preserve"> aux individus). Ratio de dépendance juvénile cohérent avec le rapport officiel (1,1 en rural, 0,9 en urbain).</w:t>
      </w:r>
    </w:p>
    <w:p w14:paraId="3960052F" w14:textId="77777777" w:rsidR="001277EC" w:rsidRDefault="00C1143B" w:rsidP="00013F06">
      <w:pPr>
        <w:pStyle w:val="Titre1"/>
        <w:spacing w:line="276" w:lineRule="auto"/>
      </w:pPr>
      <w:bookmarkStart w:id="14" w:name="_Toc225225745"/>
      <w:bookmarkStart w:id="15" w:name="Xf5401a64db7be7181be7b0095cfb8e0ef55f868"/>
      <w:bookmarkEnd w:id="13"/>
      <w:r>
        <w:lastRenderedPageBreak/>
        <w:t>Composition des ménages par lien de parenté</w:t>
      </w:r>
      <w:bookmarkEnd w:id="14"/>
    </w:p>
    <w:p w14:paraId="33B3A68E" w14:textId="77777777" w:rsidR="001277EC" w:rsidRDefault="00C1143B" w:rsidP="00013F06">
      <w:pPr>
        <w:pStyle w:val="CaptionedFigure"/>
        <w:spacing w:line="276" w:lineRule="auto"/>
      </w:pPr>
      <w:r>
        <w:rPr>
          <w:noProof/>
        </w:rPr>
        <w:drawing>
          <wp:inline distT="0" distB="0" distL="0" distR="0" wp14:anchorId="7077C553" wp14:editId="3DD9FAC3">
            <wp:extent cx="5067300" cy="2895600"/>
            <wp:effectExtent l="0" t="0" r="0" b="0"/>
            <wp:docPr id="37" name="Picture" descr="Répartition des membres par lien de parenté, proportions pondérées (wt_wave4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../outputs/figures/fig04_parente_barplo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095E32" w14:textId="77777777" w:rsidR="001277EC" w:rsidRDefault="00C1143B" w:rsidP="00013F06">
      <w:pPr>
        <w:pStyle w:val="ImageCaption"/>
        <w:spacing w:line="276" w:lineRule="auto"/>
      </w:pPr>
      <w:r>
        <w:t>Répartition des membres par lien de parenté, proportions pondérées (wt_wave4).</w:t>
      </w:r>
    </w:p>
    <w:p w14:paraId="186F5804" w14:textId="544E5344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02905F9B" w14:textId="77777777" w:rsidR="001277EC" w:rsidRDefault="00C1143B" w:rsidP="00013F06">
      <w:pPr>
        <w:pStyle w:val="Titre1"/>
        <w:spacing w:line="276" w:lineRule="auto"/>
      </w:pPr>
      <w:bookmarkStart w:id="16" w:name="_Toc225225746"/>
      <w:bookmarkStart w:id="17" w:name="Xe2dc391d7ff1feb5e2a893034366d25c6640a07"/>
      <w:bookmarkEnd w:id="15"/>
      <w:r>
        <w:t>Comparaison rural-urbain de la taille des ménages</w:t>
      </w:r>
      <w:bookmarkEnd w:id="16"/>
    </w:p>
    <w:p w14:paraId="77B08217" w14:textId="77777777" w:rsidR="001277EC" w:rsidRDefault="00C1143B" w:rsidP="00013F06">
      <w:pPr>
        <w:pStyle w:val="Titre2"/>
        <w:spacing w:line="276" w:lineRule="auto"/>
      </w:pPr>
      <w:bookmarkStart w:id="18" w:name="_Toc225225747"/>
      <w:bookmarkStart w:id="19" w:name="statistiques-descriptives-par-milieu"/>
      <w:r>
        <w:t>Statistiques descriptives par milieu</w:t>
      </w:r>
      <w:bookmarkEnd w:id="18"/>
    </w:p>
    <w:p w14:paraId="497BA2D2" w14:textId="77777777" w:rsidR="001277EC" w:rsidRDefault="00C1143B" w:rsidP="00013F06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76" w:lineRule="auto"/>
        <w:ind w:left="60" w:right="60"/>
      </w:pPr>
      <w:r>
        <w:t>Taille des ménages par milieu — statistiques pondérées (wt_wave4, niveau ménage). Référence officielle NBS/WB : moyenne 5,9 (rural) et 4,8 (urbain).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59"/>
        <w:gridCol w:w="961"/>
        <w:gridCol w:w="1316"/>
        <w:gridCol w:w="1255"/>
        <w:gridCol w:w="704"/>
        <w:gridCol w:w="704"/>
        <w:gridCol w:w="1413"/>
      </w:tblGrid>
      <w:tr w:rsidR="001277EC" w14:paraId="71C75FC6" w14:textId="77777777" w:rsidTr="00127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2237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Milieu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64EA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N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49477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Moyenne</w:t>
            </w:r>
          </w:p>
        </w:tc>
        <w:tc>
          <w:tcPr>
            <w:tcW w:w="12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088B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Médiane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A05D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Q1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EBA6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Q3</w:t>
            </w:r>
          </w:p>
        </w:tc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215B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Écart-type</w:t>
            </w:r>
          </w:p>
        </w:tc>
      </w:tr>
      <w:tr w:rsidR="001277EC" w14:paraId="576566D3" w14:textId="77777777" w:rsidTr="001277EC">
        <w:trPr>
          <w:jc w:val="center"/>
        </w:trPr>
        <w:tc>
          <w:tcPr>
            <w:tcW w:w="10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2106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Urbain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C722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1,592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2F14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4.78</w:t>
            </w:r>
          </w:p>
        </w:tc>
        <w:tc>
          <w:tcPr>
            <w:tcW w:w="12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EAE0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4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6DA71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71F16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6</w:t>
            </w:r>
          </w:p>
        </w:tc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0302F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3.08</w:t>
            </w:r>
          </w:p>
        </w:tc>
      </w:tr>
      <w:tr w:rsidR="001277EC" w14:paraId="53F3D1FD" w14:textId="77777777" w:rsidTr="001277EC">
        <w:trPr>
          <w:jc w:val="center"/>
        </w:trPr>
        <w:tc>
          <w:tcPr>
            <w:tcW w:w="10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67ED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Rural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D2EA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3,384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2FAF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5.87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2576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5</w:t>
            </w:r>
          </w:p>
        </w:tc>
        <w:tc>
          <w:tcPr>
            <w:tcW w:w="7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EFE1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</w:t>
            </w:r>
          </w:p>
        </w:tc>
        <w:tc>
          <w:tcPr>
            <w:tcW w:w="7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616F1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ACE9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3.61</w:t>
            </w:r>
          </w:p>
        </w:tc>
      </w:tr>
    </w:tbl>
    <w:p w14:paraId="4BCBC907" w14:textId="28A6F1DE" w:rsidR="001277EC" w:rsidRDefault="00F919B3" w:rsidP="00013F06">
      <w:pPr>
        <w:pStyle w:val="FirstParagraph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63EBDD85" w14:textId="77777777" w:rsidR="001277EC" w:rsidRDefault="00C1143B" w:rsidP="00013F06">
      <w:pPr>
        <w:pStyle w:val="Titre2"/>
        <w:spacing w:line="276" w:lineRule="auto"/>
      </w:pPr>
      <w:bookmarkStart w:id="20" w:name="_Toc225225748"/>
      <w:bookmarkStart w:id="21" w:name="visualisation-et-test-statistique"/>
      <w:bookmarkEnd w:id="19"/>
      <w:r>
        <w:lastRenderedPageBreak/>
        <w:t>Visualisation et test statistique</w:t>
      </w:r>
      <w:bookmarkEnd w:id="20"/>
    </w:p>
    <w:p w14:paraId="6A9E1832" w14:textId="77777777" w:rsidR="001277EC" w:rsidRDefault="00C1143B" w:rsidP="00013F06">
      <w:pPr>
        <w:pStyle w:val="CaptionedFigure"/>
        <w:spacing w:line="276" w:lineRule="auto"/>
      </w:pPr>
      <w:r>
        <w:rPr>
          <w:noProof/>
        </w:rPr>
        <w:drawing>
          <wp:inline distT="0" distB="0" distL="0" distR="0" wp14:anchorId="6E75DD2F" wp14:editId="3AB345D1">
            <wp:extent cx="4587290" cy="4128561"/>
            <wp:effectExtent l="0" t="0" r="0" b="0"/>
            <wp:docPr id="42" name="Picture" descr="Taille des ménages par milieu de résidence. Vert (Rural, FAO/IFPRI) et gris (Urbain, ONU-HABITAT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../outputs/figures/fig05_boxplot_taille_menag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4128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D6F00" w14:textId="73D35157" w:rsidR="001277EC" w:rsidRDefault="00C1143B" w:rsidP="00F919B3">
      <w:pPr>
        <w:pStyle w:val="ImageCaption"/>
        <w:spacing w:line="276" w:lineRule="auto"/>
      </w:pPr>
      <w:r>
        <w:t>Taille des ménages par milieu de résidence. Vert (Rural, FAO/IFPRI) et gris (Urbain, ONU-HABITAT)</w:t>
      </w:r>
    </w:p>
    <w:p w14:paraId="22A84472" w14:textId="77777777" w:rsidR="001277EC" w:rsidRDefault="00C1143B" w:rsidP="00013F06">
      <w:pPr>
        <w:pStyle w:val="Titre1"/>
        <w:spacing w:line="276" w:lineRule="auto"/>
      </w:pPr>
      <w:bookmarkStart w:id="22" w:name="_Toc225225749"/>
      <w:bookmarkStart w:id="23" w:name="tableau-de-synthèse-stratifié-par-milieu"/>
      <w:bookmarkEnd w:id="17"/>
      <w:bookmarkEnd w:id="21"/>
      <w:r>
        <w:t>Tableau de synthèse stratifié par milieu</w:t>
      </w:r>
      <w:bookmarkEnd w:id="22"/>
    </w:p>
    <w:p w14:paraId="2F7B6B05" w14:textId="77777777" w:rsidR="00013F06" w:rsidRDefault="00013F06" w:rsidP="00013F06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76" w:lineRule="auto"/>
        <w:ind w:left="60" w:right="60"/>
      </w:pPr>
    </w:p>
    <w:p w14:paraId="0249C95C" w14:textId="77777777" w:rsidR="001277EC" w:rsidRDefault="00C1143B" w:rsidP="00013F06">
      <w:pPr>
        <w:pStyle w:val="Titre1"/>
        <w:spacing w:line="276" w:lineRule="auto"/>
      </w:pPr>
      <w:bookmarkStart w:id="24" w:name="_Toc225225750"/>
      <w:bookmarkStart w:id="25" w:name="discussion"/>
      <w:bookmarkEnd w:id="23"/>
      <w:r>
        <w:t>Discussion</w:t>
      </w:r>
      <w:bookmarkEnd w:id="24"/>
    </w:p>
    <w:p w14:paraId="63BE7502" w14:textId="77777777" w:rsidR="001277EC" w:rsidRDefault="00C1143B" w:rsidP="00013F06">
      <w:pPr>
        <w:pStyle w:val="Titre2"/>
        <w:spacing w:line="276" w:lineRule="auto"/>
      </w:pPr>
      <w:bookmarkStart w:id="26" w:name="_Toc225225751"/>
      <w:bookmarkStart w:id="27" w:name="X4b804364d777488072b4f4b8ed9263192ad4e56"/>
      <w:r>
        <w:t>Confrontation avec le rapport officiel NBS/World Bank (2019)</w:t>
      </w:r>
      <w:bookmarkEnd w:id="26"/>
    </w:p>
    <w:p w14:paraId="1D9A4A45" w14:textId="2504DF76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43200A83" w14:textId="77777777" w:rsidR="001277EC" w:rsidRDefault="00C1143B" w:rsidP="00013F06">
      <w:pPr>
        <w:pStyle w:val="Titre2"/>
        <w:spacing w:line="276" w:lineRule="auto"/>
      </w:pPr>
      <w:bookmarkStart w:id="28" w:name="_Toc225225752"/>
      <w:bookmarkStart w:id="29" w:name="limites-méthodologiques"/>
      <w:bookmarkEnd w:id="27"/>
      <w:r>
        <w:lastRenderedPageBreak/>
        <w:t>Limites méthodologiques</w:t>
      </w:r>
      <w:bookmarkEnd w:id="28"/>
    </w:p>
    <w:p w14:paraId="1C425947" w14:textId="2F08E9EF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3867C36C" w14:textId="77777777" w:rsidR="001277EC" w:rsidRDefault="00C1143B" w:rsidP="00013F06">
      <w:pPr>
        <w:pStyle w:val="Titre2"/>
        <w:spacing w:line="276" w:lineRule="auto"/>
      </w:pPr>
      <w:bookmarkStart w:id="30" w:name="_Toc225225753"/>
      <w:bookmarkStart w:id="31" w:name="X4646d9dac3743bd350cee47252e459f8fe740d2"/>
      <w:bookmarkEnd w:id="29"/>
      <w:r>
        <w:t>Implications pour les politiques publiques</w:t>
      </w:r>
      <w:bookmarkEnd w:id="30"/>
    </w:p>
    <w:p w14:paraId="04FDA3E7" w14:textId="77777777" w:rsidR="00F919B3" w:rsidRDefault="00F919B3" w:rsidP="00F919B3">
      <w:pPr>
        <w:pStyle w:val="FirstParagraph"/>
        <w:spacing w:line="276" w:lineRule="auto"/>
      </w:pPr>
      <w:bookmarkStart w:id="32" w:name="conclusion"/>
      <w:bookmarkEnd w:id="25"/>
      <w:bookmarkEnd w:id="31"/>
      <w:r>
        <w:t>[</w:t>
      </w:r>
      <w:proofErr w:type="gramStart"/>
      <w:r>
        <w:t>texte</w:t>
      </w:r>
      <w:proofErr w:type="gramEnd"/>
      <w:r>
        <w:t>]</w:t>
      </w:r>
    </w:p>
    <w:p w14:paraId="24E29044" w14:textId="77777777" w:rsidR="001277EC" w:rsidRDefault="00C1143B" w:rsidP="00013F06">
      <w:pPr>
        <w:pStyle w:val="Titre1"/>
        <w:spacing w:line="276" w:lineRule="auto"/>
      </w:pPr>
      <w:bookmarkStart w:id="33" w:name="_Toc225225754"/>
      <w:r>
        <w:t>Conclusion</w:t>
      </w:r>
      <w:bookmarkEnd w:id="33"/>
    </w:p>
    <w:bookmarkEnd w:id="32"/>
    <w:p w14:paraId="13BAB2C2" w14:textId="66FF43DA" w:rsidR="001277EC" w:rsidRDefault="00F919B3" w:rsidP="00013F06">
      <w:pPr>
        <w:pStyle w:val="FirstParagraph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sectPr w:rsidR="001277EC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8A36C" w14:textId="77777777" w:rsidR="00BE4AFE" w:rsidRDefault="00BE4AFE">
      <w:pPr>
        <w:spacing w:after="0"/>
      </w:pPr>
      <w:r>
        <w:separator/>
      </w:r>
    </w:p>
  </w:endnote>
  <w:endnote w:type="continuationSeparator" w:id="0">
    <w:p w14:paraId="216F2052" w14:textId="77777777" w:rsidR="00BE4AFE" w:rsidRDefault="00BE4A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0F604" w14:textId="7530EB7D" w:rsidR="0091330B" w:rsidRPr="00137163" w:rsidRDefault="0091330B" w:rsidP="0091330B">
    <w:pPr>
      <w:pStyle w:val="Pieddepage"/>
      <w:tabs>
        <w:tab w:val="clear" w:pos="4513"/>
      </w:tabs>
      <w:rPr>
        <w:color w:val="auto"/>
      </w:rPr>
    </w:pPr>
    <w:r w:rsidRPr="00137163">
      <w:rPr>
        <w:color w:val="auto"/>
      </w:rPr>
      <w:t xml:space="preserve">Analyse statistique avec R sur les </w:t>
    </w:r>
    <w:proofErr w:type="spellStart"/>
    <w:r w:rsidRPr="00137163">
      <w:rPr>
        <w:color w:val="auto"/>
      </w:rPr>
      <w:t>donn</w:t>
    </w:r>
    <w:r w:rsidRPr="00137163">
      <w:rPr>
        <w:color w:val="auto"/>
        <w:lang w:val="fr-FR"/>
      </w:rPr>
      <w:t>ées</w:t>
    </w:r>
    <w:proofErr w:type="spellEnd"/>
    <w:r w:rsidRPr="00137163">
      <w:rPr>
        <w:color w:val="auto"/>
        <w:lang w:val="fr-FR"/>
      </w:rPr>
      <w:t xml:space="preserve"> du GHS Panel Nigérian</w:t>
    </w:r>
    <w:r w:rsidRPr="00137163">
      <w:rPr>
        <w:color w:val="auto"/>
        <w:lang w:val="fr-FR"/>
      </w:rPr>
      <w:tab/>
      <w:t xml:space="preserve">Page </w:t>
    </w:r>
    <w:r w:rsidRPr="00137163">
      <w:rPr>
        <w:b w:val="0"/>
        <w:bCs/>
        <w:color w:val="auto"/>
        <w:lang w:val="fr-FR"/>
      </w:rPr>
      <w:fldChar w:fldCharType="begin"/>
    </w:r>
    <w:r w:rsidRPr="00137163">
      <w:rPr>
        <w:b w:val="0"/>
        <w:bCs/>
        <w:color w:val="auto"/>
        <w:lang w:val="fr-FR"/>
      </w:rPr>
      <w:instrText>PAGE  \* Arabic  \* MERGEFORMAT</w:instrText>
    </w:r>
    <w:r w:rsidRPr="00137163">
      <w:rPr>
        <w:b w:val="0"/>
        <w:bCs/>
        <w:color w:val="auto"/>
        <w:lang w:val="fr-FR"/>
      </w:rPr>
      <w:fldChar w:fldCharType="separate"/>
    </w:r>
    <w:r w:rsidRPr="00137163">
      <w:rPr>
        <w:b w:val="0"/>
        <w:bCs/>
        <w:color w:val="auto"/>
        <w:lang w:val="fr-FR"/>
      </w:rPr>
      <w:t>1</w:t>
    </w:r>
    <w:r w:rsidRPr="00137163">
      <w:rPr>
        <w:b w:val="0"/>
        <w:bCs/>
        <w:color w:val="auto"/>
        <w:lang w:val="fr-FR"/>
      </w:rPr>
      <w:fldChar w:fldCharType="end"/>
    </w:r>
    <w:r w:rsidRPr="00137163">
      <w:rPr>
        <w:color w:val="auto"/>
        <w:lang w:val="fr-FR"/>
      </w:rPr>
      <w:t xml:space="preserve"> sur </w:t>
    </w:r>
    <w:r w:rsidRPr="00137163">
      <w:rPr>
        <w:b w:val="0"/>
        <w:bCs/>
        <w:color w:val="auto"/>
        <w:lang w:val="fr-FR"/>
      </w:rPr>
      <w:fldChar w:fldCharType="begin"/>
    </w:r>
    <w:r w:rsidRPr="00137163">
      <w:rPr>
        <w:b w:val="0"/>
        <w:bCs/>
        <w:color w:val="auto"/>
        <w:lang w:val="fr-FR"/>
      </w:rPr>
      <w:instrText>NUMPAGES  \* Arabic  \* MERGEFORMAT</w:instrText>
    </w:r>
    <w:r w:rsidRPr="00137163">
      <w:rPr>
        <w:b w:val="0"/>
        <w:bCs/>
        <w:color w:val="auto"/>
        <w:lang w:val="fr-FR"/>
      </w:rPr>
      <w:fldChar w:fldCharType="separate"/>
    </w:r>
    <w:r w:rsidRPr="00137163">
      <w:rPr>
        <w:b w:val="0"/>
        <w:bCs/>
        <w:color w:val="auto"/>
        <w:lang w:val="fr-FR"/>
      </w:rPr>
      <w:t>2</w:t>
    </w:r>
    <w:r w:rsidRPr="00137163">
      <w:rPr>
        <w:b w:val="0"/>
        <w:bCs/>
        <w:color w:val="auto"/>
        <w:lang w:val="fr-FR"/>
      </w:rPr>
      <w:fldChar w:fldCharType="end"/>
    </w:r>
    <w:r w:rsidRPr="00137163">
      <w:rPr>
        <w:color w:val="auto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BA79C" w14:textId="77777777" w:rsidR="00BE4AFE" w:rsidRDefault="00BE4AFE">
      <w:r>
        <w:separator/>
      </w:r>
    </w:p>
  </w:footnote>
  <w:footnote w:type="continuationSeparator" w:id="0">
    <w:p w14:paraId="07E3018D" w14:textId="77777777" w:rsidR="00BE4AFE" w:rsidRDefault="00BE4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04CC9" w14:textId="4C3E4549" w:rsidR="0091330B" w:rsidRPr="00137163" w:rsidRDefault="0091330B">
    <w:pPr>
      <w:pStyle w:val="En-tte"/>
      <w:rPr>
        <w:color w:val="002060"/>
        <w:lang w:val="en-US"/>
      </w:rPr>
    </w:pPr>
    <w:r w:rsidRPr="00137163">
      <w:rPr>
        <w:color w:val="002060"/>
        <w:lang w:val="en-US"/>
      </w:rPr>
      <w:t>TP</w:t>
    </w:r>
    <w:r w:rsidR="00910F54" w:rsidRPr="00137163">
      <w:rPr>
        <w:color w:val="002060"/>
        <w:lang w:val="en-US"/>
      </w:rPr>
      <w:t>4</w:t>
    </w:r>
    <w:r w:rsidRPr="00137163">
      <w:rPr>
        <w:color w:val="002060"/>
        <w:lang w:val="en-US"/>
      </w:rPr>
      <w:t>.</w:t>
    </w:r>
    <w:r w:rsidR="00910F54" w:rsidRPr="00137163">
      <w:rPr>
        <w:color w:val="002060"/>
        <w:lang w:val="en-US"/>
      </w:rPr>
      <w:t xml:space="preserve"> </w:t>
    </w:r>
    <w:proofErr w:type="spellStart"/>
    <w:r w:rsidR="00910F54" w:rsidRPr="00137163">
      <w:rPr>
        <w:color w:val="002060"/>
        <w:lang w:val="en-US"/>
      </w:rPr>
      <w:t>Projet</w:t>
    </w:r>
    <w:proofErr w:type="spellEnd"/>
    <w:r w:rsidR="00910F54" w:rsidRPr="00137163">
      <w:rPr>
        <w:color w:val="002060"/>
        <w:lang w:val="en-US"/>
      </w:rPr>
      <w:t xml:space="preserve"> </w:t>
    </w:r>
    <w:proofErr w:type="spellStart"/>
    <w:r w:rsidR="00910F54" w:rsidRPr="00137163">
      <w:rPr>
        <w:color w:val="002060"/>
        <w:lang w:val="en-US"/>
      </w:rPr>
      <w:t>statistique</w:t>
    </w:r>
    <w:proofErr w:type="spellEnd"/>
    <w:r w:rsidR="00910F54" w:rsidRPr="00137163">
      <w:rPr>
        <w:color w:val="002060"/>
        <w:lang w:val="en-US"/>
      </w:rPr>
      <w:t xml:space="preserve"> sous</w:t>
    </w:r>
    <w:r w:rsidRPr="00137163">
      <w:rPr>
        <w:color w:val="002060"/>
        <w:lang w:val="en-US"/>
      </w:rPr>
      <w:t xml:space="preserve"> R &amp;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FDC74B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23B76F88"/>
    <w:multiLevelType w:val="hybridMultilevel"/>
    <w:tmpl w:val="68DC2440"/>
    <w:lvl w:ilvl="0" w:tplc="71309B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A180C"/>
    <w:multiLevelType w:val="hybridMultilevel"/>
    <w:tmpl w:val="55647124"/>
    <w:lvl w:ilvl="0" w:tplc="EE82936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EC"/>
    <w:rsid w:val="00013F06"/>
    <w:rsid w:val="000939D6"/>
    <w:rsid w:val="000D27E3"/>
    <w:rsid w:val="001277EC"/>
    <w:rsid w:val="00137163"/>
    <w:rsid w:val="001D0BBE"/>
    <w:rsid w:val="002D7FE4"/>
    <w:rsid w:val="00314C10"/>
    <w:rsid w:val="003210E8"/>
    <w:rsid w:val="00431909"/>
    <w:rsid w:val="005446BA"/>
    <w:rsid w:val="00553977"/>
    <w:rsid w:val="006865B6"/>
    <w:rsid w:val="00687277"/>
    <w:rsid w:val="007574BF"/>
    <w:rsid w:val="00787345"/>
    <w:rsid w:val="00850FC0"/>
    <w:rsid w:val="008B5CE0"/>
    <w:rsid w:val="00910F54"/>
    <w:rsid w:val="0091330B"/>
    <w:rsid w:val="00A56B9A"/>
    <w:rsid w:val="00AB6199"/>
    <w:rsid w:val="00BE40A1"/>
    <w:rsid w:val="00BE4AFE"/>
    <w:rsid w:val="00C1143B"/>
    <w:rsid w:val="00C442AA"/>
    <w:rsid w:val="00C56949"/>
    <w:rsid w:val="00C57C0F"/>
    <w:rsid w:val="00D50879"/>
    <w:rsid w:val="00E40832"/>
    <w:rsid w:val="00E53A42"/>
    <w:rsid w:val="00F02665"/>
    <w:rsid w:val="00F703BB"/>
    <w:rsid w:val="00F9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1B9A54"/>
  <w15:docId w15:val="{1E2160E7-CF6E-4895-BA55-ADF45A9F4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40A1"/>
    <w:pPr>
      <w:spacing w:line="360" w:lineRule="auto"/>
      <w:jc w:val="both"/>
    </w:pPr>
    <w:rPr>
      <w:rFonts w:ascii="Garamond" w:hAnsi="Garamond"/>
    </w:rPr>
  </w:style>
  <w:style w:type="paragraph" w:styleId="Titre1">
    <w:name w:val="heading 1"/>
    <w:basedOn w:val="Normal"/>
    <w:next w:val="Corpsdetexte"/>
    <w:uiPriority w:val="9"/>
    <w:qFormat/>
    <w:rsid w:val="00553977"/>
    <w:pPr>
      <w:keepNext/>
      <w:keepLines/>
      <w:pBdr>
        <w:top w:val="thinThickMediumGap" w:sz="24" w:space="1" w:color="00B0F0"/>
        <w:bottom w:val="thinThickMediumGap" w:sz="24" w:space="1" w:color="00B0F0"/>
      </w:pBdr>
      <w:spacing w:before="720" w:after="360"/>
      <w:outlineLvl w:val="0"/>
    </w:pPr>
    <w:rPr>
      <w:rFonts w:eastAsiaTheme="majorEastAsia" w:cstheme="majorBidi"/>
      <w:b/>
      <w:bCs/>
      <w:color w:val="1CABE2"/>
      <w:sz w:val="36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553977"/>
    <w:pPr>
      <w:keepNext/>
      <w:keepLines/>
      <w:spacing w:before="440" w:after="240"/>
      <w:outlineLvl w:val="1"/>
    </w:pPr>
    <w:rPr>
      <w:rFonts w:eastAsiaTheme="majorEastAsia" w:cstheme="majorBidi"/>
      <w:b/>
      <w:bCs/>
      <w:color w:val="0070C0"/>
      <w:sz w:val="28"/>
      <w:szCs w:val="28"/>
      <w:u w:val="single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BE40A1"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  <w:rsid w:val="00BE40A1"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rsid w:val="00553977"/>
    <w:pPr>
      <w:keepNext/>
      <w:keepLines/>
      <w:spacing w:before="480" w:after="240"/>
      <w:jc w:val="center"/>
    </w:pPr>
    <w:rPr>
      <w:rFonts w:eastAsiaTheme="majorEastAsia" w:cstheme="majorBidi"/>
      <w:b/>
      <w:bCs/>
      <w:color w:val="1CABE2"/>
      <w:sz w:val="48"/>
      <w:szCs w:val="36"/>
    </w:rPr>
  </w:style>
  <w:style w:type="paragraph" w:styleId="Sous-titre">
    <w:name w:val="Subtitle"/>
    <w:basedOn w:val="Titre"/>
    <w:next w:val="Corpsdetexte"/>
    <w:qFormat/>
    <w:rsid w:val="00013F06"/>
    <w:pPr>
      <w:spacing w:before="240"/>
    </w:pPr>
    <w:rPr>
      <w:i/>
      <w:sz w:val="30"/>
      <w:szCs w:val="30"/>
    </w:rPr>
  </w:style>
  <w:style w:type="paragraph" w:customStyle="1" w:styleId="Author">
    <w:name w:val="Author"/>
    <w:next w:val="Corpsdetexte"/>
    <w:qFormat/>
    <w:rsid w:val="000939D6"/>
    <w:pPr>
      <w:keepNext/>
      <w:keepLines/>
      <w:jc w:val="center"/>
    </w:pPr>
    <w:rPr>
      <w:rFonts w:ascii="Garamond" w:hAnsi="Garamond"/>
      <w:i/>
    </w:rPr>
  </w:style>
  <w:style w:type="paragraph" w:styleId="Date">
    <w:name w:val="Date"/>
    <w:next w:val="Corpsdetexte"/>
    <w:qFormat/>
    <w:rsid w:val="00013F06"/>
    <w:pPr>
      <w:keepNext/>
      <w:keepLines/>
      <w:jc w:val="center"/>
    </w:pPr>
    <w:rPr>
      <w:rFonts w:ascii="Bradley Hand ITC" w:hAnsi="Bradley Hand ITC"/>
      <w:sz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rsid w:val="00013F06"/>
    <w:pPr>
      <w:keepNext/>
      <w:spacing w:before="240" w:after="360"/>
    </w:pPr>
    <w:rPr>
      <w:b/>
      <w:color w:val="595959" w:themeColor="text1" w:themeTint="A6"/>
      <w:sz w:val="16"/>
    </w:rPr>
  </w:style>
  <w:style w:type="paragraph" w:customStyle="1" w:styleId="ImageCaption">
    <w:name w:val="Image Caption"/>
    <w:basedOn w:val="Lgende"/>
    <w:rsid w:val="00013F06"/>
    <w:rPr>
      <w:b/>
      <w:color w:val="808080" w:themeColor="background1" w:themeShade="80"/>
      <w:sz w:val="16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sid w:val="001D0BBE"/>
    <w:rPr>
      <w:rFonts w:ascii="Garamond" w:hAnsi="Garamond"/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553977"/>
    <w:pPr>
      <w:pBdr>
        <w:top w:val="none" w:sz="0" w:space="0" w:color="auto"/>
        <w:bottom w:val="dashDotStroked" w:sz="24" w:space="1" w:color="1CABE2"/>
      </w:pBdr>
      <w:spacing w:before="240" w:line="259" w:lineRule="auto"/>
      <w:jc w:val="center"/>
      <w:outlineLvl w:val="9"/>
    </w:pPr>
    <w:rPr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En-tte">
    <w:name w:val="header"/>
    <w:basedOn w:val="Normal"/>
    <w:link w:val="En-tteCar"/>
    <w:unhideWhenUsed/>
    <w:rsid w:val="00553977"/>
    <w:pPr>
      <w:tabs>
        <w:tab w:val="center" w:pos="4513"/>
        <w:tab w:val="right" w:pos="9026"/>
      </w:tabs>
      <w:spacing w:after="0"/>
    </w:pPr>
    <w:rPr>
      <w:b/>
      <w:color w:val="1CABE2"/>
      <w:sz w:val="22"/>
    </w:rPr>
  </w:style>
  <w:style w:type="character" w:customStyle="1" w:styleId="En-tteCar">
    <w:name w:val="En-tête Car"/>
    <w:basedOn w:val="Policepardfaut"/>
    <w:link w:val="En-tte"/>
    <w:rsid w:val="00553977"/>
    <w:rPr>
      <w:rFonts w:ascii="Garamond" w:hAnsi="Garamond"/>
      <w:b/>
      <w:color w:val="1CABE2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91330B"/>
    <w:pPr>
      <w:tabs>
        <w:tab w:val="center" w:pos="4513"/>
        <w:tab w:val="right" w:pos="9026"/>
      </w:tabs>
      <w:spacing w:after="0"/>
    </w:pPr>
    <w:rPr>
      <w:b/>
      <w:color w:val="4BACC6" w:themeColor="accent5"/>
      <w:sz w:val="22"/>
    </w:rPr>
  </w:style>
  <w:style w:type="character" w:customStyle="1" w:styleId="PieddepageCar">
    <w:name w:val="Pied de page Car"/>
    <w:basedOn w:val="Policepardfaut"/>
    <w:link w:val="Pieddepage"/>
    <w:uiPriority w:val="99"/>
    <w:rsid w:val="0091330B"/>
    <w:rPr>
      <w:rFonts w:ascii="Garamond" w:hAnsi="Garamond"/>
      <w:b/>
      <w:color w:val="4BACC6" w:themeColor="accent5"/>
      <w:sz w:val="22"/>
    </w:rPr>
  </w:style>
  <w:style w:type="paragraph" w:styleId="TM1">
    <w:name w:val="toc 1"/>
    <w:basedOn w:val="Normal"/>
    <w:next w:val="Normal"/>
    <w:autoRedefine/>
    <w:uiPriority w:val="39"/>
    <w:unhideWhenUsed/>
    <w:rsid w:val="001D0BB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D0BBE"/>
    <w:pPr>
      <w:spacing w:after="100"/>
      <w:ind w:left="240"/>
    </w:pPr>
  </w:style>
  <w:style w:type="character" w:customStyle="1" w:styleId="CorpsdetexteCar">
    <w:name w:val="Corps de texte Car"/>
    <w:basedOn w:val="Policepardfaut"/>
    <w:link w:val="Corpsdetexte"/>
    <w:rsid w:val="00BE40A1"/>
    <w:rPr>
      <w:rFonts w:ascii="Garamond" w:hAnsi="Garamo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DDE2C-5458-48B2-A555-D5EE8EB73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565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 démographique des ménages nigérians</dc:title>
  <dc:creator>Nkwa T. Leslye &amp; Keita Lancina;ENSAE Pierre Ndiaye — ISE1 — 2025-2026;Superviseur : M. Aboubacar HEMA, IFPRI</dc:creator>
  <cp:keywords/>
  <cp:lastModifiedBy>Herman YAMAHA</cp:lastModifiedBy>
  <cp:revision>20</cp:revision>
  <dcterms:created xsi:type="dcterms:W3CDTF">2026-03-24T00:31:00Z</dcterms:created>
  <dcterms:modified xsi:type="dcterms:W3CDTF">2026-04-19T01:06:00Z</dcterms:modified>
  <dc:language>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mars 2026</vt:lpwstr>
  </property>
  <property fmtid="{D5CDD505-2E9C-101B-9397-08002B2CF9AE}" pid="3" name="output">
    <vt:lpwstr/>
  </property>
  <property fmtid="{D5CDD505-2E9C-101B-9397-08002B2CF9AE}" pid="4" name="subtitle">
    <vt:lpwstr>Nigeria General Household Survey Panel Wave 4 (2018-2019)</vt:lpwstr>
  </property>
</Properties>
</file>