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30.png" ContentType="image/png"/>
  <Override PartName="/word/media/rId35.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w:t>
      </w:r>
      <w:r>
        <w:t xml:space="preserve"> </w:t>
      </w:r>
      <w:r>
        <w:t xml:space="preserve">des</w:t>
      </w:r>
      <w:r>
        <w:t xml:space="preserve"> </w:t>
      </w:r>
      <w:r>
        <w:t xml:space="preserve">données</w:t>
      </w:r>
      <w:r>
        <w:t xml:space="preserve"> </w:t>
      </w:r>
      <w:r>
        <w:t xml:space="preserve">de</w:t>
      </w:r>
      <w:r>
        <w:t xml:space="preserve"> </w:t>
      </w:r>
      <w:r>
        <w:t xml:space="preserve">morbidité</w:t>
      </w:r>
      <w:r>
        <w:t xml:space="preserve"> </w:t>
      </w:r>
      <w:r>
        <w:t xml:space="preserve">et</w:t>
      </w:r>
      <w:r>
        <w:t xml:space="preserve"> </w:t>
      </w:r>
      <w:r>
        <w:t xml:space="preserve">recours</w:t>
      </w:r>
      <w:r>
        <w:t xml:space="preserve"> </w:t>
      </w:r>
      <w:r>
        <w:t xml:space="preserve">aux</w:t>
      </w:r>
      <w:r>
        <w:t xml:space="preserve"> </w:t>
      </w:r>
      <w:r>
        <w:t xml:space="preserve">soins</w:t>
      </w:r>
    </w:p>
    <w:p>
      <w:pPr>
        <w:pStyle w:val="Author"/>
      </w:pPr>
      <w:r>
        <w:t xml:space="preserve">DIALLO</w:t>
      </w:r>
      <w:r>
        <w:t xml:space="preserve"> </w:t>
      </w:r>
      <w:r>
        <w:t xml:space="preserve">Mamadou</w:t>
      </w:r>
      <w:r>
        <w:t xml:space="preserve"> </w:t>
      </w:r>
      <w:r>
        <w:t xml:space="preserve">Moussa</w:t>
      </w:r>
      <w:r>
        <w:t xml:space="preserve"> </w:t>
      </w:r>
      <w:r>
        <w:t xml:space="preserve">-</w:t>
      </w:r>
      <w:r>
        <w:t xml:space="preserve"> </w:t>
      </w:r>
      <w:r>
        <w:t xml:space="preserve">DIOP</w:t>
      </w:r>
      <w:r>
        <w:t xml:space="preserve"> </w:t>
      </w:r>
      <w:r>
        <w:t xml:space="preserve">Papa</w:t>
      </w:r>
      <w:r>
        <w:t xml:space="preserve"> </w:t>
      </w:r>
      <w:r>
        <w:t xml:space="preserve">Boubacar</w:t>
      </w:r>
    </w:p>
    <w:p>
      <w:pPr>
        <w:pStyle w:val="Date"/>
      </w:pPr>
      <w:r>
        <w:t xml:space="preserve">2026-03-24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FunctionTok"/>
        </w:rPr>
        <w:t xml:space="preserve">library</w:t>
      </w:r>
      <w:r>
        <w:rPr>
          <w:rStyle w:val="NormalTok"/>
        </w:rPr>
        <w:t xml:space="preserve">(haven)</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(naniar)</w:t>
      </w:r>
      <w:r>
        <w:br/>
      </w:r>
      <w:r>
        <w:rPr>
          <w:rStyle w:val="FunctionTok"/>
        </w:rPr>
        <w:t xml:space="preserve">library</w:t>
      </w:r>
      <w:r>
        <w:rPr>
          <w:rStyle w:val="NormalTok"/>
        </w:rPr>
        <w:t xml:space="preserve">(rstatix)</w:t>
      </w:r>
      <w:r>
        <w:br/>
      </w:r>
      <w:r>
        <w:rPr>
          <w:rStyle w:val="FunctionTok"/>
        </w:rPr>
        <w:t xml:space="preserve">library</w:t>
      </w:r>
      <w:r>
        <w:rPr>
          <w:rStyle w:val="NormalTok"/>
        </w:rPr>
        <w:t xml:space="preserve">(scales)</w:t>
      </w:r>
      <w:r>
        <w:br/>
      </w:r>
      <w:r>
        <w:rPr>
          <w:rStyle w:val="FunctionTok"/>
        </w:rPr>
        <w:t xml:space="preserve">library</w:t>
      </w:r>
      <w:r>
        <w:rPr>
          <w:rStyle w:val="NormalTok"/>
        </w:rPr>
        <w:t xml:space="preserve">(gtsummary)</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(knitr)</w:t>
      </w:r>
    </w:p>
    <w:bookmarkStart w:id="20" w:name="importation-des-données"/>
    <w:p>
      <w:pPr>
        <w:pStyle w:val="Heading1"/>
      </w:pPr>
      <w:r>
        <w:t xml:space="preserve">Importation des données</w:t>
      </w:r>
    </w:p>
    <w:p>
      <w:pPr>
        <w:pStyle w:val="SourceCode"/>
      </w:pPr>
      <w:r>
        <w:rPr>
          <w:rStyle w:val="CommentTok"/>
        </w:rPr>
        <w:t xml:space="preserve"># Chargement des données de morbidité</w:t>
      </w:r>
      <w:r>
        <w:br/>
      </w:r>
      <w:r>
        <w:rPr>
          <w:rStyle w:val="NormalTok"/>
        </w:rPr>
        <w:t xml:space="preserve">data </w:t>
      </w:r>
      <w:r>
        <w:rPr>
          <w:rStyle w:val="OtherTok"/>
        </w:rPr>
        <w:t xml:space="preserve">&lt;-</w:t>
      </w:r>
      <w:r>
        <w:rPr>
          <w:rStyle w:val="NormalTok"/>
        </w:rPr>
        <w:t xml:space="preserve"> </w:t>
      </w:r>
      <w:r>
        <w:rPr>
          <w:rStyle w:val="FunctionTok"/>
        </w:rPr>
        <w:t xml:space="preserve">read_stata</w:t>
      </w:r>
      <w:r>
        <w:rPr>
          <w:rStyle w:val="NormalTok"/>
        </w:rPr>
        <w:t xml:space="preserve">(</w:t>
      </w:r>
      <w:r>
        <w:rPr>
          <w:rStyle w:val="StringTok"/>
        </w:rPr>
        <w:t xml:space="preserve">"../data/raw/sect4a_harvestw4.dta"</w:t>
      </w:r>
      <w:r>
        <w:rPr>
          <w:rStyle w:val="NormalTok"/>
        </w:rPr>
        <w:t xml:space="preserve">)</w:t>
      </w:r>
      <w:r>
        <w:br/>
      </w:r>
      <w:r>
        <w:br/>
      </w:r>
      <w:r>
        <w:rPr>
          <w:rStyle w:val="CommentTok"/>
        </w:rPr>
        <w:t xml:space="preserve"># Chargement et préparation des données sociodémographiques</w:t>
      </w:r>
      <w:r>
        <w:br/>
      </w:r>
      <w:r>
        <w:rPr>
          <w:rStyle w:val="NormalTok"/>
        </w:rPr>
        <w:t xml:space="preserve">data_to_join </w:t>
      </w:r>
      <w:r>
        <w:rPr>
          <w:rStyle w:val="OtherTok"/>
        </w:rPr>
        <w:t xml:space="preserve">&lt;-</w:t>
      </w:r>
      <w:r>
        <w:rPr>
          <w:rStyle w:val="NormalTok"/>
        </w:rPr>
        <w:t xml:space="preserve"> </w:t>
      </w:r>
      <w:r>
        <w:rPr>
          <w:rStyle w:val="FunctionTok"/>
        </w:rPr>
        <w:t xml:space="preserve">read_stata</w:t>
      </w:r>
      <w:r>
        <w:rPr>
          <w:rStyle w:val="NormalTok"/>
        </w:rPr>
        <w:t xml:space="preserve">(</w:t>
      </w:r>
      <w:r>
        <w:rPr>
          <w:rStyle w:val="StringTok"/>
        </w:rPr>
        <w:t xml:space="preserve">"../data/raw/sect1_harvestw4.dta"</w:t>
      </w:r>
      <w:r>
        <w:rPr>
          <w:rStyle w:val="NormalTok"/>
        </w:rPr>
        <w:t xml:space="preserve">)</w:t>
      </w:r>
      <w:r>
        <w:br/>
      </w:r>
      <w:r>
        <w:rPr>
          <w:rStyle w:val="NormalTok"/>
        </w:rPr>
        <w:t xml:space="preserve">data_to_join </w:t>
      </w:r>
      <w:r>
        <w:rPr>
          <w:rStyle w:val="OtherTok"/>
        </w:rPr>
        <w:t xml:space="preserve">&lt;-</w:t>
      </w:r>
      <w:r>
        <w:rPr>
          <w:rStyle w:val="NormalTok"/>
        </w:rPr>
        <w:t xml:space="preserve"> data_to_join </w:t>
      </w:r>
      <w:r>
        <w:rPr>
          <w:rStyle w:val="SpecialCharTok"/>
        </w:rPr>
        <w:t xml:space="preserve">%&gt;%</w:t>
      </w:r>
      <w:r>
        <w:rPr>
          <w:rStyle w:val="NormalTok"/>
        </w:rPr>
        <w:t xml:space="preserve"> </w:t>
      </w:r>
      <w:r>
        <w:rPr>
          <w:rStyle w:val="FunctionTok"/>
        </w:rPr>
        <w:t xml:space="preserve">select</w:t>
      </w:r>
      <w:r>
        <w:rPr>
          <w:rStyle w:val="NormalTok"/>
        </w:rPr>
        <w:t xml:space="preserve">(hhid, indiv, s1q2, s1q4)</w:t>
      </w:r>
      <w:r>
        <w:br/>
      </w:r>
      <w:r>
        <w:br/>
      </w:r>
      <w:r>
        <w:rPr>
          <w:rStyle w:val="CommentTok"/>
        </w:rPr>
        <w:t xml:space="preserve"># Jointure</w:t>
      </w:r>
      <w:r>
        <w:br/>
      </w:r>
      <w:r>
        <w:rPr>
          <w:rStyle w:val="NormalTok"/>
        </w:rPr>
        <w:t xml:space="preserve">data </w:t>
      </w:r>
      <w:r>
        <w:rPr>
          <w:rStyle w:val="OtherTok"/>
        </w:rPr>
        <w:t xml:space="preserve">&lt;-</w:t>
      </w:r>
      <w:r>
        <w:rPr>
          <w:rStyle w:val="NormalTok"/>
        </w:rPr>
        <w:t xml:space="preserve"> </w:t>
      </w:r>
      <w:r>
        <w:rPr>
          <w:rStyle w:val="FunctionTok"/>
        </w:rPr>
        <w:t xml:space="preserve">inner_join</w:t>
      </w:r>
      <w:r>
        <w:rPr>
          <w:rStyle w:val="NormalTok"/>
        </w:rPr>
        <w:t xml:space="preserve">(data, data_to_join,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"hhid"</w:t>
      </w:r>
      <w:r>
        <w:rPr>
          <w:rStyle w:val="NormalTok"/>
        </w:rPr>
        <w:t xml:space="preserve">, </w:t>
      </w:r>
      <w:r>
        <w:rPr>
          <w:rStyle w:val="StringTok"/>
        </w:rPr>
        <w:t xml:space="preserve">"indiv"</w:t>
      </w:r>
      <w:r>
        <w:rPr>
          <w:rStyle w:val="NormalTok"/>
        </w:rPr>
        <w:t xml:space="preserve">))</w:t>
      </w:r>
      <w:r>
        <w:br/>
      </w:r>
      <w:r>
        <w:br/>
      </w:r>
      <w:r>
        <w:rPr>
          <w:rStyle w:val="NormalTok"/>
        </w:rPr>
        <w:t xml:space="preserve">data_to_join </w:t>
      </w:r>
      <w:r>
        <w:rPr>
          <w:rStyle w:val="OtherTok"/>
        </w:rPr>
        <w:t xml:space="preserve">&lt;-</w:t>
      </w:r>
      <w:r>
        <w:rPr>
          <w:rStyle w:val="NormalTok"/>
        </w:rPr>
        <w:t xml:space="preserve"> </w:t>
      </w:r>
      <w:r>
        <w:rPr>
          <w:rStyle w:val="FunctionTok"/>
        </w:rPr>
        <w:t xml:space="preserve">read_stata</w:t>
      </w:r>
      <w:r>
        <w:rPr>
          <w:rStyle w:val="NormalTok"/>
        </w:rPr>
        <w:t xml:space="preserve">(</w:t>
      </w:r>
      <w:r>
        <w:rPr>
          <w:rStyle w:val="StringTok"/>
        </w:rPr>
        <w:t xml:space="preserve">"../data/raw/secta_harvestw4.dta"</w:t>
      </w:r>
      <w:r>
        <w:rPr>
          <w:rStyle w:val="NormalTok"/>
        </w:rPr>
        <w:t xml:space="preserve">)</w:t>
      </w:r>
      <w:r>
        <w:br/>
      </w:r>
      <w:r>
        <w:rPr>
          <w:rStyle w:val="NormalTok"/>
        </w:rPr>
        <w:t xml:space="preserve">data_to_join </w:t>
      </w:r>
      <w:r>
        <w:rPr>
          <w:rStyle w:val="OtherTok"/>
        </w:rPr>
        <w:t xml:space="preserve">&lt;-</w:t>
      </w:r>
      <w:r>
        <w:rPr>
          <w:rStyle w:val="NormalTok"/>
        </w:rPr>
        <w:t xml:space="preserve"> data_to_join </w:t>
      </w:r>
      <w:r>
        <w:rPr>
          <w:rStyle w:val="SpecialCharTok"/>
        </w:rPr>
        <w:t xml:space="preserve">%&gt;%</w:t>
      </w:r>
      <w:r>
        <w:rPr>
          <w:rStyle w:val="NormalTok"/>
        </w:rPr>
        <w:t xml:space="preserve"> </w:t>
      </w:r>
      <w:r>
        <w:rPr>
          <w:rStyle w:val="FunctionTok"/>
        </w:rPr>
        <w:t xml:space="preserve">select</w:t>
      </w:r>
      <w:r>
        <w:rPr>
          <w:rStyle w:val="NormalTok"/>
        </w:rPr>
        <w:t xml:space="preserve">(hhid, wt_wave4)</w:t>
      </w:r>
      <w:r>
        <w:br/>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left_join</w:t>
      </w:r>
      <w:r>
        <w:rPr>
          <w:rStyle w:val="NormalTok"/>
        </w:rPr>
        <w:t xml:space="preserve">(data_to_join </w:t>
      </w:r>
      <w:r>
        <w:rPr>
          <w:rStyle w:val="SpecialCharTok"/>
        </w:rPr>
        <w:t xml:space="preserve">%&gt;%</w:t>
      </w:r>
      <w:r>
        <w:rPr>
          <w:rStyle w:val="NormalTok"/>
        </w:rPr>
        <w:t xml:space="preserve"> </w:t>
      </w:r>
      <w:r>
        <w:rPr>
          <w:rStyle w:val="FunctionTok"/>
        </w:rPr>
        <w:t xml:space="preserve">select</w:t>
      </w:r>
      <w:r>
        <w:rPr>
          <w:rStyle w:val="NormalTok"/>
        </w:rPr>
        <w:t xml:space="preserve">(hhid, wt_wave4), </w:t>
      </w:r>
      <w:r>
        <w:rPr>
          <w:rStyle w:val="AttributeTok"/>
        </w:rPr>
        <w:t xml:space="preserve">by =</w:t>
      </w:r>
      <w:r>
        <w:rPr>
          <w:rStyle w:val="NormalTok"/>
        </w:rPr>
        <w:t xml:space="preserve"> </w:t>
      </w:r>
      <w:r>
        <w:rPr>
          <w:rStyle w:val="StringTok"/>
        </w:rPr>
        <w:t xml:space="preserve">"hhid"</w:t>
      </w:r>
      <w:r>
        <w:rPr>
          <w:rStyle w:val="NormalTok"/>
        </w:rPr>
        <w:t xml:space="preserve">)</w:t>
      </w:r>
      <w:r>
        <w:br/>
      </w:r>
      <w:r>
        <w:br/>
      </w:r>
      <w:r>
        <w:rPr>
          <w:rStyle w:val="NormalTok"/>
        </w:rPr>
        <w:t xml:space="preserve">data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(wt_wave4))</w:t>
      </w:r>
    </w:p>
    <w:bookmarkEnd w:id="20"/>
    <w:bookmarkStart w:id="21" w:name="taux-de-morbidité-global"/>
    <w:p>
      <w:pPr>
        <w:pStyle w:val="Heading1"/>
      </w:pPr>
      <w:r>
        <w:t xml:space="preserve">Taux de morbidité global</w:t>
      </w:r>
    </w:p>
    <w:p>
      <w:pPr>
        <w:pStyle w:val="SourceCode"/>
      </w:pPr>
      <w:r>
        <w:rPr>
          <w:rStyle w:val="NormalTok"/>
        </w:rPr>
        <w:t xml:space="preserve">taux_global </w:t>
      </w:r>
      <w:r>
        <w:rPr>
          <w:rStyle w:val="OtherTok"/>
        </w:rPr>
        <w:t xml:space="preserve">&lt;-</w:t>
      </w:r>
      <w:r>
        <w:rPr>
          <w:rStyle w:val="NormalTok"/>
        </w:rPr>
        <w:t xml:space="preserve"> data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taux_de_morbidite =</w:t>
      </w:r>
      <w:r>
        <w:rPr>
          <w:rStyle w:val="NormalTok"/>
        </w:rPr>
        <w:t xml:space="preserve"> </w:t>
      </w:r>
      <w:r>
        <w:rPr>
          <w:rStyle w:val="FunctionTok"/>
        </w:rPr>
        <w:t xml:space="preserve">weighted.mean</w:t>
      </w:r>
      <w:r>
        <w:rPr>
          <w:rStyle w:val="NormalTok"/>
        </w:rPr>
        <w:t xml:space="preserve">(s4aq3 </w:t>
      </w:r>
      <w:r>
        <w:rPr>
          <w:rStyle w:val="SpecialCharTok"/>
        </w:rPr>
        <w:t xml:space="preserve">==</w:t>
      </w:r>
      <w:r>
        <w:rPr>
          <w:rStyle w:val="NormalTok"/>
        </w:rPr>
        <w:t xml:space="preserve"> </w:t>
      </w:r>
      <w:r>
        <w:rPr>
          <w:rStyle w:val="DecValTok"/>
        </w:rPr>
        <w:t xml:space="preserve">1</w:t>
      </w:r>
      <w:r>
        <w:rPr>
          <w:rStyle w:val="NormalTok"/>
        </w:rPr>
        <w:t xml:space="preserve">, wt_wave4,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taux_global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taux_de_morbidite =</w:t>
      </w:r>
      <w:r>
        <w:rPr>
          <w:rStyle w:val="NormalTok"/>
        </w:rPr>
        <w:t xml:space="preserve"> scales</w:t>
      </w:r>
      <w:r>
        <w:rPr>
          <w:rStyle w:val="SpecialCharTok"/>
        </w:rPr>
        <w:t xml:space="preserve">::</w:t>
      </w:r>
      <w:r>
        <w:rPr>
          <w:rStyle w:val="FunctionTok"/>
        </w:rPr>
        <w:t xml:space="preserve">percent</w:t>
      </w:r>
      <w:r>
        <w:rPr>
          <w:rStyle w:val="NormalTok"/>
        </w:rPr>
        <w:t xml:space="preserve">(taux_de_morbidite, </w:t>
      </w:r>
      <w:r>
        <w:rPr>
          <w:rStyle w:val="AttributeTok"/>
        </w:rPr>
        <w:t xml:space="preserve">accuracy =</w:t>
      </w:r>
      <w:r>
        <w:rPr>
          <w:rStyle w:val="NormalTok"/>
        </w:rPr>
        <w:t xml:space="preserve"> </w:t>
      </w:r>
      <w:r>
        <w:rPr>
          <w:rStyle w:val="FloatTok"/>
        </w:rPr>
        <w:t xml:space="preserve">0.1</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StringTok"/>
        </w:rPr>
        <w:t xml:space="preserve">"Taux de morbidité global"</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"Taux de morbidité dans la population (pondéré)"</w:t>
      </w:r>
      <w:r>
        <w:br/>
      </w:r>
      <w:r>
        <w:rPr>
          <w:rStyle w:val="NormalTok"/>
        </w:rPr>
        <w:t xml:space="preserve">  )</w:t>
      </w:r>
    </w:p>
    <w:p>
      <w:pPr>
        <w:pStyle w:val="TableCaption"/>
      </w:pPr>
      <w:r>
        <w:t xml:space="preserve">Taux de morbidité dans la population (pondéré)</w:t>
      </w:r>
    </w:p>
    <w:tbl>
      <w:tblPr>
        <w:tblStyle w:val="Table"/>
        <w:tblW w:type="auto" w:w="0"/>
        <w:tblLook w:firstRow="1" w:lastRow="0" w:firstColumn="0" w:lastColumn="0" w:noHBand="0" w:noVBand="0" w:val="0020"/>
        <w:tblCaption w:val="Taux de morbidité dans la population (pondéré)"/>
      </w:tblPr>
      <w:tblGrid>
        <w:gridCol w:w="7920"/>
      </w:tblGrid>
      <w:tr>
        <w:trPr>
          <w:tblHeader w:val="on"/>
        </w:trPr>
        <w:tc>
          <w:tcPr/>
          <w:p>
            <w:pPr>
              <w:pStyle w:val="Compact"/>
              <w:jc w:val="left"/>
            </w:pPr>
            <w:r>
              <w:t xml:space="preserve">Taux de morbidité global</w:t>
            </w:r>
          </w:p>
        </w:tc>
      </w:tr>
      <w:tr>
        <w:tc>
          <w:tcPr/>
          <w:p>
            <w:pPr>
              <w:pStyle w:val="Compact"/>
              <w:jc w:val="left"/>
            </w:pPr>
            <w:r>
              <w:t xml:space="preserve">8.7%</w:t>
            </w:r>
          </w:p>
        </w:tc>
      </w:tr>
    </w:tbl>
    <w:p>
      <w:pPr>
        <w:pStyle w:val="BodyText"/>
      </w:pPr>
      <w:r>
        <w:t xml:space="preserve">Le taux de morbidité affiché est de 8,7% dans la population, c’est-à-dire 9,3% des individus de la population ont déclarés être malade ou blessé.</w:t>
      </w:r>
    </w:p>
    <w:bookmarkEnd w:id="21"/>
    <w:bookmarkStart w:id="22" w:name="préparation-des-données-pour-lanalyse"/>
    <w:p>
      <w:pPr>
        <w:pStyle w:val="Heading1"/>
      </w:pPr>
      <w:r>
        <w:t xml:space="preserve">Préparation des données pour l’analyse</w:t>
      </w:r>
    </w:p>
    <w:p>
      <w:pPr>
        <w:pStyle w:val="SourceCode"/>
      </w:pPr>
      <w:r>
        <w:rPr>
          <w:rStyle w:val="NormalTok"/>
        </w:rPr>
        <w:t xml:space="preserve">data_morb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malade =</w:t>
      </w:r>
      <w:r>
        <w:rPr>
          <w:rStyle w:val="NormalTok"/>
        </w:rPr>
        <w:t xml:space="preserve"> </w:t>
      </w:r>
      <w:r>
        <w:rPr>
          <w:rStyle w:val="FunctionTok"/>
        </w:rPr>
        <w:t xml:space="preserve">ifelse</w:t>
      </w:r>
      <w:r>
        <w:rPr>
          <w:rStyle w:val="NormalTok"/>
        </w:rPr>
        <w:t xml:space="preserve">(s4aq3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sexe =</w:t>
      </w:r>
      <w:r>
        <w:rPr>
          <w:rStyle w:val="NormalTok"/>
        </w:rPr>
        <w:t xml:space="preserve"> </w:t>
      </w:r>
      <w:r>
        <w:rPr>
          <w:rStyle w:val="FunctionTok"/>
        </w:rPr>
        <w:t xml:space="preserve">as_factor</w:t>
      </w:r>
      <w:r>
        <w:rPr>
          <w:rStyle w:val="NormalTok"/>
        </w:rPr>
        <w:t xml:space="preserve">(s1q2),</w:t>
      </w:r>
      <w:r>
        <w:br/>
      </w:r>
      <w:r>
        <w:rPr>
          <w:rStyle w:val="NormalTok"/>
        </w:rPr>
        <w:t xml:space="preserve">    </w:t>
      </w:r>
      <w:r>
        <w:rPr>
          <w:rStyle w:val="AttributeTok"/>
        </w:rPr>
        <w:t xml:space="preserve">age =</w:t>
      </w:r>
      <w:r>
        <w:rPr>
          <w:rStyle w:val="NormalTok"/>
        </w:rPr>
        <w:t xml:space="preserve"> s1q4,</w:t>
      </w:r>
      <w:r>
        <w:br/>
      </w:r>
      <w:r>
        <w:rPr>
          <w:rStyle w:val="NormalTok"/>
        </w:rPr>
        <w:t xml:space="preserve">    </w:t>
      </w:r>
      <w:r>
        <w:rPr>
          <w:rStyle w:val="AttributeTok"/>
        </w:rPr>
        <w:t xml:space="preserve">groupe_age =</w:t>
      </w:r>
      <w:r>
        <w:rPr>
          <w:rStyle w:val="NormalTok"/>
        </w:rPr>
        <w:t xml:space="preserve"> </w:t>
      </w:r>
      <w:r>
        <w:rPr>
          <w:rStyle w:val="FunctionTok"/>
        </w:rPr>
        <w:t xml:space="preserve">cut</w:t>
      </w:r>
      <w:r>
        <w:rPr>
          <w:rStyle w:val="NormalTok"/>
        </w:rPr>
        <w:t xml:space="preserve">(</w:t>
      </w:r>
      <w:r>
        <w:br/>
      </w:r>
      <w:r>
        <w:rPr>
          <w:rStyle w:val="NormalTok"/>
        </w:rPr>
        <w:t xml:space="preserve">      age,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 </w:t>
      </w:r>
      <w:r>
        <w:rPr>
          <w:rStyle w:val="DecValTok"/>
        </w:rPr>
        <w:t xml:space="preserve">45</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"0-4 ans"</w:t>
      </w:r>
      <w:r>
        <w:rPr>
          <w:rStyle w:val="NormalTok"/>
        </w:rPr>
        <w:t xml:space="preserve">, </w:t>
      </w:r>
      <w:r>
        <w:rPr>
          <w:rStyle w:val="StringTok"/>
        </w:rPr>
        <w:t xml:space="preserve">"5-14 ans"</w:t>
      </w:r>
      <w:r>
        <w:rPr>
          <w:rStyle w:val="NormalTok"/>
        </w:rPr>
        <w:t xml:space="preserve">, </w:t>
      </w:r>
      <w:r>
        <w:rPr>
          <w:rStyle w:val="StringTok"/>
        </w:rPr>
        <w:t xml:space="preserve">"15-24 ans"</w:t>
      </w:r>
      <w:r>
        <w:rPr>
          <w:rStyle w:val="NormalTok"/>
        </w:rPr>
        <w:t xml:space="preserve">, </w:t>
      </w:r>
      <w:r>
        <w:rPr>
          <w:rStyle w:val="StringTok"/>
        </w:rPr>
        <w:t xml:space="preserve">"25-44 ans"</w:t>
      </w:r>
      <w:r>
        <w:rPr>
          <w:rStyle w:val="NormalTok"/>
        </w:rPr>
        <w:t xml:space="preserve">, </w:t>
      </w:r>
      <w:r>
        <w:rPr>
          <w:rStyle w:val="StringTok"/>
        </w:rPr>
        <w:t xml:space="preserve">"45-64 ans"</w:t>
      </w:r>
      <w:r>
        <w:rPr>
          <w:rStyle w:val="NormalTok"/>
        </w:rPr>
        <w:t xml:space="preserve">, </w:t>
      </w:r>
      <w:r>
        <w:rPr>
          <w:rStyle w:val="StringTok"/>
        </w:rPr>
        <w:t xml:space="preserve">"65 ans et plus"</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(malade), </w:t>
      </w:r>
      <w:r>
        <w:rPr>
          <w:rStyle w:val="SpecialCharTok"/>
        </w:rPr>
        <w:t xml:space="preserve">!</w:t>
      </w:r>
      <w:r>
        <w:rPr>
          <w:rStyle w:val="FunctionTok"/>
        </w:rPr>
        <w:t xml:space="preserve">is.na</w:t>
      </w:r>
      <w:r>
        <w:rPr>
          <w:rStyle w:val="NormalTok"/>
        </w:rPr>
        <w:t xml:space="preserve">(sexe), </w:t>
      </w:r>
      <w:r>
        <w:rPr>
          <w:rStyle w:val="SpecialCharTok"/>
        </w:rPr>
        <w:t xml:space="preserve">!</w:t>
      </w:r>
      <w:r>
        <w:rPr>
          <w:rStyle w:val="FunctionTok"/>
        </w:rPr>
        <w:t xml:space="preserve">is.na</w:t>
      </w:r>
      <w:r>
        <w:rPr>
          <w:rStyle w:val="NormalTok"/>
        </w:rPr>
        <w:t xml:space="preserve">(groupe_age), </w:t>
      </w:r>
      <w:r>
        <w:rPr>
          <w:rStyle w:val="SpecialCharTok"/>
        </w:rPr>
        <w:t xml:space="preserve">!</w:t>
      </w:r>
      <w:r>
        <w:rPr>
          <w:rStyle w:val="FunctionTok"/>
        </w:rPr>
        <w:t xml:space="preserve">is.na</w:t>
      </w:r>
      <w:r>
        <w:rPr>
          <w:rStyle w:val="NormalTok"/>
        </w:rPr>
        <w:t xml:space="preserve">(wt_wave4))</w:t>
      </w:r>
      <w:r>
        <w:br/>
      </w:r>
      <w:r>
        <w:br/>
      </w:r>
      <w:r>
        <w:rPr>
          <w:rStyle w:val="NormalTok"/>
        </w:rPr>
        <w:t xml:space="preserve">taux_global </w:t>
      </w:r>
      <w:r>
        <w:rPr>
          <w:rStyle w:val="OtherTok"/>
        </w:rPr>
        <w:t xml:space="preserve">&lt;-</w:t>
      </w:r>
      <w:r>
        <w:rPr>
          <w:rStyle w:val="NormalTok"/>
        </w:rPr>
        <w:t xml:space="preserve"> data_morb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taux_de_morbidite =</w:t>
      </w:r>
      <w:r>
        <w:rPr>
          <w:rStyle w:val="NormalTok"/>
        </w:rPr>
        <w:t xml:space="preserve"> </w:t>
      </w:r>
      <w:r>
        <w:rPr>
          <w:rStyle w:val="FunctionTok"/>
        </w:rPr>
        <w:t xml:space="preserve">weighted.mean</w:t>
      </w:r>
      <w:r>
        <w:rPr>
          <w:rStyle w:val="NormalTok"/>
        </w:rPr>
        <w:t xml:space="preserve">(malade, wt_wave4)</w:t>
      </w:r>
      <w:r>
        <w:br/>
      </w:r>
      <w:r>
        <w:rPr>
          <w:rStyle w:val="NormalTok"/>
        </w:rPr>
        <w:t xml:space="preserve">  )</w:t>
      </w:r>
      <w:r>
        <w:br/>
      </w:r>
      <w:r>
        <w:rPr>
          <w:rStyle w:val="NormalTok"/>
        </w:rPr>
        <w:t xml:space="preserve">taux_global</w:t>
      </w:r>
    </w:p>
    <w:p>
      <w:pPr>
        <w:pStyle w:val="SourceCode"/>
      </w:pPr>
      <w:r>
        <w:rPr>
          <w:rStyle w:val="VerbatimChar"/>
        </w:rPr>
        <w:t xml:space="preserve">## # A tibble: 1 × 1</w:t>
      </w:r>
      <w:r>
        <w:br/>
      </w:r>
      <w:r>
        <w:rPr>
          <w:rStyle w:val="VerbatimChar"/>
        </w:rPr>
        <w:t xml:space="preserve">##   taux_de_morbidite</w:t>
      </w:r>
      <w:r>
        <w:br/>
      </w:r>
      <w:r>
        <w:rPr>
          <w:rStyle w:val="VerbatimChar"/>
        </w:rPr>
        <w:t xml:space="preserve">##               &lt;dbl&gt;</w:t>
      </w:r>
      <w:r>
        <w:br/>
      </w:r>
      <w:r>
        <w:rPr>
          <w:rStyle w:val="VerbatimChar"/>
        </w:rPr>
        <w:t xml:space="preserve">## 1            0.0866</w:t>
      </w:r>
    </w:p>
    <w:bookmarkEnd w:id="22"/>
    <w:bookmarkStart w:id="28" w:name="analyse-par-sexe"/>
    <w:p>
      <w:pPr>
        <w:pStyle w:val="Heading1"/>
      </w:pPr>
      <w:r>
        <w:t xml:space="preserve">Analyse par sexe</w:t>
      </w:r>
    </w:p>
    <w:bookmarkStart w:id="23" w:name="X7ba3e5e58da196b5b063c361a8e3db02e8519ff"/>
    <w:p>
      <w:pPr>
        <w:pStyle w:val="Heading2"/>
      </w:pPr>
      <w:r>
        <w:t xml:space="preserve">Taux de morbidité par sexe avec intervalle de confiance</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(survey)</w:t>
      </w:r>
      <w:r>
        <w:br/>
      </w:r>
      <w:r>
        <w:rPr>
          <w:rStyle w:val="FunctionTok"/>
        </w:rPr>
        <w:t xml:space="preserve">library</w:t>
      </w:r>
      <w:r>
        <w:rPr>
          <w:rStyle w:val="NormalTok"/>
        </w:rPr>
        <w:t xml:space="preserve">(scales)</w:t>
      </w:r>
      <w:r>
        <w:br/>
      </w:r>
      <w:r>
        <w:rPr>
          <w:rStyle w:val="FunctionTok"/>
        </w:rPr>
        <w:t xml:space="preserve">library</w:t>
      </w:r>
      <w:r>
        <w:rPr>
          <w:rStyle w:val="NormalTok"/>
        </w:rPr>
        <w:t xml:space="preserve">(knitr)</w:t>
      </w:r>
      <w:r>
        <w:br/>
      </w:r>
      <w:r>
        <w:br/>
      </w:r>
      <w:r>
        <w:rPr>
          <w:rStyle w:val="CommentTok"/>
        </w:rPr>
        <w:t xml:space="preserve"># plan de sondage simple avec poids</w:t>
      </w:r>
      <w:r>
        <w:br/>
      </w:r>
      <w:r>
        <w:rPr>
          <w:rStyle w:val="NormalTok"/>
        </w:rPr>
        <w:t xml:space="preserve">design_morb </w:t>
      </w:r>
      <w:r>
        <w:rPr>
          <w:rStyle w:val="OtherTok"/>
        </w:rPr>
        <w:t xml:space="preserve">&lt;-</w:t>
      </w:r>
      <w:r>
        <w:rPr>
          <w:rStyle w:val="NormalTok"/>
        </w:rPr>
        <w:t xml:space="preserve"> </w:t>
      </w:r>
      <w:r>
        <w:rPr>
          <w:rStyle w:val="FunctionTok"/>
        </w:rPr>
        <w:t xml:space="preserve">svydesign</w:t>
      </w:r>
      <w:r>
        <w:rPr>
          <w:rStyle w:val="NormalTok"/>
        </w:rPr>
        <w:t xml:space="preserve">(</w:t>
      </w:r>
      <w:r>
        <w:br/>
      </w:r>
      <w:r>
        <w:rPr>
          <w:rStyle w:val="NormalTok"/>
        </w:rPr>
        <w:t xml:space="preserve">  </w:t>
      </w:r>
      <w:r>
        <w:rPr>
          <w:rStyle w:val="AttributeTok"/>
        </w:rPr>
        <w:t xml:space="preserve">ids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weights =</w:t>
      </w:r>
      <w:r>
        <w:rPr>
          <w:rStyle w:val="NormalTok"/>
        </w:rPr>
        <w:t xml:space="preserve"> </w:t>
      </w:r>
      <w:r>
        <w:rPr>
          <w:rStyle w:val="SpecialCharTok"/>
        </w:rPr>
        <w:t xml:space="preserve">~</w:t>
      </w:r>
      <w:r>
        <w:rPr>
          <w:rStyle w:val="NormalTok"/>
        </w:rPr>
        <w:t xml:space="preserve">wt_wave4,</w:t>
      </w:r>
      <w:r>
        <w:br/>
      </w:r>
      <w:r>
        <w:rPr>
          <w:rStyle w:val="NormalTok"/>
        </w:rPr>
        <w:t xml:space="preserve">  </w:t>
      </w:r>
      <w:r>
        <w:rPr>
          <w:rStyle w:val="AttributeTok"/>
        </w:rPr>
        <w:t xml:space="preserve">data =</w:t>
      </w:r>
      <w:r>
        <w:rPr>
          <w:rStyle w:val="NormalTok"/>
        </w:rPr>
        <w:t xml:space="preserve"> data_morb</w:t>
      </w:r>
      <w:r>
        <w:br/>
      </w:r>
      <w:r>
        <w:rPr>
          <w:rStyle w:val="NormalTok"/>
        </w:rPr>
        <w:t xml:space="preserve">)</w:t>
      </w:r>
      <w:r>
        <w:br/>
      </w:r>
      <w:r>
        <w:br/>
      </w:r>
      <w:r>
        <w:rPr>
          <w:rStyle w:val="CommentTok"/>
        </w:rPr>
        <w:t xml:space="preserve"># proportion pondérée par sexe</w:t>
      </w:r>
      <w:r>
        <w:br/>
      </w:r>
      <w:r>
        <w:rPr>
          <w:rStyle w:val="NormalTok"/>
        </w:rPr>
        <w:t xml:space="preserve">tab_sexe </w:t>
      </w:r>
      <w:r>
        <w:rPr>
          <w:rStyle w:val="OtherTok"/>
        </w:rPr>
        <w:t xml:space="preserve">&lt;-</w:t>
      </w:r>
      <w:r>
        <w:rPr>
          <w:rStyle w:val="NormalTok"/>
        </w:rPr>
        <w:t xml:space="preserve"> </w:t>
      </w:r>
      <w:r>
        <w:rPr>
          <w:rStyle w:val="FunctionTok"/>
        </w:rPr>
        <w:t xml:space="preserve">svyby</w:t>
      </w:r>
      <w:r>
        <w:rPr>
          <w:rStyle w:val="NormalTok"/>
        </w:rPr>
        <w:t xml:space="preserve">(</w:t>
      </w:r>
      <w:r>
        <w:br/>
      </w:r>
      <w:r>
        <w:rPr>
          <w:rStyle w:val="NormalTok"/>
        </w:rPr>
        <w:t xml:space="preserve">  </w:t>
      </w:r>
      <w:r>
        <w:rPr>
          <w:rStyle w:val="SpecialCharTok"/>
        </w:rPr>
        <w:t xml:space="preserve">~</w:t>
      </w:r>
      <w:r>
        <w:rPr>
          <w:rStyle w:val="NormalTok"/>
        </w:rPr>
        <w:t xml:space="preserve">malade,</w:t>
      </w:r>
      <w:r>
        <w:br/>
      </w:r>
      <w:r>
        <w:rPr>
          <w:rStyle w:val="NormalTok"/>
        </w:rPr>
        <w:t xml:space="preserve">  </w:t>
      </w:r>
      <w:r>
        <w:rPr>
          <w:rStyle w:val="SpecialCharTok"/>
        </w:rPr>
        <w:t xml:space="preserve">~</w:t>
      </w:r>
      <w:r>
        <w:rPr>
          <w:rStyle w:val="NormalTok"/>
        </w:rPr>
        <w:t xml:space="preserve">sexe,</w:t>
      </w:r>
      <w:r>
        <w:br/>
      </w:r>
      <w:r>
        <w:rPr>
          <w:rStyle w:val="NormalTok"/>
        </w:rPr>
        <w:t xml:space="preserve">  </w:t>
      </w:r>
      <w:r>
        <w:rPr>
          <w:rStyle w:val="AttributeTok"/>
        </w:rPr>
        <w:t xml:space="preserve">design =</w:t>
      </w:r>
      <w:r>
        <w:rPr>
          <w:rStyle w:val="NormalTok"/>
        </w:rPr>
        <w:t xml:space="preserve"> design_morb,</w:t>
      </w:r>
      <w:r>
        <w:br/>
      </w:r>
      <w:r>
        <w:rPr>
          <w:rStyle w:val="NormalTok"/>
        </w:rPr>
        <w:t xml:space="preserve">  svyciprop,</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"ci"</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"logit"</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proportion_pct =</w:t>
      </w:r>
      <w:r>
        <w:rPr>
          <w:rStyle w:val="NormalTok"/>
        </w:rPr>
        <w:t xml:space="preserve"> </w:t>
      </w:r>
      <w:r>
        <w:rPr>
          <w:rStyle w:val="FunctionTok"/>
        </w:rPr>
        <w:t xml:space="preserve">percent</w:t>
      </w:r>
      <w:r>
        <w:rPr>
          <w:rStyle w:val="NormalTok"/>
        </w:rPr>
        <w:t xml:space="preserve">(malade, </w:t>
      </w:r>
      <w:r>
        <w:rPr>
          <w:rStyle w:val="AttributeTok"/>
        </w:rPr>
        <w:t xml:space="preserve">accuracy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IC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w:t>
      </w:r>
      <w:r>
        <w:rPr>
          <w:rStyle w:val="NormalTok"/>
        </w:rPr>
        <w:t xml:space="preserve">, </w:t>
      </w:r>
      <w:r>
        <w:rPr>
          <w:rStyle w:val="FunctionTok"/>
        </w:rPr>
        <w:t xml:space="preserve">percent</w:t>
      </w:r>
      <w:r>
        <w:rPr>
          <w:rStyle w:val="NormalTok"/>
        </w:rPr>
        <w:t xml:space="preserve">(ci_l, </w:t>
      </w:r>
      <w:r>
        <w:rPr>
          <w:rStyle w:val="AttributeTok"/>
        </w:rPr>
        <w:t xml:space="preserve">accuracy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 ; "</w:t>
      </w:r>
      <w:r>
        <w:rPr>
          <w:rStyle w:val="NormalTok"/>
        </w:rPr>
        <w:t xml:space="preserve">, </w:t>
      </w:r>
      <w:r>
        <w:rPr>
          <w:rStyle w:val="FunctionTok"/>
        </w:rPr>
        <w:t xml:space="preserve">percent</w:t>
      </w:r>
      <w:r>
        <w:rPr>
          <w:rStyle w:val="NormalTok"/>
        </w:rPr>
        <w:t xml:space="preserve">(ci_u, </w:t>
      </w:r>
      <w:r>
        <w:rPr>
          <w:rStyle w:val="AttributeTok"/>
        </w:rPr>
        <w:t xml:space="preserve">accuracy =</w:t>
      </w:r>
      <w:r>
        <w:rPr>
          <w:rStyle w:val="NormalTok"/>
        </w:rPr>
        <w:t xml:space="preserve"> </w:t>
      </w:r>
      <w:r>
        <w:rPr>
          <w:rStyle w:val="FloatTok"/>
        </w:rPr>
        <w:t xml:space="preserve">0.1</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br/>
      </w:r>
      <w:r>
        <w:rPr>
          <w:rStyle w:val="CommentTok"/>
        </w:rPr>
        <w:t xml:space="preserve"># affichage</w:t>
      </w:r>
      <w:r>
        <w:br/>
      </w:r>
      <w:r>
        <w:rPr>
          <w:rStyle w:val="NormalTok"/>
        </w:rPr>
        <w:t xml:space="preserve">tab_sexe </w:t>
      </w:r>
      <w:r>
        <w:rPr>
          <w:rStyle w:val="SpecialCharTok"/>
        </w:rPr>
        <w:t xml:space="preserve">%&gt;%</w:t>
      </w:r>
      <w:r>
        <w:br/>
      </w:r>
      <w:r>
        <w:rPr>
          <w:rStyle w:val="NormalTok"/>
        </w:rPr>
        <w:t xml:space="preserve">  </w:t>
      </w:r>
      <w:r>
        <w:rPr>
          <w:rStyle w:val="FunctionTok"/>
        </w:rPr>
        <w:t xml:space="preserve">select</w:t>
      </w:r>
      <w:r>
        <w:rPr>
          <w:rStyle w:val="NormalTok"/>
        </w:rPr>
        <w:t xml:space="preserve">(sexe, proportion_pct, IC) </w:t>
      </w:r>
      <w:r>
        <w:rPr>
          <w:rStyle w:val="SpecialCharTok"/>
        </w:rPr>
        <w:t xml:space="preserve">%&gt;%</w:t>
      </w:r>
      <w:r>
        <w:br/>
      </w:r>
      <w:r>
        <w:rPr>
          <w:rStyle w:val="NormalTok"/>
        </w:rPr>
        <w:t xml:space="preserve">  </w:t>
      </w:r>
      <w:r>
        <w:rPr>
          <w:rStyle w:val="FunctionTok"/>
        </w:rPr>
        <w:t xml:space="preserve">kable</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"Sexe"</w:t>
      </w:r>
      <w:r>
        <w:rPr>
          <w:rStyle w:val="NormalTok"/>
        </w:rPr>
        <w:t xml:space="preserve">, </w:t>
      </w:r>
      <w:r>
        <w:rPr>
          <w:rStyle w:val="StringTok"/>
        </w:rPr>
        <w:t xml:space="preserve">"Proportion pondérée"</w:t>
      </w:r>
      <w:r>
        <w:rPr>
          <w:rStyle w:val="NormalTok"/>
        </w:rPr>
        <w:t xml:space="preserve">, </w:t>
      </w:r>
      <w:r>
        <w:rPr>
          <w:rStyle w:val="StringTok"/>
        </w:rPr>
        <w:t xml:space="preserve">"IC à 95%"</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"Taux de morbidité par sexe (pondéré)"</w:t>
      </w:r>
      <w:r>
        <w:br/>
      </w:r>
      <w:r>
        <w:rPr>
          <w:rStyle w:val="NormalTok"/>
        </w:rPr>
        <w:t xml:space="preserve">  )</w:t>
      </w:r>
    </w:p>
    <w:p>
      <w:pPr>
        <w:pStyle w:val="TableCaption"/>
      </w:pPr>
      <w:r>
        <w:t xml:space="preserve">Taux de morbidité par sexe (pondéré)</w:t>
      </w:r>
    </w:p>
    <w:tbl>
      <w:tblPr>
        <w:tblStyle w:val="Table"/>
        <w:tblW w:type="auto" w:w="0"/>
        <w:tblLook w:firstRow="1" w:lastRow="0" w:firstColumn="0" w:lastColumn="0" w:noHBand="0" w:noVBand="0" w:val="0020"/>
        <w:tblCaption w:val="Taux de morbidité par sexe (pondéré)"/>
      </w:tblPr>
      <w:tblGrid>
        <w:gridCol w:w="1980"/>
        <w:gridCol w:w="1980"/>
        <w:gridCol w:w="1980"/>
        <w:gridCol w:w="1980"/>
      </w:tblGrid>
      <w:tr>
        <w:trPr>
          <w:tblHeader w:val="on"/>
        </w:trPr>
        <w:tc>
          <w:tcPr/>
          <w:p>
            <w:pPr>
              <w:pStyle w:val="Compact"/>
            </w:pPr>
          </w:p>
        </w:tc>
        <w:tc>
          <w:tcPr/>
          <w:p>
            <w:pPr>
              <w:pStyle w:val="Compact"/>
              <w:jc w:val="left"/>
            </w:pPr>
            <w:r>
              <w:t xml:space="preserve">Sexe</w:t>
            </w:r>
          </w:p>
        </w:tc>
        <w:tc>
          <w:tcPr/>
          <w:p>
            <w:pPr>
              <w:pStyle w:val="Compact"/>
              <w:jc w:val="left"/>
            </w:pPr>
            <w:r>
              <w:t xml:space="preserve">Proportion pondérée</w:t>
            </w:r>
          </w:p>
        </w:tc>
        <w:tc>
          <w:tcPr/>
          <w:p>
            <w:pPr>
              <w:pStyle w:val="Compact"/>
              <w:jc w:val="left"/>
            </w:pPr>
            <w:r>
              <w:t xml:space="preserve">IC à 95%</w:t>
            </w:r>
          </w:p>
        </w:tc>
      </w:tr>
      <w:tr>
        <w:tc>
          <w:tcPr/>
          <w:p>
            <w:pPr>
              <w:pStyle w:val="Compact"/>
              <w:jc w:val="left"/>
            </w:pPr>
            <w:r>
              <w:t xml:space="preserve">1. MALE</w:t>
            </w:r>
          </w:p>
        </w:tc>
        <w:tc>
          <w:tcPr/>
          <w:p>
            <w:pPr>
              <w:pStyle w:val="Compact"/>
              <w:jc w:val="left"/>
            </w:pPr>
            <w:r>
              <w:t xml:space="preserve">1. MALE</w:t>
            </w:r>
          </w:p>
        </w:tc>
        <w:tc>
          <w:tcPr/>
          <w:p>
            <w:pPr>
              <w:pStyle w:val="Compact"/>
              <w:jc w:val="left"/>
            </w:pPr>
            <w:r>
              <w:t xml:space="preserve">8.2%</w:t>
            </w:r>
          </w:p>
        </w:tc>
        <w:tc>
          <w:tcPr/>
          <w:p>
            <w:pPr>
              <w:pStyle w:val="Compact"/>
              <w:jc w:val="left"/>
            </w:pPr>
            <w:r>
              <w:t xml:space="preserve">[7.4% ; 8.9%]</w:t>
            </w:r>
          </w:p>
        </w:tc>
      </w:tr>
      <w:tr>
        <w:tc>
          <w:tcPr/>
          <w:p>
            <w:pPr>
              <w:pStyle w:val="Compact"/>
              <w:jc w:val="left"/>
            </w:pPr>
            <w:r>
              <w:t xml:space="preserve">2. FEMALE</w:t>
            </w:r>
          </w:p>
        </w:tc>
        <w:tc>
          <w:tcPr/>
          <w:p>
            <w:pPr>
              <w:pStyle w:val="Compact"/>
              <w:jc w:val="left"/>
            </w:pPr>
            <w:r>
              <w:t xml:space="preserve">2. FEMALE</w:t>
            </w:r>
          </w:p>
        </w:tc>
        <w:tc>
          <w:tcPr/>
          <w:p>
            <w:pPr>
              <w:pStyle w:val="Compact"/>
              <w:jc w:val="left"/>
            </w:pPr>
            <w:r>
              <w:t xml:space="preserve">9.2%</w:t>
            </w:r>
          </w:p>
        </w:tc>
        <w:tc>
          <w:tcPr/>
          <w:p>
            <w:pPr>
              <w:pStyle w:val="Compact"/>
              <w:jc w:val="left"/>
            </w:pPr>
            <w:r>
              <w:t xml:space="preserve">[8.5% ; 9.9%]</w:t>
            </w:r>
          </w:p>
        </w:tc>
      </w:tr>
    </w:tbl>
    <w:p>
      <w:pPr>
        <w:pStyle w:val="BodyText"/>
      </w:pPr>
      <w:r>
        <w:t xml:space="preserve">Le tableau ci-dessus montre que le taux de morbidité est de 8,2% dans la sous-population des individus de sexe masculin tandis qu’il est de 9,2% dans les individus de sexe féminin.</w:t>
      </w:r>
    </w:p>
    <w:bookmarkEnd w:id="23"/>
    <w:bookmarkStart w:id="27" w:name="visualisation"/>
    <w:p>
      <w:pPr>
        <w:pStyle w:val="Heading2"/>
      </w:pPr>
      <w:r>
        <w:t xml:space="preserve">Visualisation</w:t>
      </w:r>
    </w:p>
    <w:p>
      <w:pPr>
        <w:pStyle w:val="SourceCode"/>
      </w:pPr>
      <w:r>
        <w:rPr>
          <w:rStyle w:val="FunctionTok"/>
        </w:rPr>
        <w:t xml:space="preserve">ggplot</w:t>
      </w:r>
      <w:r>
        <w:rPr>
          <w:rStyle w:val="NormalTok"/>
        </w:rPr>
        <w:t xml:space="preserve">(tab_sexe, </w:t>
      </w:r>
      <w:r>
        <w:rPr>
          <w:rStyle w:val="FunctionTok"/>
        </w:rPr>
        <w:t xml:space="preserve">aes</w:t>
      </w:r>
      <w:r>
        <w:rPr>
          <w:rStyle w:val="NormalTok"/>
        </w:rPr>
        <w:t xml:space="preserve">(</w:t>
      </w:r>
      <w:r>
        <w:rPr>
          <w:rStyle w:val="AttributeTok"/>
        </w:rPr>
        <w:t xml:space="preserve">x =</w:t>
      </w:r>
      <w:r>
        <w:rPr>
          <w:rStyle w:val="NormalTok"/>
        </w:rPr>
        <w:t xml:space="preserve"> sexe, </w:t>
      </w:r>
      <w:r>
        <w:rPr>
          <w:rStyle w:val="AttributeTok"/>
        </w:rPr>
        <w:t xml:space="preserve">y =</w:t>
      </w:r>
      <w:r>
        <w:rPr>
          <w:rStyle w:val="NormalTok"/>
        </w:rPr>
        <w:t xml:space="preserve"> malade))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ci_l, </w:t>
      </w:r>
      <w:r>
        <w:rPr>
          <w:rStyle w:val="AttributeTok"/>
        </w:rPr>
        <w:t xml:space="preserve">ymax =</w:t>
      </w:r>
      <w:r>
        <w:rPr>
          <w:rStyle w:val="NormalTok"/>
        </w:rPr>
        <w:t xml:space="preserve"> ci_u),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accuracy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"Sexe"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"Taux de morbidité"</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"Taux de morbidité par sexe avec intervalle de confiance à 95%"</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p>
    <w:p>
      <w:pPr>
        <w:pStyle w:val="FirstParagraph"/>
      </w:pPr>
      <w:r>
        <w:drawing>
          <wp:inline>
            <wp:extent cx="5334000" cy="3200400"/>
            <wp:effectExtent b="0" l="0" r="0" t="0"/>
            <wp:docPr descr="" title="" id="25" name="Picture"/>
            <a:graphic>
              <a:graphicData uri="http://schemas.openxmlformats.org/drawingml/2006/picture">
                <pic:pic>
                  <pic:nvPicPr>
                    <pic:cNvPr descr="rapport_final_files/figure-docx/plot-sexe-1.png" id="26" name="Picture"/>
                    <pic:cNvPicPr>
                      <a:picLocks noChangeArrowheads="1" noChangeAspect="1"/>
                    </pic:cNvPicPr>
                  </pic:nvPicPr>
                  <pic:blipFill>
                    <a:blip r:embed="rId24"/>
                    <a:stretch>
                      <a:fillRect/>
                    </a:stretch>
                  </pic:blipFill>
                  <pic:spPr bwMode="auto">
                    <a:xfrm>
                      <a:off x="0" y="0"/>
                      <a:ext cx="5334000" cy="3200400"/>
                    </a:xfrm>
                    <a:prstGeom prst="rect">
                      <a:avLst/>
                    </a:prstGeom>
                    <a:noFill/>
                    <a:ln w="9525">
                      <a:noFill/>
                      <a:headEnd/>
                      <a:tailEnd/>
                    </a:ln>
                  </pic:spPr>
                </pic:pic>
              </a:graphicData>
            </a:graphic>
          </wp:inline>
        </w:drawing>
      </w:r>
    </w:p>
    <w:bookmarkEnd w:id="27"/>
    <w:bookmarkEnd w:id="28"/>
    <w:bookmarkStart w:id="34" w:name="analyse-par-groupe-dâge"/>
    <w:p>
      <w:pPr>
        <w:pStyle w:val="Heading1"/>
      </w:pPr>
      <w:r>
        <w:t xml:space="preserve">Analyse par groupe d’âge</w:t>
      </w:r>
    </w:p>
    <w:bookmarkStart w:id="29" w:name="taux-de-morbidité-par-groupe-dâge"/>
    <w:p>
      <w:pPr>
        <w:pStyle w:val="Heading2"/>
      </w:pPr>
      <w:r>
        <w:t xml:space="preserve">Taux de morbidité par groupe d’âge</w:t>
      </w:r>
    </w:p>
    <w:p>
      <w:pPr>
        <w:pStyle w:val="SourceCode"/>
      </w:pPr>
      <w:r>
        <w:rPr>
          <w:rStyle w:val="NormalTok"/>
        </w:rPr>
        <w:t xml:space="preserve">tab_age </w:t>
      </w:r>
      <w:r>
        <w:rPr>
          <w:rStyle w:val="OtherTok"/>
        </w:rPr>
        <w:t xml:space="preserve">&lt;-</w:t>
      </w:r>
      <w:r>
        <w:rPr>
          <w:rStyle w:val="NormalTok"/>
        </w:rPr>
        <w:t xml:space="preserve"> </w:t>
      </w:r>
      <w:r>
        <w:rPr>
          <w:rStyle w:val="FunctionTok"/>
        </w:rPr>
        <w:t xml:space="preserve">svyby</w:t>
      </w:r>
      <w:r>
        <w:rPr>
          <w:rStyle w:val="NormalTok"/>
        </w:rPr>
        <w:t xml:space="preserve">(</w:t>
      </w:r>
      <w:r>
        <w:br/>
      </w:r>
      <w:r>
        <w:rPr>
          <w:rStyle w:val="NormalTok"/>
        </w:rPr>
        <w:t xml:space="preserve">  </w:t>
      </w:r>
      <w:r>
        <w:rPr>
          <w:rStyle w:val="SpecialCharTok"/>
        </w:rPr>
        <w:t xml:space="preserve">~</w:t>
      </w:r>
      <w:r>
        <w:rPr>
          <w:rStyle w:val="NormalTok"/>
        </w:rPr>
        <w:t xml:space="preserve">malade,</w:t>
      </w:r>
      <w:r>
        <w:br/>
      </w:r>
      <w:r>
        <w:rPr>
          <w:rStyle w:val="NormalTok"/>
        </w:rPr>
        <w:t xml:space="preserve">  </w:t>
      </w:r>
      <w:r>
        <w:rPr>
          <w:rStyle w:val="SpecialCharTok"/>
        </w:rPr>
        <w:t xml:space="preserve">~</w:t>
      </w:r>
      <w:r>
        <w:rPr>
          <w:rStyle w:val="NormalTok"/>
        </w:rPr>
        <w:t xml:space="preserve">groupe_age,</w:t>
      </w:r>
      <w:r>
        <w:br/>
      </w:r>
      <w:r>
        <w:rPr>
          <w:rStyle w:val="NormalTok"/>
        </w:rPr>
        <w:t xml:space="preserve">  </w:t>
      </w:r>
      <w:r>
        <w:rPr>
          <w:rStyle w:val="AttributeTok"/>
        </w:rPr>
        <w:t xml:space="preserve">design =</w:t>
      </w:r>
      <w:r>
        <w:rPr>
          <w:rStyle w:val="NormalTok"/>
        </w:rPr>
        <w:t xml:space="preserve"> design_morb,</w:t>
      </w:r>
      <w:r>
        <w:br/>
      </w:r>
      <w:r>
        <w:rPr>
          <w:rStyle w:val="NormalTok"/>
        </w:rPr>
        <w:t xml:space="preserve">  svyciprop,</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"ci"</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"logit"</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proportion_pct =</w:t>
      </w:r>
      <w:r>
        <w:rPr>
          <w:rStyle w:val="NormalTok"/>
        </w:rPr>
        <w:t xml:space="preserve"> </w:t>
      </w:r>
      <w:r>
        <w:rPr>
          <w:rStyle w:val="FunctionTok"/>
        </w:rPr>
        <w:t xml:space="preserve">percent</w:t>
      </w:r>
      <w:r>
        <w:rPr>
          <w:rStyle w:val="NormalTok"/>
        </w:rPr>
        <w:t xml:space="preserve">(malade, </w:t>
      </w:r>
      <w:r>
        <w:rPr>
          <w:rStyle w:val="AttributeTok"/>
        </w:rPr>
        <w:t xml:space="preserve">accuracy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IC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w:t>
      </w:r>
      <w:r>
        <w:rPr>
          <w:rStyle w:val="NormalTok"/>
        </w:rPr>
        <w:t xml:space="preserve">, </w:t>
      </w:r>
      <w:r>
        <w:rPr>
          <w:rStyle w:val="FunctionTok"/>
        </w:rPr>
        <w:t xml:space="preserve">percent</w:t>
      </w:r>
      <w:r>
        <w:rPr>
          <w:rStyle w:val="NormalTok"/>
        </w:rPr>
        <w:t xml:space="preserve">(ci_l, </w:t>
      </w:r>
      <w:r>
        <w:rPr>
          <w:rStyle w:val="AttributeTok"/>
        </w:rPr>
        <w:t xml:space="preserve">accuracy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 ; "</w:t>
      </w:r>
      <w:r>
        <w:rPr>
          <w:rStyle w:val="NormalTok"/>
        </w:rPr>
        <w:t xml:space="preserve">, </w:t>
      </w:r>
      <w:r>
        <w:rPr>
          <w:rStyle w:val="FunctionTok"/>
        </w:rPr>
        <w:t xml:space="preserve">percent</w:t>
      </w:r>
      <w:r>
        <w:rPr>
          <w:rStyle w:val="NormalTok"/>
        </w:rPr>
        <w:t xml:space="preserve">(ci_u, </w:t>
      </w:r>
      <w:r>
        <w:rPr>
          <w:rStyle w:val="AttributeTok"/>
        </w:rPr>
        <w:t xml:space="preserve">accuracy =</w:t>
      </w:r>
      <w:r>
        <w:rPr>
          <w:rStyle w:val="NormalTok"/>
        </w:rPr>
        <w:t xml:space="preserve"> </w:t>
      </w:r>
      <w:r>
        <w:rPr>
          <w:rStyle w:val="FloatTok"/>
        </w:rPr>
        <w:t xml:space="preserve">0.1</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br/>
      </w:r>
      <w:r>
        <w:rPr>
          <w:rStyle w:val="CommentTok"/>
        </w:rPr>
        <w:t xml:space="preserve"># Affichage du tableau</w:t>
      </w:r>
      <w:r>
        <w:br/>
      </w:r>
      <w:r>
        <w:rPr>
          <w:rStyle w:val="NormalTok"/>
        </w:rPr>
        <w:t xml:space="preserve">tab_age </w:t>
      </w:r>
      <w:r>
        <w:rPr>
          <w:rStyle w:val="SpecialCharTok"/>
        </w:rPr>
        <w:t xml:space="preserve">%&gt;%</w:t>
      </w:r>
      <w:r>
        <w:br/>
      </w:r>
      <w:r>
        <w:rPr>
          <w:rStyle w:val="NormalTok"/>
        </w:rPr>
        <w:t xml:space="preserve">  </w:t>
      </w:r>
      <w:r>
        <w:rPr>
          <w:rStyle w:val="FunctionTok"/>
        </w:rPr>
        <w:t xml:space="preserve">select</w:t>
      </w:r>
      <w:r>
        <w:rPr>
          <w:rStyle w:val="NormalTok"/>
        </w:rPr>
        <w:t xml:space="preserve">(groupe_age, proportion_pct, IC) </w:t>
      </w:r>
      <w:r>
        <w:rPr>
          <w:rStyle w:val="SpecialCharTok"/>
        </w:rPr>
        <w:t xml:space="preserve">%&gt;%</w:t>
      </w:r>
      <w:r>
        <w:br/>
      </w:r>
      <w:r>
        <w:rPr>
          <w:rStyle w:val="NormalTok"/>
        </w:rPr>
        <w:t xml:space="preserve">  </w:t>
      </w:r>
      <w:r>
        <w:rPr>
          <w:rStyle w:val="FunctionTok"/>
        </w:rPr>
        <w:t xml:space="preserve">kable</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"Groupe d'âge"</w:t>
      </w:r>
      <w:r>
        <w:rPr>
          <w:rStyle w:val="NormalTok"/>
        </w:rPr>
        <w:t xml:space="preserve">, </w:t>
      </w:r>
      <w:r>
        <w:rPr>
          <w:rStyle w:val="StringTok"/>
        </w:rPr>
        <w:t xml:space="preserve">"Proportion"</w:t>
      </w:r>
      <w:r>
        <w:rPr>
          <w:rStyle w:val="NormalTok"/>
        </w:rPr>
        <w:t xml:space="preserve">, </w:t>
      </w:r>
      <w:r>
        <w:rPr>
          <w:rStyle w:val="StringTok"/>
        </w:rPr>
        <w:t xml:space="preserve">"IC à 95%"</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"Taux de morbidité par groupe d'âge (pondéré)"</w:t>
      </w:r>
      <w:r>
        <w:br/>
      </w:r>
      <w:r>
        <w:rPr>
          <w:rStyle w:val="NormalTok"/>
        </w:rPr>
        <w:t xml:space="preserve">  )</w:t>
      </w:r>
    </w:p>
    <w:p>
      <w:pPr>
        <w:pStyle w:val="TableCaption"/>
      </w:pPr>
      <w:r>
        <w:t xml:space="preserve">Taux de morbidité par groupe d’âge (pondéré)</w:t>
      </w:r>
    </w:p>
    <w:tbl>
      <w:tblPr>
        <w:tblStyle w:val="Table"/>
        <w:tblW w:type="auto" w:w="0"/>
        <w:tblLook w:firstRow="1" w:lastRow="0" w:firstColumn="0" w:lastColumn="0" w:noHBand="0" w:noVBand="0" w:val="0020"/>
        <w:tblCaption w:val="Taux de morbidité par groupe d’âge (pondéré)"/>
      </w:tblPr>
      <w:tblGrid>
        <w:gridCol w:w="1980"/>
        <w:gridCol w:w="1980"/>
        <w:gridCol w:w="1980"/>
        <w:gridCol w:w="1980"/>
      </w:tblGrid>
      <w:tr>
        <w:trPr>
          <w:tblHeader w:val="on"/>
        </w:trPr>
        <w:tc>
          <w:tcPr/>
          <w:p>
            <w:pPr>
              <w:pStyle w:val="Compact"/>
            </w:pPr>
          </w:p>
        </w:tc>
        <w:tc>
          <w:tcPr/>
          <w:p>
            <w:pPr>
              <w:pStyle w:val="Compact"/>
              <w:jc w:val="left"/>
            </w:pPr>
            <w:r>
              <w:t xml:space="preserve">Groupe d’âge</w:t>
            </w:r>
          </w:p>
        </w:tc>
        <w:tc>
          <w:tcPr/>
          <w:p>
            <w:pPr>
              <w:pStyle w:val="Compact"/>
              <w:jc w:val="left"/>
            </w:pPr>
            <w:r>
              <w:t xml:space="preserve">Proportion</w:t>
            </w:r>
          </w:p>
        </w:tc>
        <w:tc>
          <w:tcPr/>
          <w:p>
            <w:pPr>
              <w:pStyle w:val="Compact"/>
              <w:jc w:val="left"/>
            </w:pPr>
            <w:r>
              <w:t xml:space="preserve">IC à 95%</w:t>
            </w:r>
          </w:p>
        </w:tc>
      </w:tr>
      <w:tr>
        <w:tc>
          <w:tcPr/>
          <w:p>
            <w:pPr>
              <w:pStyle w:val="Compact"/>
              <w:jc w:val="left"/>
            </w:pPr>
            <w:r>
              <w:t xml:space="preserve">0-4 ans</w:t>
            </w:r>
          </w:p>
        </w:tc>
        <w:tc>
          <w:tcPr/>
          <w:p>
            <w:pPr>
              <w:pStyle w:val="Compact"/>
              <w:jc w:val="left"/>
            </w:pPr>
            <w:r>
              <w:t xml:space="preserve">0-4 ans</w:t>
            </w:r>
          </w:p>
        </w:tc>
        <w:tc>
          <w:tcPr/>
          <w:p>
            <w:pPr>
              <w:pStyle w:val="Compact"/>
              <w:jc w:val="left"/>
            </w:pPr>
            <w:r>
              <w:t xml:space="preserve">11.7%</w:t>
            </w:r>
          </w:p>
        </w:tc>
        <w:tc>
          <w:tcPr/>
          <w:p>
            <w:pPr>
              <w:pStyle w:val="Compact"/>
              <w:jc w:val="left"/>
            </w:pPr>
            <w:r>
              <w:t xml:space="preserve">[10.0% ; 13.7%]</w:t>
            </w:r>
          </w:p>
        </w:tc>
      </w:tr>
      <w:tr>
        <w:tc>
          <w:tcPr/>
          <w:p>
            <w:pPr>
              <w:pStyle w:val="Compact"/>
              <w:jc w:val="left"/>
            </w:pPr>
            <w:r>
              <w:t xml:space="preserve">5-14 ans</w:t>
            </w:r>
          </w:p>
        </w:tc>
        <w:tc>
          <w:tcPr/>
          <w:p>
            <w:pPr>
              <w:pStyle w:val="Compact"/>
              <w:jc w:val="left"/>
            </w:pPr>
            <w:r>
              <w:t xml:space="preserve">5-14 ans</w:t>
            </w:r>
          </w:p>
        </w:tc>
        <w:tc>
          <w:tcPr/>
          <w:p>
            <w:pPr>
              <w:pStyle w:val="Compact"/>
              <w:jc w:val="left"/>
            </w:pPr>
            <w:r>
              <w:t xml:space="preserve">5.8%</w:t>
            </w:r>
          </w:p>
        </w:tc>
        <w:tc>
          <w:tcPr/>
          <w:p>
            <w:pPr>
              <w:pStyle w:val="Compact"/>
              <w:jc w:val="left"/>
            </w:pPr>
            <w:r>
              <w:t xml:space="preserve">[5.1% ; 6.7%]</w:t>
            </w:r>
          </w:p>
        </w:tc>
      </w:tr>
      <w:tr>
        <w:tc>
          <w:tcPr/>
          <w:p>
            <w:pPr>
              <w:pStyle w:val="Compact"/>
              <w:jc w:val="left"/>
            </w:pPr>
            <w:r>
              <w:t xml:space="preserve">15-24 ans</w:t>
            </w:r>
          </w:p>
        </w:tc>
        <w:tc>
          <w:tcPr/>
          <w:p>
            <w:pPr>
              <w:pStyle w:val="Compact"/>
              <w:jc w:val="left"/>
            </w:pPr>
            <w:r>
              <w:t xml:space="preserve">15-24 ans</w:t>
            </w:r>
          </w:p>
        </w:tc>
        <w:tc>
          <w:tcPr/>
          <w:p>
            <w:pPr>
              <w:pStyle w:val="Compact"/>
              <w:jc w:val="left"/>
            </w:pPr>
            <w:r>
              <w:t xml:space="preserve">6.7%</w:t>
            </w:r>
          </w:p>
        </w:tc>
        <w:tc>
          <w:tcPr/>
          <w:p>
            <w:pPr>
              <w:pStyle w:val="Compact"/>
              <w:jc w:val="left"/>
            </w:pPr>
            <w:r>
              <w:t xml:space="preserve">[5.7% ; 7.8%]</w:t>
            </w:r>
          </w:p>
        </w:tc>
      </w:tr>
      <w:tr>
        <w:tc>
          <w:tcPr/>
          <w:p>
            <w:pPr>
              <w:pStyle w:val="Compact"/>
              <w:jc w:val="left"/>
            </w:pPr>
            <w:r>
              <w:t xml:space="preserve">25-44 ans</w:t>
            </w:r>
          </w:p>
        </w:tc>
        <w:tc>
          <w:tcPr/>
          <w:p>
            <w:pPr>
              <w:pStyle w:val="Compact"/>
              <w:jc w:val="left"/>
            </w:pPr>
            <w:r>
              <w:t xml:space="preserve">25-44 ans</w:t>
            </w:r>
          </w:p>
        </w:tc>
        <w:tc>
          <w:tcPr/>
          <w:p>
            <w:pPr>
              <w:pStyle w:val="Compact"/>
              <w:jc w:val="left"/>
            </w:pPr>
            <w:r>
              <w:t xml:space="preserve">8.9%</w:t>
            </w:r>
          </w:p>
        </w:tc>
        <w:tc>
          <w:tcPr/>
          <w:p>
            <w:pPr>
              <w:pStyle w:val="Compact"/>
              <w:jc w:val="left"/>
            </w:pPr>
            <w:r>
              <w:t xml:space="preserve">[7.8% ; 10.1%]</w:t>
            </w:r>
          </w:p>
        </w:tc>
      </w:tr>
      <w:tr>
        <w:tc>
          <w:tcPr/>
          <w:p>
            <w:pPr>
              <w:pStyle w:val="Compact"/>
              <w:jc w:val="left"/>
            </w:pPr>
            <w:r>
              <w:t xml:space="preserve">45-64 ans</w:t>
            </w:r>
          </w:p>
        </w:tc>
        <w:tc>
          <w:tcPr/>
          <w:p>
            <w:pPr>
              <w:pStyle w:val="Compact"/>
              <w:jc w:val="left"/>
            </w:pPr>
            <w:r>
              <w:t xml:space="preserve">45-64 ans</w:t>
            </w:r>
          </w:p>
        </w:tc>
        <w:tc>
          <w:tcPr/>
          <w:p>
            <w:pPr>
              <w:pStyle w:val="Compact"/>
              <w:jc w:val="left"/>
            </w:pPr>
            <w:r>
              <w:t xml:space="preserve">12.4%</w:t>
            </w:r>
          </w:p>
        </w:tc>
        <w:tc>
          <w:tcPr/>
          <w:p>
            <w:pPr>
              <w:pStyle w:val="Compact"/>
              <w:jc w:val="left"/>
            </w:pPr>
            <w:r>
              <w:t xml:space="preserve">[10.9% ; 14.1%]</w:t>
            </w:r>
          </w:p>
        </w:tc>
      </w:tr>
      <w:tr>
        <w:tc>
          <w:tcPr/>
          <w:p>
            <w:pPr>
              <w:pStyle w:val="Compact"/>
              <w:jc w:val="left"/>
            </w:pPr>
            <w:r>
              <w:t xml:space="preserve">65 ans et plus</w:t>
            </w:r>
          </w:p>
        </w:tc>
        <w:tc>
          <w:tcPr/>
          <w:p>
            <w:pPr>
              <w:pStyle w:val="Compact"/>
              <w:jc w:val="left"/>
            </w:pPr>
            <w:r>
              <w:t xml:space="preserve">65 ans et plus</w:t>
            </w:r>
          </w:p>
        </w:tc>
        <w:tc>
          <w:tcPr/>
          <w:p>
            <w:pPr>
              <w:pStyle w:val="Compact"/>
              <w:jc w:val="left"/>
            </w:pPr>
            <w:r>
              <w:t xml:space="preserve">22.7%</w:t>
            </w:r>
          </w:p>
        </w:tc>
        <w:tc>
          <w:tcPr/>
          <w:p>
            <w:pPr>
              <w:pStyle w:val="Compact"/>
              <w:jc w:val="left"/>
            </w:pPr>
            <w:r>
              <w:t xml:space="preserve">[19.0% ; 26.8%]</w:t>
            </w:r>
          </w:p>
        </w:tc>
      </w:tr>
    </w:tbl>
    <w:p>
      <w:pPr>
        <w:pStyle w:val="BodyText"/>
      </w:pPr>
      <w:r>
        <w:t xml:space="preserve">Ce tableau ci-dessus présente le taux de morbidité par tranche d’âge. On constate que ce taux est plus élevé chez les individus de plus de 65 ans et est plus faible chez les individus de 5 à 14 ans.</w:t>
      </w:r>
    </w:p>
    <w:bookmarkEnd w:id="29"/>
    <w:bookmarkStart w:id="33" w:name="visualisation-1"/>
    <w:p>
      <w:pPr>
        <w:pStyle w:val="Heading2"/>
      </w:pPr>
      <w:r>
        <w:t xml:space="preserve">Visualisation</w:t>
      </w:r>
    </w:p>
    <w:p>
      <w:pPr>
        <w:pStyle w:val="SourceCode"/>
      </w:pPr>
      <w:r>
        <w:rPr>
          <w:rStyle w:val="FunctionTok"/>
        </w:rPr>
        <w:t xml:space="preserve">ggplot</w:t>
      </w:r>
      <w:r>
        <w:rPr>
          <w:rStyle w:val="NormalTok"/>
        </w:rPr>
        <w:t xml:space="preserve">(tab_age, </w:t>
      </w:r>
      <w:r>
        <w:rPr>
          <w:rStyle w:val="FunctionTok"/>
        </w:rPr>
        <w:t xml:space="preserve">aes</w:t>
      </w:r>
      <w:r>
        <w:rPr>
          <w:rStyle w:val="NormalTok"/>
        </w:rPr>
        <w:t xml:space="preserve">(</w:t>
      </w:r>
      <w:r>
        <w:rPr>
          <w:rStyle w:val="AttributeTok"/>
        </w:rPr>
        <w:t xml:space="preserve">x =</w:t>
      </w:r>
      <w:r>
        <w:rPr>
          <w:rStyle w:val="NormalTok"/>
        </w:rPr>
        <w:t xml:space="preserve"> groupe_age, </w:t>
      </w:r>
      <w:r>
        <w:rPr>
          <w:rStyle w:val="AttributeTok"/>
        </w:rPr>
        <w:t xml:space="preserve">y =</w:t>
      </w:r>
      <w:r>
        <w:rPr>
          <w:rStyle w:val="NormalTok"/>
        </w:rPr>
        <w:t xml:space="preserve"> malade))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"darkgreen"</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ci_l, </w:t>
      </w:r>
      <w:r>
        <w:rPr>
          <w:rStyle w:val="AttributeTok"/>
        </w:rPr>
        <w:t xml:space="preserve">ymax =</w:t>
      </w:r>
      <w:r>
        <w:rPr>
          <w:rStyle w:val="NormalTok"/>
        </w:rPr>
        <w:t xml:space="preserve"> ci_u),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color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accuracy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"Groupe d'âge"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"Taux de morbidité"</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"Taux de morbidité par groupe d'âge avec intervalle de confiance à 95%"</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p>
    <w:p>
      <w:pPr>
        <w:pStyle w:val="FirstParagraph"/>
      </w:pPr>
      <w:r>
        <w:drawing>
          <wp:inline>
            <wp:extent cx="5334000" cy="3200400"/>
            <wp:effectExtent b="0" l="0" r="0" t="0"/>
            <wp:docPr descr="" title="" id="31" name="Picture"/>
            <a:graphic>
              <a:graphicData uri="http://schemas.openxmlformats.org/drawingml/2006/picture">
                <pic:pic>
                  <pic:nvPicPr>
                    <pic:cNvPr descr="rapport_final_files/figure-docx/plot-age-1.png" id="32" name="Picture"/>
                    <pic:cNvPicPr>
                      <a:picLocks noChangeArrowheads="1" noChangeAspect="1"/>
                    </pic:cNvPicPr>
                  </pic:nvPicPr>
                  <pic:blipFill>
                    <a:blip r:embed="rId30"/>
                    <a:stretch>
                      <a:fillRect/>
                    </a:stretch>
                  </pic:blipFill>
                  <pic:spPr bwMode="auto">
                    <a:xfrm>
                      <a:off x="0" y="0"/>
                      <a:ext cx="5334000" cy="3200400"/>
                    </a:xfrm>
                    <a:prstGeom prst="rect">
                      <a:avLst/>
                    </a:prstGeom>
                    <a:noFill/>
                    <a:ln w="9525">
                      <a:noFill/>
                      <a:headEnd/>
                      <a:tailEnd/>
                    </a:ln>
                  </pic:spPr>
                </pic:pic>
              </a:graphicData>
            </a:graphic>
          </wp:inline>
        </w:drawing>
      </w:r>
    </w:p>
    <w:bookmarkEnd w:id="33"/>
    <w:bookmarkEnd w:id="34"/>
    <w:bookmarkStart w:id="39" w:name="distribution-des-types-de-maladies"/>
    <w:p>
      <w:pPr>
        <w:pStyle w:val="Heading1"/>
      </w:pPr>
      <w:r>
        <w:t xml:space="preserve">Distribution des types de maladies</w:t>
      </w:r>
    </w:p>
    <w:p>
      <w:pPr>
        <w:pStyle w:val="SourceCode"/>
      </w:pPr>
      <w:r>
        <w:rPr>
          <w:rStyle w:val="NormalTok"/>
        </w:rPr>
        <w:t xml:space="preserve">data_maladie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type_maladie =</w:t>
      </w:r>
      <w:r>
        <w:rPr>
          <w:rStyle w:val="NormalTok"/>
        </w:rPr>
        <w:t xml:space="preserve"> </w:t>
      </w:r>
      <w:r>
        <w:rPr>
          <w:rStyle w:val="FunctionTok"/>
        </w:rPr>
        <w:t xml:space="preserve">as_factor</w:t>
      </w:r>
      <w:r>
        <w:rPr>
          <w:rStyle w:val="NormalTok"/>
        </w:rPr>
        <w:t xml:space="preserve">(s4aq3b_1))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(type_maladie), </w:t>
      </w:r>
      <w:r>
        <w:rPr>
          <w:rStyle w:val="SpecialCharTok"/>
        </w:rPr>
        <w:t xml:space="preserve">!</w:t>
      </w:r>
      <w:r>
        <w:rPr>
          <w:rStyle w:val="FunctionTok"/>
        </w:rPr>
        <w:t xml:space="preserve">is.na</w:t>
      </w:r>
      <w:r>
        <w:rPr>
          <w:rStyle w:val="NormalTok"/>
        </w:rPr>
        <w:t xml:space="preserve">(wt_wave4))</w:t>
      </w:r>
      <w:r>
        <w:br/>
      </w:r>
      <w:r>
        <w:br/>
      </w:r>
      <w:r>
        <w:rPr>
          <w:rStyle w:val="NormalTok"/>
        </w:rPr>
        <w:t xml:space="preserve">top_maladies </w:t>
      </w:r>
      <w:r>
        <w:rPr>
          <w:rStyle w:val="OtherTok"/>
        </w:rPr>
        <w:t xml:space="preserve">&lt;-</w:t>
      </w:r>
      <w:r>
        <w:rPr>
          <w:rStyle w:val="NormalTok"/>
        </w:rPr>
        <w:t xml:space="preserve"> data_maladie </w:t>
      </w:r>
      <w:r>
        <w:rPr>
          <w:rStyle w:val="SpecialCharTok"/>
        </w:rPr>
        <w:t xml:space="preserve">%&gt;%</w:t>
      </w:r>
      <w:r>
        <w:br/>
      </w:r>
      <w:r>
        <w:rPr>
          <w:rStyle w:val="NormalTok"/>
        </w:rPr>
        <w:t xml:space="preserve">  </w:t>
      </w:r>
      <w:r>
        <w:rPr>
          <w:rStyle w:val="FunctionTok"/>
        </w:rPr>
        <w:t xml:space="preserve">group_by</w:t>
      </w:r>
      <w:r>
        <w:rPr>
          <w:rStyle w:val="NormalTok"/>
        </w:rPr>
        <w:t xml:space="preserve">(type_maladie)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n_pondere =</w:t>
      </w:r>
      <w:r>
        <w:rPr>
          <w:rStyle w:val="NormalTok"/>
        </w:rPr>
        <w:t xml:space="preserve"> </w:t>
      </w:r>
      <w:r>
        <w:rPr>
          <w:rStyle w:val="FunctionTok"/>
        </w:rPr>
        <w:t xml:space="preserve">sum</w:t>
      </w:r>
      <w:r>
        <w:rPr>
          <w:rStyle w:val="NormalTok"/>
        </w:rPr>
        <w:t xml:space="preserve">(wt_wave4),</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(n_pondere))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proportion =</w:t>
      </w:r>
      <w:r>
        <w:rPr>
          <w:rStyle w:val="NormalTok"/>
        </w:rPr>
        <w:t xml:space="preserve"> n_pondere </w:t>
      </w:r>
      <w:r>
        <w:rPr>
          <w:rStyle w:val="SpecialCharTok"/>
        </w:rPr>
        <w:t xml:space="preserve">/</w:t>
      </w:r>
      <w:r>
        <w:rPr>
          <w:rStyle w:val="NormalTok"/>
        </w:rPr>
        <w:t xml:space="preserve"> </w:t>
      </w:r>
      <w:r>
        <w:rPr>
          <w:rStyle w:val="FunctionTok"/>
        </w:rPr>
        <w:t xml:space="preserve">sum</w:t>
      </w:r>
      <w:r>
        <w:rPr>
          <w:rStyle w:val="NormalTok"/>
        </w:rPr>
        <w:t xml:space="preserve">(n_pondere),</w:t>
      </w:r>
      <w:r>
        <w:br/>
      </w:r>
      <w:r>
        <w:rPr>
          <w:rStyle w:val="NormalTok"/>
        </w:rPr>
        <w:t xml:space="preserve">    </w:t>
      </w:r>
      <w:r>
        <w:rPr>
          <w:rStyle w:val="AttributeTok"/>
        </w:rPr>
        <w:t xml:space="preserve">proportion_pct =</w:t>
      </w:r>
      <w:r>
        <w:rPr>
          <w:rStyle w:val="NormalTok"/>
        </w:rPr>
        <w:t xml:space="preserve"> </w:t>
      </w:r>
      <w:r>
        <w:rPr>
          <w:rStyle w:val="FunctionTok"/>
        </w:rPr>
        <w:t xml:space="preserve">percent</w:t>
      </w:r>
      <w:r>
        <w:rPr>
          <w:rStyle w:val="NormalTok"/>
        </w:rPr>
        <w:t xml:space="preserve">(proportion, </w:t>
      </w:r>
      <w:r>
        <w:rPr>
          <w:rStyle w:val="AttributeTok"/>
        </w:rPr>
        <w:t xml:space="preserve">accuracy =</w:t>
      </w:r>
      <w:r>
        <w:rPr>
          <w:rStyle w:val="NormalTok"/>
        </w:rPr>
        <w:t xml:space="preserve"> </w:t>
      </w:r>
      <w:r>
        <w:rPr>
          <w:rStyle w:val="FloatTok"/>
        </w:rPr>
        <w:t xml:space="preserve">0.1</w:t>
      </w:r>
      <w:r>
        <w:rPr>
          <w:rStyle w:val="NormalTok"/>
        </w:rPr>
        <w:t xml:space="preserve">)</w:t>
      </w:r>
      <w:r>
        <w:br/>
      </w:r>
      <w:r>
        <w:rPr>
          <w:rStyle w:val="NormalTok"/>
        </w:rPr>
        <w:t xml:space="preserve">  )</w:t>
      </w:r>
      <w:r>
        <w:br/>
      </w:r>
      <w:r>
        <w:br/>
      </w:r>
      <w:r>
        <w:rPr>
          <w:rStyle w:val="CommentTok"/>
        </w:rPr>
        <w:t xml:space="preserve"># Tableau des 10 principales maladies</w:t>
      </w:r>
      <w:r>
        <w:br/>
      </w:r>
      <w:r>
        <w:rPr>
          <w:rStyle w:val="NormalTok"/>
        </w:rPr>
        <w:t xml:space="preserve">top_maladies </w:t>
      </w:r>
      <w:r>
        <w:rPr>
          <w:rStyle w:val="SpecialCharTok"/>
        </w:rPr>
        <w:t xml:space="preserve">%&gt;%</w:t>
      </w:r>
      <w:r>
        <w:br/>
      </w:r>
      <w:r>
        <w:rPr>
          <w:rStyle w:val="NormalTok"/>
        </w:rPr>
        <w:t xml:space="preserve">  </w:t>
      </w:r>
      <w:r>
        <w:rPr>
          <w:rStyle w:val="FunctionTok"/>
        </w:rPr>
        <w:t xml:space="preserve">select</w:t>
      </w:r>
      <w:r>
        <w:rPr>
          <w:rStyle w:val="NormalTok"/>
        </w:rPr>
        <w:t xml:space="preserve">(type_maladie, n_pondere, proportion_pct) </w:t>
      </w:r>
      <w:r>
        <w:rPr>
          <w:rStyle w:val="SpecialCharTok"/>
        </w:rPr>
        <w:t xml:space="preserve">%&gt;%</w:t>
      </w:r>
      <w:r>
        <w:br/>
      </w:r>
      <w:r>
        <w:rPr>
          <w:rStyle w:val="NormalTok"/>
        </w:rPr>
        <w:t xml:space="preserve">  </w:t>
      </w:r>
      <w:r>
        <w:rPr>
          <w:rStyle w:val="FunctionTok"/>
        </w:rPr>
        <w:t xml:space="preserve">kable</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"Type de maladie"</w:t>
      </w:r>
      <w:r>
        <w:rPr>
          <w:rStyle w:val="NormalTok"/>
        </w:rPr>
        <w:t xml:space="preserve">, </w:t>
      </w:r>
      <w:r>
        <w:rPr>
          <w:rStyle w:val="StringTok"/>
        </w:rPr>
        <w:t xml:space="preserve">"Nombre de cas pondéré"</w:t>
      </w:r>
      <w:r>
        <w:rPr>
          <w:rStyle w:val="NormalTok"/>
        </w:rPr>
        <w:t xml:space="preserve">, </w:t>
      </w:r>
      <w:r>
        <w:rPr>
          <w:rStyle w:val="StringTok"/>
        </w:rPr>
        <w:t xml:space="preserve">"Proportion"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"Top 10 des maladies déclarées (pondéré)"</w:t>
      </w:r>
      <w:r>
        <w:br/>
      </w:r>
      <w:r>
        <w:rPr>
          <w:rStyle w:val="NormalTok"/>
        </w:rPr>
        <w:t xml:space="preserve">  )</w:t>
      </w:r>
    </w:p>
    <w:p>
      <w:pPr>
        <w:pStyle w:val="TableCaption"/>
      </w:pPr>
      <w:r>
        <w:t xml:space="preserve">Top 10 des maladies déclarées (pondéré)</w:t>
      </w:r>
    </w:p>
    <w:tbl>
      <w:tblPr>
        <w:tblStyle w:val="Table"/>
        <w:tblW w:type="auto" w:w="0"/>
        <w:tblLook w:firstRow="1" w:lastRow="0" w:firstColumn="0" w:lastColumn="0" w:noHBand="0" w:noVBand="0" w:val="0020"/>
        <w:tblCaption w:val="Top 10 des maladies déclarées (pondéré)"/>
      </w:tblPr>
      <w:tblGrid>
        <w:gridCol w:w="2640"/>
        <w:gridCol w:w="2640"/>
        <w:gridCol w:w="2640"/>
      </w:tblGrid>
      <w:tr>
        <w:trPr>
          <w:tblHeader w:val="on"/>
        </w:trPr>
        <w:tc>
          <w:tcPr/>
          <w:p>
            <w:pPr>
              <w:pStyle w:val="Compact"/>
              <w:jc w:val="left"/>
            </w:pPr>
            <w:r>
              <w:t xml:space="preserve">Type de maladie</w:t>
            </w:r>
          </w:p>
        </w:tc>
        <w:tc>
          <w:tcPr/>
          <w:p>
            <w:pPr>
              <w:pStyle w:val="Compact"/>
              <w:jc w:val="right"/>
            </w:pPr>
            <w:r>
              <w:t xml:space="preserve">Nombre de cas pondéré</w:t>
            </w:r>
          </w:p>
        </w:tc>
        <w:tc>
          <w:tcPr/>
          <w:p>
            <w:pPr>
              <w:pStyle w:val="Compact"/>
              <w:jc w:val="left"/>
            </w:pPr>
            <w:r>
              <w:t xml:space="preserve">Proportion</w:t>
            </w:r>
          </w:p>
        </w:tc>
      </w:tr>
      <w:tr>
        <w:tc>
          <w:tcPr/>
          <w:p>
            <w:pPr>
              <w:pStyle w:val="Compact"/>
              <w:jc w:val="left"/>
            </w:pPr>
            <w:r>
              <w:t xml:space="preserve">1. MALARIA</w:t>
            </w:r>
          </w:p>
        </w:tc>
        <w:tc>
          <w:tcPr/>
          <w:p>
            <w:pPr>
              <w:pStyle w:val="Compact"/>
              <w:jc w:val="right"/>
            </w:pPr>
            <w:r>
              <w:t xml:space="preserve">11374771.7</w:t>
            </w:r>
          </w:p>
        </w:tc>
        <w:tc>
          <w:tcPr/>
          <w:p>
            <w:pPr>
              <w:pStyle w:val="Compact"/>
              <w:jc w:val="left"/>
            </w:pPr>
            <w:r>
              <w:t xml:space="preserve">35.8%</w:t>
            </w:r>
          </w:p>
        </w:tc>
      </w:tr>
      <w:tr>
        <w:tc>
          <w:tcPr/>
          <w:p>
            <w:pPr>
              <w:pStyle w:val="Compact"/>
              <w:jc w:val="left"/>
            </w:pPr>
            <w:r>
              <w:t xml:space="preserve">27. BODY PAINS</w:t>
            </w:r>
          </w:p>
        </w:tc>
        <w:tc>
          <w:tcPr/>
          <w:p>
            <w:pPr>
              <w:pStyle w:val="Compact"/>
              <w:jc w:val="right"/>
            </w:pPr>
            <w:r>
              <w:t xml:space="preserve">7080708.2</w:t>
            </w:r>
          </w:p>
        </w:tc>
        <w:tc>
          <w:tcPr/>
          <w:p>
            <w:pPr>
              <w:pStyle w:val="Compact"/>
              <w:jc w:val="left"/>
            </w:pPr>
            <w:r>
              <w:t xml:space="preserve">22.3%</w:t>
            </w:r>
          </w:p>
        </w:tc>
      </w:tr>
      <w:tr>
        <w:tc>
          <w:tcPr/>
          <w:p>
            <w:pPr>
              <w:pStyle w:val="Compact"/>
              <w:jc w:val="left"/>
            </w:pPr>
            <w:r>
              <w:t xml:space="preserve">15. CATARRH</w:t>
            </w:r>
          </w:p>
        </w:tc>
        <w:tc>
          <w:tcPr/>
          <w:p>
            <w:pPr>
              <w:pStyle w:val="Compact"/>
              <w:jc w:val="right"/>
            </w:pPr>
            <w:r>
              <w:t xml:space="preserve">3248264.7</w:t>
            </w:r>
          </w:p>
        </w:tc>
        <w:tc>
          <w:tcPr/>
          <w:p>
            <w:pPr>
              <w:pStyle w:val="Compact"/>
              <w:jc w:val="left"/>
            </w:pPr>
            <w:r>
              <w:t xml:space="preserve">10.2%</w:t>
            </w:r>
          </w:p>
        </w:tc>
      </w:tr>
      <w:tr>
        <w:tc>
          <w:tcPr/>
          <w:p>
            <w:pPr>
              <w:pStyle w:val="Compact"/>
              <w:jc w:val="left"/>
            </w:pPr>
            <w:r>
              <w:t xml:space="preserve">16. COUGH</w:t>
            </w:r>
          </w:p>
        </w:tc>
        <w:tc>
          <w:tcPr/>
          <w:p>
            <w:pPr>
              <w:pStyle w:val="Compact"/>
              <w:jc w:val="right"/>
            </w:pPr>
            <w:r>
              <w:t xml:space="preserve">2446061.7</w:t>
            </w:r>
          </w:p>
        </w:tc>
        <w:tc>
          <w:tcPr/>
          <w:p>
            <w:pPr>
              <w:pStyle w:val="Compact"/>
              <w:jc w:val="left"/>
            </w:pPr>
            <w:r>
              <w:t xml:space="preserve">7.7%</w:t>
            </w:r>
          </w:p>
        </w:tc>
      </w:tr>
      <w:tr>
        <w:tc>
          <w:tcPr/>
          <w:p>
            <w:pPr>
              <w:pStyle w:val="Compact"/>
              <w:jc w:val="left"/>
            </w:pPr>
            <w:r>
              <w:t xml:space="preserve">17. HEADACHE</w:t>
            </w:r>
          </w:p>
        </w:tc>
        <w:tc>
          <w:tcPr/>
          <w:p>
            <w:pPr>
              <w:pStyle w:val="Compact"/>
              <w:jc w:val="right"/>
            </w:pPr>
            <w:r>
              <w:t xml:space="preserve">2387747.2</w:t>
            </w:r>
          </w:p>
        </w:tc>
        <w:tc>
          <w:tcPr/>
          <w:p>
            <w:pPr>
              <w:pStyle w:val="Compact"/>
              <w:jc w:val="left"/>
            </w:pPr>
            <w:r>
              <w:t xml:space="preserve">7.5%</w:t>
            </w:r>
          </w:p>
        </w:tc>
      </w:tr>
      <w:tr>
        <w:tc>
          <w:tcPr/>
          <w:p>
            <w:pPr>
              <w:pStyle w:val="Compact"/>
              <w:jc w:val="left"/>
            </w:pPr>
            <w:r>
              <w:t xml:space="preserve">10. COMMON COLD</w:t>
            </w:r>
          </w:p>
        </w:tc>
        <w:tc>
          <w:tcPr/>
          <w:p>
            <w:pPr>
              <w:pStyle w:val="Compact"/>
              <w:jc w:val="right"/>
            </w:pPr>
            <w:r>
              <w:t xml:space="preserve">1432029.5</w:t>
            </w:r>
          </w:p>
        </w:tc>
        <w:tc>
          <w:tcPr/>
          <w:p>
            <w:pPr>
              <w:pStyle w:val="Compact"/>
              <w:jc w:val="left"/>
            </w:pPr>
            <w:r>
              <w:t xml:space="preserve">4.5%</w:t>
            </w:r>
          </w:p>
        </w:tc>
      </w:tr>
      <w:tr>
        <w:tc>
          <w:tcPr/>
          <w:p>
            <w:pPr>
              <w:pStyle w:val="Compact"/>
              <w:jc w:val="left"/>
            </w:pPr>
            <w:r>
              <w:t xml:space="preserve">24. ULCER/STOMACH PAIN</w:t>
            </w:r>
          </w:p>
        </w:tc>
        <w:tc>
          <w:tcPr/>
          <w:p>
            <w:pPr>
              <w:pStyle w:val="Compact"/>
              <w:jc w:val="right"/>
            </w:pPr>
            <w:r>
              <w:t xml:space="preserve">1305925.2</w:t>
            </w:r>
          </w:p>
        </w:tc>
        <w:tc>
          <w:tcPr/>
          <w:p>
            <w:pPr>
              <w:pStyle w:val="Compact"/>
              <w:jc w:val="left"/>
            </w:pPr>
            <w:r>
              <w:t xml:space="preserve">4.1%</w:t>
            </w:r>
          </w:p>
        </w:tc>
      </w:tr>
      <w:tr>
        <w:tc>
          <w:tcPr/>
          <w:p>
            <w:pPr>
              <w:pStyle w:val="Compact"/>
              <w:jc w:val="left"/>
            </w:pPr>
            <w:r>
              <w:t xml:space="preserve">11. INJURY</w:t>
            </w:r>
          </w:p>
        </w:tc>
        <w:tc>
          <w:tcPr/>
          <w:p>
            <w:pPr>
              <w:pStyle w:val="Compact"/>
              <w:jc w:val="right"/>
            </w:pPr>
            <w:r>
              <w:t xml:space="preserve">959434.2</w:t>
            </w:r>
          </w:p>
        </w:tc>
        <w:tc>
          <w:tcPr/>
          <w:p>
            <w:pPr>
              <w:pStyle w:val="Compact"/>
              <w:jc w:val="left"/>
            </w:pPr>
            <w:r>
              <w:t xml:space="preserve">3.0%</w:t>
            </w:r>
          </w:p>
        </w:tc>
      </w:tr>
      <w:tr>
        <w:tc>
          <w:tcPr/>
          <w:p>
            <w:pPr>
              <w:pStyle w:val="Compact"/>
              <w:jc w:val="left"/>
            </w:pPr>
            <w:r>
              <w:t xml:space="preserve">12. OTHER(SPECIFY)</w:t>
            </w:r>
          </w:p>
        </w:tc>
        <w:tc>
          <w:tcPr/>
          <w:p>
            <w:pPr>
              <w:pStyle w:val="Compact"/>
              <w:jc w:val="right"/>
            </w:pPr>
            <w:r>
              <w:t xml:space="preserve">804831.3</w:t>
            </w:r>
          </w:p>
        </w:tc>
        <w:tc>
          <w:tcPr/>
          <w:p>
            <w:pPr>
              <w:pStyle w:val="Compact"/>
              <w:jc w:val="left"/>
            </w:pPr>
            <w:r>
              <w:t xml:space="preserve">2.5%</w:t>
            </w:r>
          </w:p>
        </w:tc>
      </w:tr>
      <w:tr>
        <w:tc>
          <w:tcPr/>
          <w:p>
            <w:pPr>
              <w:pStyle w:val="Compact"/>
              <w:jc w:val="left"/>
            </w:pPr>
            <w:r>
              <w:t xml:space="preserve">4. TYPHOID</w:t>
            </w:r>
          </w:p>
        </w:tc>
        <w:tc>
          <w:tcPr/>
          <w:p>
            <w:pPr>
              <w:pStyle w:val="Compact"/>
              <w:jc w:val="right"/>
            </w:pPr>
            <w:r>
              <w:t xml:space="preserve">768013.2</w:t>
            </w:r>
          </w:p>
        </w:tc>
        <w:tc>
          <w:tcPr/>
          <w:p>
            <w:pPr>
              <w:pStyle w:val="Compact"/>
              <w:jc w:val="left"/>
            </w:pPr>
            <w:r>
              <w:t xml:space="preserve">2.4%</w:t>
            </w:r>
          </w:p>
        </w:tc>
      </w:tr>
    </w:tbl>
    <w:bookmarkStart w:id="38" w:name="visualisation-des-principales-maladies"/>
    <w:p>
      <w:pPr>
        <w:pStyle w:val="Heading2"/>
      </w:pPr>
      <w:r>
        <w:t xml:space="preserve">Visualisation des principales maladies</w:t>
      </w:r>
    </w:p>
    <w:p>
      <w:pPr>
        <w:pStyle w:val="SourceCode"/>
      </w:pPr>
      <w:r>
        <w:rPr>
          <w:rStyle w:val="FunctionTok"/>
        </w:rPr>
        <w:t xml:space="preserve">ggplot</w:t>
      </w:r>
      <w:r>
        <w:rPr>
          <w:rStyle w:val="NormalTok"/>
        </w:rPr>
        <w:t xml:space="preserve">(top_maladies,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n_pondere, </w:t>
      </w:r>
      <w:r>
        <w:rPr>
          <w:rStyle w:val="AttributeTok"/>
        </w:rPr>
        <w:t xml:space="preserve">y =</w:t>
      </w:r>
      <w:r>
        <w:rPr>
          <w:rStyle w:val="NormalTok"/>
        </w:rPr>
        <w:t xml:space="preserve"> </w:t>
      </w:r>
      <w:r>
        <w:rPr>
          <w:rStyle w:val="FunctionTok"/>
        </w:rPr>
        <w:t xml:space="preserve">reorder</w:t>
      </w:r>
      <w:r>
        <w:rPr>
          <w:rStyle w:val="NormalTok"/>
        </w:rPr>
        <w:t xml:space="preserve">(type_maladie, n_pondere)))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(n_pondere, </w:t>
      </w:r>
      <w:r>
        <w:rPr>
          <w:rStyle w:val="DecValTok"/>
        </w:rPr>
        <w:t xml:space="preserve">0</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"Nombre de cas pondéré"</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10 des maladies déclarées"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Enquête Harvest W4"</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(top_maladies</w:t>
      </w:r>
      <w:r>
        <w:rPr>
          <w:rStyle w:val="SpecialCharTok"/>
        </w:rPr>
        <w:t xml:space="preserve">$</w:t>
      </w:r>
      <w:r>
        <w:rPr>
          <w:rStyle w:val="NormalTok"/>
        </w:rPr>
        <w:t xml:space="preserve">n_pondere) </w:t>
      </w:r>
      <w:r>
        <w:rPr>
          <w:rStyle w:val="SpecialCharTok"/>
        </w:rPr>
        <w:t xml:space="preserve">*</w:t>
      </w:r>
      <w:r>
        <w:rPr>
          <w:rStyle w:val="NormalTok"/>
        </w:rPr>
        <w:t xml:space="preserve"> </w:t>
      </w:r>
      <w:r>
        <w:rPr>
          <w:rStyle w:val="FloatTok"/>
        </w:rPr>
        <w:t xml:space="preserve">1.1</w:t>
      </w:r>
      <w:r>
        <w:rPr>
          <w:rStyle w:val="NormalTok"/>
        </w:rPr>
        <w:t xml:space="preserve">)</w:t>
      </w:r>
    </w:p>
    <w:p>
      <w:pPr>
        <w:pStyle w:val="FirstParagraph"/>
      </w:pPr>
      <w:r>
        <w:drawing>
          <wp:inline>
            <wp:extent cx="5334000" cy="3200400"/>
            <wp:effectExtent b="0" l="0" r="0" t="0"/>
            <wp:docPr descr="" title="" id="36" name="Picture"/>
            <a:graphic>
              <a:graphicData uri="http://schemas.openxmlformats.org/drawingml/2006/picture">
                <pic:pic>
                  <pic:nvPicPr>
                    <pic:cNvPr descr="rapport_final_files/figure-docx/plot-maladies-1.png" id="37" name="Picture"/>
                    <pic:cNvPicPr>
                      <a:picLocks noChangeArrowheads="1" noChangeAspect="1"/>
                    </pic:cNvPicPr>
                  </pic:nvPicPr>
                  <pic:blipFill>
                    <a:blip r:embed="rId3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Ce graphique nous montre les 10 maladies les plus déclarées dans la population. La malaria est la maladie la plus déclarée avec un effectif de 11374772 individus.</w:t>
      </w:r>
    </w:p>
    <w:bookmarkEnd w:id="38"/>
    <w:bookmarkEnd w:id="39"/>
    <w:bookmarkStart w:id="44" w:name="analyse-des-dépenses-de-santé"/>
    <w:p>
      <w:pPr>
        <w:pStyle w:val="Heading1"/>
      </w:pPr>
      <w:r>
        <w:t xml:space="preserve">Analyse des dépenses de santé</w:t>
      </w:r>
    </w:p>
    <w:p>
      <w:pPr>
        <w:pStyle w:val="SourceCode"/>
      </w:pPr>
      <w:r>
        <w:rPr>
          <w:rStyle w:val="CommentTok"/>
        </w:rPr>
        <w:t xml:space="preserve"># Vérification de l'existence de la variable</w:t>
      </w:r>
      <w:r>
        <w:br/>
      </w:r>
      <w:r>
        <w:rPr>
          <w:rStyle w:val="ControlFlowTok"/>
        </w:rPr>
        <w:t xml:space="preserve">if</w:t>
      </w:r>
      <w:r>
        <w:rPr>
          <w:rStyle w:val="NormalTok"/>
        </w:rPr>
        <w:t xml:space="preserve">(</w:t>
      </w:r>
      <w:r>
        <w:rPr>
          <w:rStyle w:val="StringTok"/>
        </w:rPr>
        <w:t xml:space="preserve">"s4aq9"</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(data)) {</w:t>
      </w:r>
      <w:r>
        <w:br/>
      </w:r>
      <w:r>
        <w:rPr>
          <w:rStyle w:val="NormalTok"/>
        </w:rPr>
        <w:t xml:space="preserve">  </w:t>
      </w:r>
      <w:r>
        <w:br/>
      </w:r>
      <w:r>
        <w:rPr>
          <w:rStyle w:val="NormalTok"/>
        </w:rPr>
        <w:t xml:space="preserve">  p2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(s4aq9), </w:t>
      </w:r>
      <w:r>
        <w:rPr>
          <w:rStyle w:val="SpecialCharTok"/>
        </w:rPr>
        <w:t xml:space="preserve">!</w:t>
      </w:r>
      <w:r>
        <w:rPr>
          <w:rStyle w:val="FunctionTok"/>
        </w:rPr>
        <w:t xml:space="preserve">is.na</w:t>
      </w:r>
      <w:r>
        <w:rPr>
          <w:rStyle w:val="NormalTok"/>
        </w:rPr>
        <w:t xml:space="preserve">(wt_wave4)),</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s4aq9, </w:t>
      </w:r>
      <w:r>
        <w:rPr>
          <w:rStyle w:val="AttributeTok"/>
        </w:rPr>
        <w:t xml:space="preserve">weight =</w:t>
      </w:r>
      <w:r>
        <w:rPr>
          <w:rStyle w:val="NormalTok"/>
        </w:rPr>
        <w:t xml:space="preserve"> wt_wave4))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5000</w:t>
      </w:r>
      <w:r>
        <w:rPr>
          <w:rStyle w:val="NormalTok"/>
        </w:rPr>
        <w:t xml:space="preserve">, </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scale_y_log10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des dépenses de santé (échelle log sur effectifs pondérés)"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"Dépenses de santé (FCFA)"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"Effectif pondéré (échelle log)"</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  p2</w:t>
      </w:r>
      <w:r>
        <w:br/>
      </w:r>
      <w:r>
        <w:rPr>
          <w:rStyle w:val="NormalTok"/>
        </w:rPr>
        <w:t xml:space="preserve">  </w:t>
      </w:r>
      <w:r>
        <w:br/>
      </w:r>
      <w:r>
        <w:rPr>
          <w:rStyle w:val="NormalTok"/>
        </w:rPr>
        <w:t xml:space="preserve">  </w:t>
      </w:r>
      <w:r>
        <w:rPr>
          <w:rStyle w:val="CommentTok"/>
        </w:rPr>
        <w:t xml:space="preserve"># Statistiques descriptives pondérées</w:t>
      </w:r>
      <w:r>
        <w:br/>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(s4aq9), </w:t>
      </w:r>
      <w:r>
        <w:rPr>
          <w:rStyle w:val="SpecialCharTok"/>
        </w:rPr>
        <w:t xml:space="preserve">!</w:t>
      </w:r>
      <w:r>
        <w:rPr>
          <w:rStyle w:val="FunctionTok"/>
        </w:rPr>
        <w:t xml:space="preserve">is.na</w:t>
      </w:r>
      <w:r>
        <w:rPr>
          <w:rStyle w:val="NormalTok"/>
        </w:rPr>
        <w:t xml:space="preserve">(wt_wave4))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effectif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effectif_pondere =</w:t>
      </w:r>
      <w:r>
        <w:rPr>
          <w:rStyle w:val="NormalTok"/>
        </w:rPr>
        <w:t xml:space="preserve"> </w:t>
      </w:r>
      <w:r>
        <w:rPr>
          <w:rStyle w:val="FunctionTok"/>
        </w:rPr>
        <w:t xml:space="preserve">sum</w:t>
      </w:r>
      <w:r>
        <w:rPr>
          <w:rStyle w:val="NormalTok"/>
        </w:rPr>
        <w:t xml:space="preserve">(wt_wave4),</w:t>
      </w:r>
      <w:r>
        <w:br/>
      </w:r>
      <w:r>
        <w:rPr>
          <w:rStyle w:val="NormalTok"/>
        </w:rPr>
        <w:t xml:space="preserve">      </w:t>
      </w:r>
      <w:r>
        <w:rPr>
          <w:rStyle w:val="AttributeTok"/>
        </w:rPr>
        <w:t xml:space="preserve">moyenne =</w:t>
      </w:r>
      <w:r>
        <w:rPr>
          <w:rStyle w:val="NormalTok"/>
        </w:rPr>
        <w:t xml:space="preserve"> </w:t>
      </w:r>
      <w:r>
        <w:rPr>
          <w:rStyle w:val="FunctionTok"/>
        </w:rPr>
        <w:t xml:space="preserve">weighted.mean</w:t>
      </w:r>
      <w:r>
        <w:rPr>
          <w:rStyle w:val="NormalTok"/>
        </w:rPr>
        <w:t xml:space="preserve">(s4aq9, wt_wave4),</w:t>
      </w:r>
      <w:r>
        <w:br/>
      </w:r>
      <w:r>
        <w:rPr>
          <w:rStyle w:val="NormalTok"/>
        </w:rPr>
        <w:t xml:space="preserve">      </w:t>
      </w:r>
      <w:r>
        <w:rPr>
          <w:rStyle w:val="AttributeTok"/>
        </w:rPr>
        <w:t xml:space="preserve">mediane =</w:t>
      </w:r>
      <w:r>
        <w:rPr>
          <w:rStyle w:val="NormalTok"/>
        </w:rPr>
        <w:t xml:space="preserve"> Hmisc</w:t>
      </w:r>
      <w:r>
        <w:rPr>
          <w:rStyle w:val="SpecialCharTok"/>
        </w:rPr>
        <w:t xml:space="preserve">::</w:t>
      </w:r>
      <w:r>
        <w:rPr>
          <w:rStyle w:val="FunctionTok"/>
        </w:rPr>
        <w:t xml:space="preserve">wtd.quantile</w:t>
      </w:r>
      <w:r>
        <w:rPr>
          <w:rStyle w:val="NormalTok"/>
        </w:rPr>
        <w:t xml:space="preserve">(s4aq9, </w:t>
      </w:r>
      <w:r>
        <w:rPr>
          <w:rStyle w:val="AttributeTok"/>
        </w:rPr>
        <w:t xml:space="preserve">weights =</w:t>
      </w:r>
      <w:r>
        <w:rPr>
          <w:rStyle w:val="NormalTok"/>
        </w:rPr>
        <w:t xml:space="preserve"> wt_wave4, </w:t>
      </w:r>
      <w:r>
        <w:rPr>
          <w:rStyle w:val="AttributeTok"/>
        </w:rPr>
        <w:t xml:space="preserve">probs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q1 =</w:t>
      </w:r>
      <w:r>
        <w:rPr>
          <w:rStyle w:val="NormalTok"/>
        </w:rPr>
        <w:t xml:space="preserve"> Hmisc</w:t>
      </w:r>
      <w:r>
        <w:rPr>
          <w:rStyle w:val="SpecialCharTok"/>
        </w:rPr>
        <w:t xml:space="preserve">::</w:t>
      </w:r>
      <w:r>
        <w:rPr>
          <w:rStyle w:val="FunctionTok"/>
        </w:rPr>
        <w:t xml:space="preserve">wtd.quantile</w:t>
      </w:r>
      <w:r>
        <w:rPr>
          <w:rStyle w:val="NormalTok"/>
        </w:rPr>
        <w:t xml:space="preserve">(s4aq9, </w:t>
      </w:r>
      <w:r>
        <w:rPr>
          <w:rStyle w:val="AttributeTok"/>
        </w:rPr>
        <w:t xml:space="preserve">weights =</w:t>
      </w:r>
      <w:r>
        <w:rPr>
          <w:rStyle w:val="NormalTok"/>
        </w:rPr>
        <w:t xml:space="preserve"> wt_wave4, </w:t>
      </w:r>
      <w:r>
        <w:rPr>
          <w:rStyle w:val="AttributeTok"/>
        </w:rPr>
        <w:t xml:space="preserve">probs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q3 =</w:t>
      </w:r>
      <w:r>
        <w:rPr>
          <w:rStyle w:val="NormalTok"/>
        </w:rPr>
        <w:t xml:space="preserve"> Hmisc</w:t>
      </w:r>
      <w:r>
        <w:rPr>
          <w:rStyle w:val="SpecialCharTok"/>
        </w:rPr>
        <w:t xml:space="preserve">::</w:t>
      </w:r>
      <w:r>
        <w:rPr>
          <w:rStyle w:val="FunctionTok"/>
        </w:rPr>
        <w:t xml:space="preserve">wtd.quantile</w:t>
      </w:r>
      <w:r>
        <w:rPr>
          <w:rStyle w:val="NormalTok"/>
        </w:rPr>
        <w:t xml:space="preserve">(s4aq9, </w:t>
      </w:r>
      <w:r>
        <w:rPr>
          <w:rStyle w:val="AttributeTok"/>
        </w:rPr>
        <w:t xml:space="preserve">weights =</w:t>
      </w:r>
      <w:r>
        <w:rPr>
          <w:rStyle w:val="NormalTok"/>
        </w:rPr>
        <w:t xml:space="preserve"> wt_wave4, </w:t>
      </w:r>
      <w:r>
        <w:rPr>
          <w:rStyle w:val="AttributeTok"/>
        </w:rPr>
        <w:t xml:space="preserve">probs =</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(s4aq9),</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(s4aq9)</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FunctionTok"/>
        </w:rPr>
        <w:t xml:space="preserve">round</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"Statistiques descriptives pondérées des dépenses de santé"</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 La variable s4aq9 (dépenses de santé) n'est pas disponible dans les données."</w:t>
      </w:r>
      <w:r>
        <w:rPr>
          <w:rStyle w:val="NormalTok"/>
        </w:rPr>
        <w:t xml:space="preserve">)</w:t>
      </w:r>
      <w:r>
        <w:br/>
      </w:r>
      <w:r>
        <w:rPr>
          <w:rStyle w:val="NormalTok"/>
        </w:rPr>
        <w:t xml:space="preserve">}</w:t>
      </w:r>
    </w:p>
    <w:p>
      <w:pPr>
        <w:pStyle w:val="TableCaption"/>
      </w:pPr>
      <w:r>
        <w:t xml:space="preserve">Statistiques descriptives pondérées des dépenses de santé</w:t>
      </w:r>
    </w:p>
    <w:tbl>
      <w:tblPr>
        <w:tblStyle w:val="Table"/>
        <w:tblW w:type="auto" w:w="0"/>
        <w:tblLook w:firstRow="1" w:lastRow="0" w:firstColumn="0" w:lastColumn="0" w:noHBand="0" w:noVBand="0" w:val="0020"/>
        <w:tblCaption w:val="Statistiques descriptives pondérées des dépenses de santé"/>
      </w:tblPr>
      <w:tblGrid>
        <w:gridCol w:w="990"/>
        <w:gridCol w:w="990"/>
        <w:gridCol w:w="990"/>
        <w:gridCol w:w="990"/>
        <w:gridCol w:w="990"/>
        <w:gridCol w:w="990"/>
        <w:gridCol w:w="990"/>
        <w:gridCol w:w="990"/>
      </w:tblGrid>
      <w:tr>
        <w:trPr>
          <w:tblHeader w:val="on"/>
        </w:trPr>
        <w:tc>
          <w:tcPr/>
          <w:p>
            <w:pPr>
              <w:pStyle w:val="Compact"/>
              <w:jc w:val="right"/>
            </w:pPr>
            <w:r>
              <w:t xml:space="preserve">effectif</w:t>
            </w:r>
          </w:p>
        </w:tc>
        <w:tc>
          <w:tcPr/>
          <w:p>
            <w:pPr>
              <w:pStyle w:val="Compact"/>
              <w:jc w:val="right"/>
            </w:pPr>
            <w:r>
              <w:t xml:space="preserve">effectif_pondere</w:t>
            </w:r>
          </w:p>
        </w:tc>
        <w:tc>
          <w:tcPr/>
          <w:p>
            <w:pPr>
              <w:pStyle w:val="Compact"/>
              <w:jc w:val="right"/>
            </w:pPr>
            <w:r>
              <w:t xml:space="preserve">moyenne</w:t>
            </w:r>
          </w:p>
        </w:tc>
        <w:tc>
          <w:tcPr/>
          <w:p>
            <w:pPr>
              <w:pStyle w:val="Compact"/>
              <w:jc w:val="right"/>
            </w:pPr>
            <w:r>
              <w:t xml:space="preserve">mediane</w:t>
            </w:r>
          </w:p>
        </w:tc>
        <w:tc>
          <w:tcPr/>
          <w:p>
            <w:pPr>
              <w:pStyle w:val="Compact"/>
              <w:jc w:val="right"/>
            </w:pPr>
            <w:r>
              <w:t xml:space="preserve">q1</w:t>
            </w:r>
          </w:p>
        </w:tc>
        <w:tc>
          <w:tcPr/>
          <w:p>
            <w:pPr>
              <w:pStyle w:val="Compact"/>
              <w:jc w:val="right"/>
            </w:pPr>
            <w:r>
              <w:t xml:space="preserve">q3</w:t>
            </w:r>
          </w:p>
        </w:tc>
        <w:tc>
          <w:tcPr/>
          <w:p>
            <w:pPr>
              <w:pStyle w:val="Compact"/>
              <w:jc w:val="right"/>
            </w:pPr>
            <w:r>
              <w:t xml:space="preserve">min</w:t>
            </w:r>
          </w:p>
        </w:tc>
        <w:tc>
          <w:tcPr/>
          <w:p>
            <w:pPr>
              <w:pStyle w:val="Compact"/>
              <w:jc w:val="right"/>
            </w:pPr>
            <w:r>
              <w:t xml:space="preserve">max</w:t>
            </w:r>
          </w:p>
        </w:tc>
      </w:tr>
      <w:tr>
        <w:tc>
          <w:tcPr/>
          <w:p>
            <w:pPr>
              <w:pStyle w:val="Compact"/>
              <w:jc w:val="right"/>
            </w:pPr>
            <w:r>
              <w:t xml:space="preserve">5527</w:t>
            </w:r>
          </w:p>
        </w:tc>
        <w:tc>
          <w:tcPr/>
          <w:p>
            <w:pPr>
              <w:pStyle w:val="Compact"/>
              <w:jc w:val="right"/>
            </w:pPr>
            <w:r>
              <w:t xml:space="preserve">30544597</w:t>
            </w:r>
          </w:p>
        </w:tc>
        <w:tc>
          <w:tcPr/>
          <w:p>
            <w:pPr>
              <w:pStyle w:val="Compact"/>
              <w:jc w:val="right"/>
            </w:pPr>
            <w:r>
              <w:t xml:space="preserve">365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0</w:t>
            </w:r>
          </w:p>
        </w:tc>
        <w:tc>
          <w:tcPr/>
          <w:p>
            <w:pPr>
              <w:pStyle w:val="Compact"/>
              <w:jc w:val="right"/>
            </w:pPr>
            <w:r>
              <w:t xml:space="preserve">50000</w:t>
            </w:r>
          </w:p>
        </w:tc>
      </w:tr>
    </w:tbl>
    <w:p>
      <w:pPr>
        <w:pStyle w:val="BodyText"/>
      </w:pPr>
      <w:r>
        <w:t xml:space="preserve">L’histogramme nous montre que malgré la log-transformation, la part des dépenses inférieures à 20000 est toujours importante par rapport à celle des dépenses supérieures à 20000.</w:t>
      </w:r>
    </w:p>
    <w:bookmarkStart w:id="43" w:name="statistiques-par-décile-des-dépenses"/>
    <w:p>
      <w:pPr>
        <w:pStyle w:val="Heading2"/>
      </w:pPr>
      <w:r>
        <w:t xml:space="preserve">Statistiques par décile des dépenses</w:t>
      </w:r>
    </w:p>
    <w:p>
      <w:pPr>
        <w:pStyle w:val="SourceCode"/>
      </w:pPr>
      <w:r>
        <w:rPr>
          <w:rStyle w:val="ControlFlowTok"/>
        </w:rPr>
        <w:t xml:space="preserve">if</w:t>
      </w:r>
      <w:r>
        <w:rPr>
          <w:rStyle w:val="NormalTok"/>
        </w:rPr>
        <w:t xml:space="preserve">(</w:t>
      </w:r>
      <w:r>
        <w:rPr>
          <w:rStyle w:val="StringTok"/>
        </w:rPr>
        <w:t xml:space="preserve">"s4aq9"</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(data)) {</w:t>
      </w:r>
      <w:r>
        <w:br/>
      </w:r>
      <w:r>
        <w:rPr>
          <w:rStyle w:val="NormalTok"/>
        </w:rPr>
        <w:t xml:space="preserve">  stats_deciles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(s4aq9), </w:t>
      </w:r>
      <w:r>
        <w:rPr>
          <w:rStyle w:val="SpecialCharTok"/>
        </w:rPr>
        <w:t xml:space="preserve">!</w:t>
      </w:r>
      <w:r>
        <w:rPr>
          <w:rStyle w:val="FunctionTok"/>
        </w:rPr>
        <w:t xml:space="preserve">is.na</w:t>
      </w:r>
      <w:r>
        <w:rPr>
          <w:rStyle w:val="NormalTok"/>
        </w:rPr>
        <w:t xml:space="preserve">(wt_wave4))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decile =</w:t>
      </w:r>
      <w:r>
        <w:rPr>
          <w:rStyle w:val="NormalTok"/>
        </w:rPr>
        <w:t xml:space="preserve"> Hmisc</w:t>
      </w:r>
      <w:r>
        <w:rPr>
          <w:rStyle w:val="SpecialCharTok"/>
        </w:rPr>
        <w:t xml:space="preserve">::</w:t>
      </w:r>
      <w:r>
        <w:rPr>
          <w:rStyle w:val="FunctionTok"/>
        </w:rPr>
        <w:t xml:space="preserve">cut2</w:t>
      </w:r>
      <w:r>
        <w:rPr>
          <w:rStyle w:val="NormalTok"/>
        </w:rPr>
        <w:t xml:space="preserve">(s4aq9, </w:t>
      </w:r>
      <w:r>
        <w:rPr>
          <w:rStyle w:val="AttributeTok"/>
        </w:rPr>
        <w:t xml:space="preserve">g =</w:t>
      </w:r>
      <w:r>
        <w:rPr>
          <w:rStyle w:val="NormalTok"/>
        </w:rPr>
        <w:t xml:space="preserve"> </w:t>
      </w:r>
      <w:r>
        <w:rPr>
          <w:rStyle w:val="DecValTok"/>
        </w:rPr>
        <w:t xml:space="preserve">10</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(decile)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poids_total =</w:t>
      </w:r>
      <w:r>
        <w:rPr>
          <w:rStyle w:val="NormalTok"/>
        </w:rPr>
        <w:t xml:space="preserve"> </w:t>
      </w:r>
      <w:r>
        <w:rPr>
          <w:rStyle w:val="FunctionTok"/>
        </w:rPr>
        <w:t xml:space="preserve">sum</w:t>
      </w:r>
      <w:r>
        <w:rPr>
          <w:rStyle w:val="NormalTok"/>
        </w:rPr>
        <w:t xml:space="preserve">(wt_wave4),</w:t>
      </w:r>
      <w:r>
        <w:br/>
      </w:r>
      <w:r>
        <w:rPr>
          <w:rStyle w:val="NormalTok"/>
        </w:rPr>
        <w:t xml:space="preserve">      </w:t>
      </w:r>
      <w:r>
        <w:rPr>
          <w:rStyle w:val="AttributeTok"/>
        </w:rPr>
        <w:t xml:space="preserve">moyenne =</w:t>
      </w:r>
      <w:r>
        <w:rPr>
          <w:rStyle w:val="NormalTok"/>
        </w:rPr>
        <w:t xml:space="preserve"> </w:t>
      </w:r>
      <w:r>
        <w:rPr>
          <w:rStyle w:val="FunctionTok"/>
        </w:rPr>
        <w:t xml:space="preserve">weighted.mean</w:t>
      </w:r>
      <w:r>
        <w:rPr>
          <w:rStyle w:val="NormalTok"/>
        </w:rPr>
        <w:t xml:space="preserve">(s4aq9, wt_wave4),</w:t>
      </w:r>
      <w:r>
        <w:br/>
      </w:r>
      <w:r>
        <w:rPr>
          <w:rStyle w:val="NormalTok"/>
        </w:rPr>
        <w:t xml:space="preserve">      </w:t>
      </w:r>
      <w:r>
        <w:rPr>
          <w:rStyle w:val="AttributeTok"/>
        </w:rPr>
        <w:t xml:space="preserve">mediane =</w:t>
      </w:r>
      <w:r>
        <w:rPr>
          <w:rStyle w:val="NormalTok"/>
        </w:rPr>
        <w:t xml:space="preserve"> Hmisc</w:t>
      </w:r>
      <w:r>
        <w:rPr>
          <w:rStyle w:val="SpecialCharTok"/>
        </w:rPr>
        <w:t xml:space="preserve">::</w:t>
      </w:r>
      <w:r>
        <w:rPr>
          <w:rStyle w:val="FunctionTok"/>
        </w:rPr>
        <w:t xml:space="preserve">wtd.quantile</w:t>
      </w:r>
      <w:r>
        <w:rPr>
          <w:rStyle w:val="NormalTok"/>
        </w:rPr>
        <w:t xml:space="preserve">(s4aq9, </w:t>
      </w:r>
      <w:r>
        <w:rPr>
          <w:rStyle w:val="AttributeTok"/>
        </w:rPr>
        <w:t xml:space="preserve">weights =</w:t>
      </w:r>
      <w:r>
        <w:rPr>
          <w:rStyle w:val="NormalTok"/>
        </w:rPr>
        <w:t xml:space="preserve"> wt_wave4, </w:t>
      </w:r>
      <w:r>
        <w:rPr>
          <w:rStyle w:val="AttributeTok"/>
        </w:rPr>
        <w:t xml:space="preserve">probs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q1 =</w:t>
      </w:r>
      <w:r>
        <w:rPr>
          <w:rStyle w:val="NormalTok"/>
        </w:rPr>
        <w:t xml:space="preserve"> Hmisc</w:t>
      </w:r>
      <w:r>
        <w:rPr>
          <w:rStyle w:val="SpecialCharTok"/>
        </w:rPr>
        <w:t xml:space="preserve">::</w:t>
      </w:r>
      <w:r>
        <w:rPr>
          <w:rStyle w:val="FunctionTok"/>
        </w:rPr>
        <w:t xml:space="preserve">wtd.quantile</w:t>
      </w:r>
      <w:r>
        <w:rPr>
          <w:rStyle w:val="NormalTok"/>
        </w:rPr>
        <w:t xml:space="preserve">(s4aq9, </w:t>
      </w:r>
      <w:r>
        <w:rPr>
          <w:rStyle w:val="AttributeTok"/>
        </w:rPr>
        <w:t xml:space="preserve">weights =</w:t>
      </w:r>
      <w:r>
        <w:rPr>
          <w:rStyle w:val="NormalTok"/>
        </w:rPr>
        <w:t xml:space="preserve"> wt_wave4, </w:t>
      </w:r>
      <w:r>
        <w:rPr>
          <w:rStyle w:val="AttributeTok"/>
        </w:rPr>
        <w:t xml:space="preserve">probs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q3 =</w:t>
      </w:r>
      <w:r>
        <w:rPr>
          <w:rStyle w:val="NormalTok"/>
        </w:rPr>
        <w:t xml:space="preserve"> Hmisc</w:t>
      </w:r>
      <w:r>
        <w:rPr>
          <w:rStyle w:val="SpecialCharTok"/>
        </w:rPr>
        <w:t xml:space="preserve">::</w:t>
      </w:r>
      <w:r>
        <w:rPr>
          <w:rStyle w:val="FunctionTok"/>
        </w:rPr>
        <w:t xml:space="preserve">wtd.quantile</w:t>
      </w:r>
      <w:r>
        <w:rPr>
          <w:rStyle w:val="NormalTok"/>
        </w:rPr>
        <w:t xml:space="preserve">(s4aq9, </w:t>
      </w:r>
      <w:r>
        <w:rPr>
          <w:rStyle w:val="AttributeTok"/>
        </w:rPr>
        <w:t xml:space="preserve">weights =</w:t>
      </w:r>
      <w:r>
        <w:rPr>
          <w:rStyle w:val="NormalTok"/>
        </w:rPr>
        <w:t xml:space="preserve"> wt_wave4, </w:t>
      </w:r>
      <w:r>
        <w:rPr>
          <w:rStyle w:val="AttributeTok"/>
        </w:rPr>
        <w:t xml:space="preserve">probs =</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sqrt</w:t>
      </w:r>
      <w:r>
        <w:rPr>
          <w:rStyle w:val="NormalTok"/>
        </w:rPr>
        <w:t xml:space="preserve">(Hmisc</w:t>
      </w:r>
      <w:r>
        <w:rPr>
          <w:rStyle w:val="SpecialCharTok"/>
        </w:rPr>
        <w:t xml:space="preserve">::</w:t>
      </w:r>
      <w:r>
        <w:rPr>
          <w:rStyle w:val="FunctionTok"/>
        </w:rPr>
        <w:t xml:space="preserve">wtd.var</w:t>
      </w:r>
      <w:r>
        <w:rPr>
          <w:rStyle w:val="NormalTok"/>
        </w:rPr>
        <w:t xml:space="preserve">(s4aq9, </w:t>
      </w:r>
      <w:r>
        <w:rPr>
          <w:rStyle w:val="AttributeTok"/>
        </w:rPr>
        <w:t xml:space="preserve">weights =</w:t>
      </w:r>
      <w:r>
        <w:rPr>
          <w:rStyle w:val="NormalTok"/>
        </w:rPr>
        <w:t xml:space="preserve"> wt_wave4)),</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decile_label =</w:t>
      </w:r>
      <w:r>
        <w:rPr>
          <w:rStyle w:val="NormalTok"/>
        </w:rPr>
        <w:t xml:space="preserve"> </w:t>
      </w:r>
      <w:r>
        <w:rPr>
          <w:rStyle w:val="FunctionTok"/>
        </w:rPr>
        <w:t xml:space="preserve">as.character</w:t>
      </w:r>
      <w:r>
        <w:rPr>
          <w:rStyle w:val="NormalTok"/>
        </w:rPr>
        <w:t xml:space="preserve">(decile)</w:t>
      </w:r>
      <w:r>
        <w:br/>
      </w:r>
      <w:r>
        <w:rPr>
          <w:rStyle w:val="NormalTok"/>
        </w:rPr>
        <w:t xml:space="preserve">    )</w:t>
      </w:r>
      <w:r>
        <w:br/>
      </w:r>
      <w:r>
        <w:rPr>
          <w:rStyle w:val="NormalTok"/>
        </w:rPr>
        <w:t xml:space="preserve">  </w:t>
      </w:r>
      <w:r>
        <w:br/>
      </w:r>
      <w:r>
        <w:rPr>
          <w:rStyle w:val="NormalTok"/>
        </w:rPr>
        <w:t xml:space="preserve">  </w:t>
      </w:r>
      <w:r>
        <w:rPr>
          <w:rStyle w:val="CommentTok"/>
        </w:rPr>
        <w:t xml:space="preserve"># Affichage du tableau</w:t>
      </w:r>
      <w:r>
        <w:br/>
      </w:r>
      <w:r>
        <w:rPr>
          <w:rStyle w:val="NormalTok"/>
        </w:rPr>
        <w:t xml:space="preserve">  stats_deciles </w:t>
      </w:r>
      <w:r>
        <w:rPr>
          <w:rStyle w:val="SpecialCharTok"/>
        </w:rPr>
        <w:t xml:space="preserve">%&gt;%</w:t>
      </w:r>
      <w:r>
        <w:br/>
      </w:r>
      <w:r>
        <w:rPr>
          <w:rStyle w:val="NormalTok"/>
        </w:rPr>
        <w:t xml:space="preserve">    </w:t>
      </w:r>
      <w:r>
        <w:rPr>
          <w:rStyle w:val="FunctionTok"/>
        </w:rPr>
        <w:t xml:space="preserve">select</w:t>
      </w:r>
      <w:r>
        <w:rPr>
          <w:rStyle w:val="NormalTok"/>
        </w:rPr>
        <w:t xml:space="preserve">(decile_label, n, moyenne, mediane, q1, q3, sd)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FunctionTok"/>
        </w:rPr>
        <w:t xml:space="preserve">round</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"Décile"</w:t>
      </w:r>
      <w:r>
        <w:rPr>
          <w:rStyle w:val="NormalTok"/>
        </w:rPr>
        <w:t xml:space="preserve">, </w:t>
      </w:r>
      <w:r>
        <w:rPr>
          <w:rStyle w:val="StringTok"/>
        </w:rPr>
        <w:t xml:space="preserve">"n"</w:t>
      </w:r>
      <w:r>
        <w:rPr>
          <w:rStyle w:val="NormalTok"/>
        </w:rPr>
        <w:t xml:space="preserve">, </w:t>
      </w:r>
      <w:r>
        <w:rPr>
          <w:rStyle w:val="StringTok"/>
        </w:rPr>
        <w:t xml:space="preserve">"Moyenne"</w:t>
      </w:r>
      <w:r>
        <w:rPr>
          <w:rStyle w:val="NormalTok"/>
        </w:rPr>
        <w:t xml:space="preserve">, </w:t>
      </w:r>
      <w:r>
        <w:rPr>
          <w:rStyle w:val="StringTok"/>
        </w:rPr>
        <w:t xml:space="preserve">"Médiane"</w:t>
      </w:r>
      <w:r>
        <w:rPr>
          <w:rStyle w:val="NormalTok"/>
        </w:rPr>
        <w:t xml:space="preserve">, </w:t>
      </w:r>
      <w:r>
        <w:rPr>
          <w:rStyle w:val="StringTok"/>
        </w:rPr>
        <w:t xml:space="preserve">"Q1"</w:t>
      </w:r>
      <w:r>
        <w:rPr>
          <w:rStyle w:val="NormalTok"/>
        </w:rPr>
        <w:t xml:space="preserve">, </w:t>
      </w:r>
      <w:r>
        <w:rPr>
          <w:rStyle w:val="StringTok"/>
        </w:rPr>
        <w:t xml:space="preserve">"Q3"</w:t>
      </w:r>
      <w:r>
        <w:rPr>
          <w:rStyle w:val="NormalTok"/>
        </w:rPr>
        <w:t xml:space="preserve">, </w:t>
      </w:r>
      <w:r>
        <w:rPr>
          <w:rStyle w:val="StringTok"/>
        </w:rPr>
        <w:t xml:space="preserve">"Écart-type"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"Statistiques pondérées des dépenses de santé par décile"</w:t>
      </w:r>
      <w:r>
        <w:br/>
      </w:r>
      <w:r>
        <w:rPr>
          <w:rStyle w:val="NormalTok"/>
        </w:rPr>
        <w:t xml:space="preserve">    )</w:t>
      </w:r>
      <w:r>
        <w:br/>
      </w:r>
      <w:r>
        <w:rPr>
          <w:rStyle w:val="NormalTok"/>
        </w:rPr>
        <w:t xml:space="preserve">  </w:t>
      </w:r>
      <w:r>
        <w:br/>
      </w:r>
      <w:r>
        <w:rPr>
          <w:rStyle w:val="NormalTok"/>
        </w:rPr>
        <w:t xml:space="preserve">  </w:t>
      </w:r>
      <w:r>
        <w:rPr>
          <w:rStyle w:val="CommentTok"/>
        </w:rPr>
        <w:t xml:space="preserve"># Visualisation</w:t>
      </w:r>
      <w:r>
        <w:br/>
      </w:r>
      <w:r>
        <w:rPr>
          <w:rStyle w:val="NormalTok"/>
        </w:rPr>
        <w:t xml:space="preserve">  stats_deciles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decile_label, </w:t>
      </w:r>
      <w:r>
        <w:rPr>
          <w:rStyle w:val="AttributeTok"/>
        </w:rPr>
        <w:t xml:space="preserve">y =</w:t>
      </w:r>
      <w:r>
        <w:rPr>
          <w:rStyle w:val="NormalTok"/>
        </w:rPr>
        <w:t xml:space="preserve"> moyenne))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"darkorange"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moyenne </w:t>
      </w:r>
      <w:r>
        <w:rPr>
          <w:rStyle w:val="SpecialCharTok"/>
        </w:rPr>
        <w:t xml:space="preserve">-</w:t>
      </w:r>
      <w:r>
        <w:rPr>
          <w:rStyle w:val="NormalTok"/>
        </w:rPr>
        <w:t xml:space="preserve"> sd, </w:t>
      </w:r>
      <w:r>
        <w:rPr>
          <w:rStyle w:val="AttributeTok"/>
        </w:rPr>
        <w:t xml:space="preserve">ymax =</w:t>
      </w:r>
      <w:r>
        <w:rPr>
          <w:rStyle w:val="NormalTok"/>
        </w:rPr>
        <w:t xml:space="preserve"> moyenne </w:t>
      </w:r>
      <w:r>
        <w:rPr>
          <w:rStyle w:val="SpecialCharTok"/>
        </w:rPr>
        <w:t xml:space="preserve">+</w:t>
      </w:r>
      <w:r>
        <w:rPr>
          <w:rStyle w:val="NormalTok"/>
        </w:rPr>
        <w:t xml:space="preserve"> sd),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"Dépenses moyennes de santé par décile (± écart-type, pondéré)"</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"Décile"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"Dépenses moyennes (FCFA)"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"Analyse par décile non disponible : variable s4aq9 manquante"</w:t>
      </w:r>
      <w:r>
        <w:rPr>
          <w:rStyle w:val="NormalTok"/>
        </w:rPr>
        <w:t xml:space="preserve">)</w:t>
      </w:r>
      <w:r>
        <w:br/>
      </w:r>
      <w:r>
        <w:rPr>
          <w:rStyle w:val="NormalTok"/>
        </w:rPr>
        <w:t xml:space="preserve">}</w:t>
      </w:r>
    </w:p>
    <w:p>
      <w:pPr>
        <w:pStyle w:val="FirstParagraph"/>
      </w:pPr>
      <w:r>
        <w:drawing>
          <wp:inline>
            <wp:extent cx="5334000" cy="3200400"/>
            <wp:effectExtent b="0" l="0" r="0" t="0"/>
            <wp:docPr descr="" title="" id="41" name="Picture"/>
            <a:graphic>
              <a:graphicData uri="http://schemas.openxmlformats.org/drawingml/2006/picture">
                <pic:pic>
                  <pic:nvPicPr>
                    <pic:cNvPr descr="rapport_final_files/figure-docx/deciles-depenses-1.png" id="42" name="Picture"/>
                    <pic:cNvPicPr>
                      <a:picLocks noChangeArrowheads="1" noChangeAspect="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Ce graphique nous montre les dépenses moyennes de santé par décile.</w:t>
      </w:r>
    </w:p>
    <w:bookmarkEnd w:id="43"/>
    <w:bookmarkEnd w:id="44"/>
    <w:bookmarkStart w:id="46" w:name="tests-dindépendance"/>
    <w:p>
      <w:pPr>
        <w:pStyle w:val="Heading1"/>
      </w:pPr>
      <w:r>
        <w:t xml:space="preserve">Tests d’indépendance</w:t>
      </w:r>
    </w:p>
    <w:bookmarkStart w:id="45" w:name="Xd1ab80997210e81244590c20fe7dd176a15c216"/>
    <w:p>
      <w:pPr>
        <w:pStyle w:val="Heading2"/>
      </w:pPr>
      <w:r>
        <w:t xml:space="preserve">Importation et préparation des données de consommation</w:t>
      </w:r>
    </w:p>
    <w:p>
      <w:pPr>
        <w:pStyle w:val="SourceCode"/>
      </w:pPr>
      <w:r>
        <w:rPr>
          <w:rStyle w:val="CommentTok"/>
        </w:rPr>
        <w:t xml:space="preserve"># Chargement des données de consommation</w:t>
      </w:r>
      <w:r>
        <w:br/>
      </w:r>
      <w:r>
        <w:rPr>
          <w:rStyle w:val="NormalTok"/>
        </w:rPr>
        <w:t xml:space="preserve">data_cons </w:t>
      </w:r>
      <w:r>
        <w:rPr>
          <w:rStyle w:val="OtherTok"/>
        </w:rPr>
        <w:t xml:space="preserve">&lt;-</w:t>
      </w:r>
      <w:r>
        <w:rPr>
          <w:rStyle w:val="NormalTok"/>
        </w:rPr>
        <w:t xml:space="preserve"> </w:t>
      </w:r>
      <w:r>
        <w:rPr>
          <w:rStyle w:val="FunctionTok"/>
        </w:rPr>
        <w:t xml:space="preserve">read_stata</w:t>
      </w:r>
      <w:r>
        <w:rPr>
          <w:rStyle w:val="NormalTok"/>
        </w:rPr>
        <w:t xml:space="preserve">(</w:t>
      </w:r>
      <w:r>
        <w:rPr>
          <w:rStyle w:val="StringTok"/>
        </w:rPr>
        <w:t xml:space="preserve">"../data/raw/totcons_final.dta"</w:t>
      </w:r>
      <w:r>
        <w:rPr>
          <w:rStyle w:val="NormalTok"/>
        </w:rPr>
        <w:t xml:space="preserve">)</w:t>
      </w:r>
      <w:r>
        <w:br/>
      </w:r>
      <w:r>
        <w:br/>
      </w:r>
      <w:r>
        <w:rPr>
          <w:rStyle w:val="CommentTok"/>
        </w:rPr>
        <w:t xml:space="preserve"># Construction des quintiles</w:t>
      </w:r>
      <w:r>
        <w:br/>
      </w:r>
      <w:r>
        <w:rPr>
          <w:rStyle w:val="NormalTok"/>
        </w:rPr>
        <w:t xml:space="preserve">data_cons </w:t>
      </w:r>
      <w:r>
        <w:rPr>
          <w:rStyle w:val="OtherTok"/>
        </w:rPr>
        <w:t xml:space="preserve">&lt;-</w:t>
      </w:r>
      <w:r>
        <w:rPr>
          <w:rStyle w:val="NormalTok"/>
        </w:rPr>
        <w:t xml:space="preserve"> data_cons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quintile =</w:t>
      </w:r>
      <w:r>
        <w:rPr>
          <w:rStyle w:val="NormalTok"/>
        </w:rPr>
        <w:t xml:space="preserve"> </w:t>
      </w:r>
      <w:r>
        <w:rPr>
          <w:rStyle w:val="FunctionTok"/>
        </w:rPr>
        <w:t xml:space="preserve">ntile</w:t>
      </w:r>
      <w:r>
        <w:rPr>
          <w:rStyle w:val="NormalTok"/>
        </w:rPr>
        <w:t xml:space="preserve">(totcons_adj_norm, </w:t>
      </w:r>
      <w:r>
        <w:rPr>
          <w:rStyle w:val="DecValTok"/>
        </w:rPr>
        <w:t xml:space="preserve">5</w:t>
      </w:r>
      <w:r>
        <w:rPr>
          <w:rStyle w:val="NormalTok"/>
        </w:rPr>
        <w:t xml:space="preserve">))</w:t>
      </w:r>
      <w:r>
        <w:br/>
      </w:r>
      <w:r>
        <w:br/>
      </w:r>
      <w:r>
        <w:rPr>
          <w:rStyle w:val="CommentTok"/>
        </w:rPr>
        <w:t xml:space="preserve"># Fusion avec la base data</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left_join</w:t>
      </w:r>
      <w:r>
        <w:rPr>
          <w:rStyle w:val="NormalTok"/>
        </w:rPr>
        <w:t xml:space="preserve">(data_cons </w:t>
      </w:r>
      <w:r>
        <w:rPr>
          <w:rStyle w:val="SpecialCharTok"/>
        </w:rPr>
        <w:t xml:space="preserve">%&gt;%</w:t>
      </w:r>
      <w:r>
        <w:rPr>
          <w:rStyle w:val="NormalTok"/>
        </w:rPr>
        <w:t xml:space="preserve"> </w:t>
      </w:r>
      <w:r>
        <w:rPr>
          <w:rStyle w:val="FunctionTok"/>
        </w:rPr>
        <w:t xml:space="preserve">select</w:t>
      </w:r>
      <w:r>
        <w:rPr>
          <w:rStyle w:val="NormalTok"/>
        </w:rPr>
        <w:t xml:space="preserve">(hhid, quintile), </w:t>
      </w:r>
      <w:r>
        <w:rPr>
          <w:rStyle w:val="AttributeTok"/>
        </w:rPr>
        <w:t xml:space="preserve">by =</w:t>
      </w:r>
      <w:r>
        <w:rPr>
          <w:rStyle w:val="NormalTok"/>
        </w:rPr>
        <w:t xml:space="preserve"> </w:t>
      </w:r>
      <w:r>
        <w:rPr>
          <w:rStyle w:val="StringTok"/>
        </w:rPr>
        <w:t xml:space="preserve">"hhid"</w:t>
      </w:r>
      <w:r>
        <w:rPr>
          <w:rStyle w:val="NormalTok"/>
        </w:rPr>
        <w:t xml:space="preserve">)</w:t>
      </w:r>
      <w:r>
        <w:br/>
      </w:r>
      <w:r>
        <w:br/>
      </w:r>
      <w:r>
        <w:rPr>
          <w:rStyle w:val="NormalTok"/>
        </w:rPr>
        <w:t xml:space="preserve">tab </w:t>
      </w:r>
      <w:r>
        <w:rPr>
          <w:rStyle w:val="OtherTok"/>
        </w:rPr>
        <w:t xml:space="preserve">&lt;-</w:t>
      </w:r>
      <w:r>
        <w:rPr>
          <w:rStyle w:val="NormalTok"/>
        </w:rPr>
        <w:t xml:space="preserve"> </w:t>
      </w:r>
      <w:r>
        <w:rPr>
          <w:rStyle w:val="FunctionTok"/>
        </w:rPr>
        <w:t xml:space="preserve">table</w:t>
      </w:r>
      <w:r>
        <w:rPr>
          <w:rStyle w:val="NormalTok"/>
        </w:rPr>
        <w:t xml:space="preserve">(</w:t>
      </w:r>
      <w:r>
        <w:br/>
      </w:r>
      <w:r>
        <w:rPr>
          <w:rStyle w:val="NormalTok"/>
        </w:rPr>
        <w:t xml:space="preserve">  </w:t>
      </w:r>
      <w:r>
        <w:rPr>
          <w:rStyle w:val="FunctionTok"/>
        </w:rPr>
        <w:t xml:space="preserve">as_factor</w:t>
      </w:r>
      <w:r>
        <w:rPr>
          <w:rStyle w:val="NormalTok"/>
        </w:rPr>
        <w:t xml:space="preserve">(data</w:t>
      </w:r>
      <w:r>
        <w:rPr>
          <w:rStyle w:val="SpecialCharTok"/>
        </w:rPr>
        <w:t xml:space="preserve">$</w:t>
      </w:r>
      <w:r>
        <w:rPr>
          <w:rStyle w:val="NormalTok"/>
        </w:rPr>
        <w:t xml:space="preserve">quintile),</w:t>
      </w:r>
      <w:r>
        <w:br/>
      </w:r>
      <w:r>
        <w:rPr>
          <w:rStyle w:val="NormalTok"/>
        </w:rPr>
        <w:t xml:space="preserve">  </w:t>
      </w:r>
      <w:r>
        <w:rPr>
          <w:rStyle w:val="FunctionTok"/>
        </w:rPr>
        <w:t xml:space="preserve">as_factor</w:t>
      </w:r>
      <w:r>
        <w:rPr>
          <w:rStyle w:val="NormalTok"/>
        </w:rPr>
        <w:t xml:space="preserve">(data</w:t>
      </w:r>
      <w:r>
        <w:rPr>
          <w:rStyle w:val="SpecialCharTok"/>
        </w:rPr>
        <w:t xml:space="preserve">$</w:t>
      </w:r>
      <w:r>
        <w:rPr>
          <w:rStyle w:val="NormalTok"/>
        </w:rPr>
        <w:t xml:space="preserve">s4aq1)</w:t>
      </w:r>
      <w:r>
        <w:br/>
      </w:r>
      <w:r>
        <w:rPr>
          <w:rStyle w:val="NormalTok"/>
        </w:rPr>
        <w:t xml:space="preserve">)</w:t>
      </w:r>
      <w:r>
        <w:br/>
      </w:r>
      <w:r>
        <w:rPr>
          <w:rStyle w:val="NormalTok"/>
        </w:rPr>
        <w:t xml:space="preserve">tab</w:t>
      </w:r>
    </w:p>
    <w:p>
      <w:pPr>
        <w:pStyle w:val="SourceCode"/>
      </w:pPr>
      <w:r>
        <w:rPr>
          <w:rStyle w:val="VerbatimChar"/>
        </w:rPr>
        <w:t xml:space="preserve">##    </w:t>
      </w:r>
      <w:r>
        <w:br/>
      </w:r>
      <w:r>
        <w:rPr>
          <w:rStyle w:val="VerbatimChar"/>
        </w:rPr>
        <w:t xml:space="preserve">##     1. YES 2. NO</w:t>
      </w:r>
      <w:r>
        <w:br/>
      </w:r>
      <w:r>
        <w:rPr>
          <w:rStyle w:val="VerbatimChar"/>
        </w:rPr>
        <w:t xml:space="preserve">##   1    961  6989</w:t>
      </w:r>
      <w:r>
        <w:br/>
      </w:r>
      <w:r>
        <w:rPr>
          <w:rStyle w:val="VerbatimChar"/>
        </w:rPr>
        <w:t xml:space="preserve">##   2   1062  5171</w:t>
      </w:r>
      <w:r>
        <w:br/>
      </w:r>
      <w:r>
        <w:rPr>
          <w:rStyle w:val="VerbatimChar"/>
        </w:rPr>
        <w:t xml:space="preserve">##   3    973  4184</w:t>
      </w:r>
      <w:r>
        <w:br/>
      </w:r>
      <w:r>
        <w:rPr>
          <w:rStyle w:val="VerbatimChar"/>
        </w:rPr>
        <w:t xml:space="preserve">##   4    951  3285</w:t>
      </w:r>
      <w:r>
        <w:br/>
      </w:r>
      <w:r>
        <w:rPr>
          <w:rStyle w:val="VerbatimChar"/>
        </w:rPr>
        <w:t xml:space="preserve">##   5    774  2183</w:t>
      </w:r>
    </w:p>
    <w:p>
      <w:pPr>
        <w:pStyle w:val="SourceCode"/>
      </w:pPr>
      <w:r>
        <w:rPr>
          <w:rStyle w:val="FunctionTok"/>
        </w:rPr>
        <w:t xml:space="preserve">chisq.test</w:t>
      </w:r>
      <w:r>
        <w:rPr>
          <w:rStyle w:val="NormalTok"/>
        </w:rPr>
        <w:t xml:space="preserve">(tab)</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tab</w:t>
      </w:r>
      <w:r>
        <w:br/>
      </w:r>
      <w:r>
        <w:rPr>
          <w:rStyle w:val="VerbatimChar"/>
        </w:rPr>
        <w:t xml:space="preserve">## X-squared = 388.25, df = 4, p-value &lt; 2.2e-16</w:t>
      </w:r>
    </w:p>
    <w:p>
      <w:pPr>
        <w:pStyle w:val="SourceCode"/>
      </w:pPr>
      <w:r>
        <w:rPr>
          <w:rStyle w:val="FunctionTok"/>
        </w:rPr>
        <w:t xml:space="preserve">cramer_v</w:t>
      </w:r>
      <w:r>
        <w:rPr>
          <w:rStyle w:val="NormalTok"/>
        </w:rPr>
        <w:t xml:space="preserve">(tab)</w:t>
      </w:r>
    </w:p>
    <w:p>
      <w:pPr>
        <w:pStyle w:val="SourceCode"/>
      </w:pPr>
      <w:r>
        <w:rPr>
          <w:rStyle w:val="VerbatimChar"/>
        </w:rPr>
        <w:t xml:space="preserve">## [1] 0.1209658</w:t>
      </w:r>
    </w:p>
    <w:p>
      <w:pPr>
        <w:pStyle w:val="FirstParagraph"/>
      </w:pPr>
      <w:r>
        <w:t xml:space="preserve">Le tableau ci-dessus présente la répartition des consultations selon le quintile de consommation.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données de morbidité et recours aux soins</dc:title>
  <dc:creator>DIALLO Mamadou Moussa - DIOP Papa Boubacar</dc:creator>
  <cp:keywords/>
  <dcterms:created xsi:type="dcterms:W3CDTF">2026-03-24T11:35:08Z</dcterms:created>
  <dcterms:modified xsi:type="dcterms:W3CDTF">2026-03-24T11:35:08Z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ies>
</file>