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000" w:type="pct"/>
        <w:jc w:val="center"/>
        <w:tblLook w:val="0420" w:firstRow="1" w:lastRow="0" w:firstColumn="0" w:lastColumn="0" w:noHBand="0" w:noVBand="1"/>
      </w:tblPr>
      <w:tblGrid>
        <w:gridCol w:w="2922"/>
        <w:gridCol w:w="2764"/>
      </w:tblGrid>
      <w:tr w:rsidR="00FC4FB5" w:rsidRPr="007F0939" w14:paraId="5C7B4A2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A512A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80FA72B" wp14:editId="2B8CD019">
                  <wp:extent cx="1371600" cy="100584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F0939">
              <w:rPr>
                <w:rFonts w:ascii="Calibri" w:eastAsia="Calibri" w:hAnsi="Calibri" w:cs="Calibri"/>
                <w:b/>
                <w:color w:val="1A6B3A"/>
                <w:sz w:val="18"/>
                <w:szCs w:val="18"/>
                <w:lang w:val="fr-FR"/>
              </w:rPr>
              <w:br/>
              <w:t>Agence Nationale de la Statistique</w:t>
            </w:r>
            <w:r w:rsidRPr="007F0939">
              <w:rPr>
                <w:rFonts w:ascii="Calibri" w:eastAsia="Calibri" w:hAnsi="Calibri" w:cs="Calibri"/>
                <w:b/>
                <w:color w:val="1A6B3A"/>
                <w:sz w:val="18"/>
                <w:szCs w:val="18"/>
                <w:lang w:val="fr-FR"/>
              </w:rPr>
              <w:br/>
              <w:t>et de la Démographie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C0DA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541820C1" wp14:editId="3CAD6581">
                  <wp:extent cx="1371600" cy="100584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F0939">
              <w:rPr>
                <w:rFonts w:ascii="Calibri" w:eastAsia="Calibri" w:hAnsi="Calibri" w:cs="Calibri"/>
                <w:b/>
                <w:color w:val="1A6B3A"/>
                <w:sz w:val="18"/>
                <w:szCs w:val="18"/>
                <w:lang w:val="fr-FR"/>
              </w:rPr>
              <w:br/>
              <w:t>École Nationale de la Statistique</w:t>
            </w:r>
            <w:r w:rsidRPr="007F0939">
              <w:rPr>
                <w:rFonts w:ascii="Calibri" w:eastAsia="Calibri" w:hAnsi="Calibri" w:cs="Calibri"/>
                <w:b/>
                <w:color w:val="1A6B3A"/>
                <w:sz w:val="18"/>
                <w:szCs w:val="18"/>
                <w:lang w:val="fr-FR"/>
              </w:rPr>
              <w:br/>
              <w:t>et de l'Analyse Économique</w:t>
            </w:r>
          </w:p>
        </w:tc>
      </w:tr>
    </w:tbl>
    <w:p w14:paraId="00D7B327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single" w:sz="32" w:space="0" w:color="1A6B3A"/>
          <w:right w:val="none" w:sz="0" w:space="0" w:color="000000"/>
        </w:pBdr>
        <w:spacing w:after="80"/>
        <w:rPr>
          <w:lang w:val="fr-FR"/>
        </w:rPr>
      </w:pPr>
      <w:r w:rsidRPr="007F0939">
        <w:rPr>
          <w:lang w:val="fr-FR"/>
        </w:rPr>
        <w:br/>
      </w:r>
    </w:p>
    <w:p w14:paraId="6E008681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lang w:val="fr-FR"/>
        </w:rPr>
      </w:pPr>
      <w:r w:rsidRPr="007F0939">
        <w:rPr>
          <w:lang w:val="fr-FR"/>
        </w:rPr>
        <w:br/>
      </w:r>
    </w:p>
    <w:p w14:paraId="2534EA91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lang w:val="fr-FR"/>
        </w:rPr>
      </w:pPr>
      <w:r w:rsidRPr="007F0939">
        <w:rPr>
          <w:lang w:val="fr-FR"/>
        </w:rPr>
        <w:br/>
      </w:r>
    </w:p>
    <w:p w14:paraId="7A178AAC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lang w:val="fr-FR"/>
        </w:rPr>
      </w:pPr>
      <w:r w:rsidRPr="007F0939">
        <w:rPr>
          <w:lang w:val="fr-FR"/>
        </w:rPr>
        <w:br/>
      </w:r>
    </w:p>
    <w:p w14:paraId="742FEC0E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center"/>
        <w:rPr>
          <w:lang w:val="fr-FR"/>
        </w:rPr>
      </w:pPr>
      <w:r w:rsidRPr="007F0939">
        <w:rPr>
          <w:rFonts w:ascii="Calibri" w:eastAsia="Calibri" w:hAnsi="Calibri" w:cs="Calibri"/>
          <w:b/>
          <w:color w:val="1A6B3A"/>
          <w:sz w:val="52"/>
          <w:szCs w:val="52"/>
          <w:lang w:val="fr-FR"/>
        </w:rPr>
        <w:t>TP5 — Cultures, Intrants et Rendements Agricoles</w:t>
      </w:r>
    </w:p>
    <w:p w14:paraId="6D7FD3CA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lang w:val="fr-FR"/>
        </w:rPr>
      </w:pPr>
      <w:r w:rsidRPr="007F0939">
        <w:rPr>
          <w:lang w:val="fr-FR"/>
        </w:rPr>
        <w:br/>
      </w:r>
    </w:p>
    <w:p w14:paraId="5BECCC37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center"/>
        <w:rPr>
          <w:lang w:val="fr-FR"/>
        </w:rPr>
      </w:pPr>
      <w:r w:rsidRPr="007F0939">
        <w:rPr>
          <w:rFonts w:ascii="Calibri" w:eastAsia="Calibri" w:hAnsi="Calibri" w:cs="Calibri"/>
          <w:i/>
          <w:color w:val="27AE60"/>
          <w:sz w:val="30"/>
          <w:szCs w:val="30"/>
          <w:lang w:val="fr-FR"/>
        </w:rPr>
        <w:t>Pratiques Agricoles et Performance des Exploitations Nigérianes</w:t>
      </w:r>
    </w:p>
    <w:p w14:paraId="2663401C" w14:textId="77777777" w:rsidR="00FC4FB5" w:rsidRPr="007F0939" w:rsidRDefault="00000000">
      <w:pPr>
        <w:pBdr>
          <w:top w:val="none" w:sz="0" w:space="0" w:color="000000"/>
          <w:left w:val="none" w:sz="0" w:space="0" w:color="000000"/>
          <w:bottom w:val="single" w:sz="16" w:space="0" w:color="27AE60"/>
          <w:right w:val="none" w:sz="0" w:space="0" w:color="000000"/>
        </w:pBdr>
        <w:spacing w:after="80"/>
        <w:rPr>
          <w:lang w:val="fr-FR"/>
        </w:rPr>
      </w:pPr>
      <w:r w:rsidRPr="007F0939">
        <w:rPr>
          <w:lang w:val="fr-FR"/>
        </w:rPr>
        <w:br/>
      </w:r>
    </w:p>
    <w:p w14:paraId="489F3BC0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center"/>
      </w:pPr>
      <w:r>
        <w:rPr>
          <w:rFonts w:ascii="Calibri" w:eastAsia="Calibri" w:hAnsi="Calibri" w:cs="Calibri"/>
          <w:i/>
          <w:color w:val="6C757D"/>
          <w:sz w:val="20"/>
          <w:szCs w:val="20"/>
        </w:rPr>
        <w:t>Nigeria General Household Survey-Panel (GHS-Panel) — Wave 4 (2018/2019)</w:t>
      </w:r>
    </w:p>
    <w:p w14:paraId="1FC41CD4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center"/>
      </w:pPr>
      <w:r>
        <w:rPr>
          <w:rFonts w:ascii="Calibri" w:eastAsia="Calibri" w:hAnsi="Calibri" w:cs="Calibri"/>
          <w:i/>
          <w:color w:val="6C757D"/>
          <w:sz w:val="20"/>
          <w:szCs w:val="20"/>
        </w:rPr>
        <w:t>National Bureau of Statistics / World Bank</w:t>
      </w:r>
    </w:p>
    <w:p w14:paraId="4192AFF5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br/>
      </w:r>
    </w:p>
    <w:p w14:paraId="337513A9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br/>
      </w:r>
    </w:p>
    <w:p w14:paraId="2D800314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br/>
      </w:r>
    </w:p>
    <w:tbl>
      <w:tblPr>
        <w:tblW w:w="4000" w:type="pct"/>
        <w:jc w:val="center"/>
        <w:tblLook w:val="0420" w:firstRow="1" w:lastRow="0" w:firstColumn="0" w:lastColumn="0" w:noHBand="0" w:noVBand="1"/>
      </w:tblPr>
      <w:tblGrid>
        <w:gridCol w:w="2539"/>
        <w:gridCol w:w="5010"/>
      </w:tblGrid>
      <w:tr w:rsidR="00FC4FB5" w14:paraId="53ACC256" w14:textId="77777777">
        <w:trPr>
          <w:jc w:val="center"/>
        </w:trPr>
        <w:tc>
          <w:tcPr>
            <w:tcW w:w="0" w:type="auto"/>
            <w:tcBorders>
              <w:top w:val="single" w:sz="16" w:space="0" w:color="1A6B3A"/>
              <w:left w:val="single" w:sz="16" w:space="0" w:color="1A6B3A"/>
              <w:bottom w:val="single" w:sz="4" w:space="0" w:color="BDC3C7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2D11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Auteurs</w:t>
            </w:r>
          </w:p>
        </w:tc>
        <w:tc>
          <w:tcPr>
            <w:tcW w:w="0" w:type="auto"/>
            <w:tcBorders>
              <w:top w:val="single" w:sz="16" w:space="0" w:color="1A6B3A"/>
              <w:left w:val="none" w:sz="0" w:space="0" w:color="000000"/>
              <w:bottom w:val="single" w:sz="4" w:space="0" w:color="BDC3C7"/>
              <w:right w:val="single" w:sz="16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030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Diop Astou  &amp;  Eugène Crespo</w:t>
            </w:r>
          </w:p>
        </w:tc>
      </w:tr>
      <w:tr w:rsidR="00FC4FB5" w14:paraId="6761DEB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6" w:space="0" w:color="1A6B3A"/>
              <w:bottom w:val="single" w:sz="4" w:space="0" w:color="BDC3C7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502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Professeur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6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E6F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M. Aboubacar Hema</w:t>
            </w:r>
          </w:p>
        </w:tc>
      </w:tr>
      <w:tr w:rsidR="00FC4FB5" w14:paraId="45A1ED1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6" w:space="0" w:color="1A6B3A"/>
              <w:bottom w:val="single" w:sz="4" w:space="0" w:color="BDC3C7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AAF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6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8E7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 xml:space="preserve">ISE1 — </w:t>
            </w:r>
            <w:proofErr w:type="spellStart"/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Ingénieur</w:t>
            </w:r>
            <w:proofErr w:type="spellEnd"/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 xml:space="preserve"> Statisticien </w:t>
            </w:r>
            <w:proofErr w:type="spellStart"/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Économiste</w:t>
            </w:r>
            <w:proofErr w:type="spellEnd"/>
          </w:p>
        </w:tc>
      </w:tr>
      <w:tr w:rsidR="00FC4FB5" w14:paraId="1E2CD6F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6" w:space="0" w:color="1A6B3A"/>
              <w:bottom w:val="single" w:sz="4" w:space="0" w:color="BDC3C7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ED0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Établissement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6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765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ENSAE Dakar</w:t>
            </w:r>
          </w:p>
        </w:tc>
      </w:tr>
      <w:tr w:rsidR="00FC4FB5" w14:paraId="0B8DEBC5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6" w:space="0" w:color="1A6B3A"/>
              <w:bottom w:val="single" w:sz="16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0252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 xml:space="preserve">Année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académique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6" w:space="0" w:color="1A6B3A"/>
              <w:right w:val="single" w:sz="16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944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A6B3A"/>
                <w:sz w:val="22"/>
                <w:szCs w:val="22"/>
              </w:rPr>
              <w:t>2025 — 2026</w:t>
            </w:r>
          </w:p>
        </w:tc>
      </w:tr>
    </w:tbl>
    <w:p w14:paraId="5E9A89CE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br w:type="page"/>
      </w:r>
    </w:p>
    <w:p w14:paraId="69A5883D" w14:textId="77777777" w:rsidR="00FC4FB5" w:rsidRDefault="00000000">
      <w:pPr>
        <w:pStyle w:val="Titre1"/>
      </w:pPr>
      <w:bookmarkStart w:id="0" w:name="sommaire"/>
      <w:bookmarkStart w:id="1" w:name="_Toc227447986"/>
      <w:proofErr w:type="spellStart"/>
      <w:r>
        <w:lastRenderedPageBreak/>
        <w:t>Sommaire</w:t>
      </w:r>
      <w:bookmarkEnd w:id="1"/>
      <w:proofErr w:type="spellEnd"/>
    </w:p>
    <w:p w14:paraId="0E68754A" w14:textId="0446F4D5" w:rsidR="007F0939" w:rsidRDefault="00000000">
      <w:pPr>
        <w:pStyle w:val="TM1"/>
        <w:tabs>
          <w:tab w:val="left" w:pos="480"/>
          <w:tab w:val="right" w:leader="dot" w:pos="9466"/>
        </w:tabs>
        <w:rPr>
          <w:noProof/>
        </w:rPr>
      </w:pPr>
      <w:r>
        <w:fldChar w:fldCharType="begin"/>
      </w:r>
      <w:r>
        <w:instrText>TOC \o "1-3" \h \z \u</w:instrText>
      </w:r>
      <w:r w:rsidR="007F0939">
        <w:fldChar w:fldCharType="separate"/>
      </w:r>
      <w:hyperlink w:anchor="_Toc227447986" w:history="1">
        <w:r w:rsidR="007F0939" w:rsidRPr="00DD6186">
          <w:rPr>
            <w:rStyle w:val="Lienhypertexte"/>
            <w:noProof/>
          </w:rPr>
          <w:t>1.</w:t>
        </w:r>
        <w:r w:rsidR="007F0939">
          <w:rPr>
            <w:noProof/>
          </w:rPr>
          <w:tab/>
        </w:r>
        <w:r w:rsidR="007F0939" w:rsidRPr="00DD6186">
          <w:rPr>
            <w:rStyle w:val="Lienhypertexte"/>
            <w:noProof/>
          </w:rPr>
          <w:t>Sommaire</w:t>
        </w:r>
        <w:r w:rsidR="007F0939">
          <w:rPr>
            <w:noProof/>
            <w:webHidden/>
          </w:rPr>
          <w:tab/>
        </w:r>
        <w:r w:rsidR="007F0939">
          <w:rPr>
            <w:noProof/>
            <w:webHidden/>
          </w:rPr>
          <w:fldChar w:fldCharType="begin"/>
        </w:r>
        <w:r w:rsidR="007F0939">
          <w:rPr>
            <w:noProof/>
            <w:webHidden/>
          </w:rPr>
          <w:instrText xml:space="preserve"> PAGEREF _Toc227447986 \h </w:instrText>
        </w:r>
        <w:r w:rsidR="007F0939">
          <w:rPr>
            <w:noProof/>
            <w:webHidden/>
          </w:rPr>
        </w:r>
        <w:r w:rsidR="007F0939">
          <w:rPr>
            <w:noProof/>
            <w:webHidden/>
          </w:rPr>
          <w:fldChar w:fldCharType="separate"/>
        </w:r>
        <w:r w:rsidR="007F0939">
          <w:rPr>
            <w:noProof/>
            <w:webHidden/>
          </w:rPr>
          <w:t>2</w:t>
        </w:r>
        <w:r w:rsidR="007F0939">
          <w:rPr>
            <w:noProof/>
            <w:webHidden/>
          </w:rPr>
          <w:fldChar w:fldCharType="end"/>
        </w:r>
      </w:hyperlink>
    </w:p>
    <w:p w14:paraId="5868454A" w14:textId="0352BDA5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87" w:history="1">
        <w:r w:rsidRPr="00DD6186">
          <w:rPr>
            <w:rStyle w:val="Lienhypertexte"/>
            <w:noProof/>
          </w:rPr>
          <w:t>2.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370492" w14:textId="3C0F2547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88" w:history="1">
        <w:r w:rsidRPr="00DD6186">
          <w:rPr>
            <w:rStyle w:val="Lienhypertexte"/>
            <w:noProof/>
          </w:rPr>
          <w:t>3.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Données et Méthodologie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B722F6" w14:textId="5E096A33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89" w:history="1">
        <w:r w:rsidRPr="00DD6186">
          <w:rPr>
            <w:rStyle w:val="Lienhypertexte"/>
            <w:noProof/>
          </w:rPr>
          <w:t>3.1.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Bases de données mobilisées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C533F8" w14:textId="5AC4695F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90" w:history="1">
        <w:r w:rsidRPr="00DD6186">
          <w:rPr>
            <w:rStyle w:val="Lienhypertexte"/>
            <w:noProof/>
          </w:rPr>
          <w:t>3.2.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Indicateurs construits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7B3EB" w14:textId="1788EB01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91" w:history="1">
        <w:r w:rsidRPr="00DD6186">
          <w:rPr>
            <w:rStyle w:val="Lienhypertexte"/>
            <w:noProof/>
          </w:rPr>
          <w:t>4.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Cultures Pratiquées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6E1DE7" w14:textId="40463127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92" w:history="1">
        <w:r w:rsidRPr="00DD6186">
          <w:rPr>
            <w:rStyle w:val="Lienhypertexte"/>
            <w:noProof/>
          </w:rPr>
          <w:t>4.1.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Les 15 cultures les plus fréquentes (Tâche 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7E1777" w14:textId="0D42DBC9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93" w:history="1">
        <w:r w:rsidRPr="00DD6186">
          <w:rPr>
            <w:rStyle w:val="Lienhypertexte"/>
            <w:noProof/>
          </w:rPr>
          <w:t>4.2.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Diversification culturale (Tâche 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56DD1D" w14:textId="7E775D45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94" w:history="1">
        <w:r w:rsidRPr="00DD6186">
          <w:rPr>
            <w:rStyle w:val="Lienhypertexte"/>
            <w:noProof/>
          </w:rPr>
          <w:t>5.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Intrants Agricoles (Tâche 27)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6D73CF" w14:textId="39EDB105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95" w:history="1">
        <w:r w:rsidRPr="00DD6186">
          <w:rPr>
            <w:rStyle w:val="Lienhypertexte"/>
            <w:noProof/>
          </w:rPr>
          <w:t>6.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Rendements Agricoles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00909D" w14:textId="76ACD425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96" w:history="1">
        <w:r w:rsidRPr="00DD6186">
          <w:rPr>
            <w:rStyle w:val="Lienhypertexte"/>
            <w:noProof/>
          </w:rPr>
          <w:t>6.1.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Distribution des rendements — Maïs et Mil (Tâche 28)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B8844B" w14:textId="22504EFC" w:rsidR="007F0939" w:rsidRDefault="007F0939">
      <w:pPr>
        <w:pStyle w:val="TM2"/>
        <w:tabs>
          <w:tab w:val="left" w:pos="960"/>
          <w:tab w:val="right" w:leader="dot" w:pos="9466"/>
        </w:tabs>
        <w:rPr>
          <w:noProof/>
        </w:rPr>
      </w:pPr>
      <w:hyperlink w:anchor="_Toc227447997" w:history="1">
        <w:r w:rsidRPr="00DD6186">
          <w:rPr>
            <w:rStyle w:val="Lienhypertexte"/>
            <w:noProof/>
          </w:rPr>
          <w:t>6.2.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Engrais chimique et rendements (Tâche 29)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B7FFFF" w14:textId="6ABDE22A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98" w:history="1">
        <w:r w:rsidRPr="00DD6186">
          <w:rPr>
            <w:rStyle w:val="Lienhypertexte"/>
            <w:noProof/>
          </w:rPr>
          <w:t>7.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Semences Améliorées (Tâche 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4AFCD" w14:textId="66A9E5C9" w:rsidR="007F0939" w:rsidRDefault="007F0939">
      <w:pPr>
        <w:pStyle w:val="TM1"/>
        <w:tabs>
          <w:tab w:val="left" w:pos="480"/>
          <w:tab w:val="right" w:leader="dot" w:pos="9466"/>
        </w:tabs>
        <w:rPr>
          <w:noProof/>
        </w:rPr>
      </w:pPr>
      <w:hyperlink w:anchor="_Toc227447999" w:history="1">
        <w:r w:rsidRPr="00DD6186">
          <w:rPr>
            <w:rStyle w:val="Lienhypertexte"/>
            <w:noProof/>
          </w:rPr>
          <w:t>8.</w:t>
        </w:r>
        <w:r>
          <w:rPr>
            <w:noProof/>
          </w:rPr>
          <w:tab/>
        </w:r>
        <w:r w:rsidRPr="00DD6186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394754" w14:textId="77777777" w:rsidR="00FC4FB5" w:rsidRDefault="00000000">
      <w:r>
        <w:fldChar w:fldCharType="end"/>
      </w:r>
    </w:p>
    <w:p w14:paraId="4B724505" w14:textId="77777777" w:rsidR="00FC4FB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br w:type="page"/>
      </w:r>
    </w:p>
    <w:p w14:paraId="79CEB30B" w14:textId="77777777" w:rsidR="00FC4FB5" w:rsidRDefault="00000000">
      <w:pPr>
        <w:pStyle w:val="Titre1"/>
      </w:pPr>
      <w:bookmarkStart w:id="2" w:name="introduction"/>
      <w:bookmarkStart w:id="3" w:name="_Toc227447987"/>
      <w:bookmarkEnd w:id="0"/>
      <w:r>
        <w:lastRenderedPageBreak/>
        <w:t>Introduction</w:t>
      </w:r>
      <w:bookmarkEnd w:id="3"/>
    </w:p>
    <w:p w14:paraId="09B7B239" w14:textId="77777777" w:rsidR="00FC4FB5" w:rsidRPr="007F0939" w:rsidRDefault="00000000">
      <w:pPr>
        <w:pStyle w:val="FirstParagraph"/>
        <w:rPr>
          <w:lang w:val="fr-FR"/>
        </w:rPr>
      </w:pPr>
      <w:r w:rsidRPr="007F0939">
        <w:rPr>
          <w:lang w:val="fr-FR"/>
        </w:rPr>
        <w:t xml:space="preserve">L’agriculture nigérianes reste le premier secteur d’emploi du pays. Comprendre les </w:t>
      </w:r>
      <w:r w:rsidRPr="007F0939">
        <w:rPr>
          <w:b/>
          <w:bCs/>
          <w:lang w:val="fr-FR"/>
        </w:rPr>
        <w:t>systèmes de culture</w:t>
      </w:r>
      <w:r w:rsidRPr="007F0939">
        <w:rPr>
          <w:lang w:val="fr-FR"/>
        </w:rPr>
        <w:t xml:space="preserve">, les </w:t>
      </w:r>
      <w:r w:rsidRPr="007F0939">
        <w:rPr>
          <w:b/>
          <w:bCs/>
          <w:lang w:val="fr-FR"/>
        </w:rPr>
        <w:t>pratiques d’utilisation des intrants</w:t>
      </w:r>
      <w:r w:rsidRPr="007F0939">
        <w:rPr>
          <w:lang w:val="fr-FR"/>
        </w:rPr>
        <w:t xml:space="preserve"> et les </w:t>
      </w:r>
      <w:r w:rsidRPr="007F0939">
        <w:rPr>
          <w:b/>
          <w:bCs/>
          <w:lang w:val="fr-FR"/>
        </w:rPr>
        <w:t>niveaux de rendement</w:t>
      </w:r>
      <w:r w:rsidRPr="007F0939">
        <w:rPr>
          <w:lang w:val="fr-FR"/>
        </w:rPr>
        <w:t xml:space="preserve"> est indispensable à toute politique d’intensification agricole durable.</w:t>
      </w:r>
    </w:p>
    <w:p w14:paraId="673CE6AF" w14:textId="77777777" w:rsidR="00FC4FB5" w:rsidRPr="007F0939" w:rsidRDefault="00000000">
      <w:pPr>
        <w:pStyle w:val="Corpsdetexte"/>
        <w:rPr>
          <w:lang w:val="fr-FR"/>
        </w:rPr>
      </w:pPr>
      <w:r w:rsidRPr="007F0939">
        <w:rPr>
          <w:lang w:val="fr-FR"/>
        </w:rPr>
        <w:t xml:space="preserve">La présente analyse mobilise le </w:t>
      </w:r>
      <w:r w:rsidRPr="007F0939">
        <w:rPr>
          <w:b/>
          <w:bCs/>
          <w:lang w:val="fr-FR"/>
        </w:rPr>
        <w:t>Nigeria GHS-Panel, Wave 4 (2018/2019)</w:t>
      </w:r>
      <w:r w:rsidRPr="007F0939">
        <w:rPr>
          <w:lang w:val="fr-FR"/>
        </w:rPr>
        <w:t xml:space="preserve"> et couvre les </w:t>
      </w:r>
      <w:r w:rsidRPr="007F0939">
        <w:rPr>
          <w:b/>
          <w:bCs/>
          <w:lang w:val="fr-FR"/>
        </w:rPr>
        <w:t>tâches 25 à 30</w:t>
      </w:r>
      <w:r w:rsidRPr="007F0939">
        <w:rPr>
          <w:lang w:val="fr-FR"/>
        </w:rPr>
        <w:t>.</w:t>
      </w:r>
    </w:p>
    <w:p w14:paraId="266AA756" w14:textId="77777777" w:rsidR="00FC4FB5" w:rsidRDefault="00000000">
      <w:r>
        <w:pict w14:anchorId="631BD416">
          <v:rect id="_x0000_i1025" style="width:0;height:1.5pt" o:hralign="center" o:hrstd="t" o:hr="t"/>
        </w:pict>
      </w:r>
    </w:p>
    <w:p w14:paraId="64A246F6" w14:textId="77777777" w:rsidR="00FC4FB5" w:rsidRDefault="00000000">
      <w:pPr>
        <w:pStyle w:val="Titre1"/>
      </w:pPr>
      <w:bookmarkStart w:id="4" w:name="données-et-méthodologie"/>
      <w:bookmarkStart w:id="5" w:name="_Toc227447988"/>
      <w:bookmarkEnd w:id="2"/>
      <w:r>
        <w:t xml:space="preserve">Données et </w:t>
      </w:r>
      <w:proofErr w:type="spellStart"/>
      <w:r>
        <w:t>Méthodologie</w:t>
      </w:r>
      <w:bookmarkEnd w:id="5"/>
      <w:proofErr w:type="spellEnd"/>
    </w:p>
    <w:p w14:paraId="40893877" w14:textId="77777777" w:rsidR="00FC4FB5" w:rsidRDefault="00000000">
      <w:pPr>
        <w:pStyle w:val="Titre2"/>
      </w:pPr>
      <w:bookmarkStart w:id="6" w:name="bases-de-données-mobilisées"/>
      <w:bookmarkStart w:id="7" w:name="_Toc227447989"/>
      <w:r>
        <w:t xml:space="preserve">Bases de données </w:t>
      </w:r>
      <w:proofErr w:type="spellStart"/>
      <w:r>
        <w:t>mobilisées</w:t>
      </w:r>
      <w:bookmarkEnd w:id="7"/>
      <w:proofErr w:type="spellEnd"/>
    </w:p>
    <w:p w14:paraId="6B47F2B0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1 — Bases de données mobilisées (Wave 4, 2018/2019)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577"/>
        <w:gridCol w:w="5912"/>
        <w:gridCol w:w="957"/>
      </w:tblGrid>
      <w:tr w:rsidR="00FC4FB5" w14:paraId="1DE251C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6326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Fichier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E1E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Contenu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F78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Vague</w:t>
            </w:r>
          </w:p>
        </w:tc>
      </w:tr>
      <w:tr w:rsidR="00FC4FB5" w14:paraId="6305BE31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428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secta3i_harvestw4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DDBA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</w:pPr>
            <w:r w:rsidRPr="007F0939"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  <w:t>Cultures récoltées — quantités, conversion kg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1A9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7688459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50B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secta11c2_harvestw4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54ED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</w:pPr>
            <w:r w:rsidRPr="007F0939"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  <w:t>Engrais (NPK, Urée, organique), pesticides, herbicides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2E21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0106500D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2F61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secta11c3_harvestw4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C5C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Intrants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achetés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quantité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coût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E23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49A2FAE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A8E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sect11f_plantingw4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CB17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</w:pPr>
            <w:r w:rsidRPr="007F0939"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  <w:t>Cultures plantées — type de semence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16B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03AD49E4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F44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sect11e1_plantingw4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C2C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Acquisition des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semences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61F5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41967D4E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57E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sect11a1_plantingw4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18CA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Superficie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parcelles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3BB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  <w:tr w:rsidR="00FC4FB5" w14:paraId="05A6B892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E34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secta_harvestw4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9726F" w14:textId="77777777" w:rsidR="00FC4FB5" w:rsidRPr="007F09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</w:pPr>
            <w:r w:rsidRPr="007F0939">
              <w:rPr>
                <w:rFonts w:ascii="Calibri" w:eastAsia="Calibri" w:hAnsi="Calibri" w:cs="Calibri"/>
                <w:color w:val="000000"/>
                <w:sz w:val="20"/>
                <w:szCs w:val="20"/>
                <w:lang w:val="fr-FR"/>
              </w:rPr>
              <w:t>Milieu, État, poids de sondage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036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W4</w:t>
            </w:r>
          </w:p>
        </w:tc>
      </w:tr>
    </w:tbl>
    <w:p w14:paraId="68037714" w14:textId="77777777" w:rsidR="00FC4FB5" w:rsidRDefault="00000000">
      <w:pPr>
        <w:pStyle w:val="Titre2"/>
      </w:pPr>
      <w:bookmarkStart w:id="8" w:name="indicateurs-construits"/>
      <w:bookmarkStart w:id="9" w:name="_Toc227447990"/>
      <w:bookmarkEnd w:id="6"/>
      <w:proofErr w:type="spellStart"/>
      <w:r>
        <w:t>Indicateurs</w:t>
      </w:r>
      <w:proofErr w:type="spellEnd"/>
      <w:r>
        <w:t xml:space="preserve"> </w:t>
      </w:r>
      <w:proofErr w:type="spellStart"/>
      <w:r>
        <w:t>construits</w:t>
      </w:r>
      <w:bookmarkEnd w:id="9"/>
      <w:proofErr w:type="spellEnd"/>
    </w:p>
    <w:p w14:paraId="67FC2363" w14:textId="77777777" w:rsidR="00FC4FB5" w:rsidRPr="007F0939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7F0939">
        <w:rPr>
          <w:b/>
          <w:bCs/>
          <w:lang w:val="fr-FR"/>
        </w:rPr>
        <w:t>Diversification</w:t>
      </w:r>
      <w:r w:rsidRPr="007F0939">
        <w:rPr>
          <w:lang w:val="fr-FR"/>
        </w:rPr>
        <w:t xml:space="preserve"> : nombre de cultures distinctes par ménage</w:t>
      </w:r>
    </w:p>
    <w:p w14:paraId="4EE68719" w14:textId="77777777" w:rsidR="00FC4FB5" w:rsidRPr="007F0939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7F0939">
        <w:rPr>
          <w:b/>
          <w:bCs/>
          <w:lang w:val="fr-FR"/>
        </w:rPr>
        <w:t>Adoption</w:t>
      </w:r>
      <w:r w:rsidRPr="007F0939">
        <w:rPr>
          <w:lang w:val="fr-FR"/>
        </w:rPr>
        <w:t xml:space="preserve"> : proportion de ménages utilisant un intrant</w:t>
      </w:r>
    </w:p>
    <w:p w14:paraId="7CD9A6C4" w14:textId="77777777" w:rsidR="00FC4FB5" w:rsidRPr="007F0939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7F0939">
        <w:rPr>
          <w:b/>
          <w:bCs/>
          <w:lang w:val="fr-FR"/>
        </w:rPr>
        <w:t>Rendement</w:t>
      </w:r>
      <w:r w:rsidRPr="007F0939">
        <w:rPr>
          <w:lang w:val="fr-FR"/>
        </w:rPr>
        <w:t xml:space="preserve"> : production kg / superficie ha — outliers IQR×3 exclus</w:t>
      </w:r>
    </w:p>
    <w:p w14:paraId="44DFA17E" w14:textId="77777777" w:rsidR="00FC4FB5" w:rsidRDefault="00000000">
      <w:r>
        <w:pict w14:anchorId="3DA4421C">
          <v:rect id="_x0000_i1026" style="width:0;height:1.5pt" o:hralign="center" o:hrstd="t" o:hr="t"/>
        </w:pict>
      </w:r>
    </w:p>
    <w:p w14:paraId="52433504" w14:textId="77777777" w:rsidR="00FC4FB5" w:rsidRDefault="00000000">
      <w:pPr>
        <w:pStyle w:val="Titre1"/>
      </w:pPr>
      <w:bookmarkStart w:id="10" w:name="cultures-pratiquées"/>
      <w:bookmarkStart w:id="11" w:name="_Toc227447991"/>
      <w:bookmarkEnd w:id="4"/>
      <w:bookmarkEnd w:id="8"/>
      <w:r>
        <w:t xml:space="preserve">Cultures </w:t>
      </w:r>
      <w:proofErr w:type="spellStart"/>
      <w:r>
        <w:t>Pratiquées</w:t>
      </w:r>
      <w:bookmarkEnd w:id="11"/>
      <w:proofErr w:type="spellEnd"/>
    </w:p>
    <w:p w14:paraId="7755B6E9" w14:textId="77777777" w:rsidR="00FC4FB5" w:rsidRPr="007F0939" w:rsidRDefault="00000000">
      <w:pPr>
        <w:pStyle w:val="Titre2"/>
        <w:rPr>
          <w:lang w:val="fr-FR"/>
        </w:rPr>
      </w:pPr>
      <w:bookmarkStart w:id="12" w:name="X36cd70336a6f0def200bd59d9e0a2ad36c9917c"/>
      <w:bookmarkStart w:id="13" w:name="_Toc227447992"/>
      <w:r w:rsidRPr="007F0939">
        <w:rPr>
          <w:lang w:val="fr-FR"/>
        </w:rPr>
        <w:t>Les 15 cultures les plus fréquentes (Tâche 25)</w:t>
      </w:r>
      <w:bookmarkEnd w:id="13"/>
    </w:p>
    <w:p w14:paraId="2E570E65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2 — Les 15 cultures les plus fréquentes (W4, 2018/2019)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103"/>
        <w:gridCol w:w="2629"/>
        <w:gridCol w:w="2534"/>
        <w:gridCol w:w="1180"/>
      </w:tblGrid>
      <w:tr w:rsidR="00FC4FB5" w14:paraId="3F1CB05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F50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Culture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7300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A88B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Nb ménages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685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%</w:t>
            </w:r>
          </w:p>
        </w:tc>
      </w:tr>
      <w:tr w:rsidR="00FC4FB5" w14:paraId="54476DC5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03C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9AA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986D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1,797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7F9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56.4</w:t>
            </w:r>
          </w:p>
        </w:tc>
      </w:tr>
      <w:tr w:rsidR="00FC4FB5" w14:paraId="7CD551D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B003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Sorgho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720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632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1,001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EAC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31.4</w:t>
            </w:r>
          </w:p>
        </w:tc>
      </w:tr>
      <w:tr w:rsidR="00FC4FB5" w14:paraId="0F5B8143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1E57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Igname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blanche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2AB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Tubercule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09D2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AC59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22.2</w:t>
            </w:r>
          </w:p>
        </w:tc>
      </w:tr>
      <w:tr w:rsidR="00FC4FB5" w14:paraId="50F89100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926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Niébé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/Haricot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0241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Légumineuse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5143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653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72F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20.5</w:t>
            </w:r>
          </w:p>
        </w:tc>
      </w:tr>
      <w:tr w:rsidR="00FC4FB5" w14:paraId="74BFF95E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F7EF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Mil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E55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9B83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619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DD06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19.4</w:t>
            </w:r>
          </w:p>
        </w:tc>
      </w:tr>
      <w:tr w:rsidR="00FC4FB5" w14:paraId="00A5CA3D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8D2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Manioc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CA5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Tubercule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435C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331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19.0</w:t>
            </w:r>
          </w:p>
        </w:tc>
      </w:tr>
      <w:tr w:rsidR="00FC4FB5" w14:paraId="026793FF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2C7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Arachide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0AA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Légumineuse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F63A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3C2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18.6</w:t>
            </w:r>
          </w:p>
        </w:tc>
      </w:tr>
      <w:tr w:rsidR="00FC4FB5" w14:paraId="1A69A8C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5B9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Riz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A91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D81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29FC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15.7</w:t>
            </w:r>
          </w:p>
        </w:tc>
      </w:tr>
      <w:tr w:rsidR="00FC4FB5" w14:paraId="0B898D2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DFB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Soja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042C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Légumineuse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D1E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A65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6.7</w:t>
            </w:r>
          </w:p>
        </w:tc>
      </w:tr>
      <w:tr w:rsidR="00FC4FB5" w14:paraId="021A5908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15C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 2120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D38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Autre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BB0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466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6.5</w:t>
            </w:r>
          </w:p>
        </w:tc>
      </w:tr>
      <w:tr w:rsidR="00FC4FB5" w14:paraId="577A6301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396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Colocase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633A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Tubercule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7DCA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478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5.5</w:t>
            </w:r>
          </w:p>
        </w:tc>
      </w:tr>
      <w:tr w:rsidR="00FC4FB5" w14:paraId="52438F94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107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 2190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0BF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Autre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96DD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43F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5.3</w:t>
            </w:r>
          </w:p>
        </w:tc>
      </w:tr>
      <w:tr w:rsidR="00FC4FB5" w14:paraId="23584736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F37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Igname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d'eau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4D5B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Tubercule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402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2BEA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5.0</w:t>
            </w:r>
          </w:p>
        </w:tc>
      </w:tr>
      <w:tr w:rsidR="00FC4FB5" w14:paraId="4D12F001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ADD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 2040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A1F6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Autre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3D0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A3A7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4.0</w:t>
            </w:r>
          </w:p>
        </w:tc>
      </w:tr>
      <w:tr w:rsidR="00FC4FB5" w14:paraId="01182005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E367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 2142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81B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Autre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5888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1DB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3.2</w:t>
            </w:r>
          </w:p>
        </w:tc>
      </w:tr>
    </w:tbl>
    <w:p w14:paraId="1591232E" w14:textId="77777777" w:rsidR="00FC4FB5" w:rsidRDefault="00000000">
      <w:pPr>
        <w:pStyle w:val="Figure"/>
      </w:pPr>
      <w:r>
        <w:rPr>
          <w:noProof/>
        </w:rPr>
        <w:drawing>
          <wp:inline distT="0" distB="0" distL="0" distR="0" wp14:anchorId="6188F826" wp14:editId="5EA4AAAF">
            <wp:extent cx="4343400" cy="34747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F5A80" w14:textId="5C5E8B3A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14" w:name="fig-cultures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1</w:t>
      </w:r>
      <w:r>
        <w:rPr>
          <w:b/>
        </w:rPr>
        <w:fldChar w:fldCharType="end"/>
      </w:r>
      <w:bookmarkEnd w:id="14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Les 15 cultures les plus fréquentes (W4, 2018/2019)</w:t>
      </w:r>
    </w:p>
    <w:p w14:paraId="0E3FCE16" w14:textId="77777777" w:rsidR="00FC4FB5" w:rsidRDefault="00000000">
      <w:pPr>
        <w:pStyle w:val="Corpsdetexte"/>
      </w:pPr>
      <w:proofErr w:type="spellStart"/>
      <w:r>
        <w:rPr>
          <w:b/>
          <w:bCs/>
        </w:rPr>
        <w:t>Maïs</w:t>
      </w:r>
      <w:proofErr w:type="spellEnd"/>
      <w:r>
        <w:t xml:space="preserve"> : 56.4% | </w:t>
      </w:r>
      <w:r>
        <w:rPr>
          <w:b/>
          <w:bCs/>
        </w:rPr>
        <w:t>Sorgho</w:t>
      </w:r>
      <w:r>
        <w:t xml:space="preserve"> : 31.4% | </w:t>
      </w:r>
      <w:proofErr w:type="spellStart"/>
      <w:r>
        <w:rPr>
          <w:b/>
          <w:bCs/>
        </w:rPr>
        <w:t>Igname</w:t>
      </w:r>
      <w:proofErr w:type="spellEnd"/>
      <w:r>
        <w:rPr>
          <w:b/>
          <w:bCs/>
        </w:rPr>
        <w:t xml:space="preserve"> blanche</w:t>
      </w:r>
      <w:r>
        <w:t xml:space="preserve"> : 22.2%.</w:t>
      </w:r>
    </w:p>
    <w:p w14:paraId="40D1DB50" w14:textId="77777777" w:rsidR="00FC4FB5" w:rsidRDefault="00000000">
      <w:pPr>
        <w:pStyle w:val="Titre2"/>
      </w:pPr>
      <w:bookmarkStart w:id="15" w:name="diversification-culturale-tâche-26"/>
      <w:bookmarkStart w:id="16" w:name="_Toc227447993"/>
      <w:bookmarkEnd w:id="12"/>
      <w:r>
        <w:t xml:space="preserve">Diversification </w:t>
      </w:r>
      <w:proofErr w:type="spellStart"/>
      <w:r>
        <w:t>culturale</w:t>
      </w:r>
      <w:proofErr w:type="spellEnd"/>
      <w:r>
        <w:t xml:space="preserve"> (</w:t>
      </w:r>
      <w:proofErr w:type="spellStart"/>
      <w:r>
        <w:t>Tâche</w:t>
      </w:r>
      <w:proofErr w:type="spellEnd"/>
      <w:r>
        <w:t xml:space="preserve"> 26)</w:t>
      </w:r>
      <w:bookmarkEnd w:id="16"/>
    </w:p>
    <w:p w14:paraId="4DD7642D" w14:textId="77777777" w:rsidR="00FC4FB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Tableau 3 —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Indice</w:t>
      </w:r>
      <w:proofErr w:type="spellEnd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 de diversification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culturale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628"/>
        <w:gridCol w:w="3818"/>
      </w:tblGrid>
      <w:tr w:rsidR="00FC4FB5" w14:paraId="28887C7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039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Statistique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496C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Valeur</w:t>
            </w:r>
          </w:p>
        </w:tc>
      </w:tr>
      <w:tr w:rsidR="00FC4FB5" w14:paraId="3ECD6841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B17C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 ménages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ED0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3 187</w:t>
            </w:r>
          </w:p>
        </w:tc>
      </w:tr>
      <w:tr w:rsidR="00FC4FB5" w14:paraId="1939DF8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491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Moyenne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31D5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2.59</w:t>
            </w:r>
          </w:p>
        </w:tc>
      </w:tr>
      <w:tr w:rsidR="00FC4FB5" w14:paraId="34DCA147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15C7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Médiane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347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</w:t>
            </w:r>
          </w:p>
        </w:tc>
      </w:tr>
      <w:tr w:rsidR="00FC4FB5" w14:paraId="76462C9F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3EC8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Écart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-type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82D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1.33</w:t>
            </w:r>
          </w:p>
        </w:tc>
      </w:tr>
      <w:tr w:rsidR="00FC4FB5" w14:paraId="0D061C69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CAB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D18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FC4FB5" w14:paraId="6BD726AF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C9F1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2E7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</w:t>
            </w:r>
          </w:p>
        </w:tc>
      </w:tr>
    </w:tbl>
    <w:p w14:paraId="37F3E709" w14:textId="77777777" w:rsidR="00FC4FB5" w:rsidRDefault="00000000">
      <w:pPr>
        <w:pStyle w:val="Figure"/>
      </w:pPr>
      <w:r>
        <w:rPr>
          <w:noProof/>
        </w:rPr>
        <w:drawing>
          <wp:inline distT="0" distB="0" distL="0" distR="0" wp14:anchorId="6E34F674" wp14:editId="00DFBC27">
            <wp:extent cx="4343400" cy="34747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307A2" w14:textId="1D1D6F04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17" w:name="fig-diversification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2</w:t>
      </w:r>
      <w:r>
        <w:rPr>
          <w:b/>
        </w:rPr>
        <w:fldChar w:fldCharType="end"/>
      </w:r>
      <w:bookmarkEnd w:id="17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Distribution de l’indice de diversification culturale</w:t>
      </w:r>
    </w:p>
    <w:p w14:paraId="607890A4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4 — Diversification par milieu — Wilcoxon : p=1.55e-13 (****)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33"/>
        <w:gridCol w:w="1405"/>
        <w:gridCol w:w="2004"/>
        <w:gridCol w:w="2122"/>
        <w:gridCol w:w="2282"/>
      </w:tblGrid>
      <w:tr w:rsidR="00FC4FB5" w14:paraId="51CDA4D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1C5A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Milieu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B55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0C4D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Médiane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CFCF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8AA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Écart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-type</w:t>
            </w:r>
          </w:p>
        </w:tc>
      </w:tr>
      <w:tr w:rsidR="00FC4FB5" w14:paraId="753585BD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E88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739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2,706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3AA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0D9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0E6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1.35</w:t>
            </w:r>
          </w:p>
        </w:tc>
      </w:tr>
      <w:tr w:rsidR="00FC4FB5" w14:paraId="2F23CCAC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901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Urbain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C492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481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0B2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CB4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2.18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E37E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1.11</w:t>
            </w:r>
          </w:p>
        </w:tc>
      </w:tr>
    </w:tbl>
    <w:p w14:paraId="0B6FB2F6" w14:textId="77777777" w:rsidR="00FC4FB5" w:rsidRPr="007F0939" w:rsidRDefault="00000000">
      <w:pPr>
        <w:pStyle w:val="Corpsdetexte"/>
        <w:rPr>
          <w:lang w:val="fr-FR"/>
        </w:rPr>
      </w:pPr>
      <w:r w:rsidRPr="007F0939">
        <w:rPr>
          <w:lang w:val="fr-FR"/>
        </w:rPr>
        <w:t xml:space="preserve">Rural : 2.66 cultures vs Urbain : 2.18 — </w:t>
      </w:r>
      <w:r w:rsidRPr="007F0939">
        <w:rPr>
          <w:b/>
          <w:bCs/>
          <w:lang w:val="fr-FR"/>
        </w:rPr>
        <w:t>hautement significatif</w:t>
      </w:r>
      <w:r w:rsidRPr="007F0939">
        <w:rPr>
          <w:lang w:val="fr-FR"/>
        </w:rPr>
        <w:t xml:space="preserve"> (p=1.55^{-13}, ****).</w:t>
      </w:r>
    </w:p>
    <w:p w14:paraId="57313DFD" w14:textId="77777777" w:rsidR="00FC4FB5" w:rsidRDefault="00000000">
      <w:r>
        <w:pict w14:anchorId="2241C8F6">
          <v:rect id="_x0000_i1027" style="width:0;height:1.5pt" o:hralign="center" o:hrstd="t" o:hr="t"/>
        </w:pict>
      </w:r>
    </w:p>
    <w:p w14:paraId="1723FCB6" w14:textId="77777777" w:rsidR="00FC4FB5" w:rsidRDefault="00000000">
      <w:pPr>
        <w:pStyle w:val="Titre1"/>
      </w:pPr>
      <w:bookmarkStart w:id="18" w:name="intrants-agricoles-tâche-27"/>
      <w:bookmarkStart w:id="19" w:name="_Toc227447994"/>
      <w:bookmarkEnd w:id="10"/>
      <w:bookmarkEnd w:id="15"/>
      <w:r>
        <w:t xml:space="preserve">Intrants </w:t>
      </w:r>
      <w:proofErr w:type="spellStart"/>
      <w:r>
        <w:t>Agricoles</w:t>
      </w:r>
      <w:proofErr w:type="spellEnd"/>
      <w:r>
        <w:t xml:space="preserve"> (</w:t>
      </w:r>
      <w:proofErr w:type="spellStart"/>
      <w:r>
        <w:t>Tâche</w:t>
      </w:r>
      <w:proofErr w:type="spellEnd"/>
      <w:r>
        <w:t xml:space="preserve"> 27)</w:t>
      </w:r>
      <w:bookmarkEnd w:id="19"/>
    </w:p>
    <w:p w14:paraId="5AA297E0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5 — Taux d'utilisation des intrants (</w:t>
      </w:r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χ</w:t>
      </w: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²=18.31, p=1.88e-05)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044"/>
        <w:gridCol w:w="898"/>
        <w:gridCol w:w="1307"/>
        <w:gridCol w:w="1252"/>
        <w:gridCol w:w="1329"/>
        <w:gridCol w:w="1125"/>
        <w:gridCol w:w="1202"/>
        <w:gridCol w:w="1289"/>
      </w:tblGrid>
      <w:tr w:rsidR="00FC4FB5" w14:paraId="6A738B4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4A5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Milieu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5968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090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Inorg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.(%)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CDD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NPK(%)*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07F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Urée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(%)*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F99A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Org.(%)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6460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Pest.(%)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5FE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Herb.(%)</w:t>
            </w:r>
          </w:p>
        </w:tc>
      </w:tr>
      <w:tr w:rsidR="00FC4FB5" w14:paraId="655F750D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2769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C2BE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7,273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83C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34.5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1FF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1F79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F97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21.0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A75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8F8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37.3</w:t>
            </w:r>
          </w:p>
        </w:tc>
      </w:tr>
      <w:tr w:rsidR="00FC4FB5" w14:paraId="426DFDB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A5E5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Urbain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420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1,020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B6A7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27.6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6CD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0F7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BA8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50F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14.7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F21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30.7</w:t>
            </w:r>
          </w:p>
        </w:tc>
      </w:tr>
    </w:tbl>
    <w:p w14:paraId="10ABB572" w14:textId="77777777" w:rsidR="00FC4FB5" w:rsidRPr="007F0939" w:rsidRDefault="00000000">
      <w:pPr>
        <w:pStyle w:val="FirstParagraph"/>
        <w:rPr>
          <w:lang w:val="fr-FR"/>
        </w:rPr>
      </w:pPr>
      <w:r w:rsidRPr="007F0939">
        <w:rPr>
          <w:i/>
          <w:iCs/>
          <w:lang w:val="fr-FR"/>
        </w:rPr>
        <w:lastRenderedPageBreak/>
        <w:t>(</w:t>
      </w:r>
      <w:r w:rsidRPr="007F0939">
        <w:rPr>
          <w:lang w:val="fr-FR"/>
        </w:rPr>
        <w:t>) Parmi les utilisateurs d’engrais inorganique uniquement.*</w:t>
      </w:r>
    </w:p>
    <w:p w14:paraId="265C86F8" w14:textId="77777777" w:rsidR="00FC4FB5" w:rsidRDefault="00000000">
      <w:pPr>
        <w:pStyle w:val="Figure"/>
      </w:pPr>
      <w:r>
        <w:rPr>
          <w:noProof/>
        </w:rPr>
        <w:drawing>
          <wp:inline distT="0" distB="0" distL="0" distR="0" wp14:anchorId="50C73FF6" wp14:editId="06EDA75C">
            <wp:extent cx="4343400" cy="34747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2A68B" w14:textId="38904F8F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20" w:name="fig-intrants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3</w:t>
      </w:r>
      <w:r>
        <w:rPr>
          <w:b/>
        </w:rPr>
        <w:fldChar w:fldCharType="end"/>
      </w:r>
      <w:bookmarkEnd w:id="20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Taux d’utilisation des intrants par milieu avec IC 95%</w:t>
      </w:r>
    </w:p>
    <w:p w14:paraId="4EAC0327" w14:textId="77777777" w:rsidR="00FC4FB5" w:rsidRPr="007F0939" w:rsidRDefault="00000000">
      <w:pPr>
        <w:pStyle w:val="Corpsdetexte"/>
        <w:rPr>
          <w:lang w:val="fr-FR"/>
        </w:rPr>
      </w:pPr>
      <w:r w:rsidRPr="007F0939">
        <w:rPr>
          <w:lang w:val="fr-FR"/>
        </w:rPr>
        <w:t xml:space="preserve">Herbicides et engrais inorganique dominants. </w:t>
      </w:r>
      <w:r>
        <w:t>χ</w:t>
      </w:r>
      <w:r w:rsidRPr="007F0939">
        <w:rPr>
          <w:lang w:val="fr-FR"/>
        </w:rPr>
        <w:t>²=18.31, p&lt;0,001.</w:t>
      </w:r>
    </w:p>
    <w:p w14:paraId="3801D525" w14:textId="77777777" w:rsidR="00FC4FB5" w:rsidRDefault="00000000">
      <w:r>
        <w:pict w14:anchorId="663A2E44">
          <v:rect id="_x0000_i1028" style="width:0;height:1.5pt" o:hralign="center" o:hrstd="t" o:hr="t"/>
        </w:pict>
      </w:r>
    </w:p>
    <w:p w14:paraId="395ACE73" w14:textId="77777777" w:rsidR="00FC4FB5" w:rsidRDefault="00000000">
      <w:pPr>
        <w:pStyle w:val="Titre1"/>
      </w:pPr>
      <w:bookmarkStart w:id="21" w:name="rendements-agricoles"/>
      <w:bookmarkStart w:id="22" w:name="_Toc227447995"/>
      <w:bookmarkEnd w:id="18"/>
      <w:proofErr w:type="spellStart"/>
      <w:r>
        <w:t>Rendements</w:t>
      </w:r>
      <w:proofErr w:type="spellEnd"/>
      <w:r>
        <w:t xml:space="preserve"> </w:t>
      </w:r>
      <w:proofErr w:type="spellStart"/>
      <w:r>
        <w:t>Agricoles</w:t>
      </w:r>
      <w:bookmarkEnd w:id="22"/>
      <w:proofErr w:type="spellEnd"/>
    </w:p>
    <w:p w14:paraId="6BAEDBBB" w14:textId="77777777" w:rsidR="00FC4FB5" w:rsidRPr="007F0939" w:rsidRDefault="00000000">
      <w:pPr>
        <w:pStyle w:val="Titre2"/>
        <w:rPr>
          <w:lang w:val="fr-FR"/>
        </w:rPr>
      </w:pPr>
      <w:bookmarkStart w:id="23" w:name="Xe37abf8184785f68f2a2875656fbbf082e0cfc1"/>
      <w:bookmarkStart w:id="24" w:name="_Toc227447996"/>
      <w:r w:rsidRPr="007F0939">
        <w:rPr>
          <w:lang w:val="fr-FR"/>
        </w:rPr>
        <w:t>Distribution des rendements — Maïs et Mil (Tâche 28)</w:t>
      </w:r>
      <w:bookmarkEnd w:id="24"/>
    </w:p>
    <w:p w14:paraId="2E30797D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6 — Rendements (kg/ha) — outliers IQR×3 exclus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05"/>
        <w:gridCol w:w="878"/>
        <w:gridCol w:w="742"/>
        <w:gridCol w:w="877"/>
        <w:gridCol w:w="1255"/>
        <w:gridCol w:w="1329"/>
        <w:gridCol w:w="1080"/>
        <w:gridCol w:w="1080"/>
        <w:gridCol w:w="1100"/>
      </w:tblGrid>
      <w:tr w:rsidR="00FC4FB5" w14:paraId="3FB1BD0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814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Culture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9A7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B63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1569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D88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Médiane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FF6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FC62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0D4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1D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SD</w:t>
            </w:r>
          </w:p>
        </w:tc>
      </w:tr>
      <w:tr w:rsidR="00FC4FB5" w14:paraId="70D4EBB9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B35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363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2,269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065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F9D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327.7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A9CD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786.9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1DD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1,222.2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F2F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1,626.4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698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6,179.6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D800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1,256.9</w:t>
            </w:r>
          </w:p>
        </w:tc>
      </w:tr>
      <w:tr w:rsidR="00FC4FB5" w14:paraId="798E0DC6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2F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2AE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928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CF7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8D8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244.8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301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471.1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C25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693.4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513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889.2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252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3,227.6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A93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653.5</w:t>
            </w:r>
          </w:p>
        </w:tc>
      </w:tr>
    </w:tbl>
    <w:p w14:paraId="59B355B2" w14:textId="77777777" w:rsidR="00FC4FB5" w:rsidRDefault="00000000">
      <w:pPr>
        <w:pStyle w:val="Figure"/>
      </w:pPr>
      <w:r>
        <w:rPr>
          <w:noProof/>
        </w:rPr>
        <w:lastRenderedPageBreak/>
        <w:drawing>
          <wp:inline distT="0" distB="0" distL="0" distR="0" wp14:anchorId="610DC93B" wp14:editId="68EDD72A">
            <wp:extent cx="4343400" cy="34747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B75BD" w14:textId="0A3FAC25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25" w:name="fig-rendements-etat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4</w:t>
      </w:r>
      <w:r>
        <w:rPr>
          <w:b/>
        </w:rPr>
        <w:fldChar w:fldCharType="end"/>
      </w:r>
      <w:bookmarkEnd w:id="25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Distribution des rendements par État — Maïs et Mil</w:t>
      </w:r>
    </w:p>
    <w:p w14:paraId="1710B8F7" w14:textId="77777777" w:rsidR="00FC4FB5" w:rsidRPr="007F0939" w:rsidRDefault="00000000">
      <w:pPr>
        <w:pStyle w:val="Corpsdetexte"/>
        <w:rPr>
          <w:lang w:val="fr-FR"/>
        </w:rPr>
      </w:pPr>
      <w:r w:rsidRPr="007F0939">
        <w:rPr>
          <w:lang w:val="fr-FR"/>
        </w:rPr>
        <w:t>Maïs médiane : 786.9 kg/ha | Mil médiane : 471.1 kg/ha.</w:t>
      </w:r>
    </w:p>
    <w:p w14:paraId="7794A562" w14:textId="77777777" w:rsidR="00FC4FB5" w:rsidRPr="007F0939" w:rsidRDefault="00000000">
      <w:pPr>
        <w:pStyle w:val="Titre2"/>
        <w:rPr>
          <w:lang w:val="fr-FR"/>
        </w:rPr>
      </w:pPr>
      <w:bookmarkStart w:id="26" w:name="engrais-chimique-et-rendements-tâche-29"/>
      <w:bookmarkStart w:id="27" w:name="_Toc227447997"/>
      <w:bookmarkEnd w:id="23"/>
      <w:r w:rsidRPr="007F0939">
        <w:rPr>
          <w:lang w:val="fr-FR"/>
        </w:rPr>
        <w:t>Engrais chimique et rendements (Tâche 29)</w:t>
      </w:r>
      <w:bookmarkEnd w:id="27"/>
    </w:p>
    <w:p w14:paraId="1C998FA6" w14:textId="77777777" w:rsidR="00FC4FB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Tableau 7 —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Rendements</w:t>
      </w:r>
      <w:proofErr w:type="spellEnd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selon</w:t>
      </w:r>
      <w:proofErr w:type="spellEnd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l'utilisation</w:t>
      </w:r>
      <w:proofErr w:type="spellEnd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d'engrais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09"/>
        <w:gridCol w:w="1940"/>
        <w:gridCol w:w="1040"/>
        <w:gridCol w:w="2524"/>
        <w:gridCol w:w="2633"/>
      </w:tblGrid>
      <w:tr w:rsidR="00FC4FB5" w14:paraId="73BDBEC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8E4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Culture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EB6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Engrais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164F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B71C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Médiane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 (kg/ha)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8F0E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Moyenne (kg/ha)</w:t>
            </w:r>
          </w:p>
        </w:tc>
      </w:tr>
      <w:tr w:rsidR="00FC4FB5" w14:paraId="6528415A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DC13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803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Avec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4EBD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1,007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92DC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1,115.0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7FB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1,545.9</w:t>
            </w:r>
          </w:p>
        </w:tc>
      </w:tr>
      <w:tr w:rsidR="00FC4FB5" w14:paraId="2B508772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FF4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1EC2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Sans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CD94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1,262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8351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582.2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6C7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963.9</w:t>
            </w:r>
          </w:p>
        </w:tc>
      </w:tr>
      <w:tr w:rsidR="00FC4FB5" w14:paraId="34241F5B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8F54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7A9D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Avec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ABA2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458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3397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494.6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3E6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717.6</w:t>
            </w:r>
          </w:p>
        </w:tc>
      </w:tr>
      <w:tr w:rsidR="00FC4FB5" w14:paraId="16A84ACF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BE6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C2ED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Sans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C0A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470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670B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445.0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FD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B01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669.8</w:t>
            </w:r>
          </w:p>
        </w:tc>
      </w:tr>
    </w:tbl>
    <w:p w14:paraId="514AAE15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8 — Tests de Wilcoxon et taille d'effet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86"/>
        <w:gridCol w:w="5142"/>
        <w:gridCol w:w="850"/>
        <w:gridCol w:w="1125"/>
        <w:gridCol w:w="1343"/>
      </w:tblGrid>
      <w:tr w:rsidR="00FC4FB5" w14:paraId="77A81B2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2F0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Culture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9D964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58D7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Signif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2158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r de rang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FE3E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Magnitude</w:t>
            </w:r>
          </w:p>
        </w:tc>
      </w:tr>
      <w:tr w:rsidR="00FC4FB5" w14:paraId="1E7DFBC8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633AF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80F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0.000000000000000000000000000000000000147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522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392B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392B"/>
                <w:sz w:val="20"/>
                <w:szCs w:val="20"/>
              </w:rPr>
              <w:t>****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0694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0.269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8AB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small</w:t>
            </w:r>
          </w:p>
        </w:tc>
      </w:tr>
      <w:tr w:rsidR="00FC4FB5" w14:paraId="44F4083A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E4F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Mil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081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0.107999999999999998778754672912327805534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E44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ns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1DD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18C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small</w:t>
            </w:r>
          </w:p>
        </w:tc>
      </w:tr>
    </w:tbl>
    <w:p w14:paraId="60EC62DF" w14:textId="77777777" w:rsidR="00FC4FB5" w:rsidRDefault="00000000">
      <w:pPr>
        <w:pStyle w:val="Figure"/>
      </w:pPr>
      <w:r>
        <w:rPr>
          <w:noProof/>
        </w:rPr>
        <w:lastRenderedPageBreak/>
        <w:drawing>
          <wp:inline distT="0" distB="0" distL="0" distR="0" wp14:anchorId="07645455" wp14:editId="2F03EDD6">
            <wp:extent cx="4343400" cy="34747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A01FD" w14:textId="50C5ABB5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28" w:name="fig-rendement-engrais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5</w:t>
      </w:r>
      <w:r>
        <w:rPr>
          <w:b/>
        </w:rPr>
        <w:fldChar w:fldCharType="end"/>
      </w:r>
      <w:bookmarkEnd w:id="28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Rendements selon l’utilisation d’engrais chimique</w:t>
      </w:r>
    </w:p>
    <w:p w14:paraId="1A4B4637" w14:textId="77777777" w:rsidR="00FC4FB5" w:rsidRDefault="00000000">
      <w:pPr>
        <w:pStyle w:val="Corpsdetexte"/>
      </w:pPr>
      <w:r w:rsidRPr="007F0939">
        <w:rPr>
          <w:b/>
          <w:bCs/>
          <w:lang w:val="fr-FR"/>
        </w:rPr>
        <w:t>Maïs</w:t>
      </w:r>
      <w:r w:rsidRPr="007F0939">
        <w:rPr>
          <w:lang w:val="fr-FR"/>
        </w:rPr>
        <w:t xml:space="preserve"> : quasi doublement avec engrais (1115 vs 582.2 kg/ha), p&lt;10⁻³⁷ (****). </w:t>
      </w:r>
      <w:r>
        <w:rPr>
          <w:b/>
          <w:bCs/>
        </w:rPr>
        <w:t>Mil</w:t>
      </w:r>
      <w:r>
        <w:t xml:space="preserve"> : pas </w:t>
      </w:r>
      <w:proofErr w:type="spellStart"/>
      <w:r>
        <w:t>d’effet</w:t>
      </w:r>
      <w:proofErr w:type="spellEnd"/>
      <w:r>
        <w:t xml:space="preserve"> (p=0.108).</w:t>
      </w:r>
    </w:p>
    <w:p w14:paraId="54D176C2" w14:textId="77777777" w:rsidR="00FC4FB5" w:rsidRDefault="00000000">
      <w:r>
        <w:pict w14:anchorId="44C803FB">
          <v:rect id="_x0000_i1029" style="width:0;height:1.5pt" o:hralign="center" o:hrstd="t" o:hr="t"/>
        </w:pict>
      </w:r>
    </w:p>
    <w:p w14:paraId="02C5D4F6" w14:textId="77777777" w:rsidR="00FC4FB5" w:rsidRDefault="00000000">
      <w:pPr>
        <w:pStyle w:val="Titre1"/>
      </w:pPr>
      <w:bookmarkStart w:id="29" w:name="semences-améliorées-tâche-30"/>
      <w:bookmarkStart w:id="30" w:name="_Toc227447998"/>
      <w:bookmarkEnd w:id="21"/>
      <w:bookmarkEnd w:id="26"/>
      <w:proofErr w:type="spellStart"/>
      <w:r>
        <w:t>Semences</w:t>
      </w:r>
      <w:proofErr w:type="spellEnd"/>
      <w:r>
        <w:t xml:space="preserve"> </w:t>
      </w:r>
      <w:proofErr w:type="spellStart"/>
      <w:r>
        <w:t>Améliorées</w:t>
      </w:r>
      <w:proofErr w:type="spellEnd"/>
      <w:r>
        <w:t xml:space="preserve"> (</w:t>
      </w:r>
      <w:proofErr w:type="spellStart"/>
      <w:r>
        <w:t>Tâche</w:t>
      </w:r>
      <w:proofErr w:type="spellEnd"/>
      <w:r>
        <w:t xml:space="preserve"> 30)</w:t>
      </w:r>
      <w:bookmarkEnd w:id="30"/>
    </w:p>
    <w:p w14:paraId="7A8784BB" w14:textId="77777777" w:rsidR="00FC4FB5" w:rsidRPr="007F09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7F0939">
        <w:rPr>
          <w:rFonts w:ascii="Arial" w:eastAsia="Arial" w:hAnsi="Arial" w:cs="Arial"/>
          <w:b/>
          <w:i w:val="0"/>
          <w:color w:val="1A6B3A"/>
          <w:sz w:val="20"/>
          <w:szCs w:val="20"/>
          <w:lang w:val="fr-FR"/>
        </w:rPr>
        <w:t>Tableau 9 — Taux d'adoption des intrants — Ensemble des ménages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215"/>
        <w:gridCol w:w="4231"/>
      </w:tblGrid>
      <w:tr w:rsidR="00FC4FB5" w14:paraId="337F008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BEFF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Intrant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0AF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Taux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 global (%)</w:t>
            </w:r>
          </w:p>
        </w:tc>
      </w:tr>
      <w:tr w:rsidR="00FC4FB5" w14:paraId="54ACF669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3D725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Semence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améliorée</w:t>
            </w:r>
            <w:proofErr w:type="spellEnd"/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15E5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15.9</w:t>
            </w:r>
          </w:p>
        </w:tc>
      </w:tr>
      <w:tr w:rsidR="00FC4FB5" w14:paraId="082DE754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0CF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Semence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certifiée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E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112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11.2</w:t>
            </w:r>
          </w:p>
        </w:tc>
      </w:tr>
      <w:tr w:rsidR="00FC4FB5" w14:paraId="0695C0EE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333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inorganique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C90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42.1</w:t>
            </w:r>
          </w:p>
        </w:tc>
      </w:tr>
      <w:tr w:rsidR="00FC4FB5" w14:paraId="20554667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2FB2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Engrais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organique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D933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25.1</w:t>
            </w:r>
          </w:p>
        </w:tc>
      </w:tr>
      <w:tr w:rsidR="00FC4FB5" w14:paraId="6E8ADD05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EBF5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915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Pesticide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EBF5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B21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18.8</w:t>
            </w:r>
          </w:p>
        </w:tc>
      </w:tr>
      <w:tr w:rsidR="00FC4FB5" w14:paraId="3CBBB2C1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EBF5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F04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Herbicide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EBF5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413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43.0</w:t>
            </w:r>
          </w:p>
        </w:tc>
      </w:tr>
    </w:tbl>
    <w:p w14:paraId="07C557AE" w14:textId="77777777" w:rsidR="00FC4FB5" w:rsidRDefault="00000000">
      <w:pPr>
        <w:pStyle w:val="Figure"/>
      </w:pPr>
      <w:r>
        <w:rPr>
          <w:noProof/>
        </w:rPr>
        <w:lastRenderedPageBreak/>
        <w:drawing>
          <wp:inline distT="0" distB="0" distL="0" distR="0" wp14:anchorId="484D9AD6" wp14:editId="6439D7BC">
            <wp:extent cx="4343400" cy="347472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15F37" w14:textId="2088E1F2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31" w:name="fig-adoption-milieu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6</w:t>
      </w:r>
      <w:r>
        <w:rPr>
          <w:b/>
        </w:rPr>
        <w:fldChar w:fldCharType="end"/>
      </w:r>
      <w:bookmarkEnd w:id="31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Taux d’adoption des intrants par milieu</w:t>
      </w:r>
    </w:p>
    <w:p w14:paraId="6D6E92E0" w14:textId="77777777" w:rsidR="00FC4FB5" w:rsidRPr="007F0939" w:rsidRDefault="00000000">
      <w:pPr>
        <w:pStyle w:val="Corpsdetexte"/>
        <w:rPr>
          <w:lang w:val="fr-FR"/>
        </w:rPr>
      </w:pPr>
      <w:r w:rsidRPr="007F0939">
        <w:rPr>
          <w:lang w:val="fr-FR"/>
        </w:rPr>
        <w:t xml:space="preserve">Semences améliorées : </w:t>
      </w:r>
      <w:r w:rsidRPr="007F0939">
        <w:rPr>
          <w:b/>
          <w:bCs/>
          <w:lang w:val="fr-FR"/>
        </w:rPr>
        <w:t>15.9%</w:t>
      </w:r>
      <w:r w:rsidRPr="007F0939">
        <w:rPr>
          <w:lang w:val="fr-FR"/>
        </w:rPr>
        <w:t xml:space="preserve"> — fort potentiel d’intensification.</w:t>
      </w:r>
    </w:p>
    <w:p w14:paraId="460589AB" w14:textId="77777777" w:rsidR="00FC4FB5" w:rsidRDefault="00000000">
      <w:pPr>
        <w:pStyle w:val="Figure"/>
      </w:pPr>
      <w:r>
        <w:rPr>
          <w:noProof/>
        </w:rPr>
        <w:drawing>
          <wp:inline distT="0" distB="0" distL="0" distR="0" wp14:anchorId="1A1638E4" wp14:editId="61914463">
            <wp:extent cx="4343400" cy="347472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F4D58" w14:textId="2CFBB4D6" w:rsidR="00FC4FB5" w:rsidRPr="007F0939" w:rsidRDefault="00000000">
      <w:pPr>
        <w:pStyle w:val="ImageCaption"/>
        <w:rPr>
          <w:lang w:val="fr-FR"/>
        </w:rPr>
      </w:pPr>
      <w:r w:rsidRPr="007F0939">
        <w:rPr>
          <w:b/>
          <w:lang w:val="fr-FR"/>
        </w:rPr>
        <w:t xml:space="preserve">Figure </w:t>
      </w:r>
      <w:bookmarkStart w:id="32" w:name="fig-semences-culture"/>
      <w:r>
        <w:rPr>
          <w:b/>
        </w:rPr>
        <w:fldChar w:fldCharType="begin"/>
      </w:r>
      <w:r w:rsidRPr="007F0939">
        <w:rPr>
          <w:b/>
          <w:lang w:val="fr-FR"/>
        </w:rPr>
        <w:instrText>SEQ fig \* Arabic</w:instrText>
      </w:r>
      <w:r w:rsidR="007F0939">
        <w:rPr>
          <w:b/>
        </w:rPr>
        <w:fldChar w:fldCharType="separate"/>
      </w:r>
      <w:r w:rsidR="007F0939" w:rsidRPr="007F0939">
        <w:rPr>
          <w:b/>
          <w:noProof/>
          <w:lang w:val="fr-FR"/>
        </w:rPr>
        <w:t>7</w:t>
      </w:r>
      <w:r>
        <w:rPr>
          <w:b/>
        </w:rPr>
        <w:fldChar w:fldCharType="end"/>
      </w:r>
      <w:bookmarkEnd w:id="32"/>
      <w:r w:rsidRPr="007F0939">
        <w:rPr>
          <w:b/>
          <w:lang w:val="fr-FR"/>
        </w:rPr>
        <w:t xml:space="preserve"> — </w:t>
      </w:r>
      <w:r w:rsidRPr="007F0939">
        <w:rPr>
          <w:lang w:val="fr-FR"/>
        </w:rPr>
        <w:t>Adoption des semences améliorées par culture (Top 10)</w:t>
      </w:r>
    </w:p>
    <w:p w14:paraId="77C71C35" w14:textId="77777777" w:rsidR="00FC4FB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Tableau 10 — Top 5 cultures —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semences</w:t>
      </w:r>
      <w:proofErr w:type="spellEnd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i w:val="0"/>
          <w:color w:val="1A6B3A"/>
          <w:sz w:val="20"/>
          <w:szCs w:val="20"/>
        </w:rPr>
        <w:t>améliorées</w:t>
      </w:r>
      <w:proofErr w:type="spellEnd"/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88"/>
        <w:gridCol w:w="2536"/>
        <w:gridCol w:w="1087"/>
        <w:gridCol w:w="2277"/>
        <w:gridCol w:w="2158"/>
      </w:tblGrid>
      <w:tr w:rsidR="00FC4FB5" w14:paraId="7D30CA3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050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Culture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7CD68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0164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7EAC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Taux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amél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.(%)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1A6B3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7C2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Taux</w:t>
            </w:r>
            <w:proofErr w:type="spellEnd"/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 xml:space="preserve"> cert.(%)</w:t>
            </w:r>
          </w:p>
        </w:tc>
      </w:tr>
      <w:tr w:rsidR="00FC4FB5" w14:paraId="01E7737E" w14:textId="77777777">
        <w:trPr>
          <w:jc w:val="center"/>
        </w:trPr>
        <w:tc>
          <w:tcPr>
            <w:tcW w:w="0" w:type="auto"/>
            <w:tcBorders>
              <w:top w:val="single" w:sz="12" w:space="0" w:color="1A6B3A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893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Manioc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3E3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Tubercule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A0DD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2,989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B1C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16.4</w:t>
            </w:r>
          </w:p>
        </w:tc>
        <w:tc>
          <w:tcPr>
            <w:tcW w:w="0" w:type="auto"/>
            <w:tcBorders>
              <w:top w:val="single" w:sz="12" w:space="0" w:color="1A6B3A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A9D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A31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70.8</w:t>
            </w:r>
          </w:p>
        </w:tc>
      </w:tr>
      <w:tr w:rsidR="00FC4FB5" w14:paraId="7C5FD5B8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681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Coton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007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Culture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rente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3ACD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B013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47A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100.0</w:t>
            </w:r>
          </w:p>
        </w:tc>
      </w:tr>
      <w:tr w:rsidR="00FC4FB5" w14:paraId="4497E8F5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6E943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Maïs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54B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55E9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2,712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AC8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8B9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64.3</w:t>
            </w:r>
          </w:p>
        </w:tc>
      </w:tr>
      <w:tr w:rsidR="00FC4FB5" w14:paraId="2C14B847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CA1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Riz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619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Céréale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CA01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627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87FE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4" w:space="0" w:color="BDC3C7"/>
              <w:right w:val="single" w:sz="12" w:space="0" w:color="1A6B3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836D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64.3</w:t>
            </w:r>
          </w:p>
        </w:tc>
      </w:tr>
      <w:tr w:rsidR="00FC4FB5" w14:paraId="54F38BFD" w14:textId="77777777">
        <w:trPr>
          <w:jc w:val="center"/>
        </w:trPr>
        <w:tc>
          <w:tcPr>
            <w:tcW w:w="0" w:type="auto"/>
            <w:tcBorders>
              <w:top w:val="single" w:sz="4" w:space="0" w:color="BDC3C7"/>
              <w:left w:val="single" w:sz="12" w:space="0" w:color="1A6B3A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E40CE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Tomate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DD7A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Légume</w:t>
            </w:r>
            <w:proofErr w:type="spellEnd"/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56577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25F66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single" w:sz="4" w:space="0" w:color="BDC3C7"/>
              <w:left w:val="none" w:sz="0" w:space="0" w:color="000000"/>
              <w:bottom w:val="single" w:sz="12" w:space="0" w:color="1A6B3A"/>
              <w:right w:val="single" w:sz="12" w:space="0" w:color="1A6B3A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28560" w14:textId="77777777" w:rsidR="00FC4F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100.0</w:t>
            </w:r>
          </w:p>
        </w:tc>
      </w:tr>
    </w:tbl>
    <w:p w14:paraId="1E4E5A21" w14:textId="77777777" w:rsidR="00FC4FB5" w:rsidRPr="007F0939" w:rsidRDefault="00000000">
      <w:pPr>
        <w:pStyle w:val="Normalcentr"/>
        <w:rPr>
          <w:lang w:val="fr-FR"/>
        </w:rPr>
      </w:pPr>
      <w:r w:rsidRPr="007F0939">
        <w:rPr>
          <w:b/>
          <w:lang w:val="fr-FR"/>
        </w:rPr>
        <w:t>Note</w:t>
      </w:r>
      <w:r w:rsidRPr="007F0939">
        <w:rPr>
          <w:lang w:val="fr-FR"/>
        </w:rPr>
        <w:t xml:space="preserve"> : Comparaison W1 vs W4 non réalisable — variable </w:t>
      </w:r>
      <w:r w:rsidRPr="007F0939">
        <w:rPr>
          <w:rStyle w:val="VerbatimChar"/>
          <w:lang w:val="fr-FR"/>
        </w:rPr>
        <w:t>s11fq3b</w:t>
      </w:r>
      <w:r w:rsidRPr="007F0939">
        <w:rPr>
          <w:lang w:val="fr-FR"/>
        </w:rPr>
        <w:t xml:space="preserve"> absente en Wave 1.</w:t>
      </w:r>
    </w:p>
    <w:p w14:paraId="3EE46913" w14:textId="77777777" w:rsidR="00FC4FB5" w:rsidRDefault="00000000">
      <w:r>
        <w:pict w14:anchorId="1CF987B2">
          <v:rect id="_x0000_i1030" style="width:0;height:1.5pt" o:hralign="center" o:hrstd="t" o:hr="t"/>
        </w:pict>
      </w:r>
    </w:p>
    <w:p w14:paraId="5B9FC382" w14:textId="77777777" w:rsidR="00FC4FB5" w:rsidRDefault="00000000">
      <w:pPr>
        <w:pStyle w:val="Titre1"/>
      </w:pPr>
      <w:bookmarkStart w:id="33" w:name="conclusion"/>
      <w:bookmarkStart w:id="34" w:name="_Toc227447999"/>
      <w:bookmarkEnd w:id="29"/>
      <w:r>
        <w:t>Conclusion</w:t>
      </w:r>
      <w:bookmarkEnd w:id="34"/>
    </w:p>
    <w:p w14:paraId="1B1C489E" w14:textId="77777777" w:rsidR="00FC4FB5" w:rsidRPr="007F0939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7F0939">
        <w:rPr>
          <w:b/>
          <w:bCs/>
          <w:lang w:val="fr-FR"/>
        </w:rPr>
        <w:t>Cultures</w:t>
      </w:r>
      <w:r w:rsidRPr="007F0939">
        <w:rPr>
          <w:lang w:val="fr-FR"/>
        </w:rPr>
        <w:t xml:space="preserve"> : Maïs dominant (56.4%). Diversification plus élevée en rural (p=1.55^{-13}, ****).</w:t>
      </w:r>
    </w:p>
    <w:p w14:paraId="271A8894" w14:textId="77777777" w:rsidR="00FC4FB5" w:rsidRPr="007F0939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7F0939">
        <w:rPr>
          <w:b/>
          <w:bCs/>
          <w:lang w:val="fr-FR"/>
        </w:rPr>
        <w:t>Intrants</w:t>
      </w:r>
      <w:r w:rsidRPr="007F0939">
        <w:rPr>
          <w:lang w:val="fr-FR"/>
        </w:rPr>
        <w:t xml:space="preserve"> : Semences améliorées : 15.9%. Herbicides et engrais inorganiques dominent.</w:t>
      </w:r>
    </w:p>
    <w:p w14:paraId="3FF64B91" w14:textId="77777777" w:rsidR="00FC4FB5" w:rsidRDefault="00000000">
      <w:pPr>
        <w:pStyle w:val="Compact"/>
        <w:numPr>
          <w:ilvl w:val="0"/>
          <w:numId w:val="28"/>
        </w:numPr>
      </w:pPr>
      <w:r w:rsidRPr="007F0939">
        <w:rPr>
          <w:b/>
          <w:bCs/>
          <w:lang w:val="fr-FR"/>
        </w:rPr>
        <w:t>Rendements</w:t>
      </w:r>
      <w:r w:rsidRPr="007F0939">
        <w:rPr>
          <w:lang w:val="fr-FR"/>
        </w:rPr>
        <w:t xml:space="preserve"> : Maïs médiane 786.9 kg/ha. Engrais double le rendement maïs (p&lt;10⁻³⁷). </w:t>
      </w:r>
      <w:r>
        <w:t xml:space="preserve">Pas </w:t>
      </w:r>
      <w:proofErr w:type="spellStart"/>
      <w:r>
        <w:t>d’effet</w:t>
      </w:r>
      <w:proofErr w:type="spellEnd"/>
      <w:r>
        <w:t xml:space="preserve"> sur mil.</w:t>
      </w:r>
    </w:p>
    <w:p w14:paraId="66BDBD2F" w14:textId="77777777" w:rsidR="00FC4FB5" w:rsidRDefault="00000000">
      <w:r>
        <w:pict w14:anchorId="2BD78990">
          <v:rect id="_x0000_i1031" style="width:0;height:1.5pt" o:hralign="center" o:hrstd="t" o:hr="t"/>
        </w:pict>
      </w:r>
      <w:bookmarkEnd w:id="33"/>
    </w:p>
    <w:sectPr w:rsidR="00FC4FB5">
      <w:type w:val="continuous"/>
      <w:pgSz w:w="11909" w:h="16834"/>
      <w:pgMar w:top="1411" w:right="1022" w:bottom="1138" w:left="141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73ECA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4A8437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C657B3"/>
    <w:multiLevelType w:val="multilevel"/>
    <w:tmpl w:val="040C001D"/>
    <w:numStyleLink w:val="Defaultul"/>
  </w:abstractNum>
  <w:abstractNum w:abstractNumId="13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89B7C2A"/>
    <w:multiLevelType w:val="multilevel"/>
    <w:tmpl w:val="4B88F872"/>
    <w:numStyleLink w:val="Defaultol"/>
  </w:abstractNum>
  <w:abstractNum w:abstractNumId="19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4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4"/>
  </w:num>
  <w:num w:numId="13" w16cid:durableId="1911959498">
    <w:abstractNumId w:val="23"/>
  </w:num>
  <w:num w:numId="14" w16cid:durableId="1400664278">
    <w:abstractNumId w:val="22"/>
  </w:num>
  <w:num w:numId="15" w16cid:durableId="797575161">
    <w:abstractNumId w:val="21"/>
  </w:num>
  <w:num w:numId="16" w16cid:durableId="1332903906">
    <w:abstractNumId w:val="15"/>
  </w:num>
  <w:num w:numId="17" w16cid:durableId="293290679">
    <w:abstractNumId w:val="16"/>
  </w:num>
  <w:num w:numId="18" w16cid:durableId="204610571">
    <w:abstractNumId w:val="26"/>
  </w:num>
  <w:num w:numId="19" w16cid:durableId="218170936">
    <w:abstractNumId w:val="20"/>
  </w:num>
  <w:num w:numId="20" w16cid:durableId="1539315709">
    <w:abstractNumId w:val="25"/>
  </w:num>
  <w:num w:numId="21" w16cid:durableId="684096350">
    <w:abstractNumId w:val="13"/>
  </w:num>
  <w:num w:numId="22" w16cid:durableId="1375154319">
    <w:abstractNumId w:val="17"/>
  </w:num>
  <w:num w:numId="23" w16cid:durableId="489449184">
    <w:abstractNumId w:val="19"/>
  </w:num>
  <w:num w:numId="24" w16cid:durableId="701327074">
    <w:abstractNumId w:val="12"/>
  </w:num>
  <w:num w:numId="25" w16cid:durableId="1360856025">
    <w:abstractNumId w:val="18"/>
  </w:num>
  <w:num w:numId="26" w16cid:durableId="1230733010">
    <w:abstractNumId w:val="10"/>
  </w:num>
  <w:num w:numId="27" w16cid:durableId="1203205012">
    <w:abstractNumId w:val="11"/>
  </w:num>
  <w:num w:numId="28" w16cid:durableId="846092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FB5"/>
    <w:rsid w:val="007F0939"/>
    <w:rsid w:val="00861169"/>
    <w:rsid w:val="00FC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D2E6"/>
  <w15:docId w15:val="{B854CD47-1057-4435-BA72-B5CAF1F3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5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itre6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Titre7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itre8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itre9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ous-titre">
    <w:name w:val="Subtitle"/>
    <w:basedOn w:val="Titre"/>
    <w:next w:val="Corpsdetexte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33FE1"/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A33FE1"/>
    <w:pPr>
      <w:jc w:val="center"/>
    </w:pPr>
  </w:style>
  <w:style w:type="paragraph" w:customStyle="1" w:styleId="ImageCaption">
    <w:name w:val="Image Caption"/>
    <w:basedOn w:val="Lgende"/>
    <w:rsid w:val="00A33FE1"/>
    <w:pPr>
      <w:widowControl w:val="0"/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9137D8"/>
    <w:rPr>
      <w:color w:val="C00000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CorpsdetexteCar">
    <w:name w:val="Corps de texte Car"/>
    <w:basedOn w:val="Policepardfaut"/>
    <w:link w:val="Corpsdetexte"/>
    <w:rsid w:val="009137D8"/>
  </w:style>
  <w:style w:type="paragraph" w:styleId="Paragraphedeliste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Aucuneliste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ucuneliste"/>
    <w:uiPriority w:val="99"/>
    <w:rsid w:val="005E0C3D"/>
    <w:pPr>
      <w:numPr>
        <w:numId w:val="23"/>
      </w:numPr>
    </w:pPr>
  </w:style>
  <w:style w:type="paragraph" w:styleId="Pieddepage">
    <w:name w:val="footer"/>
    <w:basedOn w:val="Normal"/>
    <w:link w:val="PieddepageC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676DF8"/>
  </w:style>
  <w:style w:type="character" w:styleId="Numrodepage">
    <w:name w:val="page number"/>
    <w:basedOn w:val="Policepardfaut"/>
    <w:semiHidden/>
    <w:unhideWhenUsed/>
    <w:rsid w:val="00676DF8"/>
  </w:style>
  <w:style w:type="paragraph" w:styleId="En-tte">
    <w:name w:val="header"/>
    <w:basedOn w:val="Normal"/>
    <w:link w:val="En-tteC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7F093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F09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1072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Astou Diop</dc:creator>
  <cp:keywords/>
  <cp:lastModifiedBy>Astou Diop</cp:lastModifiedBy>
  <cp:revision>2</cp:revision>
  <cp:lastPrinted>2026-04-18T23:42:00Z</cp:lastPrinted>
  <dcterms:created xsi:type="dcterms:W3CDTF">2026-04-18T23:39:00Z</dcterms:created>
  <dcterms:modified xsi:type="dcterms:W3CDTF">2026-04-18T23:43:00Z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