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0.png" ContentType="image/png"/>
  <Override PartName="/word/media/rId3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w:t>
      </w:r>
      <w:r>
        <w:t xml:space="preserve"> </w:t>
      </w:r>
      <w:r>
        <w:t xml:space="preserve">des</w:t>
      </w:r>
      <w:r>
        <w:t xml:space="preserve"> </w:t>
      </w:r>
      <w:r>
        <w:t xml:space="preserve">données</w:t>
      </w:r>
      <w:r>
        <w:t xml:space="preserve"> </w:t>
      </w:r>
      <w:r>
        <w:t xml:space="preserve">de</w:t>
      </w:r>
      <w:r>
        <w:t xml:space="preserve"> </w:t>
      </w:r>
      <w:r>
        <w:t xml:space="preserve">morbidité</w:t>
      </w:r>
      <w:r>
        <w:t xml:space="preserve"> </w:t>
      </w:r>
      <w:r>
        <w:t xml:space="preserve">et</w:t>
      </w:r>
      <w:r>
        <w:t xml:space="preserve"> </w:t>
      </w:r>
      <w:r>
        <w:t xml:space="preserve">recours</w:t>
      </w:r>
      <w:r>
        <w:t xml:space="preserve"> </w:t>
      </w:r>
      <w:r>
        <w:t xml:space="preserve">aux</w:t>
      </w:r>
      <w:r>
        <w:t xml:space="preserve"> </w:t>
      </w:r>
      <w:r>
        <w:t xml:space="preserve">soins</w:t>
      </w:r>
    </w:p>
    <w:p>
      <w:pPr>
        <w:pStyle w:val="Author"/>
      </w:pPr>
      <w:r>
        <w:t xml:space="preserve">DIALLO</w:t>
      </w:r>
      <w:r>
        <w:t xml:space="preserve"> </w:t>
      </w:r>
      <w:r>
        <w:t xml:space="preserve">Mamadou</w:t>
      </w:r>
      <w:r>
        <w:t xml:space="preserve"> </w:t>
      </w:r>
      <w:r>
        <w:t xml:space="preserve">Moussa</w:t>
      </w:r>
      <w:r>
        <w:t xml:space="preserve"> </w:t>
      </w:r>
      <w:r>
        <w:t xml:space="preserve">-</w:t>
      </w:r>
      <w:r>
        <w:t xml:space="preserve"> </w:t>
      </w:r>
      <w:r>
        <w:t xml:space="preserve">DIOP</w:t>
      </w:r>
      <w:r>
        <w:t xml:space="preserve"> </w:t>
      </w:r>
      <w:r>
        <w:t xml:space="preserve">Papa</w:t>
      </w:r>
      <w:r>
        <w:t xml:space="preserve"> </w:t>
      </w:r>
      <w:r>
        <w:t xml:space="preserve">Boubacar</w:t>
      </w:r>
    </w:p>
    <w:p>
      <w:pPr>
        <w:pStyle w:val="Date"/>
      </w:pPr>
      <w:r>
        <w:t xml:space="preserve">2026-03-18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(naniar)</w:t>
      </w:r>
      <w:r>
        <w:br/>
      </w:r>
      <w:r>
        <w:rPr>
          <w:rStyle w:val="FunctionTok"/>
        </w:rPr>
        <w:t xml:space="preserve">library</w:t>
      </w:r>
      <w:r>
        <w:rPr>
          <w:rStyle w:val="NormalTok"/>
        </w:rPr>
        <w:t xml:space="preserve">(rstatix)</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(gtsummary)</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(knitr)</w:t>
      </w:r>
    </w:p>
    <w:bookmarkStart w:id="20" w:name="importation-des-données"/>
    <w:p>
      <w:pPr>
        <w:pStyle w:val="Heading1"/>
      </w:pPr>
      <w:r>
        <w:t xml:space="preserve">Importation des données</w:t>
      </w:r>
    </w:p>
    <w:p>
      <w:pPr>
        <w:pStyle w:val="SourceCode"/>
      </w:pPr>
      <w:r>
        <w:rPr>
          <w:rStyle w:val="CommentTok"/>
        </w:rPr>
        <w:t xml:space="preserve"># Chargement des données de morbidité</w:t>
      </w:r>
      <w:r>
        <w:br/>
      </w:r>
      <w:r>
        <w:rPr>
          <w:rStyle w:val="NormalTok"/>
        </w:rPr>
        <w:t xml:space="preserve">data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"../data/raw/sect4a_harvestw4.dta"</w:t>
      </w:r>
      <w:r>
        <w:rPr>
          <w:rStyle w:val="NormalTok"/>
        </w:rPr>
        <w:t xml:space="preserve">)</w:t>
      </w:r>
      <w:r>
        <w:br/>
      </w:r>
      <w:r>
        <w:br/>
      </w:r>
      <w:r>
        <w:rPr>
          <w:rStyle w:val="CommentTok"/>
        </w:rPr>
        <w:t xml:space="preserve"># Chargement et préparation des données sociodémographiques</w:t>
      </w:r>
      <w:r>
        <w:br/>
      </w:r>
      <w:r>
        <w:rPr>
          <w:rStyle w:val="NormalTok"/>
        </w:rPr>
        <w:t xml:space="preserve">data_to_join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"../data/raw/sect1_harvestw4.dta"</w:t>
      </w:r>
      <w:r>
        <w:rPr>
          <w:rStyle w:val="NormalTok"/>
        </w:rPr>
        <w:t xml:space="preserve">)</w:t>
      </w:r>
      <w:r>
        <w:br/>
      </w:r>
      <w:r>
        <w:rPr>
          <w:rStyle w:val="NormalTok"/>
        </w:rPr>
        <w:t xml:space="preserve">data_to_join </w:t>
      </w:r>
      <w:r>
        <w:rPr>
          <w:rStyle w:val="OtherTok"/>
        </w:rPr>
        <w:t xml:space="preserve">&lt;-</w:t>
      </w:r>
      <w:r>
        <w:rPr>
          <w:rStyle w:val="NormalTok"/>
        </w:rPr>
        <w:t xml:space="preserve"> data_to_join </w:t>
      </w:r>
      <w:r>
        <w:rPr>
          <w:rStyle w:val="SpecialCharTok"/>
        </w:rPr>
        <w:t xml:space="preserve">%&gt;%</w:t>
      </w:r>
      <w:r>
        <w:rPr>
          <w:rStyle w:val="NormalTok"/>
        </w:rPr>
        <w:t xml:space="preserve"> </w:t>
      </w:r>
      <w:r>
        <w:rPr>
          <w:rStyle w:val="FunctionTok"/>
        </w:rPr>
        <w:t xml:space="preserve">select</w:t>
      </w:r>
      <w:r>
        <w:rPr>
          <w:rStyle w:val="NormalTok"/>
        </w:rPr>
        <w:t xml:space="preserve">(hhid, indiv, s1q2, s1q4)</w:t>
      </w:r>
      <w:r>
        <w:br/>
      </w:r>
      <w:r>
        <w:br/>
      </w:r>
      <w:r>
        <w:rPr>
          <w:rStyle w:val="CommentTok"/>
        </w:rPr>
        <w:t xml:space="preserve"># Jointure</w:t>
      </w:r>
      <w:r>
        <w:br/>
      </w:r>
      <w:r>
        <w:rPr>
          <w:rStyle w:val="NormalTok"/>
        </w:rPr>
        <w:t xml:space="preserve">data </w:t>
      </w:r>
      <w:r>
        <w:rPr>
          <w:rStyle w:val="OtherTok"/>
        </w:rPr>
        <w:t xml:space="preserve">&lt;-</w:t>
      </w:r>
      <w:r>
        <w:rPr>
          <w:rStyle w:val="NormalTok"/>
        </w:rPr>
        <w:t xml:space="preserve"> </w:t>
      </w:r>
      <w:r>
        <w:rPr>
          <w:rStyle w:val="FunctionTok"/>
        </w:rPr>
        <w:t xml:space="preserve">inner_join</w:t>
      </w:r>
      <w:r>
        <w:rPr>
          <w:rStyle w:val="NormalTok"/>
        </w:rPr>
        <w:t xml:space="preserve">(data, data_to_join,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"hhid"</w:t>
      </w:r>
      <w:r>
        <w:rPr>
          <w:rStyle w:val="NormalTok"/>
        </w:rPr>
        <w:t xml:space="preserve">, </w:t>
      </w:r>
      <w:r>
        <w:rPr>
          <w:rStyle w:val="StringTok"/>
        </w:rPr>
        <w:t xml:space="preserve">"indiv"</w:t>
      </w:r>
      <w:r>
        <w:rPr>
          <w:rStyle w:val="NormalTok"/>
        </w:rPr>
        <w:t xml:space="preserve">))</w:t>
      </w:r>
    </w:p>
    <w:bookmarkEnd w:id="20"/>
    <w:bookmarkStart w:id="21" w:name="taux-de-morbidité-global"/>
    <w:p>
      <w:pPr>
        <w:pStyle w:val="Heading1"/>
      </w:pPr>
      <w:r>
        <w:t xml:space="preserve">Taux de morbidité global</w:t>
      </w:r>
    </w:p>
    <w:p>
      <w:pPr>
        <w:pStyle w:val="SourceCode"/>
      </w:pPr>
      <w:r>
        <w:rPr>
          <w:rStyle w:val="NormalTok"/>
        </w:rPr>
        <w:t xml:space="preserve">taux_global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taux_de_morbidite =</w:t>
      </w:r>
      <w:r>
        <w:rPr>
          <w:rStyle w:val="NormalTok"/>
        </w:rPr>
        <w:t xml:space="preserve"> </w:t>
      </w:r>
      <w:r>
        <w:rPr>
          <w:rStyle w:val="FunctionTok"/>
        </w:rPr>
        <w:t xml:space="preserve">mean</w:t>
      </w:r>
      <w:r>
        <w:rPr>
          <w:rStyle w:val="NormalTok"/>
        </w:rPr>
        <w:t xml:space="preserve">(s4aq3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taux_global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taux_de_morbidite =</w:t>
      </w:r>
      <w:r>
        <w:rPr>
          <w:rStyle w:val="NormalTok"/>
        </w:rPr>
        <w:t xml:space="preserve"> </w:t>
      </w:r>
      <w:r>
        <w:rPr>
          <w:rStyle w:val="FunctionTok"/>
        </w:rPr>
        <w:t xml:space="preserve">percent</w:t>
      </w:r>
      <w:r>
        <w:rPr>
          <w:rStyle w:val="NormalTok"/>
        </w:rPr>
        <w:t xml:space="preserve">(taux_de_morbidite,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StringTok"/>
        </w:rPr>
        <w:t xml:space="preserve">"Taux de morbidité global"</w:t>
      </w:r>
      <w:r>
        <w:rPr>
          <w:rStyle w:val="NormalTok"/>
        </w:rPr>
        <w:t xml:space="preserve">, </w:t>
      </w:r>
      <w:r>
        <w:rPr>
          <w:rStyle w:val="AttributeTok"/>
        </w:rPr>
        <w:t xml:space="preserve">caption =</w:t>
      </w:r>
      <w:r>
        <w:rPr>
          <w:rStyle w:val="NormalTok"/>
        </w:rPr>
        <w:t xml:space="preserve"> </w:t>
      </w:r>
      <w:r>
        <w:rPr>
          <w:rStyle w:val="StringTok"/>
        </w:rPr>
        <w:t xml:space="preserve">"Taux de morbidité dans la population"</w:t>
      </w:r>
      <w:r>
        <w:rPr>
          <w:rStyle w:val="NormalTok"/>
        </w:rPr>
        <w:t xml:space="preserve">)</w:t>
      </w:r>
    </w:p>
    <w:p>
      <w:pPr>
        <w:pStyle w:val="TableCaption"/>
      </w:pPr>
      <w:r>
        <w:t xml:space="preserve">Taux de morbidité dans la population</w:t>
      </w:r>
    </w:p>
    <w:tbl>
      <w:tblPr>
        <w:tblStyle w:val="Table"/>
        <w:tblW w:type="auto" w:w="0"/>
        <w:tblLook w:firstRow="1" w:lastRow="0" w:firstColumn="0" w:lastColumn="0" w:noHBand="0" w:noVBand="0" w:val="0020"/>
        <w:tblCaption w:val="Taux de morbidité dans la population"/>
      </w:tblPr>
      <w:tblGrid>
        <w:gridCol w:w="7920"/>
      </w:tblGrid>
      <w:tr>
        <w:trPr>
          <w:tblHeader w:val="on"/>
        </w:trPr>
        <w:tc>
          <w:tcPr/>
          <w:p>
            <w:pPr>
              <w:pStyle w:val="Compact"/>
              <w:jc w:val="left"/>
            </w:pPr>
            <w:r>
              <w:t xml:space="preserve">Taux de morbidité global</w:t>
            </w:r>
          </w:p>
        </w:tc>
      </w:tr>
      <w:tr>
        <w:tc>
          <w:tcPr/>
          <w:p>
            <w:pPr>
              <w:pStyle w:val="Compact"/>
              <w:jc w:val="left"/>
            </w:pPr>
            <w:r>
              <w:t xml:space="preserve">9.3%</w:t>
            </w:r>
          </w:p>
        </w:tc>
      </w:tr>
    </w:tbl>
    <w:p>
      <w:pPr>
        <w:pStyle w:val="BodyText"/>
      </w:pPr>
      <w:r>
        <w:t xml:space="preserve">Le taux de morbidité affiché est de 9,3%, c’est-à-dire 9,3% des individus de la population ont déclarés être malade ou blessé.</w:t>
      </w:r>
    </w:p>
    <w:bookmarkEnd w:id="21"/>
    <w:bookmarkStart w:id="22" w:name="préparation-des-données-pour-lanalyse"/>
    <w:p>
      <w:pPr>
        <w:pStyle w:val="Heading1"/>
      </w:pPr>
      <w:r>
        <w:t xml:space="preserve">Préparation des données pour l’analyse</w:t>
      </w:r>
    </w:p>
    <w:p>
      <w:pPr>
        <w:pStyle w:val="SourceCode"/>
      </w:pPr>
      <w:r>
        <w:rPr>
          <w:rStyle w:val="NormalTok"/>
        </w:rPr>
        <w:t xml:space="preserve">data_morb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malade =</w:t>
      </w:r>
      <w:r>
        <w:rPr>
          <w:rStyle w:val="NormalTok"/>
        </w:rPr>
        <w:t xml:space="preserve"> </w:t>
      </w:r>
      <w:r>
        <w:rPr>
          <w:rStyle w:val="FunctionTok"/>
        </w:rPr>
        <w:t xml:space="preserve">ifelse</w:t>
      </w:r>
      <w:r>
        <w:rPr>
          <w:rStyle w:val="NormalTok"/>
        </w:rPr>
        <w:t xml:space="preserve">(s4aq3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sexe =</w:t>
      </w:r>
      <w:r>
        <w:rPr>
          <w:rStyle w:val="NormalTok"/>
        </w:rPr>
        <w:t xml:space="preserve"> </w:t>
      </w:r>
      <w:r>
        <w:rPr>
          <w:rStyle w:val="FunctionTok"/>
        </w:rPr>
        <w:t xml:space="preserve">as_factor</w:t>
      </w:r>
      <w:r>
        <w:rPr>
          <w:rStyle w:val="NormalTok"/>
        </w:rPr>
        <w:t xml:space="preserve">(s1q2),</w:t>
      </w:r>
      <w:r>
        <w:br/>
      </w:r>
      <w:r>
        <w:rPr>
          <w:rStyle w:val="NormalTok"/>
        </w:rPr>
        <w:t xml:space="preserve">    </w:t>
      </w:r>
      <w:r>
        <w:rPr>
          <w:rStyle w:val="AttributeTok"/>
        </w:rPr>
        <w:t xml:space="preserve">age =</w:t>
      </w:r>
      <w:r>
        <w:rPr>
          <w:rStyle w:val="NormalTok"/>
        </w:rPr>
        <w:t xml:space="preserve"> s1q4,</w:t>
      </w:r>
      <w:r>
        <w:br/>
      </w:r>
      <w:r>
        <w:rPr>
          <w:rStyle w:val="NormalTok"/>
        </w:rPr>
        <w:t xml:space="preserve">    </w:t>
      </w:r>
      <w:r>
        <w:rPr>
          <w:rStyle w:val="AttributeTok"/>
        </w:rPr>
        <w:t xml:space="preserve">groupe_age =</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45</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"0-4 ans"</w:t>
      </w:r>
      <w:r>
        <w:rPr>
          <w:rStyle w:val="NormalTok"/>
        </w:rPr>
        <w:t xml:space="preserve">, </w:t>
      </w:r>
      <w:r>
        <w:rPr>
          <w:rStyle w:val="StringTok"/>
        </w:rPr>
        <w:t xml:space="preserve">"5-14 ans"</w:t>
      </w:r>
      <w:r>
        <w:rPr>
          <w:rStyle w:val="NormalTok"/>
        </w:rPr>
        <w:t xml:space="preserve">, </w:t>
      </w:r>
      <w:r>
        <w:rPr>
          <w:rStyle w:val="StringTok"/>
        </w:rPr>
        <w:t xml:space="preserve">"15-24 ans"</w:t>
      </w:r>
      <w:r>
        <w:rPr>
          <w:rStyle w:val="NormalTok"/>
        </w:rPr>
        <w:t xml:space="preserve">, </w:t>
      </w:r>
      <w:r>
        <w:rPr>
          <w:rStyle w:val="StringTok"/>
        </w:rPr>
        <w:t xml:space="preserve">"25-44 ans"</w:t>
      </w:r>
      <w:r>
        <w:rPr>
          <w:rStyle w:val="NormalTok"/>
        </w:rPr>
        <w:t xml:space="preserve">, </w:t>
      </w:r>
      <w:r>
        <w:rPr>
          <w:rStyle w:val="StringTok"/>
        </w:rPr>
        <w:t xml:space="preserve">"45-64 ans"</w:t>
      </w:r>
      <w:r>
        <w:rPr>
          <w:rStyle w:val="NormalTok"/>
        </w:rPr>
        <w:t xml:space="preserve">, </w:t>
      </w:r>
      <w:r>
        <w:rPr>
          <w:rStyle w:val="StringTok"/>
        </w:rPr>
        <w:t xml:space="preserve">"65 ans et plus"</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(malade), </w:t>
      </w:r>
      <w:r>
        <w:rPr>
          <w:rStyle w:val="SpecialCharTok"/>
        </w:rPr>
        <w:t xml:space="preserve">!</w:t>
      </w:r>
      <w:r>
        <w:rPr>
          <w:rStyle w:val="FunctionTok"/>
        </w:rPr>
        <w:t xml:space="preserve">is.na</w:t>
      </w:r>
      <w:r>
        <w:rPr>
          <w:rStyle w:val="NormalTok"/>
        </w:rPr>
        <w:t xml:space="preserve">(sexe), </w:t>
      </w:r>
      <w:r>
        <w:rPr>
          <w:rStyle w:val="SpecialCharTok"/>
        </w:rPr>
        <w:t xml:space="preserve">!</w:t>
      </w:r>
      <w:r>
        <w:rPr>
          <w:rStyle w:val="FunctionTok"/>
        </w:rPr>
        <w:t xml:space="preserve">is.na</w:t>
      </w:r>
      <w:r>
        <w:rPr>
          <w:rStyle w:val="NormalTok"/>
        </w:rPr>
        <w:t xml:space="preserve">(groupe_age))</w:t>
      </w:r>
    </w:p>
    <w:bookmarkEnd w:id="22"/>
    <w:bookmarkStart w:id="28" w:name="analyse-par-sexe"/>
    <w:p>
      <w:pPr>
        <w:pStyle w:val="Heading1"/>
      </w:pPr>
      <w:r>
        <w:t xml:space="preserve">Analyse par sexe</w:t>
      </w:r>
    </w:p>
    <w:bookmarkStart w:id="23" w:name="X7ba3e5e58da196b5b063c361a8e3db02e8519ff"/>
    <w:p>
      <w:pPr>
        <w:pStyle w:val="Heading2"/>
      </w:pPr>
      <w:r>
        <w:t xml:space="preserve">Taux de morbidité par sexe avec intervalle de confiance</w:t>
      </w:r>
    </w:p>
    <w:p>
      <w:pPr>
        <w:pStyle w:val="SourceCode"/>
      </w:pPr>
      <w:r>
        <w:rPr>
          <w:rStyle w:val="NormalTok"/>
        </w:rPr>
        <w:t xml:space="preserve">tab_sexe </w:t>
      </w:r>
      <w:r>
        <w:rPr>
          <w:rStyle w:val="OtherTok"/>
        </w:rPr>
        <w:t xml:space="preserve">&lt;-</w:t>
      </w:r>
      <w:r>
        <w:rPr>
          <w:rStyle w:val="NormalTok"/>
        </w:rPr>
        <w:t xml:space="preserve"> data_morb </w:t>
      </w:r>
      <w:r>
        <w:rPr>
          <w:rStyle w:val="SpecialCharTok"/>
        </w:rPr>
        <w:t xml:space="preserve">%&gt;%</w:t>
      </w:r>
      <w:r>
        <w:br/>
      </w:r>
      <w:r>
        <w:rPr>
          <w:rStyle w:val="NormalTok"/>
        </w:rPr>
        <w:t xml:space="preserve">  </w:t>
      </w:r>
      <w:r>
        <w:rPr>
          <w:rStyle w:val="FunctionTok"/>
        </w:rPr>
        <w:t xml:space="preserve">group_by</w:t>
      </w:r>
      <w:r>
        <w:rPr>
          <w:rStyle w:val="NormalTok"/>
        </w:rPr>
        <w:t xml:space="preserve">(sexe)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effectif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cas =</w:t>
      </w:r>
      <w:r>
        <w:rPr>
          <w:rStyle w:val="NormalTok"/>
        </w:rPr>
        <w:t xml:space="preserve"> </w:t>
      </w:r>
      <w:r>
        <w:rPr>
          <w:rStyle w:val="FunctionTok"/>
        </w:rPr>
        <w:t xml:space="preserve">sum</w:t>
      </w:r>
      <w:r>
        <w:rPr>
          <w:rStyle w:val="NormalTok"/>
        </w:rPr>
        <w:t xml:space="preserve">(malade,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proportion =</w:t>
      </w:r>
      <w:r>
        <w:rPr>
          <w:rStyle w:val="NormalTok"/>
        </w:rPr>
        <w:t xml:space="preserve"> cas </w:t>
      </w:r>
      <w:r>
        <w:rPr>
          <w:rStyle w:val="SpecialCharTok"/>
        </w:rPr>
        <w:t xml:space="preserve">/</w:t>
      </w:r>
      <w:r>
        <w:rPr>
          <w:rStyle w:val="NormalTok"/>
        </w:rPr>
        <w:t xml:space="preserve"> effectif,</w:t>
      </w:r>
      <w:r>
        <w:br/>
      </w:r>
      <w:r>
        <w:rPr>
          <w:rStyle w:val="NormalTok"/>
        </w:rPr>
        <w:t xml:space="preserve">    </w:t>
      </w:r>
      <w:r>
        <w:rPr>
          <w:rStyle w:val="AttributeTok"/>
        </w:rPr>
        <w:t xml:space="preserve">IC_low =</w:t>
      </w:r>
      <w:r>
        <w:rPr>
          <w:rStyle w:val="NormalTok"/>
        </w:rPr>
        <w:t xml:space="preserve"> </w:t>
      </w:r>
      <w:r>
        <w:rPr>
          <w:rStyle w:val="FunctionTok"/>
        </w:rPr>
        <w:t xml:space="preserve">prop.test</w:t>
      </w:r>
      <w:r>
        <w:rPr>
          <w:rStyle w:val="NormalTok"/>
        </w:rPr>
        <w:t xml:space="preserve">(cas, effectif)</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w:t>
      </w:r>
      <w:r>
        <w:rPr>
          <w:rStyle w:val="AttributeTok"/>
        </w:rPr>
        <w:t xml:space="preserve">IC_up =</w:t>
      </w:r>
      <w:r>
        <w:rPr>
          <w:rStyle w:val="NormalTok"/>
        </w:rPr>
        <w:t xml:space="preserve"> </w:t>
      </w:r>
      <w:r>
        <w:rPr>
          <w:rStyle w:val="FunctionTok"/>
        </w:rPr>
        <w:t xml:space="preserve">prop.test</w:t>
      </w:r>
      <w:r>
        <w:rPr>
          <w:rStyle w:val="NormalTok"/>
        </w:rPr>
        <w:t xml:space="preserve">(cas, effectif)</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proportion_pct =</w:t>
      </w:r>
      <w:r>
        <w:rPr>
          <w:rStyle w:val="NormalTok"/>
        </w:rPr>
        <w:t xml:space="preserve"> </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IC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percent</w:t>
      </w:r>
      <w:r>
        <w:rPr>
          <w:rStyle w:val="NormalTok"/>
        </w:rPr>
        <w:t xml:space="preserve">(IC_low,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tringTok"/>
        </w:rPr>
        <w:t xml:space="preserve">" ; "</w:t>
      </w:r>
      <w:r>
        <w:rPr>
          <w:rStyle w:val="NormalTok"/>
        </w:rPr>
        <w:t xml:space="preserve">, </w:t>
      </w:r>
      <w:r>
        <w:rPr>
          <w:rStyle w:val="FunctionTok"/>
        </w:rPr>
        <w:t xml:space="preserve">percent</w:t>
      </w:r>
      <w:r>
        <w:rPr>
          <w:rStyle w:val="NormalTok"/>
        </w:rPr>
        <w:t xml:space="preserve">(IC_up,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tringTok"/>
        </w:rPr>
        <w:t xml:space="preserve">"]"</w:t>
      </w:r>
      <w:r>
        <w:rPr>
          <w:rStyle w:val="NormalTok"/>
        </w:rPr>
        <w:t xml:space="preserve">)</w:t>
      </w:r>
      <w:r>
        <w:br/>
      </w:r>
      <w:r>
        <w:rPr>
          <w:rStyle w:val="NormalTok"/>
        </w:rPr>
        <w:t xml:space="preserve">  )</w:t>
      </w:r>
      <w:r>
        <w:br/>
      </w:r>
      <w:r>
        <w:br/>
      </w:r>
      <w:r>
        <w:rPr>
          <w:rStyle w:val="CommentTok"/>
        </w:rPr>
        <w:t xml:space="preserve"># Affichage du tableau</w:t>
      </w:r>
      <w:r>
        <w:br/>
      </w:r>
      <w:r>
        <w:rPr>
          <w:rStyle w:val="NormalTok"/>
        </w:rPr>
        <w:t xml:space="preserve">tab_sexe </w:t>
      </w:r>
      <w:r>
        <w:rPr>
          <w:rStyle w:val="SpecialCharTok"/>
        </w:rPr>
        <w:t xml:space="preserve">%&gt;%</w:t>
      </w:r>
      <w:r>
        <w:br/>
      </w:r>
      <w:r>
        <w:rPr>
          <w:rStyle w:val="NormalTok"/>
        </w:rPr>
        <w:t xml:space="preserve">  </w:t>
      </w:r>
      <w:r>
        <w:rPr>
          <w:rStyle w:val="FunctionTok"/>
        </w:rPr>
        <w:t xml:space="preserve">select</w:t>
      </w:r>
      <w:r>
        <w:rPr>
          <w:rStyle w:val="NormalTok"/>
        </w:rPr>
        <w:t xml:space="preserve">(sexe, effectif, cas, proportion_pct, IC) </w:t>
      </w:r>
      <w:r>
        <w:rPr>
          <w:rStyle w:val="SpecialCharTok"/>
        </w:rPr>
        <w:t xml:space="preserve">%&gt;%</w:t>
      </w:r>
      <w:r>
        <w:br/>
      </w:r>
      <w:r>
        <w:rPr>
          <w:rStyle w:val="NormalTok"/>
        </w:rPr>
        <w:t xml:space="preserve">  </w:t>
      </w:r>
      <w:r>
        <w:rPr>
          <w:rStyle w:val="FunctionTok"/>
        </w:rPr>
        <w:t xml:space="preserve">kable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"Sexe"</w:t>
      </w:r>
      <w:r>
        <w:rPr>
          <w:rStyle w:val="NormalTok"/>
        </w:rPr>
        <w:t xml:space="preserve">, </w:t>
      </w:r>
      <w:r>
        <w:rPr>
          <w:rStyle w:val="StringTok"/>
        </w:rPr>
        <w:t xml:space="preserve">"Effectif"</w:t>
      </w:r>
      <w:r>
        <w:rPr>
          <w:rStyle w:val="NormalTok"/>
        </w:rPr>
        <w:t xml:space="preserve">, </w:t>
      </w:r>
      <w:r>
        <w:rPr>
          <w:rStyle w:val="StringTok"/>
        </w:rPr>
        <w:t xml:space="preserve">"Cas"</w:t>
      </w:r>
      <w:r>
        <w:rPr>
          <w:rStyle w:val="NormalTok"/>
        </w:rPr>
        <w:t xml:space="preserve">, </w:t>
      </w:r>
      <w:r>
        <w:rPr>
          <w:rStyle w:val="StringTok"/>
        </w:rPr>
        <w:t xml:space="preserve">"Proportion"</w:t>
      </w:r>
      <w:r>
        <w:rPr>
          <w:rStyle w:val="NormalTok"/>
        </w:rPr>
        <w:t xml:space="preserve">, </w:t>
      </w:r>
      <w:r>
        <w:rPr>
          <w:rStyle w:val="StringTok"/>
        </w:rPr>
        <w:t xml:space="preserve">"IC à 95%"</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"Taux de morbidité par sexe"</w:t>
      </w:r>
      <w:r>
        <w:br/>
      </w:r>
      <w:r>
        <w:rPr>
          <w:rStyle w:val="NormalTok"/>
        </w:rPr>
        <w:t xml:space="preserve">  )</w:t>
      </w:r>
    </w:p>
    <w:p>
      <w:pPr>
        <w:pStyle w:val="TableCaption"/>
      </w:pPr>
      <w:r>
        <w:t xml:space="preserve">Taux de morbidité par sexe</w:t>
      </w:r>
    </w:p>
    <w:tbl>
      <w:tblPr>
        <w:tblStyle w:val="Table"/>
        <w:tblW w:type="auto" w:w="0"/>
        <w:tblLook w:firstRow="1" w:lastRow="0" w:firstColumn="0" w:lastColumn="0" w:noHBand="0" w:noVBand="0" w:val="0020"/>
        <w:tblCaption w:val="Taux de morbidité par sexe"/>
      </w:tblPr>
      <w:tblGrid>
        <w:gridCol w:w="1584"/>
        <w:gridCol w:w="1584"/>
        <w:gridCol w:w="1584"/>
        <w:gridCol w:w="1584"/>
        <w:gridCol w:w="1584"/>
      </w:tblGrid>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Cas</w:t>
            </w:r>
          </w:p>
        </w:tc>
        <w:tc>
          <w:tcPr/>
          <w:p>
            <w:pPr>
              <w:pStyle w:val="Compact"/>
              <w:jc w:val="left"/>
            </w:pPr>
            <w:r>
              <w:t xml:space="preserve">Proportion</w:t>
            </w:r>
          </w:p>
        </w:tc>
        <w:tc>
          <w:tcPr/>
          <w:p>
            <w:pPr>
              <w:pStyle w:val="Compact"/>
              <w:jc w:val="left"/>
            </w:pPr>
            <w:r>
              <w:t xml:space="preserve">IC à 95%</w:t>
            </w:r>
          </w:p>
        </w:tc>
      </w:tr>
      <w:tr>
        <w:tc>
          <w:tcPr/>
          <w:p>
            <w:pPr>
              <w:pStyle w:val="Compact"/>
              <w:jc w:val="left"/>
            </w:pPr>
            <w:r>
              <w:t xml:space="preserve">1. MALE</w:t>
            </w:r>
          </w:p>
        </w:tc>
        <w:tc>
          <w:tcPr/>
          <w:p>
            <w:pPr>
              <w:pStyle w:val="Compact"/>
              <w:jc w:val="right"/>
            </w:pPr>
            <w:r>
              <w:t xml:space="preserve">11134</w:t>
            </w:r>
          </w:p>
        </w:tc>
        <w:tc>
          <w:tcPr/>
          <w:p>
            <w:pPr>
              <w:pStyle w:val="Compact"/>
              <w:jc w:val="right"/>
            </w:pPr>
            <w:r>
              <w:t xml:space="preserve">930</w:t>
            </w:r>
          </w:p>
        </w:tc>
        <w:tc>
          <w:tcPr/>
          <w:p>
            <w:pPr>
              <w:pStyle w:val="Compact"/>
              <w:jc w:val="left"/>
            </w:pPr>
            <w:r>
              <w:t xml:space="preserve">8.4%</w:t>
            </w:r>
          </w:p>
        </w:tc>
        <w:tc>
          <w:tcPr/>
          <w:p>
            <w:pPr>
              <w:pStyle w:val="Compact"/>
              <w:jc w:val="left"/>
            </w:pPr>
            <w:r>
              <w:t xml:space="preserve">[7.8% ; 8.9%]</w:t>
            </w:r>
          </w:p>
        </w:tc>
      </w:tr>
      <w:tr>
        <w:tc>
          <w:tcPr/>
          <w:p>
            <w:pPr>
              <w:pStyle w:val="Compact"/>
              <w:jc w:val="left"/>
            </w:pPr>
            <w:r>
              <w:t xml:space="preserve">2. FEMALE</w:t>
            </w:r>
          </w:p>
        </w:tc>
        <w:tc>
          <w:tcPr/>
          <w:p>
            <w:pPr>
              <w:pStyle w:val="Compact"/>
              <w:jc w:val="right"/>
            </w:pPr>
            <w:r>
              <w:t xml:space="preserve">11037</w:t>
            </w:r>
          </w:p>
        </w:tc>
        <w:tc>
          <w:tcPr/>
          <w:p>
            <w:pPr>
              <w:pStyle w:val="Compact"/>
              <w:jc w:val="right"/>
            </w:pPr>
            <w:r>
              <w:t xml:space="preserve">1135</w:t>
            </w:r>
          </w:p>
        </w:tc>
        <w:tc>
          <w:tcPr/>
          <w:p>
            <w:pPr>
              <w:pStyle w:val="Compact"/>
              <w:jc w:val="left"/>
            </w:pPr>
            <w:r>
              <w:t xml:space="preserve">10.3%</w:t>
            </w:r>
          </w:p>
        </w:tc>
        <w:tc>
          <w:tcPr/>
          <w:p>
            <w:pPr>
              <w:pStyle w:val="Compact"/>
              <w:jc w:val="left"/>
            </w:pPr>
            <w:r>
              <w:t xml:space="preserve">[9.7% ; 10.9%]</w:t>
            </w:r>
          </w:p>
        </w:tc>
      </w:tr>
    </w:tbl>
    <w:p>
      <w:pPr>
        <w:pStyle w:val="BodyText"/>
      </w:pPr>
      <w:r>
        <w:t xml:space="preserve">Le tableau ci-dessus montre que le taux de morbidité est de 8,4% dans la sous-population des individus de sexe masculin tandis qu’il est de 10,3% dans les individus de sexe féminin.</w:t>
      </w:r>
    </w:p>
    <w:bookmarkEnd w:id="23"/>
    <w:bookmarkStart w:id="27" w:name="visualisation"/>
    <w:p>
      <w:pPr>
        <w:pStyle w:val="Heading2"/>
      </w:pPr>
      <w:r>
        <w:t xml:space="preserve">Visualisation</w:t>
      </w:r>
    </w:p>
    <w:p>
      <w:pPr>
        <w:pStyle w:val="SourceCode"/>
      </w:pPr>
      <w:r>
        <w:rPr>
          <w:rStyle w:val="FunctionTok"/>
        </w:rPr>
        <w:t xml:space="preserve">ggplot</w:t>
      </w:r>
      <w:r>
        <w:rPr>
          <w:rStyle w:val="NormalTok"/>
        </w:rPr>
        <w:t xml:space="preserve">(tab_sexe, </w:t>
      </w:r>
      <w:r>
        <w:rPr>
          <w:rStyle w:val="FunctionTok"/>
        </w:rPr>
        <w:t xml:space="preserve">aes</w:t>
      </w:r>
      <w:r>
        <w:rPr>
          <w:rStyle w:val="NormalTok"/>
        </w:rPr>
        <w:t xml:space="preserve">(</w:t>
      </w:r>
      <w:r>
        <w:rPr>
          <w:rStyle w:val="AttributeTok"/>
        </w:rPr>
        <w:t xml:space="preserve">x =</w:t>
      </w:r>
      <w:r>
        <w:rPr>
          <w:rStyle w:val="NormalTok"/>
        </w:rPr>
        <w:t xml:space="preserve"> sexe, </w:t>
      </w:r>
      <w:r>
        <w:rPr>
          <w:rStyle w:val="AttributeTok"/>
        </w:rPr>
        <w:t xml:space="preserve">y =</w:t>
      </w:r>
      <w:r>
        <w:rPr>
          <w:rStyle w:val="NormalTok"/>
        </w:rPr>
        <w:t xml:space="preserve"> proportion))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IC_low, </w:t>
      </w:r>
      <w:r>
        <w:rPr>
          <w:rStyle w:val="AttributeTok"/>
        </w:rPr>
        <w:t xml:space="preserve">ymax =</w:t>
      </w:r>
      <w:r>
        <w:rPr>
          <w:rStyle w:val="NormalTok"/>
        </w:rPr>
        <w:t xml:space="preserve"> IC_up),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FunctionTok"/>
        </w:rPr>
        <w:t xml:space="preserve">percent_format</w:t>
      </w:r>
      <w:r>
        <w:rPr>
          <w:rStyle w:val="NormalTok"/>
        </w:rPr>
        <w:t xml:space="preserve">(</w:t>
      </w:r>
      <w:r>
        <w:rPr>
          <w:rStyle w:val="AttributeTok"/>
        </w:rPr>
        <w:t xml:space="preserve">accuracy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"Sexe"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"Taux de morbidité"</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"Taux de morbidité par sexe avec intervalle de confiance à 95%"</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p>
    <w:p>
      <w:pPr>
        <w:pStyle w:val="FirstParagraph"/>
      </w:pPr>
      <w:r>
        <w:drawing>
          <wp:inline>
            <wp:extent cx="5334000" cy="3200400"/>
            <wp:effectExtent b="0" l="0" r="0" t="0"/>
            <wp:docPr descr="" title="" id="25" name="Picture"/>
            <a:graphic>
              <a:graphicData uri="http://schemas.openxmlformats.org/drawingml/2006/picture">
                <pic:pic>
                  <pic:nvPicPr>
                    <pic:cNvPr descr="rapport_final_files/figure-docx/plot-sexe-1.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bookmarkEnd w:id="27"/>
    <w:bookmarkEnd w:id="28"/>
    <w:bookmarkStart w:id="34" w:name="analyse-par-groupe-dâge"/>
    <w:p>
      <w:pPr>
        <w:pStyle w:val="Heading1"/>
      </w:pPr>
      <w:r>
        <w:t xml:space="preserve">Analyse par groupe d’âge</w:t>
      </w:r>
    </w:p>
    <w:bookmarkStart w:id="29" w:name="taux-de-morbidité-par-groupe-dâge"/>
    <w:p>
      <w:pPr>
        <w:pStyle w:val="Heading2"/>
      </w:pPr>
      <w:r>
        <w:t xml:space="preserve">Taux de morbidité par groupe d’âge</w:t>
      </w:r>
    </w:p>
    <w:p>
      <w:pPr>
        <w:pStyle w:val="SourceCode"/>
      </w:pPr>
      <w:r>
        <w:rPr>
          <w:rStyle w:val="NormalTok"/>
        </w:rPr>
        <w:t xml:space="preserve">tab_age </w:t>
      </w:r>
      <w:r>
        <w:rPr>
          <w:rStyle w:val="OtherTok"/>
        </w:rPr>
        <w:t xml:space="preserve">&lt;-</w:t>
      </w:r>
      <w:r>
        <w:rPr>
          <w:rStyle w:val="NormalTok"/>
        </w:rPr>
        <w:t xml:space="preserve"> data_morb </w:t>
      </w:r>
      <w:r>
        <w:rPr>
          <w:rStyle w:val="SpecialCharTok"/>
        </w:rPr>
        <w:t xml:space="preserve">%&gt;%</w:t>
      </w:r>
      <w:r>
        <w:br/>
      </w:r>
      <w:r>
        <w:rPr>
          <w:rStyle w:val="NormalTok"/>
        </w:rPr>
        <w:t xml:space="preserve">  </w:t>
      </w:r>
      <w:r>
        <w:rPr>
          <w:rStyle w:val="FunctionTok"/>
        </w:rPr>
        <w:t xml:space="preserve">group_by</w:t>
      </w:r>
      <w:r>
        <w:rPr>
          <w:rStyle w:val="NormalTok"/>
        </w:rPr>
        <w:t xml:space="preserve">(groupe_age)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effectif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cas =</w:t>
      </w:r>
      <w:r>
        <w:rPr>
          <w:rStyle w:val="NormalTok"/>
        </w:rPr>
        <w:t xml:space="preserve"> </w:t>
      </w:r>
      <w:r>
        <w:rPr>
          <w:rStyle w:val="FunctionTok"/>
        </w:rPr>
        <w:t xml:space="preserve">sum</w:t>
      </w:r>
      <w:r>
        <w:rPr>
          <w:rStyle w:val="NormalTok"/>
        </w:rPr>
        <w:t xml:space="preserve">(malade,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proportion =</w:t>
      </w:r>
      <w:r>
        <w:rPr>
          <w:rStyle w:val="NormalTok"/>
        </w:rPr>
        <w:t xml:space="preserve"> cas </w:t>
      </w:r>
      <w:r>
        <w:rPr>
          <w:rStyle w:val="SpecialCharTok"/>
        </w:rPr>
        <w:t xml:space="preserve">/</w:t>
      </w:r>
      <w:r>
        <w:rPr>
          <w:rStyle w:val="NormalTok"/>
        </w:rPr>
        <w:t xml:space="preserve"> effectif,</w:t>
      </w:r>
      <w:r>
        <w:br/>
      </w:r>
      <w:r>
        <w:rPr>
          <w:rStyle w:val="NormalTok"/>
        </w:rPr>
        <w:t xml:space="preserve">    </w:t>
      </w:r>
      <w:r>
        <w:rPr>
          <w:rStyle w:val="AttributeTok"/>
        </w:rPr>
        <w:t xml:space="preserve">IC_low =</w:t>
      </w:r>
      <w:r>
        <w:rPr>
          <w:rStyle w:val="NormalTok"/>
        </w:rPr>
        <w:t xml:space="preserve"> </w:t>
      </w:r>
      <w:r>
        <w:rPr>
          <w:rStyle w:val="FunctionTok"/>
        </w:rPr>
        <w:t xml:space="preserve">prop.test</w:t>
      </w:r>
      <w:r>
        <w:rPr>
          <w:rStyle w:val="NormalTok"/>
        </w:rPr>
        <w:t xml:space="preserve">(cas, effectif)</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w:t>
      </w:r>
      <w:r>
        <w:rPr>
          <w:rStyle w:val="AttributeTok"/>
        </w:rPr>
        <w:t xml:space="preserve">IC_up =</w:t>
      </w:r>
      <w:r>
        <w:rPr>
          <w:rStyle w:val="NormalTok"/>
        </w:rPr>
        <w:t xml:space="preserve"> </w:t>
      </w:r>
      <w:r>
        <w:rPr>
          <w:rStyle w:val="FunctionTok"/>
        </w:rPr>
        <w:t xml:space="preserve">prop.test</w:t>
      </w:r>
      <w:r>
        <w:rPr>
          <w:rStyle w:val="NormalTok"/>
        </w:rPr>
        <w:t xml:space="preserve">(cas, effectif)</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proportion_pct =</w:t>
      </w:r>
      <w:r>
        <w:rPr>
          <w:rStyle w:val="NormalTok"/>
        </w:rPr>
        <w:t xml:space="preserve"> </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IC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percent</w:t>
      </w:r>
      <w:r>
        <w:rPr>
          <w:rStyle w:val="NormalTok"/>
        </w:rPr>
        <w:t xml:space="preserve">(IC_low,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tringTok"/>
        </w:rPr>
        <w:t xml:space="preserve">" ; "</w:t>
      </w:r>
      <w:r>
        <w:rPr>
          <w:rStyle w:val="NormalTok"/>
        </w:rPr>
        <w:t xml:space="preserve">, </w:t>
      </w:r>
      <w:r>
        <w:rPr>
          <w:rStyle w:val="FunctionTok"/>
        </w:rPr>
        <w:t xml:space="preserve">percent</w:t>
      </w:r>
      <w:r>
        <w:rPr>
          <w:rStyle w:val="NormalTok"/>
        </w:rPr>
        <w:t xml:space="preserve">(IC_up, </w:t>
      </w:r>
      <w:r>
        <w:rPr>
          <w:rStyle w:val="AttributeTok"/>
        </w:rPr>
        <w:t xml:space="preserve">accuracy =</w:t>
      </w:r>
      <w:r>
        <w:rPr>
          <w:rStyle w:val="NormalTok"/>
        </w:rPr>
        <w:t xml:space="preserve"> </w:t>
      </w:r>
      <w:r>
        <w:rPr>
          <w:rStyle w:val="FloatTok"/>
        </w:rPr>
        <w:t xml:space="preserve">0.1</w:t>
      </w:r>
      <w:r>
        <w:rPr>
          <w:rStyle w:val="NormalTok"/>
        </w:rPr>
        <w:t xml:space="preserve">), </w:t>
      </w:r>
      <w:r>
        <w:rPr>
          <w:rStyle w:val="StringTok"/>
        </w:rPr>
        <w:t xml:space="preserve">"]"</w:t>
      </w:r>
      <w:r>
        <w:rPr>
          <w:rStyle w:val="NormalTok"/>
        </w:rPr>
        <w:t xml:space="preserve">)</w:t>
      </w:r>
      <w:r>
        <w:br/>
      </w:r>
      <w:r>
        <w:rPr>
          <w:rStyle w:val="NormalTok"/>
        </w:rPr>
        <w:t xml:space="preserve">  )</w:t>
      </w:r>
      <w:r>
        <w:br/>
      </w:r>
      <w:r>
        <w:br/>
      </w:r>
      <w:r>
        <w:rPr>
          <w:rStyle w:val="CommentTok"/>
        </w:rPr>
        <w:t xml:space="preserve"># Affichage du tableau</w:t>
      </w:r>
      <w:r>
        <w:br/>
      </w:r>
      <w:r>
        <w:rPr>
          <w:rStyle w:val="NormalTok"/>
        </w:rPr>
        <w:t xml:space="preserve">tab_age </w:t>
      </w:r>
      <w:r>
        <w:rPr>
          <w:rStyle w:val="SpecialCharTok"/>
        </w:rPr>
        <w:t xml:space="preserve">%&gt;%</w:t>
      </w:r>
      <w:r>
        <w:br/>
      </w:r>
      <w:r>
        <w:rPr>
          <w:rStyle w:val="NormalTok"/>
        </w:rPr>
        <w:t xml:space="preserve">  </w:t>
      </w:r>
      <w:r>
        <w:rPr>
          <w:rStyle w:val="FunctionTok"/>
        </w:rPr>
        <w:t xml:space="preserve">select</w:t>
      </w:r>
      <w:r>
        <w:rPr>
          <w:rStyle w:val="NormalTok"/>
        </w:rPr>
        <w:t xml:space="preserve">(groupe_age, effectif, cas, proportion_pct, IC) </w:t>
      </w:r>
      <w:r>
        <w:rPr>
          <w:rStyle w:val="SpecialCharTok"/>
        </w:rPr>
        <w:t xml:space="preserve">%&gt;%</w:t>
      </w:r>
      <w:r>
        <w:br/>
      </w:r>
      <w:r>
        <w:rPr>
          <w:rStyle w:val="NormalTok"/>
        </w:rPr>
        <w:t xml:space="preserve">  </w:t>
      </w:r>
      <w:r>
        <w:rPr>
          <w:rStyle w:val="FunctionTok"/>
        </w:rPr>
        <w:t xml:space="preserve">kable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"Groupe d'âge"</w:t>
      </w:r>
      <w:r>
        <w:rPr>
          <w:rStyle w:val="NormalTok"/>
        </w:rPr>
        <w:t xml:space="preserve">, </w:t>
      </w:r>
      <w:r>
        <w:rPr>
          <w:rStyle w:val="StringTok"/>
        </w:rPr>
        <w:t xml:space="preserve">"Effectif"</w:t>
      </w:r>
      <w:r>
        <w:rPr>
          <w:rStyle w:val="NormalTok"/>
        </w:rPr>
        <w:t xml:space="preserve">, </w:t>
      </w:r>
      <w:r>
        <w:rPr>
          <w:rStyle w:val="StringTok"/>
        </w:rPr>
        <w:t xml:space="preserve">"Cas"</w:t>
      </w:r>
      <w:r>
        <w:rPr>
          <w:rStyle w:val="NormalTok"/>
        </w:rPr>
        <w:t xml:space="preserve">, </w:t>
      </w:r>
      <w:r>
        <w:rPr>
          <w:rStyle w:val="StringTok"/>
        </w:rPr>
        <w:t xml:space="preserve">"Proportion"</w:t>
      </w:r>
      <w:r>
        <w:rPr>
          <w:rStyle w:val="NormalTok"/>
        </w:rPr>
        <w:t xml:space="preserve">, </w:t>
      </w:r>
      <w:r>
        <w:rPr>
          <w:rStyle w:val="StringTok"/>
        </w:rPr>
        <w:t xml:space="preserve">"IC à 95%"</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"Taux de morbidité par groupe d'âge"</w:t>
      </w:r>
      <w:r>
        <w:br/>
      </w:r>
      <w:r>
        <w:rPr>
          <w:rStyle w:val="NormalTok"/>
        </w:rPr>
        <w:t xml:space="preserve">  )</w:t>
      </w:r>
    </w:p>
    <w:p>
      <w:pPr>
        <w:pStyle w:val="TableCaption"/>
      </w:pPr>
      <w:r>
        <w:t xml:space="preserve">Taux de morbidité par groupe d’âge</w:t>
      </w:r>
    </w:p>
    <w:tbl>
      <w:tblPr>
        <w:tblStyle w:val="Table"/>
        <w:tblW w:type="auto" w:w="0"/>
        <w:tblLook w:firstRow="1" w:lastRow="0" w:firstColumn="0" w:lastColumn="0" w:noHBand="0" w:noVBand="0" w:val="0020"/>
        <w:tblCaption w:val="Taux de morbidité par groupe d’âge"/>
      </w:tblPr>
      <w:tblGrid>
        <w:gridCol w:w="1584"/>
        <w:gridCol w:w="1584"/>
        <w:gridCol w:w="1584"/>
        <w:gridCol w:w="1584"/>
        <w:gridCol w:w="1584"/>
      </w:tblGrid>
      <w:tr>
        <w:trPr>
          <w:tblHeader w:val="on"/>
        </w:trPr>
        <w:tc>
          <w:tcPr/>
          <w:p>
            <w:pPr>
              <w:pStyle w:val="Compact"/>
              <w:jc w:val="left"/>
            </w:pPr>
            <w:r>
              <w:t xml:space="preserve">Groupe d’âge</w:t>
            </w:r>
          </w:p>
        </w:tc>
        <w:tc>
          <w:tcPr/>
          <w:p>
            <w:pPr>
              <w:pStyle w:val="Compact"/>
              <w:jc w:val="right"/>
            </w:pPr>
            <w:r>
              <w:t xml:space="preserve">Effectif</w:t>
            </w:r>
          </w:p>
        </w:tc>
        <w:tc>
          <w:tcPr/>
          <w:p>
            <w:pPr>
              <w:pStyle w:val="Compact"/>
              <w:jc w:val="right"/>
            </w:pPr>
            <w:r>
              <w:t xml:space="preserve">Cas</w:t>
            </w:r>
          </w:p>
        </w:tc>
        <w:tc>
          <w:tcPr/>
          <w:p>
            <w:pPr>
              <w:pStyle w:val="Compact"/>
              <w:jc w:val="left"/>
            </w:pPr>
            <w:r>
              <w:t xml:space="preserve">Proportion</w:t>
            </w:r>
          </w:p>
        </w:tc>
        <w:tc>
          <w:tcPr/>
          <w:p>
            <w:pPr>
              <w:pStyle w:val="Compact"/>
              <w:jc w:val="left"/>
            </w:pPr>
            <w:r>
              <w:t xml:space="preserve">IC à 95%</w:t>
            </w:r>
          </w:p>
        </w:tc>
      </w:tr>
      <w:tr>
        <w:tc>
          <w:tcPr/>
          <w:p>
            <w:pPr>
              <w:pStyle w:val="Compact"/>
              <w:jc w:val="left"/>
            </w:pPr>
            <w:r>
              <w:t xml:space="preserve">0-4 ans</w:t>
            </w:r>
          </w:p>
        </w:tc>
        <w:tc>
          <w:tcPr/>
          <w:p>
            <w:pPr>
              <w:pStyle w:val="Compact"/>
              <w:jc w:val="right"/>
            </w:pPr>
            <w:r>
              <w:t xml:space="preserve">2561</w:t>
            </w:r>
          </w:p>
        </w:tc>
        <w:tc>
          <w:tcPr/>
          <w:p>
            <w:pPr>
              <w:pStyle w:val="Compact"/>
              <w:jc w:val="right"/>
            </w:pPr>
            <w:r>
              <w:t xml:space="preserve">295</w:t>
            </w:r>
          </w:p>
        </w:tc>
        <w:tc>
          <w:tcPr/>
          <w:p>
            <w:pPr>
              <w:pStyle w:val="Compact"/>
              <w:jc w:val="left"/>
            </w:pPr>
            <w:r>
              <w:t xml:space="preserve">11.5%</w:t>
            </w:r>
          </w:p>
        </w:tc>
        <w:tc>
          <w:tcPr/>
          <w:p>
            <w:pPr>
              <w:pStyle w:val="Compact"/>
              <w:jc w:val="left"/>
            </w:pPr>
            <w:r>
              <w:t xml:space="preserve">[10.3% ; 12.8%]</w:t>
            </w:r>
          </w:p>
        </w:tc>
      </w:tr>
      <w:tr>
        <w:tc>
          <w:tcPr/>
          <w:p>
            <w:pPr>
              <w:pStyle w:val="Compact"/>
              <w:jc w:val="left"/>
            </w:pPr>
            <w:r>
              <w:t xml:space="preserve">5-14 ans</w:t>
            </w:r>
          </w:p>
        </w:tc>
        <w:tc>
          <w:tcPr/>
          <w:p>
            <w:pPr>
              <w:pStyle w:val="Compact"/>
              <w:jc w:val="right"/>
            </w:pPr>
            <w:r>
              <w:t xml:space="preserve">7119</w:t>
            </w:r>
          </w:p>
        </w:tc>
        <w:tc>
          <w:tcPr/>
          <w:p>
            <w:pPr>
              <w:pStyle w:val="Compact"/>
              <w:jc w:val="right"/>
            </w:pPr>
            <w:r>
              <w:t xml:space="preserve">436</w:t>
            </w:r>
          </w:p>
        </w:tc>
        <w:tc>
          <w:tcPr/>
          <w:p>
            <w:pPr>
              <w:pStyle w:val="Compact"/>
              <w:jc w:val="left"/>
            </w:pPr>
            <w:r>
              <w:t xml:space="preserve">6.1%</w:t>
            </w:r>
          </w:p>
        </w:tc>
        <w:tc>
          <w:tcPr/>
          <w:p>
            <w:pPr>
              <w:pStyle w:val="Compact"/>
              <w:jc w:val="left"/>
            </w:pPr>
            <w:r>
              <w:t xml:space="preserve">[5.6% ; 6.7%]</w:t>
            </w:r>
          </w:p>
        </w:tc>
      </w:tr>
      <w:tr>
        <w:tc>
          <w:tcPr/>
          <w:p>
            <w:pPr>
              <w:pStyle w:val="Compact"/>
              <w:jc w:val="left"/>
            </w:pPr>
            <w:r>
              <w:t xml:space="preserve">15-24 ans</w:t>
            </w:r>
          </w:p>
        </w:tc>
        <w:tc>
          <w:tcPr/>
          <w:p>
            <w:pPr>
              <w:pStyle w:val="Compact"/>
              <w:jc w:val="right"/>
            </w:pPr>
            <w:r>
              <w:t xml:space="preserve">4296</w:t>
            </w:r>
          </w:p>
        </w:tc>
        <w:tc>
          <w:tcPr/>
          <w:p>
            <w:pPr>
              <w:pStyle w:val="Compact"/>
              <w:jc w:val="right"/>
            </w:pPr>
            <w:r>
              <w:t xml:space="preserve">296</w:t>
            </w:r>
          </w:p>
        </w:tc>
        <w:tc>
          <w:tcPr/>
          <w:p>
            <w:pPr>
              <w:pStyle w:val="Compact"/>
              <w:jc w:val="left"/>
            </w:pPr>
            <w:r>
              <w:t xml:space="preserve">6.9%</w:t>
            </w:r>
          </w:p>
        </w:tc>
        <w:tc>
          <w:tcPr/>
          <w:p>
            <w:pPr>
              <w:pStyle w:val="Compact"/>
              <w:jc w:val="left"/>
            </w:pPr>
            <w:r>
              <w:t xml:space="preserve">[6.2% ; 7.7%]</w:t>
            </w:r>
          </w:p>
        </w:tc>
      </w:tr>
      <w:tr>
        <w:tc>
          <w:tcPr/>
          <w:p>
            <w:pPr>
              <w:pStyle w:val="Compact"/>
              <w:jc w:val="left"/>
            </w:pPr>
            <w:r>
              <w:t xml:space="preserve">25-44 ans</w:t>
            </w:r>
          </w:p>
        </w:tc>
        <w:tc>
          <w:tcPr/>
          <w:p>
            <w:pPr>
              <w:pStyle w:val="Compact"/>
              <w:jc w:val="right"/>
            </w:pPr>
            <w:r>
              <w:t xml:space="preserve">4809</w:t>
            </w:r>
          </w:p>
        </w:tc>
        <w:tc>
          <w:tcPr/>
          <w:p>
            <w:pPr>
              <w:pStyle w:val="Compact"/>
              <w:jc w:val="right"/>
            </w:pPr>
            <w:r>
              <w:t xml:space="preserve">451</w:t>
            </w:r>
          </w:p>
        </w:tc>
        <w:tc>
          <w:tcPr/>
          <w:p>
            <w:pPr>
              <w:pStyle w:val="Compact"/>
              <w:jc w:val="left"/>
            </w:pPr>
            <w:r>
              <w:t xml:space="preserve">9.4%</w:t>
            </w:r>
          </w:p>
        </w:tc>
        <w:tc>
          <w:tcPr/>
          <w:p>
            <w:pPr>
              <w:pStyle w:val="Compact"/>
              <w:jc w:val="left"/>
            </w:pPr>
            <w:r>
              <w:t xml:space="preserve">[8.6% ; 10.2%]</w:t>
            </w:r>
          </w:p>
        </w:tc>
      </w:tr>
      <w:tr>
        <w:tc>
          <w:tcPr/>
          <w:p>
            <w:pPr>
              <w:pStyle w:val="Compact"/>
              <w:jc w:val="left"/>
            </w:pPr>
            <w:r>
              <w:t xml:space="preserve">45-64 ans</w:t>
            </w:r>
          </w:p>
        </w:tc>
        <w:tc>
          <w:tcPr/>
          <w:p>
            <w:pPr>
              <w:pStyle w:val="Compact"/>
              <w:jc w:val="right"/>
            </w:pPr>
            <w:r>
              <w:t xml:space="preserve">2532</w:t>
            </w:r>
          </w:p>
        </w:tc>
        <w:tc>
          <w:tcPr/>
          <w:p>
            <w:pPr>
              <w:pStyle w:val="Compact"/>
              <w:jc w:val="right"/>
            </w:pPr>
            <w:r>
              <w:t xml:space="preserve">374</w:t>
            </w:r>
          </w:p>
        </w:tc>
        <w:tc>
          <w:tcPr/>
          <w:p>
            <w:pPr>
              <w:pStyle w:val="Compact"/>
              <w:jc w:val="left"/>
            </w:pPr>
            <w:r>
              <w:t xml:space="preserve">14.8%</w:t>
            </w:r>
          </w:p>
        </w:tc>
        <w:tc>
          <w:tcPr/>
          <w:p>
            <w:pPr>
              <w:pStyle w:val="Compact"/>
              <w:jc w:val="left"/>
            </w:pPr>
            <w:r>
              <w:t xml:space="preserve">[13.4% ; 16.2%]</w:t>
            </w:r>
          </w:p>
        </w:tc>
      </w:tr>
      <w:tr>
        <w:tc>
          <w:tcPr/>
          <w:p>
            <w:pPr>
              <w:pStyle w:val="Compact"/>
              <w:jc w:val="left"/>
            </w:pPr>
            <w:r>
              <w:t xml:space="preserve">65 ans et plus</w:t>
            </w:r>
          </w:p>
        </w:tc>
        <w:tc>
          <w:tcPr/>
          <w:p>
            <w:pPr>
              <w:pStyle w:val="Compact"/>
              <w:jc w:val="right"/>
            </w:pPr>
            <w:r>
              <w:t xml:space="preserve">854</w:t>
            </w:r>
          </w:p>
        </w:tc>
        <w:tc>
          <w:tcPr/>
          <w:p>
            <w:pPr>
              <w:pStyle w:val="Compact"/>
              <w:jc w:val="right"/>
            </w:pPr>
            <w:r>
              <w:t xml:space="preserve">213</w:t>
            </w:r>
          </w:p>
        </w:tc>
        <w:tc>
          <w:tcPr/>
          <w:p>
            <w:pPr>
              <w:pStyle w:val="Compact"/>
              <w:jc w:val="left"/>
            </w:pPr>
            <w:r>
              <w:t xml:space="preserve">24.9%</w:t>
            </w:r>
          </w:p>
        </w:tc>
        <w:tc>
          <w:tcPr/>
          <w:p>
            <w:pPr>
              <w:pStyle w:val="Compact"/>
              <w:jc w:val="left"/>
            </w:pPr>
            <w:r>
              <w:t xml:space="preserve">[22.1% ; 28.0%]</w:t>
            </w:r>
          </w:p>
        </w:tc>
      </w:tr>
    </w:tbl>
    <w:p>
      <w:pPr>
        <w:pStyle w:val="BodyText"/>
      </w:pPr>
      <w:r>
        <w:t xml:space="preserve">Ce tableau ci-dessus présente le taux de morbidité par tranche d’âge. On constate que ce taux est plus élevé chez les individus de plus de 65 ans. Ce taux est plus faible chez les individus de 5 à 14 ans.</w:t>
      </w:r>
    </w:p>
    <w:bookmarkEnd w:id="29"/>
    <w:bookmarkStart w:id="33" w:name="visualisation-1"/>
    <w:p>
      <w:pPr>
        <w:pStyle w:val="Heading2"/>
      </w:pPr>
      <w:r>
        <w:t xml:space="preserve">Visualisation</w:t>
      </w:r>
    </w:p>
    <w:p>
      <w:pPr>
        <w:pStyle w:val="SourceCode"/>
      </w:pPr>
      <w:r>
        <w:rPr>
          <w:rStyle w:val="FunctionTok"/>
        </w:rPr>
        <w:t xml:space="preserve">ggplot</w:t>
      </w:r>
      <w:r>
        <w:rPr>
          <w:rStyle w:val="NormalTok"/>
        </w:rPr>
        <w:t xml:space="preserve">(tab_age, </w:t>
      </w:r>
      <w:r>
        <w:rPr>
          <w:rStyle w:val="FunctionTok"/>
        </w:rPr>
        <w:t xml:space="preserve">aes</w:t>
      </w:r>
      <w:r>
        <w:rPr>
          <w:rStyle w:val="NormalTok"/>
        </w:rPr>
        <w:t xml:space="preserve">(</w:t>
      </w:r>
      <w:r>
        <w:rPr>
          <w:rStyle w:val="AttributeTok"/>
        </w:rPr>
        <w:t xml:space="preserve">x =</w:t>
      </w:r>
      <w:r>
        <w:rPr>
          <w:rStyle w:val="NormalTok"/>
        </w:rPr>
        <w:t xml:space="preserve"> groupe_age, </w:t>
      </w:r>
      <w:r>
        <w:rPr>
          <w:rStyle w:val="AttributeTok"/>
        </w:rPr>
        <w:t xml:space="preserve">y =</w:t>
      </w:r>
      <w:r>
        <w:rPr>
          <w:rStyle w:val="NormalTok"/>
        </w:rPr>
        <w:t xml:space="preserve"> proportion))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IC_low, </w:t>
      </w:r>
      <w:r>
        <w:rPr>
          <w:rStyle w:val="AttributeTok"/>
        </w:rPr>
        <w:t xml:space="preserve">ymax =</w:t>
      </w:r>
      <w:r>
        <w:rPr>
          <w:rStyle w:val="NormalTok"/>
        </w:rPr>
        <w:t xml:space="preserve"> IC_up),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w:t>
      </w:r>
      <w:r>
        <w:rPr>
          <w:rStyle w:val="FunctionTok"/>
        </w:rPr>
        <w:t xml:space="preserve">percent_format</w:t>
      </w:r>
      <w:r>
        <w:rPr>
          <w:rStyle w:val="NormalTok"/>
        </w:rPr>
        <w:t xml:space="preserve">(</w:t>
      </w:r>
      <w:r>
        <w:rPr>
          <w:rStyle w:val="AttributeTok"/>
        </w:rPr>
        <w:t xml:space="preserve">accuracy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"Groupe d'âge"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"Taux de morbidité"</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"Taux de morbidité par groupe d'âge avec intervalle de confiance à 95%"</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p>
    <w:p>
      <w:pPr>
        <w:pStyle w:val="FirstParagraph"/>
      </w:pPr>
      <w:r>
        <w:drawing>
          <wp:inline>
            <wp:extent cx="5334000" cy="3200400"/>
            <wp:effectExtent b="0" l="0" r="0" t="0"/>
            <wp:docPr descr="" title="" id="31" name="Picture"/>
            <a:graphic>
              <a:graphicData uri="http://schemas.openxmlformats.org/drawingml/2006/picture">
                <pic:pic>
                  <pic:nvPicPr>
                    <pic:cNvPr descr="rapport_final_files/figure-docx/plot-age-1.pn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bookmarkEnd w:id="33"/>
    <w:bookmarkEnd w:id="34"/>
    <w:bookmarkStart w:id="39" w:name="distribution-des-types-de-maladies"/>
    <w:p>
      <w:pPr>
        <w:pStyle w:val="Heading1"/>
      </w:pPr>
      <w:r>
        <w:t xml:space="preserve">Distribution des types de maladies</w:t>
      </w:r>
    </w:p>
    <w:p>
      <w:pPr>
        <w:pStyle w:val="SourceCode"/>
      </w:pPr>
      <w:r>
        <w:rPr>
          <w:rStyle w:val="NormalTok"/>
        </w:rPr>
        <w:t xml:space="preserve">data_maladie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type_maladie =</w:t>
      </w:r>
      <w:r>
        <w:rPr>
          <w:rStyle w:val="NormalTok"/>
        </w:rPr>
        <w:t xml:space="preserve"> </w:t>
      </w:r>
      <w:r>
        <w:rPr>
          <w:rStyle w:val="FunctionTok"/>
        </w:rPr>
        <w:t xml:space="preserve">as_factor</w:t>
      </w:r>
      <w:r>
        <w:rPr>
          <w:rStyle w:val="NormalTok"/>
        </w:rPr>
        <w:t xml:space="preserve">(s4aq3b_1))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(type_maladie))</w:t>
      </w:r>
      <w:r>
        <w:br/>
      </w:r>
      <w:r>
        <w:br/>
      </w:r>
      <w:r>
        <w:rPr>
          <w:rStyle w:val="NormalTok"/>
        </w:rPr>
        <w:t xml:space="preserve">top_maladies </w:t>
      </w:r>
      <w:r>
        <w:rPr>
          <w:rStyle w:val="OtherTok"/>
        </w:rPr>
        <w:t xml:space="preserve">&lt;-</w:t>
      </w:r>
      <w:r>
        <w:rPr>
          <w:rStyle w:val="NormalTok"/>
        </w:rPr>
        <w:t xml:space="preserve"> data_maladie </w:t>
      </w:r>
      <w:r>
        <w:rPr>
          <w:rStyle w:val="SpecialCharTok"/>
        </w:rPr>
        <w:t xml:space="preserve">%&gt;%</w:t>
      </w:r>
      <w:r>
        <w:br/>
      </w:r>
      <w:r>
        <w:rPr>
          <w:rStyle w:val="NormalTok"/>
        </w:rPr>
        <w:t xml:space="preserve">  </w:t>
      </w:r>
      <w:r>
        <w:rPr>
          <w:rStyle w:val="FunctionTok"/>
        </w:rPr>
        <w:t xml:space="preserve">count</w:t>
      </w:r>
      <w:r>
        <w:rPr>
          <w:rStyle w:val="NormalTok"/>
        </w:rPr>
        <w:t xml:space="preserve">(type_maladie, </w:t>
      </w:r>
      <w:r>
        <w:rPr>
          <w:rStyle w:val="AttributeTok"/>
        </w:rPr>
        <w:t xml:space="preserve">sort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proportion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w:t>
      </w:r>
      <w:r>
        <w:br/>
      </w:r>
      <w:r>
        <w:rPr>
          <w:rStyle w:val="NormalTok"/>
        </w:rPr>
        <w:t xml:space="preserve">    </w:t>
      </w:r>
      <w:r>
        <w:rPr>
          <w:rStyle w:val="AttributeTok"/>
        </w:rPr>
        <w:t xml:space="preserve">proportion_pct =</w:t>
      </w:r>
      <w:r>
        <w:rPr>
          <w:rStyle w:val="NormalTok"/>
        </w:rPr>
        <w:t xml:space="preserve"> </w:t>
      </w:r>
      <w:r>
        <w:rPr>
          <w:rStyle w:val="FunctionTok"/>
        </w:rPr>
        <w:t xml:space="preserve">percent</w:t>
      </w:r>
      <w:r>
        <w:rPr>
          <w:rStyle w:val="NormalTok"/>
        </w:rPr>
        <w:t xml:space="preserve">(proportion,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br/>
      </w:r>
      <w:r>
        <w:br/>
      </w:r>
      <w:r>
        <w:rPr>
          <w:rStyle w:val="CommentTok"/>
        </w:rPr>
        <w:t xml:space="preserve"># Tableau des 10 principales maladies</w:t>
      </w:r>
      <w:r>
        <w:br/>
      </w:r>
      <w:r>
        <w:rPr>
          <w:rStyle w:val="NormalTok"/>
        </w:rPr>
        <w:t xml:space="preserve">top_maladies </w:t>
      </w:r>
      <w:r>
        <w:rPr>
          <w:rStyle w:val="SpecialCharTok"/>
        </w:rPr>
        <w:t xml:space="preserve">%&gt;%</w:t>
      </w:r>
      <w:r>
        <w:br/>
      </w:r>
      <w:r>
        <w:rPr>
          <w:rStyle w:val="NormalTok"/>
        </w:rPr>
        <w:t xml:space="preserve">  </w:t>
      </w:r>
      <w:r>
        <w:rPr>
          <w:rStyle w:val="FunctionTok"/>
        </w:rPr>
        <w:t xml:space="preserve">select</w:t>
      </w:r>
      <w:r>
        <w:rPr>
          <w:rStyle w:val="NormalTok"/>
        </w:rPr>
        <w:t xml:space="preserve">(type_maladie, n, proportion_pct) </w:t>
      </w:r>
      <w:r>
        <w:rPr>
          <w:rStyle w:val="SpecialCharTok"/>
        </w:rPr>
        <w:t xml:space="preserve">%&gt;%</w:t>
      </w:r>
      <w:r>
        <w:br/>
      </w:r>
      <w:r>
        <w:rPr>
          <w:rStyle w:val="NormalTok"/>
        </w:rPr>
        <w:t xml:space="preserve">  </w:t>
      </w:r>
      <w:r>
        <w:rPr>
          <w:rStyle w:val="FunctionTok"/>
        </w:rPr>
        <w:t xml:space="preserve">kable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"Type de maladie"</w:t>
      </w:r>
      <w:r>
        <w:rPr>
          <w:rStyle w:val="NormalTok"/>
        </w:rPr>
        <w:t xml:space="preserve">, </w:t>
      </w:r>
      <w:r>
        <w:rPr>
          <w:rStyle w:val="StringTok"/>
        </w:rPr>
        <w:t xml:space="preserve">"Nombre de cas"</w:t>
      </w:r>
      <w:r>
        <w:rPr>
          <w:rStyle w:val="NormalTok"/>
        </w:rPr>
        <w:t xml:space="preserve">, </w:t>
      </w:r>
      <w:r>
        <w:rPr>
          <w:rStyle w:val="StringTok"/>
        </w:rPr>
        <w:t xml:space="preserve">"Proportion"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"Top 10 des maladies déclarées"</w:t>
      </w:r>
      <w:r>
        <w:br/>
      </w:r>
      <w:r>
        <w:rPr>
          <w:rStyle w:val="NormalTok"/>
        </w:rPr>
        <w:t xml:space="preserve">  )</w:t>
      </w:r>
    </w:p>
    <w:p>
      <w:pPr>
        <w:pStyle w:val="TableCaption"/>
      </w:pPr>
      <w:r>
        <w:t xml:space="preserve">Top 10 des maladies déclarées</w:t>
      </w:r>
    </w:p>
    <w:tbl>
      <w:tblPr>
        <w:tblStyle w:val="Table"/>
        <w:tblW w:type="auto" w:w="0"/>
        <w:tblLook w:firstRow="1" w:lastRow="0" w:firstColumn="0" w:lastColumn="0" w:noHBand="0" w:noVBand="0" w:val="0020"/>
        <w:tblCaption w:val="Top 10 des maladies déclarées"/>
      </w:tblPr>
      <w:tblGrid>
        <w:gridCol w:w="2640"/>
        <w:gridCol w:w="2640"/>
        <w:gridCol w:w="2640"/>
      </w:tblGrid>
      <w:tr>
        <w:trPr>
          <w:tblHeader w:val="on"/>
        </w:trPr>
        <w:tc>
          <w:tcPr/>
          <w:p>
            <w:pPr>
              <w:pStyle w:val="Compact"/>
              <w:jc w:val="left"/>
            </w:pPr>
            <w:r>
              <w:t xml:space="preserve">Type de maladie</w:t>
            </w:r>
          </w:p>
        </w:tc>
        <w:tc>
          <w:tcPr/>
          <w:p>
            <w:pPr>
              <w:pStyle w:val="Compact"/>
              <w:jc w:val="right"/>
            </w:pPr>
            <w:r>
              <w:t xml:space="preserve">Nombre de cas</w:t>
            </w:r>
          </w:p>
        </w:tc>
        <w:tc>
          <w:tcPr/>
          <w:p>
            <w:pPr>
              <w:pStyle w:val="Compact"/>
              <w:jc w:val="left"/>
            </w:pPr>
            <w:r>
              <w:t xml:space="preserve">Proportion</w:t>
            </w:r>
          </w:p>
        </w:tc>
      </w:tr>
      <w:tr>
        <w:tc>
          <w:tcPr/>
          <w:p>
            <w:pPr>
              <w:pStyle w:val="Compact"/>
              <w:jc w:val="left"/>
            </w:pPr>
            <w:r>
              <w:t xml:space="preserve">1. MALARIA</w:t>
            </w:r>
          </w:p>
        </w:tc>
        <w:tc>
          <w:tcPr/>
          <w:p>
            <w:pPr>
              <w:pStyle w:val="Compact"/>
              <w:jc w:val="right"/>
            </w:pPr>
            <w:r>
              <w:t xml:space="preserve">2039</w:t>
            </w:r>
          </w:p>
        </w:tc>
        <w:tc>
          <w:tcPr/>
          <w:p>
            <w:pPr>
              <w:pStyle w:val="Compact"/>
              <w:jc w:val="left"/>
            </w:pPr>
            <w:r>
              <w:t xml:space="preserve">34.8%</w:t>
            </w:r>
          </w:p>
        </w:tc>
      </w:tr>
      <w:tr>
        <w:tc>
          <w:tcPr/>
          <w:p>
            <w:pPr>
              <w:pStyle w:val="Compact"/>
              <w:jc w:val="left"/>
            </w:pPr>
            <w:r>
              <w:t xml:space="preserve">27. BODY PAINS</w:t>
            </w:r>
          </w:p>
        </w:tc>
        <w:tc>
          <w:tcPr/>
          <w:p>
            <w:pPr>
              <w:pStyle w:val="Compact"/>
              <w:jc w:val="right"/>
            </w:pPr>
            <w:r>
              <w:t xml:space="preserve">1411</w:t>
            </w:r>
          </w:p>
        </w:tc>
        <w:tc>
          <w:tcPr/>
          <w:p>
            <w:pPr>
              <w:pStyle w:val="Compact"/>
              <w:jc w:val="left"/>
            </w:pPr>
            <w:r>
              <w:t xml:space="preserve">24.1%</w:t>
            </w:r>
          </w:p>
        </w:tc>
      </w:tr>
      <w:tr>
        <w:tc>
          <w:tcPr/>
          <w:p>
            <w:pPr>
              <w:pStyle w:val="Compact"/>
              <w:jc w:val="left"/>
            </w:pPr>
            <w:r>
              <w:t xml:space="preserve">15. CATARRH</w:t>
            </w:r>
          </w:p>
        </w:tc>
        <w:tc>
          <w:tcPr/>
          <w:p>
            <w:pPr>
              <w:pStyle w:val="Compact"/>
              <w:jc w:val="right"/>
            </w:pPr>
            <w:r>
              <w:t xml:space="preserve">584</w:t>
            </w:r>
          </w:p>
        </w:tc>
        <w:tc>
          <w:tcPr/>
          <w:p>
            <w:pPr>
              <w:pStyle w:val="Compact"/>
              <w:jc w:val="left"/>
            </w:pPr>
            <w:r>
              <w:t xml:space="preserve">10.0%</w:t>
            </w:r>
          </w:p>
        </w:tc>
      </w:tr>
      <w:tr>
        <w:tc>
          <w:tcPr/>
          <w:p>
            <w:pPr>
              <w:pStyle w:val="Compact"/>
              <w:jc w:val="left"/>
            </w:pPr>
            <w:r>
              <w:t xml:space="preserve">16. COUGH</w:t>
            </w:r>
          </w:p>
        </w:tc>
        <w:tc>
          <w:tcPr/>
          <w:p>
            <w:pPr>
              <w:pStyle w:val="Compact"/>
              <w:jc w:val="right"/>
            </w:pPr>
            <w:r>
              <w:t xml:space="preserve">440</w:t>
            </w:r>
          </w:p>
        </w:tc>
        <w:tc>
          <w:tcPr/>
          <w:p>
            <w:pPr>
              <w:pStyle w:val="Compact"/>
              <w:jc w:val="left"/>
            </w:pPr>
            <w:r>
              <w:t xml:space="preserve">7.5%</w:t>
            </w:r>
          </w:p>
        </w:tc>
      </w:tr>
      <w:tr>
        <w:tc>
          <w:tcPr/>
          <w:p>
            <w:pPr>
              <w:pStyle w:val="Compact"/>
              <w:jc w:val="left"/>
            </w:pPr>
            <w:r>
              <w:t xml:space="preserve">17. HEADACHE</w:t>
            </w:r>
          </w:p>
        </w:tc>
        <w:tc>
          <w:tcPr/>
          <w:p>
            <w:pPr>
              <w:pStyle w:val="Compact"/>
              <w:jc w:val="right"/>
            </w:pPr>
            <w:r>
              <w:t xml:space="preserve">428</w:t>
            </w:r>
          </w:p>
        </w:tc>
        <w:tc>
          <w:tcPr/>
          <w:p>
            <w:pPr>
              <w:pStyle w:val="Compact"/>
              <w:jc w:val="left"/>
            </w:pPr>
            <w:r>
              <w:t xml:space="preserve">7.3%</w:t>
            </w:r>
          </w:p>
        </w:tc>
      </w:tr>
      <w:tr>
        <w:tc>
          <w:tcPr/>
          <w:p>
            <w:pPr>
              <w:pStyle w:val="Compact"/>
              <w:jc w:val="left"/>
            </w:pPr>
            <w:r>
              <w:t xml:space="preserve">24. ULCER/STOMACH PAIN</w:t>
            </w:r>
          </w:p>
        </w:tc>
        <w:tc>
          <w:tcPr/>
          <w:p>
            <w:pPr>
              <w:pStyle w:val="Compact"/>
              <w:jc w:val="right"/>
            </w:pPr>
            <w:r>
              <w:t xml:space="preserve">246</w:t>
            </w:r>
          </w:p>
        </w:tc>
        <w:tc>
          <w:tcPr/>
          <w:p>
            <w:pPr>
              <w:pStyle w:val="Compact"/>
              <w:jc w:val="left"/>
            </w:pPr>
            <w:r>
              <w:t xml:space="preserve">4.2%</w:t>
            </w:r>
          </w:p>
        </w:tc>
      </w:tr>
      <w:tr>
        <w:tc>
          <w:tcPr/>
          <w:p>
            <w:pPr>
              <w:pStyle w:val="Compact"/>
              <w:jc w:val="left"/>
            </w:pPr>
            <w:r>
              <w:t xml:space="preserve">10. COMMON COLD</w:t>
            </w:r>
          </w:p>
        </w:tc>
        <w:tc>
          <w:tcPr/>
          <w:p>
            <w:pPr>
              <w:pStyle w:val="Compact"/>
              <w:jc w:val="right"/>
            </w:pPr>
            <w:r>
              <w:t xml:space="preserve">238</w:t>
            </w:r>
          </w:p>
        </w:tc>
        <w:tc>
          <w:tcPr/>
          <w:p>
            <w:pPr>
              <w:pStyle w:val="Compact"/>
              <w:jc w:val="left"/>
            </w:pPr>
            <w:r>
              <w:t xml:space="preserve">4.1%</w:t>
            </w:r>
          </w:p>
        </w:tc>
      </w:tr>
      <w:tr>
        <w:tc>
          <w:tcPr/>
          <w:p>
            <w:pPr>
              <w:pStyle w:val="Compact"/>
              <w:jc w:val="left"/>
            </w:pPr>
            <w:r>
              <w:t xml:space="preserve">11. INJURY</w:t>
            </w:r>
          </w:p>
        </w:tc>
        <w:tc>
          <w:tcPr/>
          <w:p>
            <w:pPr>
              <w:pStyle w:val="Compact"/>
              <w:jc w:val="right"/>
            </w:pPr>
            <w:r>
              <w:t xml:space="preserve">184</w:t>
            </w:r>
          </w:p>
        </w:tc>
        <w:tc>
          <w:tcPr/>
          <w:p>
            <w:pPr>
              <w:pStyle w:val="Compact"/>
              <w:jc w:val="left"/>
            </w:pPr>
            <w:r>
              <w:t xml:space="preserve">3.1%</w:t>
            </w:r>
          </w:p>
        </w:tc>
      </w:tr>
      <w:tr>
        <w:tc>
          <w:tcPr/>
          <w:p>
            <w:pPr>
              <w:pStyle w:val="Compact"/>
              <w:jc w:val="left"/>
            </w:pPr>
            <w:r>
              <w:t xml:space="preserve">4. TYPHOID</w:t>
            </w:r>
          </w:p>
        </w:tc>
        <w:tc>
          <w:tcPr/>
          <w:p>
            <w:pPr>
              <w:pStyle w:val="Compact"/>
              <w:jc w:val="right"/>
            </w:pPr>
            <w:r>
              <w:t xml:space="preserve">153</w:t>
            </w:r>
          </w:p>
        </w:tc>
        <w:tc>
          <w:tcPr/>
          <w:p>
            <w:pPr>
              <w:pStyle w:val="Compact"/>
              <w:jc w:val="left"/>
            </w:pPr>
            <w:r>
              <w:t xml:space="preserve">2.6%</w:t>
            </w:r>
          </w:p>
        </w:tc>
      </w:tr>
      <w:tr>
        <w:tc>
          <w:tcPr/>
          <w:p>
            <w:pPr>
              <w:pStyle w:val="Compact"/>
              <w:jc w:val="left"/>
            </w:pPr>
            <w:r>
              <w:t xml:space="preserve">12. OTHER(SPECIFY)</w:t>
            </w:r>
          </w:p>
        </w:tc>
        <w:tc>
          <w:tcPr/>
          <w:p>
            <w:pPr>
              <w:pStyle w:val="Compact"/>
              <w:jc w:val="right"/>
            </w:pPr>
            <w:r>
              <w:t xml:space="preserve">135</w:t>
            </w:r>
          </w:p>
        </w:tc>
        <w:tc>
          <w:tcPr/>
          <w:p>
            <w:pPr>
              <w:pStyle w:val="Compact"/>
              <w:jc w:val="left"/>
            </w:pPr>
            <w:r>
              <w:t xml:space="preserve">2.3%</w:t>
            </w:r>
          </w:p>
        </w:tc>
      </w:tr>
    </w:tbl>
    <w:bookmarkStart w:id="38" w:name="visualisation-des-principales-maladies"/>
    <w:p>
      <w:pPr>
        <w:pStyle w:val="Heading2"/>
      </w:pPr>
      <w:r>
        <w:t xml:space="preserve">Visualisation des principales maladies</w:t>
      </w:r>
    </w:p>
    <w:p>
      <w:pPr>
        <w:pStyle w:val="SourceCode"/>
      </w:pPr>
      <w:r>
        <w:rPr>
          <w:rStyle w:val="FunctionTok"/>
        </w:rPr>
        <w:t xml:space="preserve">ggplot</w:t>
      </w:r>
      <w:r>
        <w:rPr>
          <w:rStyle w:val="NormalTok"/>
        </w:rPr>
        <w:t xml:space="preserve">(top_maladies,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n, </w:t>
      </w:r>
      <w:r>
        <w:rPr>
          <w:rStyle w:val="AttributeTok"/>
        </w:rPr>
        <w:t xml:space="preserve">y =</w:t>
      </w:r>
      <w:r>
        <w:rPr>
          <w:rStyle w:val="NormalTok"/>
        </w:rPr>
        <w:t xml:space="preserve"> </w:t>
      </w:r>
      <w:r>
        <w:rPr>
          <w:rStyle w:val="FunctionTok"/>
        </w:rPr>
        <w:t xml:space="preserve">reorder</w:t>
      </w:r>
      <w:r>
        <w:rPr>
          <w:rStyle w:val="NormalTok"/>
        </w:rPr>
        <w:t xml:space="preserve">(type_maladie, 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"Nombre de cas"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"Top 10 des maladies déclarées"</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"Source: Enquête Harvest W4"</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(top_maladies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loatTok"/>
        </w:rPr>
        <w:t xml:space="preserve">1.1</w:t>
      </w:r>
      <w:r>
        <w:rPr>
          <w:rStyle w:val="NormalTok"/>
        </w:rPr>
        <w:t xml:space="preserve">)</w:t>
      </w:r>
    </w:p>
    <w:p>
      <w:pPr>
        <w:pStyle w:val="FirstParagraph"/>
      </w:pPr>
      <w:r>
        <w:drawing>
          <wp:inline>
            <wp:extent cx="5334000" cy="3200400"/>
            <wp:effectExtent b="0" l="0" r="0" t="0"/>
            <wp:docPr descr="" title="" id="36" name="Picture"/>
            <a:graphic>
              <a:graphicData uri="http://schemas.openxmlformats.org/drawingml/2006/picture">
                <pic:pic>
                  <pic:nvPicPr>
                    <pic:cNvPr descr="rapport_final_files/figure-docx/plot-maladies-1.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nous montre les 10 maladies les plus déclarées par les individus. La malaria est la maladie la plus déclarée avec un effectif de 2039 individus.</w:t>
      </w:r>
    </w:p>
    <w:bookmarkEnd w:id="38"/>
    <w:bookmarkEnd w:id="39"/>
    <w:bookmarkStart w:id="44" w:name="analyse-des-dépenses-de-santé"/>
    <w:p>
      <w:pPr>
        <w:pStyle w:val="Heading1"/>
      </w:pPr>
      <w:r>
        <w:t xml:space="preserve">Analyse des dépenses de santé</w:t>
      </w:r>
    </w:p>
    <w:p>
      <w:pPr>
        <w:pStyle w:val="SourceCode"/>
      </w:pPr>
      <w:r>
        <w:rPr>
          <w:rStyle w:val="CommentTok"/>
        </w:rPr>
        <w:t xml:space="preserve"># Vérification de l'existence de la variable</w:t>
      </w:r>
      <w:r>
        <w:br/>
      </w:r>
      <w:r>
        <w:rPr>
          <w:rStyle w:val="ControlFlowTok"/>
        </w:rPr>
        <w:t xml:space="preserve">if</w:t>
      </w:r>
      <w:r>
        <w:rPr>
          <w:rStyle w:val="NormalTok"/>
        </w:rPr>
        <w:t xml:space="preserve">(</w:t>
      </w:r>
      <w:r>
        <w:rPr>
          <w:rStyle w:val="StringTok"/>
        </w:rPr>
        <w:t xml:space="preserve">"s4aq9"</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(data)) {</w:t>
      </w:r>
      <w:r>
        <w:br/>
      </w:r>
      <w:r>
        <w:rPr>
          <w:rStyle w:val="NormalTok"/>
        </w:rPr>
        <w:t xml:space="preserve">  </w:t>
      </w:r>
      <w:r>
        <w:br/>
      </w:r>
      <w:r>
        <w:rPr>
          <w:rStyle w:val="NormalTok"/>
        </w:rPr>
        <w:t xml:space="preserve">  p2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s4aq9))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5000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scale_y_log10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des dépenses de santé (échelle log sur effectifs)"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"Dépenses de santé (FCFA)"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"Effectif (échelle log)"</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  p2</w:t>
      </w:r>
      <w:r>
        <w:br/>
      </w:r>
      <w:r>
        <w:rPr>
          <w:rStyle w:val="NormalTok"/>
        </w:rPr>
        <w:t xml:space="preserve">  </w:t>
      </w:r>
      <w:r>
        <w:rPr>
          <w:rStyle w:val="CommentTok"/>
        </w:rPr>
        <w:t xml:space="preserve"># Statistiques descriptives</w:t>
      </w:r>
      <w:r>
        <w:br/>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(s4aq9))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effectif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moyenne =</w:t>
      </w:r>
      <w:r>
        <w:rPr>
          <w:rStyle w:val="NormalTok"/>
        </w:rPr>
        <w:t xml:space="preserve"> </w:t>
      </w:r>
      <w:r>
        <w:rPr>
          <w:rStyle w:val="FunctionTok"/>
        </w:rPr>
        <w:t xml:space="preserve">mean</w:t>
      </w:r>
      <w:r>
        <w:rPr>
          <w:rStyle w:val="NormalTok"/>
        </w:rPr>
        <w:t xml:space="preserve">(s4aq9),</w:t>
      </w:r>
      <w:r>
        <w:br/>
      </w:r>
      <w:r>
        <w:rPr>
          <w:rStyle w:val="NormalTok"/>
        </w:rPr>
        <w:t xml:space="preserve">      </w:t>
      </w:r>
      <w:r>
        <w:rPr>
          <w:rStyle w:val="AttributeTok"/>
        </w:rPr>
        <w:t xml:space="preserve">ecart_type =</w:t>
      </w:r>
      <w:r>
        <w:rPr>
          <w:rStyle w:val="NormalTok"/>
        </w:rPr>
        <w:t xml:space="preserve"> </w:t>
      </w:r>
      <w:r>
        <w:rPr>
          <w:rStyle w:val="FunctionTok"/>
        </w:rPr>
        <w:t xml:space="preserve">sd</w:t>
      </w:r>
      <w:r>
        <w:rPr>
          <w:rStyle w:val="NormalTok"/>
        </w:rPr>
        <w:t xml:space="preserve">(s4aq9),</w:t>
      </w:r>
      <w:r>
        <w:br/>
      </w:r>
      <w:r>
        <w:rPr>
          <w:rStyle w:val="NormalTok"/>
        </w:rPr>
        <w:t xml:space="preserve">      </w:t>
      </w:r>
      <w:r>
        <w:rPr>
          <w:rStyle w:val="AttributeTok"/>
        </w:rPr>
        <w:t xml:space="preserve">mediane =</w:t>
      </w:r>
      <w:r>
        <w:rPr>
          <w:rStyle w:val="NormalTok"/>
        </w:rPr>
        <w:t xml:space="preserve"> </w:t>
      </w:r>
      <w:r>
        <w:rPr>
          <w:rStyle w:val="FunctionTok"/>
        </w:rPr>
        <w:t xml:space="preserve">median</w:t>
      </w:r>
      <w:r>
        <w:rPr>
          <w:rStyle w:val="NormalTok"/>
        </w:rPr>
        <w:t xml:space="preserve">(s4aq9),</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(s4aq9, </w:t>
      </w:r>
      <w:r>
        <w:rPr>
          <w:rStyle w:val="FloatTok"/>
        </w:rPr>
        <w:t xml:space="preserve">0.25</w:t>
      </w:r>
      <w:r>
        <w:rPr>
          <w:rStyle w:val="NormalTok"/>
        </w:rPr>
        <w:t xml:space="preserve">),</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(s4aq9, </w:t>
      </w:r>
      <w:r>
        <w:rPr>
          <w:rStyle w:val="FloatTok"/>
        </w:rPr>
        <w:t xml:space="preserve">0.75</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(s4aq9),</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(s4aq9)</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FunctionTok"/>
        </w:rPr>
        <w:t xml:space="preserve">round</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"Statistiques descriptives des dépenses de santé"</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 La variable s4aq9 (dépenses de santé) n'est pas disponible dans les données."</w:t>
      </w:r>
      <w:r>
        <w:rPr>
          <w:rStyle w:val="NormalTok"/>
        </w:rPr>
        <w:t xml:space="preserve">)</w:t>
      </w:r>
      <w:r>
        <w:br/>
      </w:r>
      <w:r>
        <w:rPr>
          <w:rStyle w:val="NormalTok"/>
        </w:rPr>
        <w:t xml:space="preserve">}</w:t>
      </w:r>
    </w:p>
    <w:p>
      <w:pPr>
        <w:pStyle w:val="TableCaption"/>
      </w:pPr>
      <w:r>
        <w:t xml:space="preserve">Statistiques descriptives des dépenses de santé</w:t>
      </w:r>
    </w:p>
    <w:tbl>
      <w:tblPr>
        <w:tblStyle w:val="Table"/>
        <w:tblW w:type="auto" w:w="0"/>
        <w:tblLook w:firstRow="1" w:lastRow="0" w:firstColumn="0" w:lastColumn="0" w:noHBand="0" w:noVBand="0" w:val="0020"/>
        <w:tblCaption w:val="Statistiques descriptives des dépenses de santé"/>
      </w:tblPr>
      <w:tblGrid>
        <w:gridCol w:w="990"/>
        <w:gridCol w:w="990"/>
        <w:gridCol w:w="990"/>
        <w:gridCol w:w="990"/>
        <w:gridCol w:w="990"/>
        <w:gridCol w:w="990"/>
        <w:gridCol w:w="990"/>
        <w:gridCol w:w="990"/>
      </w:tblGrid>
      <w:tr>
        <w:trPr>
          <w:tblHeader w:val="on"/>
        </w:trPr>
        <w:tc>
          <w:tcPr/>
          <w:p>
            <w:pPr>
              <w:pStyle w:val="Compact"/>
              <w:jc w:val="right"/>
            </w:pPr>
            <w:r>
              <w:t xml:space="preserve">effectif</w:t>
            </w:r>
          </w:p>
        </w:tc>
        <w:tc>
          <w:tcPr/>
          <w:p>
            <w:pPr>
              <w:pStyle w:val="Compact"/>
              <w:jc w:val="right"/>
            </w:pPr>
            <w:r>
              <w:t xml:space="preserve">moyenne</w:t>
            </w:r>
          </w:p>
        </w:tc>
        <w:tc>
          <w:tcPr/>
          <w:p>
            <w:pPr>
              <w:pStyle w:val="Compact"/>
              <w:jc w:val="right"/>
            </w:pPr>
            <w:r>
              <w:t xml:space="preserve">ecart_type</w:t>
            </w:r>
          </w:p>
        </w:tc>
        <w:tc>
          <w:tcPr/>
          <w:p>
            <w:pPr>
              <w:pStyle w:val="Compact"/>
              <w:jc w:val="right"/>
            </w:pPr>
            <w:r>
              <w:t xml:space="preserve">mediane</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5538</w:t>
            </w:r>
          </w:p>
        </w:tc>
        <w:tc>
          <w:tcPr/>
          <w:p>
            <w:pPr>
              <w:pStyle w:val="Compact"/>
              <w:jc w:val="right"/>
            </w:pPr>
            <w:r>
              <w:t xml:space="preserve">401</w:t>
            </w:r>
          </w:p>
        </w:tc>
        <w:tc>
          <w:tcPr/>
          <w:p>
            <w:pPr>
              <w:pStyle w:val="Compact"/>
              <w:jc w:val="right"/>
            </w:pPr>
            <w:r>
              <w:t xml:space="preserve">2013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50000</w:t>
            </w:r>
          </w:p>
        </w:tc>
      </w:tr>
    </w:tbl>
    <w:p>
      <w:pPr>
        <w:pStyle w:val="BodyText"/>
      </w:pPr>
      <w:r>
        <w:t xml:space="preserve">L’histogramme nous montre que malgré la log-transformation, la part des dépenses inférieures à 20000 est toujours importante par rapport à celle des dépenses supérieures à 20000.</w:t>
      </w:r>
    </w:p>
    <w:bookmarkStart w:id="43" w:name="statistiques-par-décile-des-dépenses"/>
    <w:p>
      <w:pPr>
        <w:pStyle w:val="Heading2"/>
      </w:pPr>
      <w:r>
        <w:t xml:space="preserve">Statistiques par décile des dépenses</w:t>
      </w:r>
    </w:p>
    <w:p>
      <w:pPr>
        <w:pStyle w:val="SourceCode"/>
      </w:pPr>
      <w:r>
        <w:rPr>
          <w:rStyle w:val="ControlFlowTok"/>
        </w:rPr>
        <w:t xml:space="preserve">if</w:t>
      </w:r>
      <w:r>
        <w:rPr>
          <w:rStyle w:val="NormalTok"/>
        </w:rPr>
        <w:t xml:space="preserve">(</w:t>
      </w:r>
      <w:r>
        <w:rPr>
          <w:rStyle w:val="StringTok"/>
        </w:rPr>
        <w:t xml:space="preserve">"s4aq9"</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(data)) {</w:t>
      </w:r>
      <w:r>
        <w:br/>
      </w:r>
      <w:r>
        <w:rPr>
          <w:rStyle w:val="NormalTok"/>
        </w:rPr>
        <w:t xml:space="preserve">  stats_deciles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(s4aq9))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decile =</w:t>
      </w:r>
      <w:r>
        <w:rPr>
          <w:rStyle w:val="NormalTok"/>
        </w:rPr>
        <w:t xml:space="preserve"> </w:t>
      </w:r>
      <w:r>
        <w:rPr>
          <w:rStyle w:val="FunctionTok"/>
        </w:rPr>
        <w:t xml:space="preserve">ntile</w:t>
      </w:r>
      <w:r>
        <w:rPr>
          <w:rStyle w:val="NormalTok"/>
        </w:rPr>
        <w:t xml:space="preserve">(s4aq9, </w:t>
      </w:r>
      <w:r>
        <w:rPr>
          <w:rStyle w:val="DecValTok"/>
        </w:rPr>
        <w:t xml:space="preserve">10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(decile)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(s4aq9),</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(s4aq9, </w:t>
      </w:r>
      <w:r>
        <w:rPr>
          <w:rStyle w:val="FloatTok"/>
        </w:rPr>
        <w:t xml:space="preserve">0.25</w:t>
      </w:r>
      <w:r>
        <w:rPr>
          <w:rStyle w:val="NormalTok"/>
        </w:rPr>
        <w:t xml:space="preserve">),</w:t>
      </w:r>
      <w:r>
        <w:br/>
      </w:r>
      <w:r>
        <w:rPr>
          <w:rStyle w:val="NormalTok"/>
        </w:rPr>
        <w:t xml:space="preserve">      </w:t>
      </w:r>
      <w:r>
        <w:rPr>
          <w:rStyle w:val="AttributeTok"/>
        </w:rPr>
        <w:t xml:space="preserve">mediane =</w:t>
      </w:r>
      <w:r>
        <w:rPr>
          <w:rStyle w:val="NormalTok"/>
        </w:rPr>
        <w:t xml:space="preserve"> </w:t>
      </w:r>
      <w:r>
        <w:rPr>
          <w:rStyle w:val="FunctionTok"/>
        </w:rPr>
        <w:t xml:space="preserve">median</w:t>
      </w:r>
      <w:r>
        <w:rPr>
          <w:rStyle w:val="NormalTok"/>
        </w:rPr>
        <w:t xml:space="preserve">(s4aq9),</w:t>
      </w:r>
      <w:r>
        <w:br/>
      </w:r>
      <w:r>
        <w:rPr>
          <w:rStyle w:val="NormalTok"/>
        </w:rPr>
        <w:t xml:space="preserve">      </w:t>
      </w:r>
      <w:r>
        <w:rPr>
          <w:rStyle w:val="AttributeTok"/>
        </w:rPr>
        <w:t xml:space="preserve">moyenne =</w:t>
      </w:r>
      <w:r>
        <w:rPr>
          <w:rStyle w:val="NormalTok"/>
        </w:rPr>
        <w:t xml:space="preserve"> </w:t>
      </w:r>
      <w:r>
        <w:rPr>
          <w:rStyle w:val="FunctionTok"/>
        </w:rPr>
        <w:t xml:space="preserve">mean</w:t>
      </w:r>
      <w:r>
        <w:rPr>
          <w:rStyle w:val="NormalTok"/>
        </w:rPr>
        <w:t xml:space="preserve">(s4aq9),</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(s4aq9,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(s4aq9),</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(s4aq9),</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intervalle =</w:t>
      </w:r>
      <w:r>
        <w:rPr>
          <w:rStyle w:val="NormalTok"/>
        </w:rPr>
        <w:t xml:space="preserve"> </w:t>
      </w:r>
      <w:r>
        <w:rPr>
          <w:rStyle w:val="FunctionTok"/>
        </w:rPr>
        <w:t xml:space="preserve">paste0</w:t>
      </w:r>
      <w:r>
        <w:rPr>
          <w:rStyle w:val="NormalTok"/>
        </w:rPr>
        <w:t xml:space="preserve">(</w:t>
      </w:r>
      <w:r>
        <w:rPr>
          <w:rStyle w:val="FunctionTok"/>
        </w:rPr>
        <w:t xml:space="preserve">format</w:t>
      </w:r>
      <w:r>
        <w:rPr>
          <w:rStyle w:val="NormalTok"/>
        </w:rPr>
        <w:t xml:space="preserve">(min, </w:t>
      </w:r>
      <w:r>
        <w:rPr>
          <w:rStyle w:val="AttributeTok"/>
        </w:rPr>
        <w:t xml:space="preserve">big.mark =</w:t>
      </w:r>
      <w:r>
        <w:rPr>
          <w:rStyle w:val="NormalTok"/>
        </w:rPr>
        <w:t xml:space="preserve"> </w:t>
      </w:r>
      <w:r>
        <w:rPr>
          <w:rStyle w:val="StringTok"/>
        </w:rPr>
        <w:t xml:space="preserve">" "</w:t>
      </w:r>
      <w:r>
        <w:rPr>
          <w:rStyle w:val="NormalTok"/>
        </w:rPr>
        <w:t xml:space="preserve">, </w:t>
      </w:r>
      <w:r>
        <w:rPr>
          <w:rStyle w:val="AttributeTok"/>
        </w:rPr>
        <w:t xml:space="preserve">scientific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StringTok"/>
        </w:rPr>
        <w:t xml:space="preserve">" - "</w:t>
      </w:r>
      <w:r>
        <w:rPr>
          <w:rStyle w:val="NormalTok"/>
        </w:rPr>
        <w:t xml:space="preserve">, </w:t>
      </w:r>
      <w:r>
        <w:br/>
      </w:r>
      <w:r>
        <w:rPr>
          <w:rStyle w:val="NormalTok"/>
        </w:rPr>
        <w:t xml:space="preserve">                          </w:t>
      </w:r>
      <w:r>
        <w:rPr>
          <w:rStyle w:val="FunctionTok"/>
        </w:rPr>
        <w:t xml:space="preserve">format</w:t>
      </w:r>
      <w:r>
        <w:rPr>
          <w:rStyle w:val="NormalTok"/>
        </w:rPr>
        <w:t xml:space="preserve">(max, </w:t>
      </w:r>
      <w:r>
        <w:rPr>
          <w:rStyle w:val="AttributeTok"/>
        </w:rPr>
        <w:t xml:space="preserve">big.mark =</w:t>
      </w:r>
      <w:r>
        <w:rPr>
          <w:rStyle w:val="NormalTok"/>
        </w:rPr>
        <w:t xml:space="preserve"> </w:t>
      </w:r>
      <w:r>
        <w:rPr>
          <w:rStyle w:val="StringTok"/>
        </w:rPr>
        <w:t xml:space="preserve">" "</w:t>
      </w:r>
      <w:r>
        <w:rPr>
          <w:rStyle w:val="NormalTok"/>
        </w:rPr>
        <w:t xml:space="preserve">, </w:t>
      </w:r>
      <w:r>
        <w:rPr>
          <w:rStyle w:val="AttributeTok"/>
        </w:rPr>
        <w:t xml:space="preserve">scientific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decile_label =</w:t>
      </w:r>
      <w:r>
        <w:rPr>
          <w:rStyle w:val="NormalTok"/>
        </w:rPr>
        <w:t xml:space="preserve"> </w:t>
      </w:r>
      <w:r>
        <w:rPr>
          <w:rStyle w:val="FunctionTok"/>
        </w:rPr>
        <w:t xml:space="preserve">paste0</w:t>
      </w:r>
      <w:r>
        <w:rPr>
          <w:rStyle w:val="NormalTok"/>
        </w:rPr>
        <w:t xml:space="preserve">(</w:t>
      </w:r>
      <w:r>
        <w:rPr>
          <w:rStyle w:val="StringTok"/>
        </w:rPr>
        <w:t xml:space="preserve">"D"</w:t>
      </w:r>
      <w:r>
        <w:rPr>
          <w:rStyle w:val="NormalTok"/>
        </w:rPr>
        <w:t xml:space="preserve">, decile, </w:t>
      </w:r>
      <w:r>
        <w:rPr>
          <w:rStyle w:val="StringTok"/>
        </w:rPr>
        <w:t xml:space="preserve">" ("</w:t>
      </w:r>
      <w:r>
        <w:rPr>
          <w:rStyle w:val="NormalTok"/>
        </w:rPr>
        <w:t xml:space="preserve">, intervalle,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Affichage du tableau</w:t>
      </w:r>
      <w:r>
        <w:br/>
      </w:r>
      <w:r>
        <w:rPr>
          <w:rStyle w:val="NormalTok"/>
        </w:rPr>
        <w:t xml:space="preserve">  stats_deciles </w:t>
      </w:r>
      <w:r>
        <w:rPr>
          <w:rStyle w:val="SpecialCharTok"/>
        </w:rPr>
        <w:t xml:space="preserve">%&gt;%</w:t>
      </w:r>
      <w:r>
        <w:br/>
      </w:r>
      <w:r>
        <w:rPr>
          <w:rStyle w:val="NormalTok"/>
        </w:rPr>
        <w:t xml:space="preserve">    </w:t>
      </w:r>
      <w:r>
        <w:rPr>
          <w:rStyle w:val="FunctionTok"/>
        </w:rPr>
        <w:t xml:space="preserve">select</w:t>
      </w:r>
      <w:r>
        <w:rPr>
          <w:rStyle w:val="NormalTok"/>
        </w:rPr>
        <w:t xml:space="preserve">(decile_label, n, moyenne, mediane, q1, q3,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FunctionTok"/>
        </w:rPr>
        <w:t xml:space="preserve">round</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"Décile"</w:t>
      </w:r>
      <w:r>
        <w:rPr>
          <w:rStyle w:val="NormalTok"/>
        </w:rPr>
        <w:t xml:space="preserve">, </w:t>
      </w:r>
      <w:r>
        <w:rPr>
          <w:rStyle w:val="StringTok"/>
        </w:rPr>
        <w:t xml:space="preserve">"n"</w:t>
      </w:r>
      <w:r>
        <w:rPr>
          <w:rStyle w:val="NormalTok"/>
        </w:rPr>
        <w:t xml:space="preserve">, </w:t>
      </w:r>
      <w:r>
        <w:rPr>
          <w:rStyle w:val="StringTok"/>
        </w:rPr>
        <w:t xml:space="preserve">"Moyenne"</w:t>
      </w:r>
      <w:r>
        <w:rPr>
          <w:rStyle w:val="NormalTok"/>
        </w:rPr>
        <w:t xml:space="preserve">, </w:t>
      </w:r>
      <w:r>
        <w:rPr>
          <w:rStyle w:val="StringTok"/>
        </w:rPr>
        <w:t xml:space="preserve">"Médiane"</w:t>
      </w:r>
      <w:r>
        <w:rPr>
          <w:rStyle w:val="NormalTok"/>
        </w:rPr>
        <w:t xml:space="preserve">, </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"Écart-type"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"Statistiques des dépenses de santé par décile"</w:t>
      </w:r>
      <w:r>
        <w:br/>
      </w:r>
      <w:r>
        <w:rPr>
          <w:rStyle w:val="NormalTok"/>
        </w:rPr>
        <w:t xml:space="preserve">    )</w:t>
      </w:r>
      <w:r>
        <w:br/>
      </w:r>
      <w:r>
        <w:rPr>
          <w:rStyle w:val="NormalTok"/>
        </w:rPr>
        <w:t xml:space="preserve">  </w:t>
      </w:r>
      <w:r>
        <w:br/>
      </w:r>
      <w:r>
        <w:rPr>
          <w:rStyle w:val="NormalTok"/>
        </w:rPr>
        <w:t xml:space="preserve">  </w:t>
      </w:r>
      <w:r>
        <w:rPr>
          <w:rStyle w:val="CommentTok"/>
        </w:rPr>
        <w:t xml:space="preserve"># Visualisation</w:t>
      </w:r>
      <w:r>
        <w:br/>
      </w:r>
      <w:r>
        <w:rPr>
          <w:rStyle w:val="NormalTok"/>
        </w:rPr>
        <w:t xml:space="preserve">  stats_deciles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(decile_label, decile), </w:t>
      </w:r>
      <w:r>
        <w:rPr>
          <w:rStyle w:val="AttributeTok"/>
        </w:rPr>
        <w:t xml:space="preserve">y =</w:t>
      </w:r>
      <w:r>
        <w:rPr>
          <w:rStyle w:val="NormalTok"/>
        </w:rPr>
        <w:t xml:space="preserve"> moyenne))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"darkorange"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moyenne </w:t>
      </w:r>
      <w:r>
        <w:rPr>
          <w:rStyle w:val="SpecialCharTok"/>
        </w:rPr>
        <w:t xml:space="preserve">-</w:t>
      </w:r>
      <w:r>
        <w:rPr>
          <w:rStyle w:val="NormalTok"/>
        </w:rPr>
        <w:t xml:space="preserve"> sd, </w:t>
      </w:r>
      <w:r>
        <w:rPr>
          <w:rStyle w:val="AttributeTok"/>
        </w:rPr>
        <w:t xml:space="preserve">ymax =</w:t>
      </w:r>
      <w:r>
        <w:rPr>
          <w:rStyle w:val="NormalTok"/>
        </w:rPr>
        <w:t xml:space="preserve"> moyenne </w:t>
      </w:r>
      <w:r>
        <w:rPr>
          <w:rStyle w:val="SpecialCharTok"/>
        </w:rPr>
        <w:t xml:space="preserve">+</w:t>
      </w:r>
      <w:r>
        <w:rPr>
          <w:rStyle w:val="NormalTok"/>
        </w:rPr>
        <w:t xml:space="preserve"> sd),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"Dépenses moyennes de santé par décile (± écart-type)"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"Décile"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"Dépenses moyennes (FCFA)"</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"Analyse par décile non disponible : variable s4aq9 manquante"</w:t>
      </w:r>
      <w:r>
        <w:rPr>
          <w:rStyle w:val="NormalTok"/>
        </w:rPr>
        <w:t xml:space="preserve">)</w:t>
      </w:r>
      <w:r>
        <w:br/>
      </w:r>
      <w:r>
        <w:rPr>
          <w:rStyle w:val="NormalTok"/>
        </w:rPr>
        <w:t xml:space="preserve">}</w:t>
      </w:r>
    </w:p>
    <w:p>
      <w:pPr>
        <w:pStyle w:val="FirstParagraph"/>
      </w:pPr>
      <w:r>
        <w:drawing>
          <wp:inline>
            <wp:extent cx="5334000" cy="3200400"/>
            <wp:effectExtent b="0" l="0" r="0" t="0"/>
            <wp:docPr descr="" title="" id="41" name="Picture"/>
            <a:graphic>
              <a:graphicData uri="http://schemas.openxmlformats.org/drawingml/2006/picture">
                <pic:pic>
                  <pic:nvPicPr>
                    <pic:cNvPr descr="rapport_final_files/figure-docx/deciles-depenses-1.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Ce graphique nous montre les dépenses moyennes de santé par décile.</w:t>
      </w:r>
    </w:p>
    <w:bookmarkEnd w:id="43"/>
    <w:bookmarkEnd w:id="44"/>
    <w:bookmarkStart w:id="46" w:name="tests-dindépendance"/>
    <w:p>
      <w:pPr>
        <w:pStyle w:val="Heading1"/>
      </w:pPr>
      <w:r>
        <w:t xml:space="preserve">Tests d’indépendance</w:t>
      </w:r>
    </w:p>
    <w:bookmarkStart w:id="45" w:name="Xd1ab80997210e81244590c20fe7dd176a15c216"/>
    <w:p>
      <w:pPr>
        <w:pStyle w:val="Heading2"/>
      </w:pPr>
      <w:r>
        <w:t xml:space="preserve">Importation et préparation des données de consommation</w:t>
      </w:r>
    </w:p>
    <w:p>
      <w:pPr>
        <w:pStyle w:val="SourceCode"/>
      </w:pPr>
      <w:r>
        <w:rPr>
          <w:rStyle w:val="CommentTok"/>
        </w:rPr>
        <w:t xml:space="preserve"># Chargement des données de consommation</w:t>
      </w:r>
      <w:r>
        <w:br/>
      </w:r>
      <w:r>
        <w:rPr>
          <w:rStyle w:val="NormalTok"/>
        </w:rPr>
        <w:t xml:space="preserve">data_cons </w:t>
      </w:r>
      <w:r>
        <w:rPr>
          <w:rStyle w:val="OtherTok"/>
        </w:rPr>
        <w:t xml:space="preserve">&lt;-</w:t>
      </w:r>
      <w:r>
        <w:rPr>
          <w:rStyle w:val="NormalTok"/>
        </w:rPr>
        <w:t xml:space="preserve"> </w:t>
      </w:r>
      <w:r>
        <w:rPr>
          <w:rStyle w:val="FunctionTok"/>
        </w:rPr>
        <w:t xml:space="preserve">read_stata</w:t>
      </w:r>
      <w:r>
        <w:rPr>
          <w:rStyle w:val="NormalTok"/>
        </w:rPr>
        <w:t xml:space="preserve">(</w:t>
      </w:r>
      <w:r>
        <w:rPr>
          <w:rStyle w:val="StringTok"/>
        </w:rPr>
        <w:t xml:space="preserve">"../data/raw/totcons_final.dta"</w:t>
      </w:r>
      <w:r>
        <w:rPr>
          <w:rStyle w:val="NormalTok"/>
        </w:rPr>
        <w:t xml:space="preserve">)</w:t>
      </w:r>
      <w:r>
        <w:br/>
      </w:r>
      <w:r>
        <w:br/>
      </w:r>
      <w:r>
        <w:rPr>
          <w:rStyle w:val="CommentTok"/>
        </w:rPr>
        <w:t xml:space="preserve"># Construction des quintiles</w:t>
      </w:r>
      <w:r>
        <w:br/>
      </w:r>
      <w:r>
        <w:rPr>
          <w:rStyle w:val="NormalTok"/>
        </w:rPr>
        <w:t xml:space="preserve">data_cons </w:t>
      </w:r>
      <w:r>
        <w:rPr>
          <w:rStyle w:val="OtherTok"/>
        </w:rPr>
        <w:t xml:space="preserve">&lt;-</w:t>
      </w:r>
      <w:r>
        <w:rPr>
          <w:rStyle w:val="NormalTok"/>
        </w:rPr>
        <w:t xml:space="preserve"> data_cons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quintile =</w:t>
      </w:r>
      <w:r>
        <w:rPr>
          <w:rStyle w:val="NormalTok"/>
        </w:rPr>
        <w:t xml:space="preserve"> </w:t>
      </w:r>
      <w:r>
        <w:rPr>
          <w:rStyle w:val="FunctionTok"/>
        </w:rPr>
        <w:t xml:space="preserve">ntile</w:t>
      </w:r>
      <w:r>
        <w:rPr>
          <w:rStyle w:val="NormalTok"/>
        </w:rPr>
        <w:t xml:space="preserve">(totcons_adj_norm, </w:t>
      </w:r>
      <w:r>
        <w:rPr>
          <w:rStyle w:val="DecValTok"/>
        </w:rPr>
        <w:t xml:space="preserve">5</w:t>
      </w:r>
      <w:r>
        <w:rPr>
          <w:rStyle w:val="NormalTok"/>
        </w:rPr>
        <w:t xml:space="preserve">))</w:t>
      </w:r>
      <w:r>
        <w:br/>
      </w:r>
      <w:r>
        <w:br/>
      </w:r>
      <w:r>
        <w:rPr>
          <w:rStyle w:val="CommentTok"/>
        </w:rPr>
        <w:t xml:space="preserve"># Fusion avec la base data</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(data_cons </w:t>
      </w:r>
      <w:r>
        <w:rPr>
          <w:rStyle w:val="SpecialCharTok"/>
        </w:rPr>
        <w:t xml:space="preserve">%&gt;%</w:t>
      </w:r>
      <w:r>
        <w:rPr>
          <w:rStyle w:val="NormalTok"/>
        </w:rPr>
        <w:t xml:space="preserve"> </w:t>
      </w:r>
      <w:r>
        <w:rPr>
          <w:rStyle w:val="FunctionTok"/>
        </w:rPr>
        <w:t xml:space="preserve">select</w:t>
      </w:r>
      <w:r>
        <w:rPr>
          <w:rStyle w:val="NormalTok"/>
        </w:rPr>
        <w:t xml:space="preserve">(hhid, quintile), </w:t>
      </w:r>
      <w:r>
        <w:rPr>
          <w:rStyle w:val="AttributeTok"/>
        </w:rPr>
        <w:t xml:space="preserve">by =</w:t>
      </w:r>
      <w:r>
        <w:rPr>
          <w:rStyle w:val="NormalTok"/>
        </w:rPr>
        <w:t xml:space="preserve"> </w:t>
      </w:r>
      <w:r>
        <w:rPr>
          <w:rStyle w:val="StringTok"/>
        </w:rPr>
        <w:t xml:space="preserve">"hhid"</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(data</w:t>
      </w:r>
      <w:r>
        <w:rPr>
          <w:rStyle w:val="SpecialCharTok"/>
        </w:rPr>
        <w:t xml:space="preserve">$</w:t>
      </w:r>
      <w:r>
        <w:rPr>
          <w:rStyle w:val="NormalTok"/>
        </w:rPr>
        <w:t xml:space="preserve">quintile),</w:t>
      </w:r>
      <w:r>
        <w:br/>
      </w:r>
      <w:r>
        <w:rPr>
          <w:rStyle w:val="NormalTok"/>
        </w:rPr>
        <w:t xml:space="preserve">  </w:t>
      </w:r>
      <w:r>
        <w:rPr>
          <w:rStyle w:val="FunctionTok"/>
        </w:rPr>
        <w:t xml:space="preserve">as_factor</w:t>
      </w:r>
      <w:r>
        <w:rPr>
          <w:rStyle w:val="NormalTok"/>
        </w:rPr>
        <w:t xml:space="preserve">(data</w:t>
      </w:r>
      <w:r>
        <w:rPr>
          <w:rStyle w:val="SpecialCharTok"/>
        </w:rPr>
        <w:t xml:space="preserve">$</w:t>
      </w:r>
      <w:r>
        <w:rPr>
          <w:rStyle w:val="NormalTok"/>
        </w:rPr>
        <w:t xml:space="preserve">s4aq1)</w:t>
      </w:r>
      <w:r>
        <w:br/>
      </w:r>
      <w:r>
        <w:rPr>
          <w:rStyle w:val="NormalTok"/>
        </w:rPr>
        <w:t xml:space="preserve">)</w:t>
      </w:r>
      <w:r>
        <w:br/>
      </w:r>
      <w:r>
        <w:rPr>
          <w:rStyle w:val="NormalTok"/>
        </w:rPr>
        <w:t xml:space="preserve">tab</w:t>
      </w:r>
    </w:p>
    <w:p>
      <w:pPr>
        <w:pStyle w:val="SourceCode"/>
      </w:pPr>
      <w:r>
        <w:rPr>
          <w:rStyle w:val="VerbatimChar"/>
        </w:rPr>
        <w:t xml:space="preserve">##    </w:t>
      </w:r>
      <w:r>
        <w:br/>
      </w:r>
      <w:r>
        <w:rPr>
          <w:rStyle w:val="VerbatimChar"/>
        </w:rPr>
        <w:t xml:space="preserve">##     1. YES 2. NO</w:t>
      </w:r>
      <w:r>
        <w:br/>
      </w:r>
      <w:r>
        <w:rPr>
          <w:rStyle w:val="VerbatimChar"/>
        </w:rPr>
        <w:t xml:space="preserve">##   1    961  6989</w:t>
      </w:r>
      <w:r>
        <w:br/>
      </w:r>
      <w:r>
        <w:rPr>
          <w:rStyle w:val="VerbatimChar"/>
        </w:rPr>
        <w:t xml:space="preserve">##   2   1062  5171</w:t>
      </w:r>
      <w:r>
        <w:br/>
      </w:r>
      <w:r>
        <w:rPr>
          <w:rStyle w:val="VerbatimChar"/>
        </w:rPr>
        <w:t xml:space="preserve">##   3    973  4184</w:t>
      </w:r>
      <w:r>
        <w:br/>
      </w:r>
      <w:r>
        <w:rPr>
          <w:rStyle w:val="VerbatimChar"/>
        </w:rPr>
        <w:t xml:space="preserve">##   4    951  3285</w:t>
      </w:r>
      <w:r>
        <w:br/>
      </w:r>
      <w:r>
        <w:rPr>
          <w:rStyle w:val="VerbatimChar"/>
        </w:rPr>
        <w:t xml:space="preserve">##   5    774  2183</w:t>
      </w:r>
    </w:p>
    <w:p>
      <w:pPr>
        <w:pStyle w:val="SourceCode"/>
      </w:pPr>
      <w:r>
        <w:rPr>
          <w:rStyle w:val="FunctionTok"/>
        </w:rPr>
        <w:t xml:space="preserve">chisq.test</w:t>
      </w:r>
      <w:r>
        <w:rPr>
          <w:rStyle w:val="NormalTok"/>
        </w:rPr>
        <w:t xml:space="preserve">(tab)</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tab</w:t>
      </w:r>
      <w:r>
        <w:br/>
      </w:r>
      <w:r>
        <w:rPr>
          <w:rStyle w:val="VerbatimChar"/>
        </w:rPr>
        <w:t xml:space="preserve">## X-squared = 388.25, df = 4, p-value &lt; 2.2e-16</w:t>
      </w:r>
    </w:p>
    <w:p>
      <w:pPr>
        <w:pStyle w:val="SourceCode"/>
      </w:pPr>
      <w:r>
        <w:rPr>
          <w:rStyle w:val="FunctionTok"/>
        </w:rPr>
        <w:t xml:space="preserve">cramer_v</w:t>
      </w:r>
      <w:r>
        <w:rPr>
          <w:rStyle w:val="NormalTok"/>
        </w:rPr>
        <w:t xml:space="preserve">(tab)</w:t>
      </w:r>
    </w:p>
    <w:p>
      <w:pPr>
        <w:pStyle w:val="SourceCode"/>
      </w:pPr>
      <w:r>
        <w:rPr>
          <w:rStyle w:val="VerbatimChar"/>
        </w:rPr>
        <w:t xml:space="preserve">## [1] 0.1209658</w:t>
      </w:r>
    </w:p>
    <w:p>
      <w:pPr>
        <w:pStyle w:val="FirstParagraph"/>
      </w:pPr>
      <w:r>
        <w:t xml:space="preserve">Le tableau ci-dessus présente la répartition des consultations selon le quintile de consommation.</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des données de morbidité et recours aux soins</dc:title>
  <dc:creator>DIALLO Mamadou Moussa - DIOP Papa Boubacar</dc:creator>
  <cp:keywords/>
  <dcterms:created xsi:type="dcterms:W3CDTF">2026-03-18T20:05:02Z</dcterms:created>
  <dcterms:modified xsi:type="dcterms:W3CDTF">2026-03-18T20:05:02Z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2026-03-18</vt:lpwstr>
  </property>
  <property fmtid="{D5CDD505-2E9C-101B-9397-08002B2CF9AE}" pid="3" name="output">
    <vt:lpwstr/>
  </property>
</Properties>
</file>