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1C3F" w14:textId="77777777" w:rsidR="00B94462" w:rsidRDefault="00000000">
      <w:r>
        <w:rPr>
          <w:noProof/>
        </w:rPr>
        <mc:AlternateContent>
          <mc:Choice Requires="wps">
            <w:drawing>
              <wp:anchor distT="0" distB="0" distL="114300" distR="114300" simplePos="0" relativeHeight="251659264" behindDoc="0" locked="0" layoutInCell="1" allowOverlap="1" wp14:anchorId="5E910F0F" wp14:editId="7DFBA9BB">
                <wp:simplePos x="0" y="0"/>
                <wp:positionH relativeFrom="margin">
                  <wp:align>center</wp:align>
                </wp:positionH>
                <wp:positionV relativeFrom="paragraph">
                  <wp:posOffset>29845</wp:posOffset>
                </wp:positionV>
                <wp:extent cx="5806440" cy="487680"/>
                <wp:effectExtent l="0" t="0" r="3810" b="7620"/>
                <wp:wrapNone/>
                <wp:docPr id="1400317630"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1DFA4625" w14:textId="77777777" w:rsidR="00B94462" w:rsidRPr="00C20B06" w:rsidRDefault="00000000" w:rsidP="00A066A7">
                            <w:pPr>
                              <w:jc w:val="center"/>
                              <w:rPr>
                                <w:rFonts w:cs="Times New Roman"/>
                                <w:sz w:val="32"/>
                                <w:szCs w:val="32"/>
                                <w:lang w:val="fr-FR"/>
                              </w:rPr>
                            </w:pPr>
                            <w:r w:rsidRPr="00C20B06">
                              <w:rPr>
                                <w:rFonts w:cs="Times New Roman"/>
                                <w:sz w:val="32"/>
                                <w:szCs w:val="32"/>
                                <w:lang w:val="fr-FR"/>
                              </w:rPr>
                              <w:t>Agence nationale de la Statistique et de la Démographie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910F0F" id="_x0000_t202" coordsize="21600,21600" o:spt="202" path="m,l,21600r21600,l21600,xe">
                <v:stroke joinstyle="miter"/>
                <v:path gradientshapeok="t" o:connecttype="rect"/>
              </v:shapetype>
              <v:shape id="Zone de texte 1" o:spid="_x0000_s1026" type="#_x0000_t202" style="position:absolute;margin-left:0;margin-top:2.35pt;width:457.2pt;height:38.4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" fillcolor="white [3201]" stroked="f" strokeweight=".5pt">
                <v:textbox>
                  <w:txbxContent>
                    <w:p w14:paraId="1DFA4625" w14:textId="77777777" w:rsidR="00000000" w:rsidRPr="00C20B06" w:rsidRDefault="00000000" w:rsidP="00A066A7">
                      <w:pPr>
                        <w:jc w:val="center"/>
                        <w:rPr>
                          <w:rFonts w:cs="Times New Roman"/>
                          <w:sz w:val="32"/>
                          <w:szCs w:val="32"/>
                          <w:lang w:val="fr-FR"/>
                        </w:rPr>
                      </w:pPr>
                      <w:r w:rsidRPr="00C20B06">
                        <w:rPr>
                          <w:rFonts w:cs="Times New Roman"/>
                          <w:sz w:val="32"/>
                          <w:szCs w:val="32"/>
                          <w:lang w:val="fr-FR"/>
                        </w:rPr>
                        <w:t>Agence nationale de la Statistique et de la Démographie</w:t>
                      </w:r>
                    </w:p>
                  </w:txbxContent>
                </v:textbox>
                <w10:wrap anchorx="margin"/>
              </v:shape>
            </w:pict>
          </mc:Fallback>
        </mc:AlternateContent>
      </w:r>
    </w:p>
    <w:p w14:paraId="7CFC47AB" w14:textId="77777777" w:rsidR="00B94462" w:rsidRDefault="00B94462" w:rsidP="00A066A7"/>
    <w:p w14:paraId="75566075" w14:textId="77777777" w:rsidR="00B94462" w:rsidRDefault="00000000" w:rsidP="00A066A7">
      <w:pPr>
        <w:jc w:val="center"/>
        <w:rPr>
          <w:noProof/>
        </w:rPr>
      </w:pPr>
      <w:r>
        <w:rPr>
          <w:noProof/>
        </w:rPr>
        <mc:AlternateContent>
          <mc:Choice Requires="wps">
            <w:drawing>
              <wp:anchor distT="0" distB="0" distL="114300" distR="114300" simplePos="0" relativeHeight="251661312" behindDoc="0" locked="0" layoutInCell="1" allowOverlap="1" wp14:anchorId="3AAB71BB" wp14:editId="5E36E414">
                <wp:simplePos x="0" y="0"/>
                <wp:positionH relativeFrom="margin">
                  <wp:align>center</wp:align>
                </wp:positionH>
                <wp:positionV relativeFrom="paragraph">
                  <wp:posOffset>1553845</wp:posOffset>
                </wp:positionV>
                <wp:extent cx="3489960" cy="243840"/>
                <wp:effectExtent l="0" t="0" r="0" b="3810"/>
                <wp:wrapNone/>
                <wp:docPr id="2136315339"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33EACEBA" w14:textId="77777777" w:rsidR="00B94462"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AB71BB" id="Zone de texte 4" o:spid="_x0000_s1027" type="#_x0000_t202" style="position:absolute;left:0;text-align:left;margin-left:0;margin-top:122.35pt;width:274.8pt;height:19.2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N7YLw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" fillcolor="white [3201]" stroked="f" strokeweight=".5pt">
                <v:textbox>
                  <w:txbxContent>
                    <w:p w14:paraId="33EACEBA"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7AD8C89A" wp14:editId="6994A704">
            <wp:extent cx="1601386" cy="1470660"/>
            <wp:effectExtent l="0" t="0" r="0" b="0"/>
            <wp:docPr id="5057661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6153" name="Image 505766153"/>
                    <pic:cNvPicPr/>
                  </pic:nvPicPr>
                  <pic:blipFill>
                    <a:blip r:embed="rId7">
                      <a:extLst>
                        <a:ext uri="{28A0092B-C50C-407E-A947-70E740481C1C}">
                          <a14:useLocalDpi xmlns:a14="http://schemas.microsoft.com/office/drawing/2010/main" val="0"/>
                        </a:ext>
                      </a:extLst>
                    </a:blip>
                    <a:stretch>
                      <a:fillRect/>
                    </a:stretch>
                  </pic:blipFill>
                  <pic:spPr>
                    <a:xfrm>
                      <a:off x="0" y="0"/>
                      <a:ext cx="1634434" cy="1501011"/>
                    </a:xfrm>
                    <a:prstGeom prst="rect">
                      <a:avLst/>
                    </a:prstGeom>
                  </pic:spPr>
                </pic:pic>
              </a:graphicData>
            </a:graphic>
          </wp:inline>
        </w:drawing>
      </w:r>
    </w:p>
    <w:p w14:paraId="0DBF53BB" w14:textId="77777777" w:rsidR="00B94462" w:rsidRDefault="00B94462" w:rsidP="00A066A7">
      <w:pPr>
        <w:jc w:val="center"/>
      </w:pPr>
    </w:p>
    <w:p w14:paraId="7FFBDDB5" w14:textId="77777777" w:rsidR="00B94462" w:rsidRDefault="00000000" w:rsidP="00A066A7">
      <w:r>
        <w:rPr>
          <w:noProof/>
        </w:rPr>
        <mc:AlternateContent>
          <mc:Choice Requires="wps">
            <w:drawing>
              <wp:anchor distT="0" distB="0" distL="114300" distR="114300" simplePos="0" relativeHeight="251660288" behindDoc="0" locked="0" layoutInCell="1" allowOverlap="1" wp14:anchorId="06D83406" wp14:editId="2F508F6A">
                <wp:simplePos x="0" y="0"/>
                <wp:positionH relativeFrom="margin">
                  <wp:align>center</wp:align>
                </wp:positionH>
                <wp:positionV relativeFrom="paragraph">
                  <wp:posOffset>125095</wp:posOffset>
                </wp:positionV>
                <wp:extent cx="5806440" cy="487680"/>
                <wp:effectExtent l="0" t="0" r="3810" b="7620"/>
                <wp:wrapNone/>
                <wp:docPr id="1739458197"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5311C95A" w14:textId="77777777" w:rsidR="00B94462" w:rsidRPr="00C20B06" w:rsidRDefault="00000000" w:rsidP="00A066A7">
                            <w:pPr>
                              <w:jc w:val="center"/>
                              <w:rPr>
                                <w:rFonts w:cs="Times New Roman"/>
                                <w:sz w:val="32"/>
                                <w:szCs w:val="32"/>
                                <w:lang w:val="fr-FR"/>
                              </w:rPr>
                            </w:pPr>
                            <w:r w:rsidRPr="00C20B06">
                              <w:rPr>
                                <w:rFonts w:cs="Times New Roman"/>
                                <w:sz w:val="32"/>
                                <w:szCs w:val="32"/>
                                <w:lang w:val="fr-FR"/>
                              </w:rPr>
                              <w:t>Ecole nationale de la Statistique et de l’Analyse économique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D83406" id="_x0000_s1028" type="#_x0000_t202" style="position:absolute;margin-left:0;margin-top:9.85pt;width:457.2pt;height:38.4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4MA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" fillcolor="white [3201]" stroked="f" strokeweight=".5pt">
                <v:textbox>
                  <w:txbxContent>
                    <w:p w14:paraId="5311C95A" w14:textId="77777777" w:rsidR="00000000" w:rsidRPr="00C20B06" w:rsidRDefault="00000000" w:rsidP="00A066A7">
                      <w:pPr>
                        <w:jc w:val="center"/>
                        <w:rPr>
                          <w:rFonts w:cs="Times New Roman"/>
                          <w:sz w:val="32"/>
                          <w:szCs w:val="32"/>
                          <w:lang w:val="fr-FR"/>
                        </w:rPr>
                      </w:pPr>
                      <w:r w:rsidRPr="00C20B06">
                        <w:rPr>
                          <w:rFonts w:cs="Times New Roman"/>
                          <w:sz w:val="32"/>
                          <w:szCs w:val="32"/>
                          <w:lang w:val="fr-FR"/>
                        </w:rPr>
                        <w:t>Ecole</w:t>
                      </w:r>
                      <w:r w:rsidRPr="00C20B06">
                        <w:rPr>
                          <w:rFonts w:cs="Times New Roman"/>
                          <w:sz w:val="32"/>
                          <w:szCs w:val="32"/>
                          <w:lang w:val="fr-FR"/>
                        </w:rPr>
                        <w:t xml:space="preserve"> nationale de la Statistique et de l</w:t>
                      </w:r>
                      <w:r w:rsidRPr="00C20B06">
                        <w:rPr>
                          <w:rFonts w:cs="Times New Roman"/>
                          <w:sz w:val="32"/>
                          <w:szCs w:val="32"/>
                          <w:lang w:val="fr-FR"/>
                        </w:rPr>
                        <w:t>’Analyse économique</w:t>
                      </w:r>
                    </w:p>
                  </w:txbxContent>
                </v:textbox>
                <w10:wrap anchorx="margin"/>
              </v:shape>
            </w:pict>
          </mc:Fallback>
        </mc:AlternateContent>
      </w:r>
    </w:p>
    <w:p w14:paraId="7C757278" w14:textId="77777777" w:rsidR="00B94462" w:rsidRDefault="00B94462" w:rsidP="00A066A7">
      <w:pPr>
        <w:jc w:val="center"/>
      </w:pPr>
    </w:p>
    <w:p w14:paraId="40B56067" w14:textId="77777777" w:rsidR="00B94462" w:rsidRPr="00A066A7" w:rsidRDefault="00000000" w:rsidP="00A066A7">
      <w:pPr>
        <w:jc w:val="center"/>
      </w:pPr>
      <w:r>
        <w:rPr>
          <w:noProof/>
        </w:rPr>
        <mc:AlternateContent>
          <mc:Choice Requires="wps">
            <w:drawing>
              <wp:anchor distT="0" distB="0" distL="114300" distR="114300" simplePos="0" relativeHeight="251663360" behindDoc="0" locked="0" layoutInCell="1" allowOverlap="1" wp14:anchorId="409AA90E" wp14:editId="085445DF">
                <wp:simplePos x="0" y="0"/>
                <wp:positionH relativeFrom="margin">
                  <wp:align>center</wp:align>
                </wp:positionH>
                <wp:positionV relativeFrom="paragraph">
                  <wp:posOffset>1702549</wp:posOffset>
                </wp:positionV>
                <wp:extent cx="5404513" cy="1021080"/>
                <wp:effectExtent l="0" t="0" r="5715" b="7620"/>
                <wp:wrapNone/>
                <wp:docPr id="1504012848" name="Zone de texte 5"/>
                <wp:cNvGraphicFramePr/>
                <a:graphic xmlns:a="http://schemas.openxmlformats.org/drawingml/2006/main">
                  <a:graphicData uri="http://schemas.microsoft.com/office/word/2010/wordprocessingShape">
                    <wps:wsp>
                      <wps:cNvSpPr txBox="1"/>
                      <wps:spPr>
                        <a:xfrm>
                          <a:off x="0" y="0"/>
                          <a:ext cx="5404513" cy="1021080"/>
                        </a:xfrm>
                        <a:prstGeom prst="rect">
                          <a:avLst/>
                        </a:prstGeom>
                        <a:solidFill>
                          <a:schemeClr val="lt1"/>
                        </a:solidFill>
                        <a:ln w="6350">
                          <a:noFill/>
                        </a:ln>
                      </wps:spPr>
                      <wps:txbx>
                        <w:txbxContent>
                          <w:p w14:paraId="2E456345" w14:textId="77777777" w:rsidR="00B94462" w:rsidRPr="00C20B06" w:rsidRDefault="00000000" w:rsidP="00A12841">
                            <w:pPr>
                              <w:spacing w:line="480" w:lineRule="auto"/>
                              <w:jc w:val="center"/>
                              <w:rPr>
                                <w:rFonts w:cs="Times New Roman"/>
                                <w:sz w:val="32"/>
                                <w:szCs w:val="32"/>
                                <w:lang w:val="fr-FR"/>
                              </w:rPr>
                            </w:pPr>
                            <w:r w:rsidRPr="00C20B06">
                              <w:rPr>
                                <w:rFonts w:cs="Times New Roman"/>
                                <w:sz w:val="32"/>
                                <w:szCs w:val="32"/>
                                <w:lang w:val="fr-FR"/>
                              </w:rPr>
                              <w:t>Projet statistique avec R ou python</w:t>
                            </w:r>
                          </w:p>
                          <w:p w14:paraId="36FE1C38" w14:textId="77777777" w:rsidR="00B94462" w:rsidRPr="00C20B06" w:rsidRDefault="00000000" w:rsidP="00A12841">
                            <w:pPr>
                              <w:spacing w:line="480" w:lineRule="auto"/>
                              <w:jc w:val="center"/>
                              <w:rPr>
                                <w:rFonts w:cs="Times New Roman"/>
                                <w:sz w:val="32"/>
                                <w:szCs w:val="32"/>
                                <w:lang w:val="fr-FR"/>
                              </w:rPr>
                            </w:pPr>
                            <w:r w:rsidRPr="00C20B06">
                              <w:rPr>
                                <w:rFonts w:cs="Times New Roman"/>
                                <w:sz w:val="32"/>
                                <w:szCs w:val="32"/>
                                <w:lang w:val="fr-FR"/>
                              </w:rPr>
                              <w:t xml:space="preserve">TP2 : Éducation et alphabétisation des membres des ménages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AA90E" id="Zone de texte 5" o:spid="_x0000_s1029" type="#_x0000_t202" style="position:absolute;left:0;text-align:left;margin-left:0;margin-top:134.05pt;width:425.55pt;height:80.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" fillcolor="white [3201]" stroked="f" strokeweight=".5pt">
                <v:textbox>
                  <w:txbxContent>
                    <w:p w14:paraId="2E456345" w14:textId="77777777" w:rsidR="00000000" w:rsidRPr="00C20B06" w:rsidRDefault="00000000" w:rsidP="00A12841">
                      <w:pPr>
                        <w:spacing w:line="480" w:lineRule="auto"/>
                        <w:jc w:val="center"/>
                        <w:rPr>
                          <w:rFonts w:cs="Times New Roman"/>
                          <w:sz w:val="32"/>
                          <w:szCs w:val="32"/>
                          <w:lang w:val="fr-FR"/>
                        </w:rPr>
                      </w:pPr>
                      <w:r w:rsidRPr="00C20B06">
                        <w:rPr>
                          <w:rFonts w:cs="Times New Roman"/>
                          <w:sz w:val="32"/>
                          <w:szCs w:val="32"/>
                          <w:lang w:val="fr-FR"/>
                        </w:rPr>
                        <w:t>Projet statistique avec R ou python</w:t>
                      </w:r>
                    </w:p>
                    <w:p w14:paraId="36FE1C38" w14:textId="77777777" w:rsidR="00000000" w:rsidRPr="00C20B06" w:rsidRDefault="00000000" w:rsidP="00A12841">
                      <w:pPr>
                        <w:spacing w:line="480" w:lineRule="auto"/>
                        <w:jc w:val="center"/>
                        <w:rPr>
                          <w:rFonts w:cs="Times New Roman"/>
                          <w:sz w:val="32"/>
                          <w:szCs w:val="32"/>
                          <w:lang w:val="fr-FR"/>
                        </w:rPr>
                      </w:pPr>
                      <w:r w:rsidRPr="00C20B06">
                        <w:rPr>
                          <w:rFonts w:cs="Times New Roman"/>
                          <w:sz w:val="32"/>
                          <w:szCs w:val="32"/>
                          <w:lang w:val="fr-FR"/>
                        </w:rPr>
                        <w:t>TP</w:t>
                      </w:r>
                      <w:r w:rsidRPr="00C20B06">
                        <w:rPr>
                          <w:rFonts w:cs="Times New Roman"/>
                          <w:sz w:val="32"/>
                          <w:szCs w:val="32"/>
                          <w:lang w:val="fr-FR"/>
                        </w:rPr>
                        <w:t>2</w:t>
                      </w:r>
                      <w:r w:rsidRPr="00C20B06">
                        <w:rPr>
                          <w:rFonts w:cs="Times New Roman"/>
                          <w:sz w:val="32"/>
                          <w:szCs w:val="32"/>
                          <w:lang w:val="fr-FR"/>
                        </w:rPr>
                        <w:t xml:space="preserve"> : </w:t>
                      </w:r>
                      <w:r w:rsidRPr="00C20B06">
                        <w:rPr>
                          <w:rFonts w:cs="Times New Roman"/>
                          <w:sz w:val="32"/>
                          <w:szCs w:val="32"/>
                          <w:lang w:val="fr-FR"/>
                        </w:rPr>
                        <w:t>Éducation et alphabétisation des membres des ménages</w:t>
                      </w:r>
                      <w:r w:rsidRPr="00C20B06">
                        <w:rPr>
                          <w:rFonts w:cs="Times New Roman"/>
                          <w:sz w:val="32"/>
                          <w:szCs w:val="32"/>
                          <w:lang w:val="fr-FR"/>
                        </w:rPr>
                        <w:t xml:space="preserve"> </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4092FF0" wp14:editId="0F80DF4F">
                <wp:simplePos x="0" y="0"/>
                <wp:positionH relativeFrom="margin">
                  <wp:posOffset>1040130</wp:posOffset>
                </wp:positionH>
                <wp:positionV relativeFrom="paragraph">
                  <wp:posOffset>4300855</wp:posOffset>
                </wp:positionV>
                <wp:extent cx="3680460" cy="388620"/>
                <wp:effectExtent l="0" t="0" r="0" b="0"/>
                <wp:wrapNone/>
                <wp:docPr id="1302987548" name="Zone de texte 7"/>
                <wp:cNvGraphicFramePr/>
                <a:graphic xmlns:a="http://schemas.openxmlformats.org/drawingml/2006/main">
                  <a:graphicData uri="http://schemas.microsoft.com/office/word/2010/wordprocessingShape">
                    <wps:wsp>
                      <wps:cNvSpPr txBox="1"/>
                      <wps:spPr>
                        <a:xfrm>
                          <a:off x="0" y="0"/>
                          <a:ext cx="3680460" cy="388620"/>
                        </a:xfrm>
                        <a:prstGeom prst="rect">
                          <a:avLst/>
                        </a:prstGeom>
                        <a:solidFill>
                          <a:schemeClr val="lt1"/>
                        </a:solidFill>
                        <a:ln w="6350">
                          <a:noFill/>
                        </a:ln>
                      </wps:spPr>
                      <wps:txbx>
                        <w:txbxContent>
                          <w:p w14:paraId="4207A316" w14:textId="77777777" w:rsidR="00B94462" w:rsidRPr="00194C0A" w:rsidRDefault="00000000" w:rsidP="00194C0A">
                            <w:pPr>
                              <w:spacing w:line="276" w:lineRule="auto"/>
                              <w:jc w:val="center"/>
                              <w:rPr>
                                <w:rFonts w:cs="Times New Roman"/>
                                <w:sz w:val="28"/>
                                <w:szCs w:val="28"/>
                              </w:rPr>
                            </w:pPr>
                            <w:r w:rsidRPr="00194C0A">
                              <w:rPr>
                                <w:rFonts w:cs="Times New Roman"/>
                                <w:sz w:val="28"/>
                                <w:szCs w:val="28"/>
                              </w:rPr>
                              <w:t>ENSAE- ISE1-CL / ISE1 MATH- Mars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92FF0" id="Zone de texte 7" o:spid="_x0000_s1030" type="#_x0000_t202" style="position:absolute;left:0;text-align:left;margin-left:81.9pt;margin-top:338.65pt;width:289.8pt;height:3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" fillcolor="white [3201]" stroked="f" strokeweight=".5pt">
                <v:textbox>
                  <w:txbxContent>
                    <w:p w14:paraId="4207A316" w14:textId="77777777" w:rsidR="00000000" w:rsidRPr="00194C0A" w:rsidRDefault="00000000" w:rsidP="00194C0A">
                      <w:pPr>
                        <w:spacing w:line="276" w:lineRule="auto"/>
                        <w:jc w:val="center"/>
                        <w:rPr>
                          <w:rFonts w:cs="Times New Roman"/>
                          <w:sz w:val="28"/>
                          <w:szCs w:val="28"/>
                        </w:rPr>
                      </w:pPr>
                      <w:r w:rsidRPr="00194C0A">
                        <w:rPr>
                          <w:rFonts w:cs="Times New Roman"/>
                          <w:sz w:val="28"/>
                          <w:szCs w:val="28"/>
                        </w:rPr>
                        <w:t>ENSAE- ISE1-CL / ISE1 MATH- Mars 2026</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5E039A5C" wp14:editId="4B45B242">
                <wp:simplePos x="0" y="0"/>
                <wp:positionH relativeFrom="margin">
                  <wp:posOffset>1055370</wp:posOffset>
                </wp:positionH>
                <wp:positionV relativeFrom="paragraph">
                  <wp:posOffset>2982595</wp:posOffset>
                </wp:positionV>
                <wp:extent cx="3665220" cy="1104900"/>
                <wp:effectExtent l="0" t="0" r="0" b="0"/>
                <wp:wrapNone/>
                <wp:docPr id="1887906207" name="Zone de texte 6"/>
                <wp:cNvGraphicFramePr/>
                <a:graphic xmlns:a="http://schemas.openxmlformats.org/drawingml/2006/main">
                  <a:graphicData uri="http://schemas.microsoft.com/office/word/2010/wordprocessingShape">
                    <wps:wsp>
                      <wps:cNvSpPr txBox="1"/>
                      <wps:spPr>
                        <a:xfrm>
                          <a:off x="0" y="0"/>
                          <a:ext cx="3665220" cy="1104900"/>
                        </a:xfrm>
                        <a:prstGeom prst="rect">
                          <a:avLst/>
                        </a:prstGeom>
                        <a:solidFill>
                          <a:schemeClr val="lt1"/>
                        </a:solidFill>
                        <a:ln w="6350">
                          <a:noFill/>
                        </a:ln>
                      </wps:spPr>
                      <wps:txbx>
                        <w:txbxContent>
                          <w:p w14:paraId="6EDDFD8A" w14:textId="77777777" w:rsidR="00B94462" w:rsidRPr="00A066A7" w:rsidRDefault="00000000" w:rsidP="00A066A7">
                            <w:pPr>
                              <w:spacing w:line="276" w:lineRule="auto"/>
                              <w:jc w:val="center"/>
                              <w:rPr>
                                <w:rFonts w:cs="Times New Roman"/>
                                <w:sz w:val="28"/>
                                <w:szCs w:val="28"/>
                              </w:rPr>
                            </w:pPr>
                            <w:r w:rsidRPr="00A066A7">
                              <w:rPr>
                                <w:rFonts w:cs="Times New Roman"/>
                                <w:sz w:val="28"/>
                                <w:szCs w:val="28"/>
                              </w:rPr>
                              <w:t>Auteurs :</w:t>
                            </w:r>
                          </w:p>
                          <w:p w14:paraId="55548161" w14:textId="77777777" w:rsidR="00B94462" w:rsidRPr="00A066A7" w:rsidRDefault="00000000" w:rsidP="00A066A7">
                            <w:pPr>
                              <w:spacing w:line="276" w:lineRule="auto"/>
                              <w:jc w:val="center"/>
                              <w:rPr>
                                <w:rFonts w:cs="Times New Roman"/>
                                <w:sz w:val="28"/>
                                <w:szCs w:val="28"/>
                              </w:rPr>
                            </w:pPr>
                            <w:r w:rsidRPr="00A066A7">
                              <w:rPr>
                                <w:rFonts w:cs="Times New Roman"/>
                                <w:sz w:val="28"/>
                                <w:szCs w:val="28"/>
                              </w:rPr>
                              <w:t>Mouhamet SECK</w:t>
                            </w:r>
                          </w:p>
                          <w:p w14:paraId="25F455F5" w14:textId="77777777" w:rsidR="00B94462" w:rsidRPr="00A066A7" w:rsidRDefault="00000000" w:rsidP="00A066A7">
                            <w:pPr>
                              <w:spacing w:line="276" w:lineRule="auto"/>
                              <w:jc w:val="center"/>
                              <w:rPr>
                                <w:rFonts w:cs="Times New Roman"/>
                                <w:sz w:val="28"/>
                                <w:szCs w:val="28"/>
                              </w:rPr>
                            </w:pPr>
                            <w:r w:rsidRPr="00A066A7">
                              <w:rPr>
                                <w:rFonts w:cs="Times New Roman"/>
                                <w:sz w:val="28"/>
                                <w:szCs w:val="28"/>
                              </w:rPr>
                              <w:t>Manampisoa Clarrat FINARITRINIAINA</w:t>
                            </w:r>
                          </w:p>
                          <w:p w14:paraId="29926B2D" w14:textId="77777777" w:rsidR="00B94462" w:rsidRPr="00A066A7" w:rsidRDefault="00B94462" w:rsidP="00A066A7">
                            <w:pPr>
                              <w:spacing w:line="276" w:lineRule="auto"/>
                              <w:jc w:val="center"/>
                              <w:rPr>
                                <w:rFonts w:cs="Times New Roman"/>
                                <w:sz w:val="28"/>
                                <w:szCs w:val="28"/>
                              </w:rPr>
                            </w:pPr>
                          </w:p>
                          <w:p w14:paraId="712668A6" w14:textId="77777777" w:rsidR="00B94462" w:rsidRDefault="00B944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39A5C" id="Zone de texte 6" o:spid="_x0000_s1031" type="#_x0000_t202" style="position:absolute;left:0;text-align:left;margin-left:83.1pt;margin-top:234.85pt;width:288.6pt;height:8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" fillcolor="white [3201]" stroked="f" strokeweight=".5pt">
                <v:textbox>
                  <w:txbxContent>
                    <w:p w14:paraId="6EDDFD8A"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Auteurs :</w:t>
                      </w:r>
                    </w:p>
                    <w:p w14:paraId="55548161"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Mouhamet SECK</w:t>
                      </w:r>
                    </w:p>
                    <w:p w14:paraId="25F455F5"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Manampisoa Clarrat FINARITRINIAINA</w:t>
                      </w:r>
                    </w:p>
                    <w:p w14:paraId="29926B2D" w14:textId="77777777" w:rsidR="00000000" w:rsidRPr="00A066A7" w:rsidRDefault="00000000" w:rsidP="00A066A7">
                      <w:pPr>
                        <w:spacing w:line="276" w:lineRule="auto"/>
                        <w:jc w:val="center"/>
                        <w:rPr>
                          <w:rFonts w:cs="Times New Roman"/>
                          <w:sz w:val="28"/>
                          <w:szCs w:val="28"/>
                        </w:rPr>
                      </w:pPr>
                    </w:p>
                    <w:p w14:paraId="712668A6" w14:textId="77777777" w:rsidR="00000000" w:rsidRDefault="00000000"/>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BD46AF6" wp14:editId="2F18492B">
                <wp:simplePos x="0" y="0"/>
                <wp:positionH relativeFrom="margin">
                  <wp:align>center</wp:align>
                </wp:positionH>
                <wp:positionV relativeFrom="paragraph">
                  <wp:posOffset>1287780</wp:posOffset>
                </wp:positionV>
                <wp:extent cx="3489960" cy="243840"/>
                <wp:effectExtent l="0" t="0" r="0" b="3810"/>
                <wp:wrapNone/>
                <wp:docPr id="462795272"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5E7A52C5" w14:textId="77777777" w:rsidR="00B94462"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D46AF6" id="_x0000_s1032" type="#_x0000_t202" style="position:absolute;left:0;text-align:left;margin-left:0;margin-top:101.4pt;width:274.8pt;height:19.2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OfMA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" fillcolor="white [3201]" stroked="f" strokeweight=".5pt">
                <v:textbox>
                  <w:txbxContent>
                    <w:p w14:paraId="5E7A52C5"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51BBBC61" wp14:editId="3D956A5D">
            <wp:extent cx="1379220" cy="1203369"/>
            <wp:effectExtent l="0" t="0" r="4445" b="0"/>
            <wp:docPr id="15852286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8683" name="Image 15852286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220" cy="1203369"/>
                    </a:xfrm>
                    <a:prstGeom prst="rect">
                      <a:avLst/>
                    </a:prstGeom>
                  </pic:spPr>
                </pic:pic>
              </a:graphicData>
            </a:graphic>
          </wp:inline>
        </w:drawing>
      </w:r>
    </w:p>
    <w:p w14:paraId="09401E2C" w14:textId="77777777" w:rsidR="00DC3A8D" w:rsidRDefault="00000000">
      <w:r>
        <w:br w:type="page"/>
      </w:r>
    </w:p>
    <w:p w14:paraId="7BD22DC9" w14:textId="77777777" w:rsidR="00DC3A8D" w:rsidRDefault="00000000">
      <w:pPr>
        <w:pStyle w:val="Titre1"/>
      </w:pPr>
      <w:bookmarkStart w:id="0" w:name="_Toc225183821"/>
      <w:r>
        <w:lastRenderedPageBreak/>
        <w:t>Table des matieres</w:t>
      </w:r>
      <w:bookmarkEnd w:id="0"/>
    </w:p>
    <w:p w14:paraId="493373E0" w14:textId="77777777" w:rsidR="00D80FDE" w:rsidRDefault="00000000">
      <w:pPr>
        <w:pStyle w:val="TM1"/>
        <w:tabs>
          <w:tab w:val="right" w:leader="dot" w:pos="9396"/>
        </w:tabs>
        <w:rPr>
          <w:noProof/>
        </w:rPr>
      </w:pPr>
      <w:r>
        <w:fldChar w:fldCharType="begin"/>
      </w:r>
      <w:r>
        <w:instrText>TOC \o "1-3" \h \z \u</w:instrText>
      </w:r>
      <w:r>
        <w:fldChar w:fldCharType="separate"/>
      </w:r>
      <w:hyperlink w:anchor="_Toc225183821" w:history="1">
        <w:r w:rsidR="00D80FDE" w:rsidRPr="00B77B3D">
          <w:rPr>
            <w:rStyle w:val="Lienhypertexte"/>
            <w:noProof/>
          </w:rPr>
          <w:t>Table des matieres</w:t>
        </w:r>
        <w:r w:rsidR="00D80FDE">
          <w:rPr>
            <w:noProof/>
            <w:webHidden/>
          </w:rPr>
          <w:tab/>
        </w:r>
        <w:r w:rsidR="00D80FDE">
          <w:rPr>
            <w:noProof/>
            <w:webHidden/>
          </w:rPr>
          <w:fldChar w:fldCharType="begin"/>
        </w:r>
        <w:r w:rsidR="00D80FDE">
          <w:rPr>
            <w:noProof/>
            <w:webHidden/>
          </w:rPr>
          <w:instrText xml:space="preserve"> PAGEREF _Toc225183821 \h </w:instrText>
        </w:r>
        <w:r w:rsidR="00D80FDE">
          <w:rPr>
            <w:noProof/>
            <w:webHidden/>
          </w:rPr>
        </w:r>
        <w:r w:rsidR="00D80FDE">
          <w:rPr>
            <w:noProof/>
            <w:webHidden/>
          </w:rPr>
          <w:fldChar w:fldCharType="separate"/>
        </w:r>
        <w:r w:rsidR="00D80FDE">
          <w:rPr>
            <w:noProof/>
            <w:webHidden/>
          </w:rPr>
          <w:t>1</w:t>
        </w:r>
        <w:r w:rsidR="00D80FDE">
          <w:rPr>
            <w:noProof/>
            <w:webHidden/>
          </w:rPr>
          <w:fldChar w:fldCharType="end"/>
        </w:r>
      </w:hyperlink>
    </w:p>
    <w:p w14:paraId="55F13BF4" w14:textId="77777777" w:rsidR="00D80FDE" w:rsidRDefault="00D80FDE">
      <w:pPr>
        <w:pStyle w:val="TM1"/>
        <w:tabs>
          <w:tab w:val="right" w:leader="dot" w:pos="9396"/>
        </w:tabs>
        <w:rPr>
          <w:noProof/>
        </w:rPr>
      </w:pPr>
      <w:hyperlink w:anchor="_Toc225183822" w:history="1">
        <w:r w:rsidRPr="00B77B3D">
          <w:rPr>
            <w:rStyle w:val="Lienhypertexte"/>
            <w:noProof/>
          </w:rPr>
          <w:t>1. Introduction</w:t>
        </w:r>
        <w:r>
          <w:rPr>
            <w:noProof/>
            <w:webHidden/>
          </w:rPr>
          <w:tab/>
        </w:r>
        <w:r>
          <w:rPr>
            <w:noProof/>
            <w:webHidden/>
          </w:rPr>
          <w:fldChar w:fldCharType="begin"/>
        </w:r>
        <w:r>
          <w:rPr>
            <w:noProof/>
            <w:webHidden/>
          </w:rPr>
          <w:instrText xml:space="preserve"> PAGEREF _Toc225183822 \h </w:instrText>
        </w:r>
        <w:r>
          <w:rPr>
            <w:noProof/>
            <w:webHidden/>
          </w:rPr>
        </w:r>
        <w:r>
          <w:rPr>
            <w:noProof/>
            <w:webHidden/>
          </w:rPr>
          <w:fldChar w:fldCharType="separate"/>
        </w:r>
        <w:r>
          <w:rPr>
            <w:noProof/>
            <w:webHidden/>
          </w:rPr>
          <w:t>1</w:t>
        </w:r>
        <w:r>
          <w:rPr>
            <w:noProof/>
            <w:webHidden/>
          </w:rPr>
          <w:fldChar w:fldCharType="end"/>
        </w:r>
      </w:hyperlink>
    </w:p>
    <w:p w14:paraId="2295E8D8" w14:textId="77777777" w:rsidR="00D80FDE" w:rsidRDefault="00D80FDE">
      <w:pPr>
        <w:pStyle w:val="TM1"/>
        <w:tabs>
          <w:tab w:val="right" w:leader="dot" w:pos="9396"/>
        </w:tabs>
        <w:rPr>
          <w:noProof/>
        </w:rPr>
      </w:pPr>
      <w:hyperlink w:anchor="_Toc225183823" w:history="1">
        <w:r w:rsidRPr="00B77B3D">
          <w:rPr>
            <w:rStyle w:val="Lienhypertexte"/>
            <w:noProof/>
          </w:rPr>
          <w:t>2. Méthodologie</w:t>
        </w:r>
        <w:r>
          <w:rPr>
            <w:noProof/>
            <w:webHidden/>
          </w:rPr>
          <w:tab/>
        </w:r>
        <w:r>
          <w:rPr>
            <w:noProof/>
            <w:webHidden/>
          </w:rPr>
          <w:fldChar w:fldCharType="begin"/>
        </w:r>
        <w:r>
          <w:rPr>
            <w:noProof/>
            <w:webHidden/>
          </w:rPr>
          <w:instrText xml:space="preserve"> PAGEREF _Toc225183823 \h </w:instrText>
        </w:r>
        <w:r>
          <w:rPr>
            <w:noProof/>
            <w:webHidden/>
          </w:rPr>
        </w:r>
        <w:r>
          <w:rPr>
            <w:noProof/>
            <w:webHidden/>
          </w:rPr>
          <w:fldChar w:fldCharType="separate"/>
        </w:r>
        <w:r>
          <w:rPr>
            <w:noProof/>
            <w:webHidden/>
          </w:rPr>
          <w:t>1</w:t>
        </w:r>
        <w:r>
          <w:rPr>
            <w:noProof/>
            <w:webHidden/>
          </w:rPr>
          <w:fldChar w:fldCharType="end"/>
        </w:r>
      </w:hyperlink>
    </w:p>
    <w:p w14:paraId="6C125AD7" w14:textId="77777777" w:rsidR="00D80FDE" w:rsidRDefault="00D80FDE">
      <w:pPr>
        <w:pStyle w:val="TM2"/>
        <w:tabs>
          <w:tab w:val="right" w:leader="dot" w:pos="9396"/>
        </w:tabs>
        <w:rPr>
          <w:noProof/>
        </w:rPr>
      </w:pPr>
      <w:hyperlink w:anchor="_Toc225183824" w:history="1">
        <w:r w:rsidRPr="00B77B3D">
          <w:rPr>
            <w:rStyle w:val="Lienhypertexte"/>
            <w:noProof/>
          </w:rPr>
          <w:t>2.1 Données et Variables Clés</w:t>
        </w:r>
        <w:r>
          <w:rPr>
            <w:noProof/>
            <w:webHidden/>
          </w:rPr>
          <w:tab/>
        </w:r>
        <w:r>
          <w:rPr>
            <w:noProof/>
            <w:webHidden/>
          </w:rPr>
          <w:fldChar w:fldCharType="begin"/>
        </w:r>
        <w:r>
          <w:rPr>
            <w:noProof/>
            <w:webHidden/>
          </w:rPr>
          <w:instrText xml:space="preserve"> PAGEREF _Toc225183824 \h </w:instrText>
        </w:r>
        <w:r>
          <w:rPr>
            <w:noProof/>
            <w:webHidden/>
          </w:rPr>
        </w:r>
        <w:r>
          <w:rPr>
            <w:noProof/>
            <w:webHidden/>
          </w:rPr>
          <w:fldChar w:fldCharType="separate"/>
        </w:r>
        <w:r>
          <w:rPr>
            <w:noProof/>
            <w:webHidden/>
          </w:rPr>
          <w:t>1</w:t>
        </w:r>
        <w:r>
          <w:rPr>
            <w:noProof/>
            <w:webHidden/>
          </w:rPr>
          <w:fldChar w:fldCharType="end"/>
        </w:r>
      </w:hyperlink>
    </w:p>
    <w:p w14:paraId="1733E909" w14:textId="77777777" w:rsidR="00D80FDE" w:rsidRDefault="00D80FDE">
      <w:pPr>
        <w:pStyle w:val="TM2"/>
        <w:tabs>
          <w:tab w:val="right" w:leader="dot" w:pos="9396"/>
        </w:tabs>
        <w:rPr>
          <w:noProof/>
        </w:rPr>
      </w:pPr>
      <w:hyperlink w:anchor="_Toc225183825" w:history="1">
        <w:r w:rsidRPr="00B77B3D">
          <w:rPr>
            <w:rStyle w:val="Lienhypertexte"/>
            <w:noProof/>
          </w:rPr>
          <w:t>2.2 Traitements Effectués</w:t>
        </w:r>
        <w:r>
          <w:rPr>
            <w:noProof/>
            <w:webHidden/>
          </w:rPr>
          <w:tab/>
        </w:r>
        <w:r>
          <w:rPr>
            <w:noProof/>
            <w:webHidden/>
          </w:rPr>
          <w:fldChar w:fldCharType="begin"/>
        </w:r>
        <w:r>
          <w:rPr>
            <w:noProof/>
            <w:webHidden/>
          </w:rPr>
          <w:instrText xml:space="preserve"> PAGEREF _Toc225183825 \h </w:instrText>
        </w:r>
        <w:r>
          <w:rPr>
            <w:noProof/>
            <w:webHidden/>
          </w:rPr>
        </w:r>
        <w:r>
          <w:rPr>
            <w:noProof/>
            <w:webHidden/>
          </w:rPr>
          <w:fldChar w:fldCharType="separate"/>
        </w:r>
        <w:r>
          <w:rPr>
            <w:noProof/>
            <w:webHidden/>
          </w:rPr>
          <w:t>1</w:t>
        </w:r>
        <w:r>
          <w:rPr>
            <w:noProof/>
            <w:webHidden/>
          </w:rPr>
          <w:fldChar w:fldCharType="end"/>
        </w:r>
      </w:hyperlink>
    </w:p>
    <w:p w14:paraId="3D7FCCB8" w14:textId="77777777" w:rsidR="00D80FDE" w:rsidRDefault="00D80FDE">
      <w:pPr>
        <w:pStyle w:val="TM1"/>
        <w:tabs>
          <w:tab w:val="right" w:leader="dot" w:pos="9396"/>
        </w:tabs>
        <w:rPr>
          <w:noProof/>
        </w:rPr>
      </w:pPr>
      <w:hyperlink w:anchor="_Toc225183826" w:history="1">
        <w:r w:rsidRPr="00B77B3D">
          <w:rPr>
            <w:rStyle w:val="Lienhypertexte"/>
            <w:noProof/>
          </w:rPr>
          <w:t>3. Résultats</w:t>
        </w:r>
        <w:r>
          <w:rPr>
            <w:noProof/>
            <w:webHidden/>
          </w:rPr>
          <w:tab/>
        </w:r>
        <w:r>
          <w:rPr>
            <w:noProof/>
            <w:webHidden/>
          </w:rPr>
          <w:fldChar w:fldCharType="begin"/>
        </w:r>
        <w:r>
          <w:rPr>
            <w:noProof/>
            <w:webHidden/>
          </w:rPr>
          <w:instrText xml:space="preserve"> PAGEREF _Toc225183826 \h </w:instrText>
        </w:r>
        <w:r>
          <w:rPr>
            <w:noProof/>
            <w:webHidden/>
          </w:rPr>
        </w:r>
        <w:r>
          <w:rPr>
            <w:noProof/>
            <w:webHidden/>
          </w:rPr>
          <w:fldChar w:fldCharType="separate"/>
        </w:r>
        <w:r>
          <w:rPr>
            <w:noProof/>
            <w:webHidden/>
          </w:rPr>
          <w:t>1</w:t>
        </w:r>
        <w:r>
          <w:rPr>
            <w:noProof/>
            <w:webHidden/>
          </w:rPr>
          <w:fldChar w:fldCharType="end"/>
        </w:r>
      </w:hyperlink>
    </w:p>
    <w:p w14:paraId="6ADD8F80" w14:textId="77777777" w:rsidR="00D80FDE" w:rsidRDefault="00D80FDE">
      <w:pPr>
        <w:pStyle w:val="TM2"/>
        <w:tabs>
          <w:tab w:val="right" w:leader="dot" w:pos="9396"/>
        </w:tabs>
        <w:rPr>
          <w:noProof/>
        </w:rPr>
      </w:pPr>
      <w:hyperlink w:anchor="_Toc225183827" w:history="1">
        <w:r w:rsidRPr="00B77B3D">
          <w:rPr>
            <w:rStyle w:val="Lienhypertexte"/>
            <w:noProof/>
          </w:rPr>
          <w:t>3.1 Qualité des Données et Valeurs Manquantes</w:t>
        </w:r>
        <w:r>
          <w:rPr>
            <w:noProof/>
            <w:webHidden/>
          </w:rPr>
          <w:tab/>
        </w:r>
        <w:r>
          <w:rPr>
            <w:noProof/>
            <w:webHidden/>
          </w:rPr>
          <w:fldChar w:fldCharType="begin"/>
        </w:r>
        <w:r>
          <w:rPr>
            <w:noProof/>
            <w:webHidden/>
          </w:rPr>
          <w:instrText xml:space="preserve"> PAGEREF _Toc225183827 \h </w:instrText>
        </w:r>
        <w:r>
          <w:rPr>
            <w:noProof/>
            <w:webHidden/>
          </w:rPr>
        </w:r>
        <w:r>
          <w:rPr>
            <w:noProof/>
            <w:webHidden/>
          </w:rPr>
          <w:fldChar w:fldCharType="separate"/>
        </w:r>
        <w:r>
          <w:rPr>
            <w:noProof/>
            <w:webHidden/>
          </w:rPr>
          <w:t>1</w:t>
        </w:r>
        <w:r>
          <w:rPr>
            <w:noProof/>
            <w:webHidden/>
          </w:rPr>
          <w:fldChar w:fldCharType="end"/>
        </w:r>
      </w:hyperlink>
    </w:p>
    <w:p w14:paraId="50D7077A" w14:textId="77777777" w:rsidR="00D80FDE" w:rsidRDefault="00D80FDE">
      <w:pPr>
        <w:pStyle w:val="TM2"/>
        <w:tabs>
          <w:tab w:val="right" w:leader="dot" w:pos="9396"/>
        </w:tabs>
        <w:rPr>
          <w:noProof/>
        </w:rPr>
      </w:pPr>
      <w:hyperlink w:anchor="_Toc225183828" w:history="1">
        <w:r w:rsidRPr="00B77B3D">
          <w:rPr>
            <w:rStyle w:val="Lienhypertexte"/>
            <w:noProof/>
          </w:rPr>
          <w:t>3.2 Répartition du Niveau d’Éducation</w:t>
        </w:r>
        <w:r>
          <w:rPr>
            <w:noProof/>
            <w:webHidden/>
          </w:rPr>
          <w:tab/>
        </w:r>
        <w:r>
          <w:rPr>
            <w:noProof/>
            <w:webHidden/>
          </w:rPr>
          <w:fldChar w:fldCharType="begin"/>
        </w:r>
        <w:r>
          <w:rPr>
            <w:noProof/>
            <w:webHidden/>
          </w:rPr>
          <w:instrText xml:space="preserve"> PAGEREF _Toc225183828 \h </w:instrText>
        </w:r>
        <w:r>
          <w:rPr>
            <w:noProof/>
            <w:webHidden/>
          </w:rPr>
        </w:r>
        <w:r>
          <w:rPr>
            <w:noProof/>
            <w:webHidden/>
          </w:rPr>
          <w:fldChar w:fldCharType="separate"/>
        </w:r>
        <w:r>
          <w:rPr>
            <w:noProof/>
            <w:webHidden/>
          </w:rPr>
          <w:t>1</w:t>
        </w:r>
        <w:r>
          <w:rPr>
            <w:noProof/>
            <w:webHidden/>
          </w:rPr>
          <w:fldChar w:fldCharType="end"/>
        </w:r>
      </w:hyperlink>
    </w:p>
    <w:p w14:paraId="6446B566" w14:textId="77777777" w:rsidR="00D80FDE" w:rsidRDefault="00D80FDE">
      <w:pPr>
        <w:pStyle w:val="TM2"/>
        <w:tabs>
          <w:tab w:val="right" w:leader="dot" w:pos="9396"/>
        </w:tabs>
        <w:rPr>
          <w:noProof/>
        </w:rPr>
      </w:pPr>
      <w:hyperlink w:anchor="_Toc225183829" w:history="1">
        <w:r w:rsidRPr="00B77B3D">
          <w:rPr>
            <w:rStyle w:val="Lienhypertexte"/>
            <w:noProof/>
          </w:rPr>
          <w:t>3.3 Comparaison Hommes / Femmes (Adultes 18+)</w:t>
        </w:r>
        <w:r>
          <w:rPr>
            <w:noProof/>
            <w:webHidden/>
          </w:rPr>
          <w:tab/>
        </w:r>
        <w:r>
          <w:rPr>
            <w:noProof/>
            <w:webHidden/>
          </w:rPr>
          <w:fldChar w:fldCharType="begin"/>
        </w:r>
        <w:r>
          <w:rPr>
            <w:noProof/>
            <w:webHidden/>
          </w:rPr>
          <w:instrText xml:space="preserve"> PAGEREF _Toc225183829 \h </w:instrText>
        </w:r>
        <w:r>
          <w:rPr>
            <w:noProof/>
            <w:webHidden/>
          </w:rPr>
        </w:r>
        <w:r>
          <w:rPr>
            <w:noProof/>
            <w:webHidden/>
          </w:rPr>
          <w:fldChar w:fldCharType="separate"/>
        </w:r>
        <w:r>
          <w:rPr>
            <w:noProof/>
            <w:webHidden/>
          </w:rPr>
          <w:t>1</w:t>
        </w:r>
        <w:r>
          <w:rPr>
            <w:noProof/>
            <w:webHidden/>
          </w:rPr>
          <w:fldChar w:fldCharType="end"/>
        </w:r>
      </w:hyperlink>
    </w:p>
    <w:p w14:paraId="07AA0158" w14:textId="77777777" w:rsidR="00D80FDE" w:rsidRDefault="00D80FDE">
      <w:pPr>
        <w:pStyle w:val="TM2"/>
        <w:tabs>
          <w:tab w:val="right" w:leader="dot" w:pos="9396"/>
        </w:tabs>
        <w:rPr>
          <w:noProof/>
        </w:rPr>
      </w:pPr>
      <w:hyperlink w:anchor="_Toc225183830" w:history="1">
        <w:r w:rsidRPr="00B77B3D">
          <w:rPr>
            <w:rStyle w:val="Lienhypertexte"/>
            <w:noProof/>
          </w:rPr>
          <w:t>3.4 Relation entre Age et Niveau d’Éducation</w:t>
        </w:r>
        <w:r>
          <w:rPr>
            <w:noProof/>
            <w:webHidden/>
          </w:rPr>
          <w:tab/>
        </w:r>
        <w:r>
          <w:rPr>
            <w:noProof/>
            <w:webHidden/>
          </w:rPr>
          <w:fldChar w:fldCharType="begin"/>
        </w:r>
        <w:r>
          <w:rPr>
            <w:noProof/>
            <w:webHidden/>
          </w:rPr>
          <w:instrText xml:space="preserve"> PAGEREF _Toc225183830 \h </w:instrText>
        </w:r>
        <w:r>
          <w:rPr>
            <w:noProof/>
            <w:webHidden/>
          </w:rPr>
        </w:r>
        <w:r>
          <w:rPr>
            <w:noProof/>
            <w:webHidden/>
          </w:rPr>
          <w:fldChar w:fldCharType="separate"/>
        </w:r>
        <w:r>
          <w:rPr>
            <w:noProof/>
            <w:webHidden/>
          </w:rPr>
          <w:t>1</w:t>
        </w:r>
        <w:r>
          <w:rPr>
            <w:noProof/>
            <w:webHidden/>
          </w:rPr>
          <w:fldChar w:fldCharType="end"/>
        </w:r>
      </w:hyperlink>
    </w:p>
    <w:p w14:paraId="2002470A" w14:textId="77777777" w:rsidR="00D80FDE" w:rsidRDefault="00D80FDE">
      <w:pPr>
        <w:pStyle w:val="TM2"/>
        <w:tabs>
          <w:tab w:val="right" w:leader="dot" w:pos="9396"/>
        </w:tabs>
        <w:rPr>
          <w:noProof/>
        </w:rPr>
      </w:pPr>
      <w:hyperlink w:anchor="_Toc225183831" w:history="1">
        <w:r w:rsidRPr="00B77B3D">
          <w:rPr>
            <w:rStyle w:val="Lienhypertexte"/>
            <w:noProof/>
          </w:rPr>
          <w:t>3.5 Taux de Scolarisation des 6–17 ans par Zone</w:t>
        </w:r>
        <w:r>
          <w:rPr>
            <w:noProof/>
            <w:webHidden/>
          </w:rPr>
          <w:tab/>
        </w:r>
        <w:r>
          <w:rPr>
            <w:noProof/>
            <w:webHidden/>
          </w:rPr>
          <w:fldChar w:fldCharType="begin"/>
        </w:r>
        <w:r>
          <w:rPr>
            <w:noProof/>
            <w:webHidden/>
          </w:rPr>
          <w:instrText xml:space="preserve"> PAGEREF _Toc225183831 \h </w:instrText>
        </w:r>
        <w:r>
          <w:rPr>
            <w:noProof/>
            <w:webHidden/>
          </w:rPr>
        </w:r>
        <w:r>
          <w:rPr>
            <w:noProof/>
            <w:webHidden/>
          </w:rPr>
          <w:fldChar w:fldCharType="separate"/>
        </w:r>
        <w:r>
          <w:rPr>
            <w:noProof/>
            <w:webHidden/>
          </w:rPr>
          <w:t>1</w:t>
        </w:r>
        <w:r>
          <w:rPr>
            <w:noProof/>
            <w:webHidden/>
          </w:rPr>
          <w:fldChar w:fldCharType="end"/>
        </w:r>
      </w:hyperlink>
    </w:p>
    <w:p w14:paraId="126C1BB5" w14:textId="77777777" w:rsidR="00D80FDE" w:rsidRDefault="00D80FDE">
      <w:pPr>
        <w:pStyle w:val="TM2"/>
        <w:tabs>
          <w:tab w:val="right" w:leader="dot" w:pos="9396"/>
        </w:tabs>
        <w:rPr>
          <w:noProof/>
        </w:rPr>
      </w:pPr>
      <w:hyperlink w:anchor="_Toc225183832" w:history="1">
        <w:r w:rsidRPr="00B77B3D">
          <w:rPr>
            <w:rStyle w:val="Lienhypertexte"/>
            <w:noProof/>
          </w:rPr>
          <w:t>3.6 Carte du Taux d’Adultes sans Instruction par État</w:t>
        </w:r>
        <w:r>
          <w:rPr>
            <w:noProof/>
            <w:webHidden/>
          </w:rPr>
          <w:tab/>
        </w:r>
        <w:r>
          <w:rPr>
            <w:noProof/>
            <w:webHidden/>
          </w:rPr>
          <w:fldChar w:fldCharType="begin"/>
        </w:r>
        <w:r>
          <w:rPr>
            <w:noProof/>
            <w:webHidden/>
          </w:rPr>
          <w:instrText xml:space="preserve"> PAGEREF _Toc225183832 \h </w:instrText>
        </w:r>
        <w:r>
          <w:rPr>
            <w:noProof/>
            <w:webHidden/>
          </w:rPr>
        </w:r>
        <w:r>
          <w:rPr>
            <w:noProof/>
            <w:webHidden/>
          </w:rPr>
          <w:fldChar w:fldCharType="separate"/>
        </w:r>
        <w:r>
          <w:rPr>
            <w:noProof/>
            <w:webHidden/>
          </w:rPr>
          <w:t>1</w:t>
        </w:r>
        <w:r>
          <w:rPr>
            <w:noProof/>
            <w:webHidden/>
          </w:rPr>
          <w:fldChar w:fldCharType="end"/>
        </w:r>
      </w:hyperlink>
    </w:p>
    <w:p w14:paraId="586FB6C2" w14:textId="77777777" w:rsidR="00D80FDE" w:rsidRDefault="00D80FDE">
      <w:pPr>
        <w:pStyle w:val="TM1"/>
        <w:tabs>
          <w:tab w:val="right" w:leader="dot" w:pos="9396"/>
        </w:tabs>
        <w:rPr>
          <w:noProof/>
        </w:rPr>
      </w:pPr>
      <w:hyperlink w:anchor="_Toc225183833" w:history="1">
        <w:r w:rsidRPr="00B77B3D">
          <w:rPr>
            <w:rStyle w:val="Lienhypertexte"/>
            <w:noProof/>
          </w:rPr>
          <w:t>4. Discussion</w:t>
        </w:r>
        <w:r>
          <w:rPr>
            <w:noProof/>
            <w:webHidden/>
          </w:rPr>
          <w:tab/>
        </w:r>
        <w:r>
          <w:rPr>
            <w:noProof/>
            <w:webHidden/>
          </w:rPr>
          <w:fldChar w:fldCharType="begin"/>
        </w:r>
        <w:r>
          <w:rPr>
            <w:noProof/>
            <w:webHidden/>
          </w:rPr>
          <w:instrText xml:space="preserve"> PAGEREF _Toc225183833 \h </w:instrText>
        </w:r>
        <w:r>
          <w:rPr>
            <w:noProof/>
            <w:webHidden/>
          </w:rPr>
        </w:r>
        <w:r>
          <w:rPr>
            <w:noProof/>
            <w:webHidden/>
          </w:rPr>
          <w:fldChar w:fldCharType="separate"/>
        </w:r>
        <w:r>
          <w:rPr>
            <w:noProof/>
            <w:webHidden/>
          </w:rPr>
          <w:t>1</w:t>
        </w:r>
        <w:r>
          <w:rPr>
            <w:noProof/>
            <w:webHidden/>
          </w:rPr>
          <w:fldChar w:fldCharType="end"/>
        </w:r>
      </w:hyperlink>
    </w:p>
    <w:p w14:paraId="50C31FAB" w14:textId="77777777" w:rsidR="00D80FDE" w:rsidRDefault="00D80FDE">
      <w:pPr>
        <w:pStyle w:val="TM1"/>
        <w:tabs>
          <w:tab w:val="right" w:leader="dot" w:pos="9396"/>
        </w:tabs>
        <w:rPr>
          <w:noProof/>
        </w:rPr>
      </w:pPr>
      <w:hyperlink w:anchor="_Toc225183834" w:history="1">
        <w:r w:rsidRPr="00B77B3D">
          <w:rPr>
            <w:rStyle w:val="Lienhypertexte"/>
            <w:noProof/>
          </w:rPr>
          <w:t>5. Conclusion</w:t>
        </w:r>
        <w:r>
          <w:rPr>
            <w:noProof/>
            <w:webHidden/>
          </w:rPr>
          <w:tab/>
        </w:r>
        <w:r>
          <w:rPr>
            <w:noProof/>
            <w:webHidden/>
          </w:rPr>
          <w:fldChar w:fldCharType="begin"/>
        </w:r>
        <w:r>
          <w:rPr>
            <w:noProof/>
            <w:webHidden/>
          </w:rPr>
          <w:instrText xml:space="preserve"> PAGEREF _Toc225183834 \h </w:instrText>
        </w:r>
        <w:r>
          <w:rPr>
            <w:noProof/>
            <w:webHidden/>
          </w:rPr>
        </w:r>
        <w:r>
          <w:rPr>
            <w:noProof/>
            <w:webHidden/>
          </w:rPr>
          <w:fldChar w:fldCharType="separate"/>
        </w:r>
        <w:r>
          <w:rPr>
            <w:noProof/>
            <w:webHidden/>
          </w:rPr>
          <w:t>1</w:t>
        </w:r>
        <w:r>
          <w:rPr>
            <w:noProof/>
            <w:webHidden/>
          </w:rPr>
          <w:fldChar w:fldCharType="end"/>
        </w:r>
      </w:hyperlink>
    </w:p>
    <w:p w14:paraId="68A2D23D" w14:textId="77777777" w:rsidR="00DC3A8D" w:rsidRDefault="00000000">
      <w:r>
        <w:fldChar w:fldCharType="end"/>
      </w:r>
    </w:p>
    <w:p w14:paraId="4968564F" w14:textId="77777777" w:rsidR="00DC3A8D" w:rsidRDefault="00DC3A8D">
      <w:pPr>
        <w:pStyle w:val="Author"/>
      </w:pPr>
    </w:p>
    <w:p w14:paraId="42C400F9" w14:textId="77777777" w:rsidR="00DC3A8D" w:rsidRDefault="00000000">
      <w:r>
        <w:br w:type="page"/>
      </w:r>
    </w:p>
    <w:p w14:paraId="746615FD" w14:textId="77777777" w:rsidR="00DC3A8D" w:rsidRPr="00D80FDE" w:rsidRDefault="00000000">
      <w:pPr>
        <w:pStyle w:val="Titre1"/>
        <w:rPr>
          <w:lang w:val="fr-FR"/>
        </w:rPr>
      </w:pPr>
      <w:bookmarkStart w:id="1" w:name="_Toc225183822"/>
      <w:bookmarkStart w:id="2" w:name="introduction"/>
      <w:r w:rsidRPr="00D80FDE">
        <w:rPr>
          <w:lang w:val="fr-FR"/>
        </w:rPr>
        <w:lastRenderedPageBreak/>
        <w:t>1. Introduction</w:t>
      </w:r>
      <w:bookmarkEnd w:id="1"/>
    </w:p>
    <w:p w14:paraId="0B667A55" w14:textId="77777777" w:rsidR="00DC3A8D" w:rsidRPr="00D80FDE" w:rsidRDefault="00000000">
      <w:pPr>
        <w:pStyle w:val="FirstParagraph"/>
        <w:rPr>
          <w:lang w:val="fr-FR"/>
        </w:rPr>
      </w:pPr>
      <w:r w:rsidRPr="00D80FDE">
        <w:rPr>
          <w:lang w:val="fr-FR"/>
        </w:rPr>
        <w:t>Ce rapport présente les analyses descriptives et les tests statistiques réalisés dans le cadre du TP2, à partir des données de la Nigeria General Household Survey (GHS) Panel – vague 4 (2018–2019). L’objectif est d’étudier les niveaux d’instruction et les taux d’alphabétisation des membres des ménages nigérians, et de comparer les profils selon le sexe, l’âge et la zone de résidence (urbain/rural).</w:t>
      </w:r>
    </w:p>
    <w:p w14:paraId="756FC63F" w14:textId="77777777" w:rsidR="00DC3A8D" w:rsidRPr="00D80FDE" w:rsidRDefault="00000000">
      <w:pPr>
        <w:pStyle w:val="Titre1"/>
        <w:rPr>
          <w:lang w:val="fr-FR"/>
        </w:rPr>
      </w:pPr>
      <w:bookmarkStart w:id="3" w:name="_Toc225183823"/>
      <w:bookmarkStart w:id="4" w:name="méthodologie"/>
      <w:bookmarkEnd w:id="2"/>
      <w:r w:rsidRPr="00D80FDE">
        <w:rPr>
          <w:lang w:val="fr-FR"/>
        </w:rPr>
        <w:t>2. Méthodologie</w:t>
      </w:r>
      <w:bookmarkEnd w:id="3"/>
    </w:p>
    <w:p w14:paraId="5C156801" w14:textId="77777777" w:rsidR="00DC3A8D" w:rsidRPr="00D80FDE" w:rsidRDefault="00000000">
      <w:pPr>
        <w:pStyle w:val="Titre2"/>
        <w:rPr>
          <w:lang w:val="fr-FR"/>
        </w:rPr>
      </w:pPr>
      <w:bookmarkStart w:id="5" w:name="_Toc225183824"/>
      <w:bookmarkStart w:id="6" w:name="données-et-variables-clés"/>
      <w:r w:rsidRPr="00D80FDE">
        <w:rPr>
          <w:lang w:val="fr-FR"/>
        </w:rPr>
        <w:t>2.1 Données et Variables Clés</w:t>
      </w:r>
      <w:bookmarkEnd w:id="5"/>
    </w:p>
    <w:p w14:paraId="3C43D7CA" w14:textId="77777777" w:rsidR="00DC3A8D" w:rsidRPr="00D80FDE" w:rsidRDefault="00000000">
      <w:pPr>
        <w:pStyle w:val="FirstParagraph"/>
        <w:rPr>
          <w:lang w:val="fr-FR"/>
        </w:rPr>
      </w:pPr>
      <w:r w:rsidRPr="00D80FDE">
        <w:rPr>
          <w:lang w:val="fr-FR"/>
        </w:rPr>
        <w:t>Les fichiers suivants ont été utilisés :</w:t>
      </w:r>
    </w:p>
    <w:p w14:paraId="11BA29AA" w14:textId="77777777" w:rsidR="00DC3A8D" w:rsidRPr="00D80FDE" w:rsidRDefault="00000000">
      <w:pPr>
        <w:numPr>
          <w:ilvl w:val="0"/>
          <w:numId w:val="3"/>
        </w:numPr>
        <w:rPr>
          <w:lang w:val="fr-FR"/>
        </w:rPr>
      </w:pPr>
      <w:r w:rsidRPr="00D80FDE">
        <w:rPr>
          <w:b/>
          <w:bCs/>
          <w:lang w:val="fr-FR"/>
        </w:rPr>
        <w:t>sect1_harvestw4.dta</w:t>
      </w:r>
      <w:r w:rsidRPr="00D80FDE">
        <w:rPr>
          <w:lang w:val="fr-FR"/>
        </w:rPr>
        <w:t xml:space="preserve"> : 30 337 individus, variables démographiques (</w:t>
      </w:r>
      <w:r w:rsidRPr="00D80FDE">
        <w:rPr>
          <w:rStyle w:val="VerbatimChar"/>
          <w:lang w:val="fr-FR"/>
        </w:rPr>
        <w:t>s1q2</w:t>
      </w:r>
      <w:r w:rsidRPr="00D80FDE">
        <w:rPr>
          <w:lang w:val="fr-FR"/>
        </w:rPr>
        <w:t xml:space="preserve"> sexe, </w:t>
      </w:r>
      <w:r w:rsidRPr="00D80FDE">
        <w:rPr>
          <w:rStyle w:val="VerbatimChar"/>
          <w:lang w:val="fr-FR"/>
        </w:rPr>
        <w:t>s1q4</w:t>
      </w:r>
      <w:r w:rsidRPr="00D80FDE">
        <w:rPr>
          <w:lang w:val="fr-FR"/>
        </w:rPr>
        <w:t xml:space="preserve"> âge, </w:t>
      </w:r>
      <w:r w:rsidRPr="00D80FDE">
        <w:rPr>
          <w:rStyle w:val="VerbatimChar"/>
          <w:lang w:val="fr-FR"/>
        </w:rPr>
        <w:t>sector</w:t>
      </w:r>
      <w:r w:rsidRPr="00D80FDE">
        <w:rPr>
          <w:lang w:val="fr-FR"/>
        </w:rPr>
        <w:t xml:space="preserve"> milieu, </w:t>
      </w:r>
      <w:r w:rsidRPr="00D80FDE">
        <w:rPr>
          <w:rStyle w:val="VerbatimChar"/>
          <w:lang w:val="fr-FR"/>
        </w:rPr>
        <w:t>state</w:t>
      </w:r>
      <w:r w:rsidRPr="00D80FDE">
        <w:rPr>
          <w:lang w:val="fr-FR"/>
        </w:rPr>
        <w:t xml:space="preserve"> état).</w:t>
      </w:r>
    </w:p>
    <w:p w14:paraId="2DDD2AF6" w14:textId="77777777" w:rsidR="00DC3A8D" w:rsidRPr="00D80FDE" w:rsidRDefault="00000000">
      <w:pPr>
        <w:numPr>
          <w:ilvl w:val="0"/>
          <w:numId w:val="3"/>
        </w:numPr>
        <w:rPr>
          <w:lang w:val="fr-FR"/>
        </w:rPr>
      </w:pPr>
      <w:r w:rsidRPr="00D80FDE">
        <w:rPr>
          <w:b/>
          <w:bCs/>
          <w:lang w:val="fr-FR"/>
        </w:rPr>
        <w:t>sect2_harvestw4.dta</w:t>
      </w:r>
      <w:r w:rsidRPr="00D80FDE">
        <w:rPr>
          <w:lang w:val="fr-FR"/>
        </w:rPr>
        <w:t xml:space="preserve"> : 26 557 individus, module éducation (</w:t>
      </w:r>
      <w:r w:rsidRPr="00D80FDE">
        <w:rPr>
          <w:rStyle w:val="VerbatimChar"/>
          <w:lang w:val="fr-FR"/>
        </w:rPr>
        <w:t>s2aq5</w:t>
      </w:r>
      <w:r w:rsidRPr="00D80FDE">
        <w:rPr>
          <w:lang w:val="fr-FR"/>
        </w:rPr>
        <w:t xml:space="preserve"> alphabétisation, </w:t>
      </w:r>
      <w:r w:rsidRPr="00D80FDE">
        <w:rPr>
          <w:rStyle w:val="VerbatimChar"/>
          <w:lang w:val="fr-FR"/>
        </w:rPr>
        <w:t>s2aq6</w:t>
      </w:r>
      <w:r w:rsidRPr="00D80FDE">
        <w:rPr>
          <w:lang w:val="fr-FR"/>
        </w:rPr>
        <w:t xml:space="preserve"> a déjà été à l’école, </w:t>
      </w:r>
      <w:r w:rsidRPr="00D80FDE">
        <w:rPr>
          <w:rStyle w:val="VerbatimChar"/>
          <w:lang w:val="fr-FR"/>
        </w:rPr>
        <w:t>s2aq9</w:t>
      </w:r>
      <w:r w:rsidRPr="00D80FDE">
        <w:rPr>
          <w:lang w:val="fr-FR"/>
        </w:rPr>
        <w:t xml:space="preserve"> niveau d’éducation le plus élevé, </w:t>
      </w:r>
      <w:r w:rsidRPr="00D80FDE">
        <w:rPr>
          <w:rStyle w:val="VerbatimChar"/>
          <w:lang w:val="fr-FR"/>
        </w:rPr>
        <w:t>s2aq13a</w:t>
      </w:r>
      <w:r w:rsidRPr="00D80FDE">
        <w:rPr>
          <w:lang w:val="fr-FR"/>
        </w:rPr>
        <w:t xml:space="preserve"> scolarisation actuelle).</w:t>
      </w:r>
    </w:p>
    <w:p w14:paraId="18C5EECB" w14:textId="77777777" w:rsidR="00DC3A8D" w:rsidRPr="00D80FDE" w:rsidRDefault="00000000">
      <w:pPr>
        <w:numPr>
          <w:ilvl w:val="0"/>
          <w:numId w:val="3"/>
        </w:numPr>
        <w:rPr>
          <w:lang w:val="fr-FR"/>
        </w:rPr>
      </w:pPr>
      <w:r w:rsidRPr="00D80FDE">
        <w:rPr>
          <w:b/>
          <w:bCs/>
          <w:lang w:val="fr-FR"/>
        </w:rPr>
        <w:t>secta_harvestw4.dta</w:t>
      </w:r>
      <w:r w:rsidRPr="00D80FDE">
        <w:rPr>
          <w:lang w:val="fr-FR"/>
        </w:rPr>
        <w:t xml:space="preserve"> : 5 025 ménages, informations de couverture et poids de sondage (</w:t>
      </w:r>
      <w:r w:rsidRPr="00D80FDE">
        <w:rPr>
          <w:rStyle w:val="VerbatimChar"/>
          <w:lang w:val="fr-FR"/>
        </w:rPr>
        <w:t>wt_wave4</w:t>
      </w:r>
      <w:r w:rsidRPr="00D80FDE">
        <w:rPr>
          <w:lang w:val="fr-FR"/>
        </w:rPr>
        <w:t>).</w:t>
      </w:r>
    </w:p>
    <w:p w14:paraId="7C66A9E6" w14:textId="77777777" w:rsidR="00DC3A8D" w:rsidRPr="00D80FDE" w:rsidRDefault="00000000">
      <w:pPr>
        <w:pStyle w:val="FirstParagraph"/>
        <w:rPr>
          <w:lang w:val="fr-FR"/>
        </w:rPr>
      </w:pPr>
      <w:r w:rsidRPr="00D80FDE">
        <w:rPr>
          <w:lang w:val="fr-FR"/>
        </w:rPr>
        <w:t>Les variables clés retenues sont :</w:t>
      </w:r>
    </w:p>
    <w:p w14:paraId="0990D9B0" w14:textId="77777777" w:rsidR="00DC3A8D" w:rsidRDefault="00000000">
      <w:pPr>
        <w:numPr>
          <w:ilvl w:val="0"/>
          <w:numId w:val="4"/>
        </w:numPr>
      </w:pPr>
      <w:r>
        <w:rPr>
          <w:b/>
          <w:bCs/>
        </w:rPr>
        <w:t>Sexe</w:t>
      </w:r>
      <w:r>
        <w:t xml:space="preserve"> : </w:t>
      </w:r>
      <w:r>
        <w:rPr>
          <w:rStyle w:val="VerbatimChar"/>
        </w:rPr>
        <w:t>s1q2</w:t>
      </w:r>
      <w:r>
        <w:t xml:space="preserve"> (1 = Homme, 2 = Femme).</w:t>
      </w:r>
    </w:p>
    <w:p w14:paraId="14FBF59B" w14:textId="77777777" w:rsidR="00DC3A8D" w:rsidRPr="00D80FDE" w:rsidRDefault="00000000">
      <w:pPr>
        <w:numPr>
          <w:ilvl w:val="0"/>
          <w:numId w:val="4"/>
        </w:numPr>
        <w:rPr>
          <w:lang w:val="fr-FR"/>
        </w:rPr>
      </w:pPr>
      <w:r w:rsidRPr="00D80FDE">
        <w:rPr>
          <w:b/>
          <w:bCs/>
          <w:lang w:val="fr-FR"/>
        </w:rPr>
        <w:t>Age</w:t>
      </w:r>
      <w:r w:rsidRPr="00D80FDE">
        <w:rPr>
          <w:lang w:val="fr-FR"/>
        </w:rPr>
        <w:t xml:space="preserve"> : </w:t>
      </w:r>
      <w:r w:rsidRPr="00D80FDE">
        <w:rPr>
          <w:rStyle w:val="VerbatimChar"/>
          <w:lang w:val="fr-FR"/>
        </w:rPr>
        <w:t>s1q4</w:t>
      </w:r>
      <w:r w:rsidRPr="00D80FDE">
        <w:rPr>
          <w:lang w:val="fr-FR"/>
        </w:rPr>
        <w:t xml:space="preserve"> (en années, issu de </w:t>
      </w:r>
      <w:r w:rsidRPr="00D80FDE">
        <w:rPr>
          <w:rStyle w:val="VerbatimChar"/>
          <w:lang w:val="fr-FR"/>
        </w:rPr>
        <w:t>sect1</w:t>
      </w:r>
      <w:r w:rsidRPr="00D80FDE">
        <w:rPr>
          <w:lang w:val="fr-FR"/>
        </w:rPr>
        <w:t>).</w:t>
      </w:r>
    </w:p>
    <w:p w14:paraId="2109E56C" w14:textId="77777777" w:rsidR="00DC3A8D" w:rsidRPr="00D80FDE" w:rsidRDefault="00000000">
      <w:pPr>
        <w:numPr>
          <w:ilvl w:val="0"/>
          <w:numId w:val="4"/>
        </w:numPr>
        <w:rPr>
          <w:lang w:val="fr-FR"/>
        </w:rPr>
      </w:pPr>
      <w:r w:rsidRPr="00D80FDE">
        <w:rPr>
          <w:b/>
          <w:bCs/>
          <w:lang w:val="fr-FR"/>
        </w:rPr>
        <w:t>Milieu de résidence</w:t>
      </w:r>
      <w:r w:rsidRPr="00D80FDE">
        <w:rPr>
          <w:lang w:val="fr-FR"/>
        </w:rPr>
        <w:t xml:space="preserve"> : </w:t>
      </w:r>
      <w:r w:rsidRPr="00D80FDE">
        <w:rPr>
          <w:rStyle w:val="VerbatimChar"/>
          <w:lang w:val="fr-FR"/>
        </w:rPr>
        <w:t>sector</w:t>
      </w:r>
      <w:r w:rsidRPr="00D80FDE">
        <w:rPr>
          <w:lang w:val="fr-FR"/>
        </w:rPr>
        <w:t xml:space="preserve"> (1 = Urbain, 2 = Rural).</w:t>
      </w:r>
    </w:p>
    <w:p w14:paraId="13B316DC" w14:textId="77777777" w:rsidR="00DC3A8D" w:rsidRDefault="00000000">
      <w:pPr>
        <w:numPr>
          <w:ilvl w:val="0"/>
          <w:numId w:val="4"/>
        </w:numPr>
      </w:pPr>
      <w:r>
        <w:rPr>
          <w:b/>
          <w:bCs/>
        </w:rPr>
        <w:t>Etat</w:t>
      </w:r>
      <w:r>
        <w:t xml:space="preserve"> : </w:t>
      </w:r>
      <w:r>
        <w:rPr>
          <w:rStyle w:val="VerbatimChar"/>
        </w:rPr>
        <w:t>state</w:t>
      </w:r>
      <w:r>
        <w:t xml:space="preserve"> (codes 1–37).</w:t>
      </w:r>
    </w:p>
    <w:p w14:paraId="5880B95B" w14:textId="77777777" w:rsidR="00DC3A8D" w:rsidRPr="00D80FDE" w:rsidRDefault="00000000">
      <w:pPr>
        <w:numPr>
          <w:ilvl w:val="0"/>
          <w:numId w:val="4"/>
        </w:numPr>
        <w:rPr>
          <w:lang w:val="fr-FR"/>
        </w:rPr>
      </w:pPr>
      <w:r w:rsidRPr="00D80FDE">
        <w:rPr>
          <w:b/>
          <w:bCs/>
          <w:lang w:val="fr-FR"/>
        </w:rPr>
        <w:t>Niveau d’éducation</w:t>
      </w:r>
      <w:r w:rsidRPr="00D80FDE">
        <w:rPr>
          <w:lang w:val="fr-FR"/>
        </w:rPr>
        <w:t xml:space="preserve"> : </w:t>
      </w:r>
      <w:r w:rsidRPr="00D80FDE">
        <w:rPr>
          <w:rStyle w:val="VerbatimChar"/>
          <w:lang w:val="fr-FR"/>
        </w:rPr>
        <w:t>s2aq9</w:t>
      </w:r>
      <w:r w:rsidRPr="00D80FDE">
        <w:rPr>
          <w:lang w:val="fr-FR"/>
        </w:rPr>
        <w:t xml:space="preserve"> (codes détaillés, recodés en cinq niveaux ordonnés).</w:t>
      </w:r>
    </w:p>
    <w:p w14:paraId="5D53C42E" w14:textId="77777777" w:rsidR="00DC3A8D" w:rsidRPr="00D80FDE" w:rsidRDefault="00000000">
      <w:pPr>
        <w:numPr>
          <w:ilvl w:val="0"/>
          <w:numId w:val="4"/>
        </w:numPr>
        <w:rPr>
          <w:lang w:val="fr-FR"/>
        </w:rPr>
      </w:pPr>
      <w:r w:rsidRPr="00D80FDE">
        <w:rPr>
          <w:b/>
          <w:bCs/>
          <w:lang w:val="fr-FR"/>
        </w:rPr>
        <w:t>Scolarisation actuelle</w:t>
      </w:r>
      <w:r w:rsidRPr="00D80FDE">
        <w:rPr>
          <w:lang w:val="fr-FR"/>
        </w:rPr>
        <w:t xml:space="preserve"> : </w:t>
      </w:r>
      <w:r w:rsidRPr="00D80FDE">
        <w:rPr>
          <w:rStyle w:val="VerbatimChar"/>
          <w:lang w:val="fr-FR"/>
        </w:rPr>
        <w:t>s2aq13a</w:t>
      </w:r>
      <w:r w:rsidRPr="00D80FDE">
        <w:rPr>
          <w:lang w:val="fr-FR"/>
        </w:rPr>
        <w:t xml:space="preserve"> (1 = Oui, 2 = Non, pour les 6–17 ans).</w:t>
      </w:r>
    </w:p>
    <w:p w14:paraId="7199F6AB" w14:textId="77777777" w:rsidR="00DC3A8D" w:rsidRPr="00D80FDE" w:rsidRDefault="00000000">
      <w:pPr>
        <w:numPr>
          <w:ilvl w:val="0"/>
          <w:numId w:val="4"/>
        </w:numPr>
        <w:rPr>
          <w:lang w:val="fr-FR"/>
        </w:rPr>
      </w:pPr>
      <w:r w:rsidRPr="00D80FDE">
        <w:rPr>
          <w:b/>
          <w:bCs/>
          <w:lang w:val="fr-FR"/>
        </w:rPr>
        <w:lastRenderedPageBreak/>
        <w:t>Poids de sondage</w:t>
      </w:r>
      <w:r w:rsidRPr="00D80FDE">
        <w:rPr>
          <w:lang w:val="fr-FR"/>
        </w:rPr>
        <w:t xml:space="preserve"> : </w:t>
      </w:r>
      <w:r w:rsidRPr="00D80FDE">
        <w:rPr>
          <w:rStyle w:val="VerbatimChar"/>
          <w:lang w:val="fr-FR"/>
        </w:rPr>
        <w:t>wt_wave4</w:t>
      </w:r>
      <w:r w:rsidRPr="00D80FDE">
        <w:rPr>
          <w:lang w:val="fr-FR"/>
        </w:rPr>
        <w:t xml:space="preserve"> (poids coupe transversale, issu de </w:t>
      </w:r>
      <w:r w:rsidRPr="00D80FDE">
        <w:rPr>
          <w:rStyle w:val="VerbatimChar"/>
          <w:lang w:val="fr-FR"/>
        </w:rPr>
        <w:t>secta_harvestw4.dta</w:t>
      </w:r>
      <w:r w:rsidRPr="00D80FDE">
        <w:rPr>
          <w:lang w:val="fr-FR"/>
        </w:rPr>
        <w:t xml:space="preserve">), utilisé dans les analyses descriptives et les estimations de proportions afin que les résultats obtenus soient représentatifs de la population nigériane. Le poids longitudinal </w:t>
      </w:r>
      <w:r w:rsidRPr="00D80FDE">
        <w:rPr>
          <w:rStyle w:val="VerbatimChar"/>
          <w:lang w:val="fr-FR"/>
        </w:rPr>
        <w:t>wt_longpanel</w:t>
      </w:r>
      <w:r w:rsidRPr="00D80FDE">
        <w:rPr>
          <w:lang w:val="fr-FR"/>
        </w:rPr>
        <w:t xml:space="preserve"> n’est pas utilisé, l’analyse ne portant pas sur des comparaisons inter-vagues.</w:t>
      </w:r>
    </w:p>
    <w:p w14:paraId="3A98F5C8" w14:textId="77777777" w:rsidR="00DC3A8D" w:rsidRPr="00D80FDE" w:rsidRDefault="00000000">
      <w:pPr>
        <w:pStyle w:val="Titre2"/>
        <w:rPr>
          <w:lang w:val="fr-FR"/>
        </w:rPr>
      </w:pPr>
      <w:bookmarkStart w:id="7" w:name="_Toc225183825"/>
      <w:bookmarkStart w:id="8" w:name="traitements-effectués"/>
      <w:bookmarkEnd w:id="6"/>
      <w:r w:rsidRPr="00D80FDE">
        <w:rPr>
          <w:lang w:val="fr-FR"/>
        </w:rPr>
        <w:t>2.2 Traitements Effectués</w:t>
      </w:r>
      <w:bookmarkEnd w:id="7"/>
    </w:p>
    <w:p w14:paraId="1919D6A5" w14:textId="77777777" w:rsidR="00DC3A8D" w:rsidRPr="00D80FDE" w:rsidRDefault="00000000">
      <w:pPr>
        <w:pStyle w:val="SourceCode"/>
        <w:rPr>
          <w:lang w:val="fr-FR"/>
        </w:rPr>
      </w:pPr>
      <w:r w:rsidRPr="00D80FDE">
        <w:rPr>
          <w:rStyle w:val="CommentTok"/>
          <w:lang w:val="fr-FR"/>
        </w:rPr>
        <w:t># Construction de la variable niveau d'éducation (5 catégories)</w:t>
      </w:r>
      <w:r w:rsidRPr="00D80FDE">
        <w:rPr>
          <w:lang w:val="fr-FR"/>
        </w:rPr>
        <w:br/>
      </w:r>
      <w:r w:rsidRPr="00D80FDE">
        <w:rPr>
          <w:rStyle w:val="NormalTok"/>
          <w:lang w:val="fr-FR"/>
        </w:rPr>
        <w:t xml:space="preserve">sect2_educ </w:t>
      </w:r>
      <w:r w:rsidRPr="00D80FDE">
        <w:rPr>
          <w:rStyle w:val="OtherTok"/>
          <w:lang w:val="fr-FR"/>
        </w:rPr>
        <w:t>&lt;-</w:t>
      </w:r>
      <w:r w:rsidRPr="00D80FDE">
        <w:rPr>
          <w:rStyle w:val="NormalTok"/>
          <w:lang w:val="fr-FR"/>
        </w:rPr>
        <w:t xml:space="preserve"> sect2_w4 </w:t>
      </w:r>
      <w:r w:rsidRPr="00D80FDE">
        <w:rPr>
          <w:rStyle w:val="SpecialCharTok"/>
          <w:lang w:val="fr-FR"/>
        </w:rPr>
        <w:t>%&gt;%</w:t>
      </w:r>
      <w:r w:rsidRPr="00D80FDE">
        <w:rPr>
          <w:lang w:val="fr-FR"/>
        </w:rPr>
        <w:br/>
      </w:r>
      <w:r w:rsidRPr="00D80FDE">
        <w:rPr>
          <w:rStyle w:val="NormalTok"/>
          <w:lang w:val="fr-FR"/>
        </w:rPr>
        <w:t xml:space="preserve">  </w:t>
      </w:r>
      <w:r w:rsidRPr="00D80FDE">
        <w:rPr>
          <w:rStyle w:val="FunctionTok"/>
          <w:lang w:val="fr-FR"/>
        </w:rPr>
        <w:t>mutate</w:t>
      </w:r>
      <w:r w:rsidRPr="00D80FDE">
        <w:rPr>
          <w:rStyle w:val="NormalTok"/>
          <w:lang w:val="fr-FR"/>
        </w:rPr>
        <w:t>(</w:t>
      </w:r>
      <w:r w:rsidRPr="00D80FDE">
        <w:rPr>
          <w:lang w:val="fr-FR"/>
        </w:rPr>
        <w:br/>
      </w:r>
      <w:r w:rsidRPr="00D80FDE">
        <w:rPr>
          <w:rStyle w:val="NormalTok"/>
          <w:lang w:val="fr-FR"/>
        </w:rPr>
        <w:t xml:space="preserve">    </w:t>
      </w:r>
      <w:r w:rsidRPr="00D80FDE">
        <w:rPr>
          <w:rStyle w:val="AttributeTok"/>
          <w:lang w:val="fr-FR"/>
        </w:rPr>
        <w:t>niveau_educ =</w:t>
      </w:r>
      <w:r w:rsidRPr="00D80FDE">
        <w:rPr>
          <w:rStyle w:val="NormalTok"/>
          <w:lang w:val="fr-FR"/>
        </w:rPr>
        <w:t xml:space="preserve"> </w:t>
      </w:r>
      <w:r w:rsidRPr="00D80FDE">
        <w:rPr>
          <w:rStyle w:val="FunctionTok"/>
          <w:lang w:val="fr-FR"/>
        </w:rPr>
        <w:t>case_when</w:t>
      </w:r>
      <w:r w:rsidRPr="00D80FDE">
        <w:rPr>
          <w:rStyle w:val="NormalTok"/>
          <w:lang w:val="fr-FR"/>
        </w:rPr>
        <w:t>(</w:t>
      </w:r>
      <w:r w:rsidRPr="00D80FDE">
        <w:rPr>
          <w:lang w:val="fr-FR"/>
        </w:rPr>
        <w:br/>
      </w:r>
      <w:r w:rsidRPr="00D80FDE">
        <w:rPr>
          <w:rStyle w:val="NormalTok"/>
          <w:lang w:val="fr-FR"/>
        </w:rPr>
        <w:t xml:space="preserve">      s2aq9 </w:t>
      </w:r>
      <w:r w:rsidRPr="00D80FDE">
        <w:rPr>
          <w:rStyle w:val="SpecialCharTok"/>
          <w:lang w:val="fr-FR"/>
        </w:rPr>
        <w:t>%in%</w:t>
      </w:r>
      <w:r w:rsidRPr="00D80FDE">
        <w:rPr>
          <w:rStyle w:val="NormalTok"/>
          <w:lang w:val="fr-FR"/>
        </w:rPr>
        <w:t xml:space="preserve"> </w:t>
      </w:r>
      <w:r w:rsidRPr="00D80FDE">
        <w:rPr>
          <w:rStyle w:val="FunctionTok"/>
          <w:lang w:val="fr-FR"/>
        </w:rPr>
        <w:t>c</w:t>
      </w:r>
      <w:r w:rsidRPr="00D80FDE">
        <w:rPr>
          <w:rStyle w:val="NormalTok"/>
          <w:lang w:val="fr-FR"/>
        </w:rPr>
        <w:t>(</w:t>
      </w:r>
      <w:r w:rsidRPr="00D80FDE">
        <w:rPr>
          <w:rStyle w:val="DecValTok"/>
          <w:lang w:val="fr-FR"/>
        </w:rPr>
        <w:t>0</w:t>
      </w:r>
      <w:r w:rsidRPr="00D80FDE">
        <w:rPr>
          <w:rStyle w:val="NormalTok"/>
          <w:lang w:val="fr-FR"/>
        </w:rPr>
        <w:t xml:space="preserve">, </w:t>
      </w:r>
      <w:r w:rsidRPr="00D80FDE">
        <w:rPr>
          <w:rStyle w:val="DecValTok"/>
          <w:lang w:val="fr-FR"/>
        </w:rPr>
        <w:t>1</w:t>
      </w:r>
      <w:r w:rsidRPr="00D80FDE">
        <w:rPr>
          <w:rStyle w:val="NormalTok"/>
          <w:lang w:val="fr-FR"/>
        </w:rPr>
        <w:t xml:space="preserve">, </w:t>
      </w:r>
      <w:r w:rsidRPr="00D80FDE">
        <w:rPr>
          <w:rStyle w:val="DecValTok"/>
          <w:lang w:val="fr-FR"/>
        </w:rPr>
        <w:t>2</w:t>
      </w:r>
      <w:r w:rsidRPr="00D80FDE">
        <w:rPr>
          <w:rStyle w:val="NormalTok"/>
          <w:lang w:val="fr-FR"/>
        </w:rPr>
        <w:t xml:space="preserve">, </w:t>
      </w:r>
      <w:r w:rsidRPr="00D80FDE">
        <w:rPr>
          <w:rStyle w:val="DecValTok"/>
          <w:lang w:val="fr-FR"/>
        </w:rPr>
        <w:t>3</w:t>
      </w:r>
      <w:r w:rsidRPr="00D80FDE">
        <w:rPr>
          <w:rStyle w:val="NormalTok"/>
          <w:lang w:val="fr-FR"/>
        </w:rPr>
        <w:t xml:space="preserve">)       </w:t>
      </w:r>
      <w:r w:rsidRPr="00D80FDE">
        <w:rPr>
          <w:rStyle w:val="SpecialCharTok"/>
          <w:lang w:val="fr-FR"/>
        </w:rPr>
        <w:t>~</w:t>
      </w:r>
      <w:r w:rsidRPr="00D80FDE">
        <w:rPr>
          <w:rStyle w:val="NormalTok"/>
          <w:lang w:val="fr-FR"/>
        </w:rPr>
        <w:t xml:space="preserve"> </w:t>
      </w:r>
      <w:r w:rsidRPr="00D80FDE">
        <w:rPr>
          <w:rStyle w:val="StringTok"/>
          <w:lang w:val="fr-FR"/>
        </w:rPr>
        <w:t>"Aucun"</w:t>
      </w:r>
      <w:r w:rsidRPr="00D80FDE">
        <w:rPr>
          <w:rStyle w:val="NormalTok"/>
          <w:lang w:val="fr-FR"/>
        </w:rPr>
        <w:t>,</w:t>
      </w:r>
      <w:r w:rsidRPr="00D80FDE">
        <w:rPr>
          <w:lang w:val="fr-FR"/>
        </w:rPr>
        <w:br/>
      </w:r>
      <w:r w:rsidRPr="00D80FDE">
        <w:rPr>
          <w:rStyle w:val="NormalTok"/>
          <w:lang w:val="fr-FR"/>
        </w:rPr>
        <w:t xml:space="preserve">      s2aq9 </w:t>
      </w:r>
      <w:r w:rsidRPr="00D80FDE">
        <w:rPr>
          <w:rStyle w:val="SpecialCharTok"/>
          <w:lang w:val="fr-FR"/>
        </w:rPr>
        <w:t>%in%</w:t>
      </w:r>
      <w:r w:rsidRPr="00D80FDE">
        <w:rPr>
          <w:rStyle w:val="NormalTok"/>
          <w:lang w:val="fr-FR"/>
        </w:rPr>
        <w:t xml:space="preserve"> </w:t>
      </w:r>
      <w:r w:rsidRPr="00D80FDE">
        <w:rPr>
          <w:rStyle w:val="DecValTok"/>
          <w:lang w:val="fr-FR"/>
        </w:rPr>
        <w:t>11</w:t>
      </w:r>
      <w:r w:rsidRPr="00D80FDE">
        <w:rPr>
          <w:rStyle w:val="SpecialCharTok"/>
          <w:lang w:val="fr-FR"/>
        </w:rPr>
        <w:t>:</w:t>
      </w:r>
      <w:r w:rsidRPr="00D80FDE">
        <w:rPr>
          <w:rStyle w:val="DecValTok"/>
          <w:lang w:val="fr-FR"/>
        </w:rPr>
        <w:t>16</w:t>
      </w:r>
      <w:r w:rsidRPr="00D80FDE">
        <w:rPr>
          <w:rStyle w:val="NormalTok"/>
          <w:lang w:val="fr-FR"/>
        </w:rPr>
        <w:t xml:space="preserve">               </w:t>
      </w:r>
      <w:r w:rsidRPr="00D80FDE">
        <w:rPr>
          <w:rStyle w:val="SpecialCharTok"/>
          <w:lang w:val="fr-FR"/>
        </w:rPr>
        <w:t>~</w:t>
      </w:r>
      <w:r w:rsidRPr="00D80FDE">
        <w:rPr>
          <w:rStyle w:val="NormalTok"/>
          <w:lang w:val="fr-FR"/>
        </w:rPr>
        <w:t xml:space="preserve"> </w:t>
      </w:r>
      <w:r w:rsidRPr="00D80FDE">
        <w:rPr>
          <w:rStyle w:val="StringTok"/>
          <w:lang w:val="fr-FR"/>
        </w:rPr>
        <w:t>"Primaire"</w:t>
      </w:r>
      <w:r w:rsidRPr="00D80FDE">
        <w:rPr>
          <w:rStyle w:val="NormalTok"/>
          <w:lang w:val="fr-FR"/>
        </w:rPr>
        <w:t>,</w:t>
      </w:r>
      <w:r w:rsidRPr="00D80FDE">
        <w:rPr>
          <w:lang w:val="fr-FR"/>
        </w:rPr>
        <w:br/>
      </w:r>
      <w:r w:rsidRPr="00D80FDE">
        <w:rPr>
          <w:rStyle w:val="NormalTok"/>
          <w:lang w:val="fr-FR"/>
        </w:rPr>
        <w:t xml:space="preserve">      s2aq9 </w:t>
      </w:r>
      <w:r w:rsidRPr="00D80FDE">
        <w:rPr>
          <w:rStyle w:val="SpecialCharTok"/>
          <w:lang w:val="fr-FR"/>
        </w:rPr>
        <w:t>%in%</w:t>
      </w:r>
      <w:r w:rsidRPr="00D80FDE">
        <w:rPr>
          <w:rStyle w:val="NormalTok"/>
          <w:lang w:val="fr-FR"/>
        </w:rPr>
        <w:t xml:space="preserve"> </w:t>
      </w:r>
      <w:r w:rsidRPr="00D80FDE">
        <w:rPr>
          <w:rStyle w:val="DecValTok"/>
          <w:lang w:val="fr-FR"/>
        </w:rPr>
        <w:t>21</w:t>
      </w:r>
      <w:r w:rsidRPr="00D80FDE">
        <w:rPr>
          <w:rStyle w:val="SpecialCharTok"/>
          <w:lang w:val="fr-FR"/>
        </w:rPr>
        <w:t>:</w:t>
      </w:r>
      <w:r w:rsidRPr="00D80FDE">
        <w:rPr>
          <w:rStyle w:val="DecValTok"/>
          <w:lang w:val="fr-FR"/>
        </w:rPr>
        <w:t>23</w:t>
      </w:r>
      <w:r w:rsidRPr="00D80FDE">
        <w:rPr>
          <w:rStyle w:val="NormalTok"/>
          <w:lang w:val="fr-FR"/>
        </w:rPr>
        <w:t xml:space="preserve">               </w:t>
      </w:r>
      <w:r w:rsidRPr="00D80FDE">
        <w:rPr>
          <w:rStyle w:val="SpecialCharTok"/>
          <w:lang w:val="fr-FR"/>
        </w:rPr>
        <w:t>~</w:t>
      </w:r>
      <w:r w:rsidRPr="00D80FDE">
        <w:rPr>
          <w:rStyle w:val="NormalTok"/>
          <w:lang w:val="fr-FR"/>
        </w:rPr>
        <w:t xml:space="preserve"> </w:t>
      </w:r>
      <w:r w:rsidRPr="00D80FDE">
        <w:rPr>
          <w:rStyle w:val="StringTok"/>
          <w:lang w:val="fr-FR"/>
        </w:rPr>
        <w:t>"Junior Secondary"</w:t>
      </w:r>
      <w:r w:rsidRPr="00D80FDE">
        <w:rPr>
          <w:rStyle w:val="NormalTok"/>
          <w:lang w:val="fr-FR"/>
        </w:rPr>
        <w:t>,</w:t>
      </w:r>
      <w:r w:rsidRPr="00D80FDE">
        <w:rPr>
          <w:lang w:val="fr-FR"/>
        </w:rPr>
        <w:br/>
      </w:r>
      <w:r w:rsidRPr="00D80FDE">
        <w:rPr>
          <w:rStyle w:val="NormalTok"/>
          <w:lang w:val="fr-FR"/>
        </w:rPr>
        <w:t xml:space="preserve">      s2aq9 </w:t>
      </w:r>
      <w:r w:rsidRPr="00D80FDE">
        <w:rPr>
          <w:rStyle w:val="SpecialCharTok"/>
          <w:lang w:val="fr-FR"/>
        </w:rPr>
        <w:t>%in%</w:t>
      </w:r>
      <w:r w:rsidRPr="00D80FDE">
        <w:rPr>
          <w:rStyle w:val="NormalTok"/>
          <w:lang w:val="fr-FR"/>
        </w:rPr>
        <w:t xml:space="preserve"> </w:t>
      </w:r>
      <w:r w:rsidRPr="00D80FDE">
        <w:rPr>
          <w:rStyle w:val="FunctionTok"/>
          <w:lang w:val="fr-FR"/>
        </w:rPr>
        <w:t>c</w:t>
      </w:r>
      <w:r w:rsidRPr="00D80FDE">
        <w:rPr>
          <w:rStyle w:val="NormalTok"/>
          <w:lang w:val="fr-FR"/>
        </w:rPr>
        <w:t>(</w:t>
      </w:r>
      <w:r w:rsidRPr="00D80FDE">
        <w:rPr>
          <w:rStyle w:val="DecValTok"/>
          <w:lang w:val="fr-FR"/>
        </w:rPr>
        <w:t>24</w:t>
      </w:r>
      <w:r w:rsidRPr="00D80FDE">
        <w:rPr>
          <w:rStyle w:val="SpecialCharTok"/>
          <w:lang w:val="fr-FR"/>
        </w:rPr>
        <w:t>:</w:t>
      </w:r>
      <w:r w:rsidRPr="00D80FDE">
        <w:rPr>
          <w:rStyle w:val="DecValTok"/>
          <w:lang w:val="fr-FR"/>
        </w:rPr>
        <w:t>28</w:t>
      </w:r>
      <w:r w:rsidRPr="00D80FDE">
        <w:rPr>
          <w:rStyle w:val="NormalTok"/>
          <w:lang w:val="fr-FR"/>
        </w:rPr>
        <w:t xml:space="preserve">, </w:t>
      </w:r>
      <w:r w:rsidRPr="00D80FDE">
        <w:rPr>
          <w:rStyle w:val="DecValTok"/>
          <w:lang w:val="fr-FR"/>
        </w:rPr>
        <w:t>321</w:t>
      </w:r>
      <w:r w:rsidRPr="00D80FDE">
        <w:rPr>
          <w:rStyle w:val="NormalTok"/>
          <w:lang w:val="fr-FR"/>
        </w:rPr>
        <w:t xml:space="preserve">)       </w:t>
      </w:r>
      <w:r w:rsidRPr="00D80FDE">
        <w:rPr>
          <w:rStyle w:val="SpecialCharTok"/>
          <w:lang w:val="fr-FR"/>
        </w:rPr>
        <w:t>~</w:t>
      </w:r>
      <w:r w:rsidRPr="00D80FDE">
        <w:rPr>
          <w:rStyle w:val="NormalTok"/>
          <w:lang w:val="fr-FR"/>
        </w:rPr>
        <w:t xml:space="preserve"> </w:t>
      </w:r>
      <w:r w:rsidRPr="00D80FDE">
        <w:rPr>
          <w:rStyle w:val="StringTok"/>
          <w:lang w:val="fr-FR"/>
        </w:rPr>
        <w:t>"Senior Secondary"</w:t>
      </w:r>
      <w:r w:rsidRPr="00D80FDE">
        <w:rPr>
          <w:rStyle w:val="NormalTok"/>
          <w:lang w:val="fr-FR"/>
        </w:rPr>
        <w:t>,</w:t>
      </w:r>
      <w:r w:rsidRPr="00D80FDE">
        <w:rPr>
          <w:lang w:val="fr-FR"/>
        </w:rPr>
        <w:br/>
      </w:r>
      <w:r w:rsidRPr="00D80FDE">
        <w:rPr>
          <w:rStyle w:val="NormalTok"/>
          <w:lang w:val="fr-FR"/>
        </w:rPr>
        <w:t xml:space="preserve">      s2aq9 </w:t>
      </w:r>
      <w:r w:rsidRPr="00D80FDE">
        <w:rPr>
          <w:rStyle w:val="SpecialCharTok"/>
          <w:lang w:val="fr-FR"/>
        </w:rPr>
        <w:t>%in%</w:t>
      </w:r>
      <w:r w:rsidRPr="00D80FDE">
        <w:rPr>
          <w:rStyle w:val="NormalTok"/>
          <w:lang w:val="fr-FR"/>
        </w:rPr>
        <w:t xml:space="preserve"> </w:t>
      </w:r>
      <w:r w:rsidRPr="00D80FDE">
        <w:rPr>
          <w:rStyle w:val="FunctionTok"/>
          <w:lang w:val="fr-FR"/>
        </w:rPr>
        <w:t>c</w:t>
      </w:r>
      <w:r w:rsidRPr="00D80FDE">
        <w:rPr>
          <w:rStyle w:val="NormalTok"/>
          <w:lang w:val="fr-FR"/>
        </w:rPr>
        <w:t>(</w:t>
      </w:r>
      <w:r w:rsidRPr="00D80FDE">
        <w:rPr>
          <w:rStyle w:val="DecValTok"/>
          <w:lang w:val="fr-FR"/>
        </w:rPr>
        <w:t>31</w:t>
      </w:r>
      <w:r w:rsidRPr="00D80FDE">
        <w:rPr>
          <w:rStyle w:val="NormalTok"/>
          <w:lang w:val="fr-FR"/>
        </w:rPr>
        <w:t xml:space="preserve">, </w:t>
      </w:r>
      <w:r w:rsidRPr="00D80FDE">
        <w:rPr>
          <w:rStyle w:val="DecValTok"/>
          <w:lang w:val="fr-FR"/>
        </w:rPr>
        <w:t>33</w:t>
      </w:r>
      <w:r w:rsidRPr="00D80FDE">
        <w:rPr>
          <w:rStyle w:val="NormalTok"/>
          <w:lang w:val="fr-FR"/>
        </w:rPr>
        <w:t xml:space="preserve">, </w:t>
      </w:r>
      <w:r w:rsidRPr="00D80FDE">
        <w:rPr>
          <w:rStyle w:val="DecValTok"/>
          <w:lang w:val="fr-FR"/>
        </w:rPr>
        <w:t>34</w:t>
      </w:r>
      <w:r w:rsidRPr="00D80FDE">
        <w:rPr>
          <w:rStyle w:val="NormalTok"/>
          <w:lang w:val="fr-FR"/>
        </w:rPr>
        <w:t xml:space="preserve">, </w:t>
      </w:r>
      <w:r w:rsidRPr="00D80FDE">
        <w:rPr>
          <w:rStyle w:val="DecValTok"/>
          <w:lang w:val="fr-FR"/>
        </w:rPr>
        <w:t>35</w:t>
      </w:r>
      <w:r w:rsidRPr="00D80FDE">
        <w:rPr>
          <w:rStyle w:val="NormalTok"/>
          <w:lang w:val="fr-FR"/>
        </w:rPr>
        <w:t>,</w:t>
      </w:r>
      <w:r w:rsidRPr="00D80FDE">
        <w:rPr>
          <w:lang w:val="fr-FR"/>
        </w:rPr>
        <w:br/>
      </w:r>
      <w:r w:rsidRPr="00D80FDE">
        <w:rPr>
          <w:rStyle w:val="NormalTok"/>
          <w:lang w:val="fr-FR"/>
        </w:rPr>
        <w:t xml:space="preserve">                   </w:t>
      </w:r>
      <w:r w:rsidRPr="00D80FDE">
        <w:rPr>
          <w:rStyle w:val="DecValTok"/>
          <w:lang w:val="fr-FR"/>
        </w:rPr>
        <w:t>41</w:t>
      </w:r>
      <w:r w:rsidRPr="00D80FDE">
        <w:rPr>
          <w:rStyle w:val="NormalTok"/>
          <w:lang w:val="fr-FR"/>
        </w:rPr>
        <w:t xml:space="preserve">, </w:t>
      </w:r>
      <w:r w:rsidRPr="00D80FDE">
        <w:rPr>
          <w:rStyle w:val="DecValTok"/>
          <w:lang w:val="fr-FR"/>
        </w:rPr>
        <w:t>43</w:t>
      </w:r>
      <w:r w:rsidRPr="00D80FDE">
        <w:rPr>
          <w:rStyle w:val="NormalTok"/>
          <w:lang w:val="fr-FR"/>
        </w:rPr>
        <w:t xml:space="preserve">, </w:t>
      </w:r>
      <w:r w:rsidRPr="00D80FDE">
        <w:rPr>
          <w:rStyle w:val="DecValTok"/>
          <w:lang w:val="fr-FR"/>
        </w:rPr>
        <w:t>322</w:t>
      </w:r>
      <w:r w:rsidRPr="00D80FDE">
        <w:rPr>
          <w:rStyle w:val="NormalTok"/>
          <w:lang w:val="fr-FR"/>
        </w:rPr>
        <w:t xml:space="preserve">, </w:t>
      </w:r>
      <w:r w:rsidRPr="00D80FDE">
        <w:rPr>
          <w:rStyle w:val="DecValTok"/>
          <w:lang w:val="fr-FR"/>
        </w:rPr>
        <w:t>411</w:t>
      </w:r>
      <w:r w:rsidRPr="00D80FDE">
        <w:rPr>
          <w:rStyle w:val="NormalTok"/>
          <w:lang w:val="fr-FR"/>
        </w:rPr>
        <w:t>,</w:t>
      </w:r>
      <w:r w:rsidRPr="00D80FDE">
        <w:rPr>
          <w:lang w:val="fr-FR"/>
        </w:rPr>
        <w:br/>
      </w:r>
      <w:r w:rsidRPr="00D80FDE">
        <w:rPr>
          <w:rStyle w:val="NormalTok"/>
          <w:lang w:val="fr-FR"/>
        </w:rPr>
        <w:t xml:space="preserve">                   </w:t>
      </w:r>
      <w:r w:rsidRPr="00D80FDE">
        <w:rPr>
          <w:rStyle w:val="DecValTok"/>
          <w:lang w:val="fr-FR"/>
        </w:rPr>
        <w:t>412</w:t>
      </w:r>
      <w:r w:rsidRPr="00D80FDE">
        <w:rPr>
          <w:rStyle w:val="NormalTok"/>
          <w:lang w:val="fr-FR"/>
        </w:rPr>
        <w:t xml:space="preserve">, </w:t>
      </w:r>
      <w:r w:rsidRPr="00D80FDE">
        <w:rPr>
          <w:rStyle w:val="DecValTok"/>
          <w:lang w:val="fr-FR"/>
        </w:rPr>
        <w:t>421</w:t>
      </w:r>
      <w:r w:rsidRPr="00D80FDE">
        <w:rPr>
          <w:rStyle w:val="SpecialCharTok"/>
          <w:lang w:val="fr-FR"/>
        </w:rPr>
        <w:t>:</w:t>
      </w:r>
      <w:r w:rsidRPr="00D80FDE">
        <w:rPr>
          <w:rStyle w:val="DecValTok"/>
          <w:lang w:val="fr-FR"/>
        </w:rPr>
        <w:t>424</w:t>
      </w:r>
      <w:r w:rsidRPr="00D80FDE">
        <w:rPr>
          <w:rStyle w:val="NormalTok"/>
          <w:lang w:val="fr-FR"/>
        </w:rPr>
        <w:t>,</w:t>
      </w:r>
      <w:r w:rsidRPr="00D80FDE">
        <w:rPr>
          <w:lang w:val="fr-FR"/>
        </w:rPr>
        <w:br/>
      </w:r>
      <w:r w:rsidRPr="00D80FDE">
        <w:rPr>
          <w:rStyle w:val="NormalTok"/>
          <w:lang w:val="fr-FR"/>
        </w:rPr>
        <w:t xml:space="preserve">                   </w:t>
      </w:r>
      <w:r w:rsidRPr="00D80FDE">
        <w:rPr>
          <w:rStyle w:val="DecValTok"/>
          <w:lang w:val="fr-FR"/>
        </w:rPr>
        <w:t>51</w:t>
      </w:r>
      <w:r w:rsidRPr="00D80FDE">
        <w:rPr>
          <w:rStyle w:val="NormalTok"/>
          <w:lang w:val="fr-FR"/>
        </w:rPr>
        <w:t xml:space="preserve">, </w:t>
      </w:r>
      <w:r w:rsidRPr="00D80FDE">
        <w:rPr>
          <w:rStyle w:val="DecValTok"/>
          <w:lang w:val="fr-FR"/>
        </w:rPr>
        <w:t>52</w:t>
      </w:r>
      <w:r w:rsidRPr="00D80FDE">
        <w:rPr>
          <w:rStyle w:val="NormalTok"/>
          <w:lang w:val="fr-FR"/>
        </w:rPr>
        <w:t xml:space="preserve">, </w:t>
      </w:r>
      <w:r w:rsidRPr="00D80FDE">
        <w:rPr>
          <w:rStyle w:val="DecValTok"/>
          <w:lang w:val="fr-FR"/>
        </w:rPr>
        <w:t>61</w:t>
      </w:r>
      <w:r w:rsidRPr="00D80FDE">
        <w:rPr>
          <w:rStyle w:val="NormalTok"/>
          <w:lang w:val="fr-FR"/>
        </w:rPr>
        <w:t xml:space="preserve">)       </w:t>
      </w:r>
      <w:r w:rsidRPr="00D80FDE">
        <w:rPr>
          <w:rStyle w:val="SpecialCharTok"/>
          <w:lang w:val="fr-FR"/>
        </w:rPr>
        <w:t>~</w:t>
      </w:r>
      <w:r w:rsidRPr="00D80FDE">
        <w:rPr>
          <w:rStyle w:val="NormalTok"/>
          <w:lang w:val="fr-FR"/>
        </w:rPr>
        <w:t xml:space="preserve"> </w:t>
      </w:r>
      <w:r w:rsidRPr="00D80FDE">
        <w:rPr>
          <w:rStyle w:val="StringTok"/>
          <w:lang w:val="fr-FR"/>
        </w:rPr>
        <w:t>"Tertiaire"</w:t>
      </w:r>
      <w:r w:rsidRPr="00D80FDE">
        <w:rPr>
          <w:rStyle w:val="NormalTok"/>
          <w:lang w:val="fr-FR"/>
        </w:rPr>
        <w:t>,</w:t>
      </w:r>
      <w:r w:rsidRPr="00D80FDE">
        <w:rPr>
          <w:lang w:val="fr-FR"/>
        </w:rPr>
        <w:br/>
      </w:r>
      <w:r w:rsidRPr="00D80FDE">
        <w:rPr>
          <w:rStyle w:val="NormalTok"/>
          <w:lang w:val="fr-FR"/>
        </w:rPr>
        <w:t xml:space="preserve">      </w:t>
      </w:r>
      <w:r w:rsidRPr="00D80FDE">
        <w:rPr>
          <w:rStyle w:val="ConstantTok"/>
          <w:lang w:val="fr-FR"/>
        </w:rPr>
        <w:t>TRUE</w:t>
      </w:r>
      <w:r w:rsidRPr="00D80FDE">
        <w:rPr>
          <w:rStyle w:val="NormalTok"/>
          <w:lang w:val="fr-FR"/>
        </w:rPr>
        <w:t xml:space="preserve">                           </w:t>
      </w:r>
      <w:r w:rsidRPr="00D80FDE">
        <w:rPr>
          <w:rStyle w:val="SpecialCharTok"/>
          <w:lang w:val="fr-FR"/>
        </w:rPr>
        <w:t>~</w:t>
      </w:r>
      <w:r w:rsidRPr="00D80FDE">
        <w:rPr>
          <w:rStyle w:val="NormalTok"/>
          <w:lang w:val="fr-FR"/>
        </w:rPr>
        <w:t xml:space="preserve"> </w:t>
      </w:r>
      <w:r w:rsidRPr="00D80FDE">
        <w:rPr>
          <w:rStyle w:val="ConstantTok"/>
          <w:lang w:val="fr-FR"/>
        </w:rPr>
        <w:t>NA_character_</w:t>
      </w:r>
      <w:r w:rsidRPr="00D80FDE">
        <w:rPr>
          <w:lang w:val="fr-FR"/>
        </w:rPr>
        <w:br/>
      </w:r>
      <w:r w:rsidRPr="00D80FDE">
        <w:rPr>
          <w:rStyle w:val="NormalTok"/>
          <w:lang w:val="fr-FR"/>
        </w:rPr>
        <w:t xml:space="preserve">    )</w:t>
      </w:r>
      <w:r w:rsidRPr="00D80FDE">
        <w:rPr>
          <w:lang w:val="fr-FR"/>
        </w:rPr>
        <w:br/>
      </w:r>
      <w:r w:rsidRPr="00D80FDE">
        <w:rPr>
          <w:rStyle w:val="NormalTok"/>
          <w:lang w:val="fr-FR"/>
        </w:rPr>
        <w:t xml:space="preserve">  )</w:t>
      </w:r>
      <w:r w:rsidRPr="00D80FDE">
        <w:rPr>
          <w:lang w:val="fr-FR"/>
        </w:rPr>
        <w:br/>
      </w:r>
      <w:r w:rsidRPr="00D80FDE">
        <w:rPr>
          <w:lang w:val="fr-FR"/>
        </w:rPr>
        <w:br/>
      </w:r>
      <w:r w:rsidRPr="00D80FDE">
        <w:rPr>
          <w:rStyle w:val="CommentTok"/>
          <w:lang w:val="fr-FR"/>
        </w:rPr>
        <w:t># Intégration des poids : left join de wt_wave4 depuis secta_w4 sur hhid</w:t>
      </w:r>
      <w:r w:rsidRPr="00D80FDE">
        <w:rPr>
          <w:lang w:val="fr-FR"/>
        </w:rPr>
        <w:br/>
      </w:r>
      <w:r w:rsidRPr="00D80FDE">
        <w:rPr>
          <w:rStyle w:val="CommentTok"/>
          <w:lang w:val="fr-FR"/>
        </w:rPr>
        <w:t># Left join justifié : sect2_educ est la table principale.</w:t>
      </w:r>
      <w:r w:rsidRPr="00D80FDE">
        <w:rPr>
          <w:lang w:val="fr-FR"/>
        </w:rPr>
        <w:br/>
      </w:r>
      <w:r w:rsidRPr="00D80FDE">
        <w:rPr>
          <w:rStyle w:val="CommentTok"/>
          <w:lang w:val="fr-FR"/>
        </w:rPr>
        <w:t># NA sur wt_wave4 (0,09%) : mécanisme MCAR -&gt; exclus des analyses pondérées.</w:t>
      </w:r>
      <w:r w:rsidRPr="00D80FDE">
        <w:rPr>
          <w:lang w:val="fr-FR"/>
        </w:rPr>
        <w:br/>
      </w:r>
      <w:r w:rsidRPr="00D80FDE">
        <w:rPr>
          <w:rStyle w:val="NormalTok"/>
          <w:lang w:val="fr-FR"/>
        </w:rPr>
        <w:t xml:space="preserve">educ_demo </w:t>
      </w:r>
      <w:r w:rsidRPr="00D80FDE">
        <w:rPr>
          <w:rStyle w:val="OtherTok"/>
          <w:lang w:val="fr-FR"/>
        </w:rPr>
        <w:t>&lt;-</w:t>
      </w:r>
      <w:r w:rsidRPr="00D80FDE">
        <w:rPr>
          <w:rStyle w:val="NormalTok"/>
          <w:lang w:val="fr-FR"/>
        </w:rPr>
        <w:t xml:space="preserve"> sect2_educ </w:t>
      </w:r>
      <w:r w:rsidRPr="00D80FDE">
        <w:rPr>
          <w:rStyle w:val="SpecialCharTok"/>
          <w:lang w:val="fr-FR"/>
        </w:rPr>
        <w:t>%&gt;%</w:t>
      </w:r>
      <w:r w:rsidRPr="00D80FDE">
        <w:rPr>
          <w:lang w:val="fr-FR"/>
        </w:rPr>
        <w:br/>
      </w:r>
      <w:r w:rsidRPr="00D80FDE">
        <w:rPr>
          <w:rStyle w:val="NormalTok"/>
          <w:lang w:val="fr-FR"/>
        </w:rPr>
        <w:t xml:space="preserve">  </w:t>
      </w:r>
      <w:r w:rsidRPr="00D80FDE">
        <w:rPr>
          <w:rStyle w:val="FunctionTok"/>
          <w:lang w:val="fr-FR"/>
        </w:rPr>
        <w:t>left_join</w:t>
      </w:r>
      <w:r w:rsidRPr="00D80FDE">
        <w:rPr>
          <w:rStyle w:val="NormalTok"/>
          <w:lang w:val="fr-FR"/>
        </w:rPr>
        <w:t xml:space="preserve">(sect1_w4 </w:t>
      </w:r>
      <w:r w:rsidRPr="00D80FDE">
        <w:rPr>
          <w:rStyle w:val="SpecialCharTok"/>
          <w:lang w:val="fr-FR"/>
        </w:rPr>
        <w:t>%&gt;%</w:t>
      </w:r>
      <w:r w:rsidRPr="00D80FDE">
        <w:rPr>
          <w:rStyle w:val="NormalTok"/>
          <w:lang w:val="fr-FR"/>
        </w:rPr>
        <w:t xml:space="preserve"> </w:t>
      </w:r>
      <w:r w:rsidRPr="00D80FDE">
        <w:rPr>
          <w:rStyle w:val="FunctionTok"/>
          <w:lang w:val="fr-FR"/>
        </w:rPr>
        <w:t>select</w:t>
      </w:r>
      <w:r w:rsidRPr="00D80FDE">
        <w:rPr>
          <w:rStyle w:val="NormalTok"/>
          <w:lang w:val="fr-FR"/>
        </w:rPr>
        <w:t xml:space="preserve">(hhid, indiv, </w:t>
      </w:r>
      <w:r w:rsidRPr="00D80FDE">
        <w:rPr>
          <w:rStyle w:val="AttributeTok"/>
          <w:lang w:val="fr-FR"/>
        </w:rPr>
        <w:t>sexe =</w:t>
      </w:r>
      <w:r w:rsidRPr="00D80FDE">
        <w:rPr>
          <w:rStyle w:val="NormalTok"/>
          <w:lang w:val="fr-FR"/>
        </w:rPr>
        <w:t xml:space="preserve"> s1q2,</w:t>
      </w:r>
      <w:r w:rsidRPr="00D80FDE">
        <w:rPr>
          <w:lang w:val="fr-FR"/>
        </w:rPr>
        <w:br/>
      </w:r>
      <w:r w:rsidRPr="00D80FDE">
        <w:rPr>
          <w:rStyle w:val="NormalTok"/>
          <w:lang w:val="fr-FR"/>
        </w:rPr>
        <w:t xml:space="preserve">                                 </w:t>
      </w:r>
      <w:r w:rsidRPr="00D80FDE">
        <w:rPr>
          <w:rStyle w:val="AttributeTok"/>
          <w:lang w:val="fr-FR"/>
        </w:rPr>
        <w:t>age =</w:t>
      </w:r>
      <w:r w:rsidRPr="00D80FDE">
        <w:rPr>
          <w:rStyle w:val="NormalTok"/>
          <w:lang w:val="fr-FR"/>
        </w:rPr>
        <w:t xml:space="preserve"> s1q4, </w:t>
      </w:r>
      <w:r w:rsidRPr="00D80FDE">
        <w:rPr>
          <w:rStyle w:val="AttributeTok"/>
          <w:lang w:val="fr-FR"/>
        </w:rPr>
        <w:t>secteur =</w:t>
      </w:r>
      <w:r w:rsidRPr="00D80FDE">
        <w:rPr>
          <w:rStyle w:val="NormalTok"/>
          <w:lang w:val="fr-FR"/>
        </w:rPr>
        <w:t xml:space="preserve"> sector, </w:t>
      </w:r>
      <w:r w:rsidRPr="00D80FDE">
        <w:rPr>
          <w:rStyle w:val="AttributeTok"/>
          <w:lang w:val="fr-FR"/>
        </w:rPr>
        <w:t>etat =</w:t>
      </w:r>
      <w:r w:rsidRPr="00D80FDE">
        <w:rPr>
          <w:rStyle w:val="NormalTok"/>
          <w:lang w:val="fr-FR"/>
        </w:rPr>
        <w:t xml:space="preserve"> state),</w:t>
      </w:r>
      <w:r w:rsidRPr="00D80FDE">
        <w:rPr>
          <w:lang w:val="fr-FR"/>
        </w:rPr>
        <w:br/>
      </w:r>
      <w:r w:rsidRPr="00D80FDE">
        <w:rPr>
          <w:rStyle w:val="NormalTok"/>
          <w:lang w:val="fr-FR"/>
        </w:rPr>
        <w:t xml:space="preserve">            </w:t>
      </w:r>
      <w:r w:rsidRPr="00D80FDE">
        <w:rPr>
          <w:rStyle w:val="AttributeTok"/>
          <w:lang w:val="fr-FR"/>
        </w:rPr>
        <w:t>by =</w:t>
      </w:r>
      <w:r w:rsidRPr="00D80FDE">
        <w:rPr>
          <w:rStyle w:val="NormalTok"/>
          <w:lang w:val="fr-FR"/>
        </w:rPr>
        <w:t xml:space="preserve"> </w:t>
      </w:r>
      <w:r w:rsidRPr="00D80FDE">
        <w:rPr>
          <w:rStyle w:val="FunctionTok"/>
          <w:lang w:val="fr-FR"/>
        </w:rPr>
        <w:t>c</w:t>
      </w:r>
      <w:r w:rsidRPr="00D80FDE">
        <w:rPr>
          <w:rStyle w:val="NormalTok"/>
          <w:lang w:val="fr-FR"/>
        </w:rPr>
        <w:t>(</w:t>
      </w:r>
      <w:r w:rsidRPr="00D80FDE">
        <w:rPr>
          <w:rStyle w:val="StringTok"/>
          <w:lang w:val="fr-FR"/>
        </w:rPr>
        <w:t>"hhid"</w:t>
      </w:r>
      <w:r w:rsidRPr="00D80FDE">
        <w:rPr>
          <w:rStyle w:val="NormalTok"/>
          <w:lang w:val="fr-FR"/>
        </w:rPr>
        <w:t xml:space="preserve">, </w:t>
      </w:r>
      <w:r w:rsidRPr="00D80FDE">
        <w:rPr>
          <w:rStyle w:val="StringTok"/>
          <w:lang w:val="fr-FR"/>
        </w:rPr>
        <w:t>"indiv"</w:t>
      </w:r>
      <w:r w:rsidRPr="00D80FDE">
        <w:rPr>
          <w:rStyle w:val="NormalTok"/>
          <w:lang w:val="fr-FR"/>
        </w:rPr>
        <w:t xml:space="preserve">)) </w:t>
      </w:r>
      <w:r w:rsidRPr="00D80FDE">
        <w:rPr>
          <w:rStyle w:val="SpecialCharTok"/>
          <w:lang w:val="fr-FR"/>
        </w:rPr>
        <w:t>%&gt;%</w:t>
      </w:r>
      <w:r w:rsidRPr="00D80FDE">
        <w:rPr>
          <w:lang w:val="fr-FR"/>
        </w:rPr>
        <w:br/>
      </w:r>
      <w:r w:rsidRPr="00D80FDE">
        <w:rPr>
          <w:rStyle w:val="NormalTok"/>
          <w:lang w:val="fr-FR"/>
        </w:rPr>
        <w:t xml:space="preserve">  </w:t>
      </w:r>
      <w:r w:rsidRPr="00D80FDE">
        <w:rPr>
          <w:rStyle w:val="FunctionTok"/>
          <w:lang w:val="fr-FR"/>
        </w:rPr>
        <w:t>left_join</w:t>
      </w:r>
      <w:r w:rsidRPr="00D80FDE">
        <w:rPr>
          <w:rStyle w:val="NormalTok"/>
          <w:lang w:val="fr-FR"/>
        </w:rPr>
        <w:t xml:space="preserve">(secta_w4 </w:t>
      </w:r>
      <w:r w:rsidRPr="00D80FDE">
        <w:rPr>
          <w:rStyle w:val="SpecialCharTok"/>
          <w:lang w:val="fr-FR"/>
        </w:rPr>
        <w:t>%&gt;%</w:t>
      </w:r>
      <w:r w:rsidRPr="00D80FDE">
        <w:rPr>
          <w:rStyle w:val="NormalTok"/>
          <w:lang w:val="fr-FR"/>
        </w:rPr>
        <w:t xml:space="preserve"> </w:t>
      </w:r>
      <w:r w:rsidRPr="00D80FDE">
        <w:rPr>
          <w:rStyle w:val="FunctionTok"/>
          <w:lang w:val="fr-FR"/>
        </w:rPr>
        <w:t>select</w:t>
      </w:r>
      <w:r w:rsidRPr="00D80FDE">
        <w:rPr>
          <w:rStyle w:val="NormalTok"/>
          <w:lang w:val="fr-FR"/>
        </w:rPr>
        <w:t xml:space="preserve">(hhid, wt_wave4), </w:t>
      </w:r>
      <w:r w:rsidRPr="00D80FDE">
        <w:rPr>
          <w:rStyle w:val="AttributeTok"/>
          <w:lang w:val="fr-FR"/>
        </w:rPr>
        <w:t>by =</w:t>
      </w:r>
      <w:r w:rsidRPr="00D80FDE">
        <w:rPr>
          <w:rStyle w:val="NormalTok"/>
          <w:lang w:val="fr-FR"/>
        </w:rPr>
        <w:t xml:space="preserve"> </w:t>
      </w:r>
      <w:r w:rsidRPr="00D80FDE">
        <w:rPr>
          <w:rStyle w:val="StringTok"/>
          <w:lang w:val="fr-FR"/>
        </w:rPr>
        <w:t>"hhid"</w:t>
      </w:r>
      <w:r w:rsidRPr="00D80FDE">
        <w:rPr>
          <w:rStyle w:val="NormalTok"/>
          <w:lang w:val="fr-FR"/>
        </w:rPr>
        <w:t>)</w:t>
      </w:r>
      <w:r w:rsidRPr="00D80FDE">
        <w:rPr>
          <w:lang w:val="fr-FR"/>
        </w:rPr>
        <w:br/>
      </w:r>
      <w:r w:rsidRPr="00D80FDE">
        <w:rPr>
          <w:lang w:val="fr-FR"/>
        </w:rPr>
        <w:br/>
      </w:r>
      <w:r w:rsidRPr="00D80FDE">
        <w:rPr>
          <w:rStyle w:val="CommentTok"/>
          <w:lang w:val="fr-FR"/>
        </w:rPr>
        <w:t># proportions estimées : svydesign() + svymean() + svyby()</w:t>
      </w:r>
      <w:r w:rsidRPr="00D80FDE">
        <w:rPr>
          <w:lang w:val="fr-FR"/>
        </w:rPr>
        <w:br/>
      </w:r>
      <w:r w:rsidRPr="00D80FDE">
        <w:rPr>
          <w:rStyle w:val="CommentTok"/>
          <w:lang w:val="fr-FR"/>
        </w:rPr>
        <w:lastRenderedPageBreak/>
        <w:t># Chi-deux + V de Cramér : sexe x niveau (données brutes, indicatif)</w:t>
      </w:r>
      <w:r w:rsidRPr="00D80FDE">
        <w:rPr>
          <w:lang w:val="fr-FR"/>
        </w:rPr>
        <w:br/>
      </w:r>
      <w:r w:rsidRPr="00D80FDE">
        <w:rPr>
          <w:rStyle w:val="CommentTok"/>
          <w:lang w:val="fr-FR"/>
        </w:rPr>
        <w:t># Kruskal-Wallis + Dunn  : niveau par groupe d'âge (données brutes, indicatif)</w:t>
      </w:r>
      <w:r w:rsidRPr="00D80FDE">
        <w:rPr>
          <w:lang w:val="fr-FR"/>
        </w:rPr>
        <w:br/>
      </w:r>
      <w:r w:rsidRPr="00D80FDE">
        <w:rPr>
          <w:rStyle w:val="CommentTok"/>
          <w:lang w:val="fr-FR"/>
        </w:rPr>
        <w:t># Chi-deux : zone x scolarisation (données brutes, indicatif)</w:t>
      </w:r>
      <w:r w:rsidRPr="00D80FDE">
        <w:rPr>
          <w:lang w:val="fr-FR"/>
        </w:rPr>
        <w:br/>
      </w:r>
      <w:r w:rsidRPr="00D80FDE">
        <w:rPr>
          <w:rStyle w:val="CommentTok"/>
          <w:lang w:val="fr-FR"/>
        </w:rPr>
        <w:t># Carte : taux par Etat sur données brutes (plan de sondage non représentatif</w:t>
      </w:r>
      <w:r w:rsidRPr="00D80FDE">
        <w:rPr>
          <w:lang w:val="fr-FR"/>
        </w:rPr>
        <w:br/>
      </w:r>
      <w:r w:rsidRPr="00D80FDE">
        <w:rPr>
          <w:rStyle w:val="CommentTok"/>
          <w:lang w:val="fr-FR"/>
        </w:rPr>
        <w:t>#         au niveau des Etats)</w:t>
      </w:r>
    </w:p>
    <w:p w14:paraId="0F4C3B61" w14:textId="77777777" w:rsidR="00DC3A8D" w:rsidRPr="00D80FDE" w:rsidRDefault="00000000">
      <w:pPr>
        <w:pStyle w:val="FirstParagraph"/>
        <w:rPr>
          <w:lang w:val="fr-FR"/>
        </w:rPr>
      </w:pPr>
      <w:r w:rsidRPr="00D80FDE">
        <w:rPr>
          <w:lang w:val="fr-FR"/>
        </w:rPr>
        <w:t xml:space="preserve">Les traitements réalisés comprennent la construction d’une variable ordonnée de niveau d’éducation en cinq catégories, la jointure avec les variables démographiques de </w:t>
      </w:r>
      <w:r w:rsidRPr="00D80FDE">
        <w:rPr>
          <w:rStyle w:val="VerbatimChar"/>
          <w:lang w:val="fr-FR"/>
        </w:rPr>
        <w:t>sect1</w:t>
      </w:r>
      <w:r w:rsidRPr="00D80FDE">
        <w:rPr>
          <w:lang w:val="fr-FR"/>
        </w:rPr>
        <w:t xml:space="preserve"> et l’intégration des poids </w:t>
      </w:r>
      <w:r w:rsidRPr="00D80FDE">
        <w:rPr>
          <w:rStyle w:val="VerbatimChar"/>
          <w:lang w:val="fr-FR"/>
        </w:rPr>
        <w:t>wt_wave4</w:t>
      </w:r>
      <w:r w:rsidRPr="00D80FDE">
        <w:rPr>
          <w:lang w:val="fr-FR"/>
        </w:rPr>
        <w:t xml:space="preserve"> depuis </w:t>
      </w:r>
      <w:r w:rsidRPr="00D80FDE">
        <w:rPr>
          <w:rStyle w:val="VerbatimChar"/>
          <w:lang w:val="fr-FR"/>
        </w:rPr>
        <w:t>secta</w:t>
      </w:r>
      <w:r w:rsidRPr="00D80FDE">
        <w:rPr>
          <w:lang w:val="fr-FR"/>
        </w:rPr>
        <w:t xml:space="preserve">, l’estimation des proportions estimées via </w:t>
      </w:r>
      <w:r w:rsidRPr="00D80FDE">
        <w:rPr>
          <w:rStyle w:val="VerbatimChar"/>
          <w:lang w:val="fr-FR"/>
        </w:rPr>
        <w:t>svymean</w:t>
      </w:r>
      <w:r w:rsidRPr="00D80FDE">
        <w:rPr>
          <w:lang w:val="fr-FR"/>
        </w:rPr>
        <w:t xml:space="preserve"> et </w:t>
      </w:r>
      <w:r w:rsidRPr="00D80FDE">
        <w:rPr>
          <w:rStyle w:val="VerbatimChar"/>
          <w:lang w:val="fr-FR"/>
        </w:rPr>
        <w:t>svyby</w:t>
      </w:r>
      <w:r w:rsidRPr="00D80FDE">
        <w:rPr>
          <w:lang w:val="fr-FR"/>
        </w:rPr>
        <w:t>, et une série de tests statistiques : chi-deux avec V de Cramér pour l’association sexe–niveau d’éducation, test de Kruskal-Wallis suivi du test post-hoc de Dunn pour la comparaison du niveau d’éducation entre groupes d’âge, et chi-deux pour l’association zone–scolarisation des enfants de 6 à 17 ans.</w:t>
      </w:r>
    </w:p>
    <w:p w14:paraId="7A8EBDFE" w14:textId="77777777" w:rsidR="00DC3A8D" w:rsidRPr="00D80FDE" w:rsidRDefault="00000000">
      <w:pPr>
        <w:pStyle w:val="Titre1"/>
        <w:rPr>
          <w:lang w:val="fr-FR"/>
        </w:rPr>
      </w:pPr>
      <w:bookmarkStart w:id="9" w:name="_Toc225183826"/>
      <w:bookmarkStart w:id="10" w:name="résultats"/>
      <w:bookmarkEnd w:id="4"/>
      <w:bookmarkEnd w:id="8"/>
      <w:r w:rsidRPr="00D80FDE">
        <w:rPr>
          <w:lang w:val="fr-FR"/>
        </w:rPr>
        <w:t>3. Résultats</w:t>
      </w:r>
      <w:bookmarkEnd w:id="9"/>
    </w:p>
    <w:p w14:paraId="511BBD99" w14:textId="77777777" w:rsidR="00DC3A8D" w:rsidRPr="00D80FDE" w:rsidRDefault="00000000">
      <w:pPr>
        <w:pStyle w:val="Titre2"/>
        <w:rPr>
          <w:lang w:val="fr-FR"/>
        </w:rPr>
      </w:pPr>
      <w:bookmarkStart w:id="11" w:name="_Toc225183827"/>
      <w:bookmarkStart w:id="12" w:name="X91f42b0301f46d4b8ae198a0e21971254a097c4"/>
      <w:r w:rsidRPr="00D80FDE">
        <w:rPr>
          <w:lang w:val="fr-FR"/>
        </w:rPr>
        <w:t>3.1 Qualité des Données et Valeurs Manquantes</w:t>
      </w:r>
      <w:bookmarkEnd w:id="11"/>
    </w:p>
    <w:p w14:paraId="30456808" w14:textId="77777777" w:rsidR="00DC3A8D" w:rsidRPr="00D80FDE" w:rsidRDefault="00000000">
      <w:pPr>
        <w:pStyle w:val="FirstParagraph"/>
        <w:rPr>
          <w:lang w:val="fr-FR"/>
        </w:rPr>
      </w:pPr>
      <w:r w:rsidRPr="00D80FDE">
        <w:rPr>
          <w:lang w:val="fr-FR"/>
        </w:rPr>
        <w:t xml:space="preserve">L’examen des valeurs manquantes sur les variables clés révèle une situation contrastée. Dans </w:t>
      </w:r>
      <w:r w:rsidRPr="00D80FDE">
        <w:rPr>
          <w:rStyle w:val="VerbatimChar"/>
          <w:lang w:val="fr-FR"/>
        </w:rPr>
        <w:t>sect1_w4</w:t>
      </w:r>
      <w:r w:rsidRPr="00D80FDE">
        <w:rPr>
          <w:lang w:val="fr-FR"/>
        </w:rPr>
        <w:t>, les variables démographiques (</w:t>
      </w:r>
      <w:r w:rsidRPr="00D80FDE">
        <w:rPr>
          <w:rStyle w:val="VerbatimChar"/>
          <w:lang w:val="fr-FR"/>
        </w:rPr>
        <w:t>s1q2</w:t>
      </w:r>
      <w:r w:rsidRPr="00D80FDE">
        <w:rPr>
          <w:lang w:val="fr-FR"/>
        </w:rPr>
        <w:t xml:space="preserve">, </w:t>
      </w:r>
      <w:r w:rsidRPr="00D80FDE">
        <w:rPr>
          <w:rStyle w:val="VerbatimChar"/>
          <w:lang w:val="fr-FR"/>
        </w:rPr>
        <w:t>s1q4</w:t>
      </w:r>
      <w:r w:rsidRPr="00D80FDE">
        <w:rPr>
          <w:lang w:val="fr-FR"/>
        </w:rPr>
        <w:t xml:space="preserve">, </w:t>
      </w:r>
      <w:r w:rsidRPr="00D80FDE">
        <w:rPr>
          <w:rStyle w:val="VerbatimChar"/>
          <w:lang w:val="fr-FR"/>
        </w:rPr>
        <w:t>sector</w:t>
      </w:r>
      <w:r w:rsidRPr="00D80FDE">
        <w:rPr>
          <w:lang w:val="fr-FR"/>
        </w:rPr>
        <w:t xml:space="preserve">, </w:t>
      </w:r>
      <w:r w:rsidRPr="00D80FDE">
        <w:rPr>
          <w:rStyle w:val="VerbatimChar"/>
          <w:lang w:val="fr-FR"/>
        </w:rPr>
        <w:t>state</w:t>
      </w:r>
      <w:r w:rsidRPr="00D80FDE">
        <w:rPr>
          <w:lang w:val="fr-FR"/>
        </w:rPr>
        <w:t xml:space="preserve">) sont quasi exhaustives avec moins de 0,5 % de NA. Dans </w:t>
      </w:r>
      <w:r w:rsidRPr="00D80FDE">
        <w:rPr>
          <w:rStyle w:val="VerbatimChar"/>
          <w:lang w:val="fr-FR"/>
        </w:rPr>
        <w:t>sect2_w4</w:t>
      </w:r>
      <w:r w:rsidRPr="00D80FDE">
        <w:rPr>
          <w:lang w:val="fr-FR"/>
        </w:rPr>
        <w:t xml:space="preserve">, le taux de manquants pour </w:t>
      </w:r>
      <w:r w:rsidRPr="00D80FDE">
        <w:rPr>
          <w:rStyle w:val="VerbatimChar"/>
          <w:lang w:val="fr-FR"/>
        </w:rPr>
        <w:t>s2aq9</w:t>
      </w:r>
      <w:r w:rsidRPr="00D80FDE">
        <w:rPr>
          <w:lang w:val="fr-FR"/>
        </w:rPr>
        <w:t xml:space="preserve"> (niveau d’éducation) est de 27,4 %, ce qui est structurellement attendu : les individus non scolarisés n’ont pas de niveau d’éducation à déclarer – il s’agit de NA structurels et non de non-réponse. Aucun doublon n’a été détecté sur la clé (</w:t>
      </w:r>
      <w:r w:rsidRPr="00D80FDE">
        <w:rPr>
          <w:rStyle w:val="VerbatimChar"/>
          <w:lang w:val="fr-FR"/>
        </w:rPr>
        <w:t>hhid</w:t>
      </w:r>
      <w:r w:rsidRPr="00D80FDE">
        <w:rPr>
          <w:lang w:val="fr-FR"/>
        </w:rPr>
        <w:t xml:space="preserve">, </w:t>
      </w:r>
      <w:r w:rsidRPr="00D80FDE">
        <w:rPr>
          <w:rStyle w:val="VerbatimChar"/>
          <w:lang w:val="fr-FR"/>
        </w:rPr>
        <w:t>indiv</w:t>
      </w:r>
      <w:r w:rsidRPr="00D80FDE">
        <w:rPr>
          <w:lang w:val="fr-FR"/>
        </w:rPr>
        <w:t xml:space="preserve">). Les 4 980 ménages communs entre </w:t>
      </w:r>
      <w:r w:rsidRPr="00D80FDE">
        <w:rPr>
          <w:rStyle w:val="VerbatimChar"/>
          <w:lang w:val="fr-FR"/>
        </w:rPr>
        <w:t>sect1</w:t>
      </w:r>
      <w:r w:rsidRPr="00D80FDE">
        <w:rPr>
          <w:lang w:val="fr-FR"/>
        </w:rPr>
        <w:t xml:space="preserve"> et </w:t>
      </w:r>
      <w:r w:rsidRPr="00D80FDE">
        <w:rPr>
          <w:rStyle w:val="VerbatimChar"/>
          <w:lang w:val="fr-FR"/>
        </w:rPr>
        <w:t>sect2</w:t>
      </w:r>
      <w:r w:rsidRPr="00D80FDE">
        <w:rPr>
          <w:lang w:val="fr-FR"/>
        </w:rPr>
        <w:t xml:space="preserve"> sur les 5 025 de </w:t>
      </w:r>
      <w:r w:rsidRPr="00D80FDE">
        <w:rPr>
          <w:rStyle w:val="VerbatimChar"/>
          <w:lang w:val="fr-FR"/>
        </w:rPr>
        <w:t>secta</w:t>
      </w:r>
      <w:r w:rsidRPr="00D80FDE">
        <w:rPr>
          <w:lang w:val="fr-FR"/>
        </w:rPr>
        <w:t xml:space="preserve"> confirment la cohérence des identifiants. Les 0,09 % de NA sur </w:t>
      </w:r>
      <w:r w:rsidRPr="00D80FDE">
        <w:rPr>
          <w:rStyle w:val="VerbatimChar"/>
          <w:lang w:val="fr-FR"/>
        </w:rPr>
        <w:t>wt_wave4</w:t>
      </w:r>
      <w:r w:rsidRPr="00D80FDE">
        <w:rPr>
          <w:lang w:val="fr-FR"/>
        </w:rPr>
        <w:t xml:space="preserve"> correspondent à des ménages absents de </w:t>
      </w:r>
      <w:r w:rsidRPr="00D80FDE">
        <w:rPr>
          <w:rStyle w:val="VerbatimChar"/>
          <w:lang w:val="fr-FR"/>
        </w:rPr>
        <w:t>secta</w:t>
      </w:r>
      <w:r w:rsidRPr="00D80FDE">
        <w:rPr>
          <w:lang w:val="fr-FR"/>
        </w:rPr>
        <w:t xml:space="preserve"> et sont exclus des analyses pondérées.</w:t>
      </w:r>
    </w:p>
    <w:p w14:paraId="71B4BF63" w14:textId="77777777" w:rsidR="00DC3A8D" w:rsidRPr="00D80FDE" w:rsidRDefault="00000000">
      <w:pPr>
        <w:pStyle w:val="Titre2"/>
        <w:rPr>
          <w:lang w:val="fr-FR"/>
        </w:rPr>
      </w:pPr>
      <w:bookmarkStart w:id="13" w:name="_Toc225183828"/>
      <w:bookmarkStart w:id="14" w:name="répartition-du-niveau-déducation"/>
      <w:bookmarkEnd w:id="12"/>
      <w:r w:rsidRPr="00D80FDE">
        <w:rPr>
          <w:lang w:val="fr-FR"/>
        </w:rPr>
        <w:t>3.2 Répartition du Niveau d’Éducation</w:t>
      </w:r>
      <w:bookmarkEnd w:id="13"/>
    </w:p>
    <w:p w14:paraId="3E1F39EB" w14:textId="77777777" w:rsidR="00DC3A8D" w:rsidRPr="00D80FDE" w:rsidRDefault="00000000">
      <w:pPr>
        <w:pStyle w:val="FirstParagraph"/>
        <w:rPr>
          <w:lang w:val="fr-FR"/>
        </w:rPr>
      </w:pPr>
      <w:r w:rsidRPr="00D80FDE">
        <w:rPr>
          <w:lang w:val="fr-FR"/>
        </w:rPr>
        <w:t xml:space="preserve">La variable </w:t>
      </w:r>
      <w:r w:rsidRPr="00D80FDE">
        <w:rPr>
          <w:rStyle w:val="VerbatimChar"/>
          <w:lang w:val="fr-FR"/>
        </w:rPr>
        <w:t>s2aq9</w:t>
      </w:r>
      <w:r w:rsidRPr="00D80FDE">
        <w:rPr>
          <w:lang w:val="fr-FR"/>
        </w:rPr>
        <w:t xml:space="preserve"> a été recodée en cinq niveaux ordonnés : Aucun, Primaire, Junior Secondary, Senior Secondary et Tertiaire. L’analyse porte sur les 19 254 individus ayant un niveau renseigné et un poids disponible. Le niveau Primaire est le plus fréquent (36,3 %), suivi du Senior Secondary (23,0 %) et du Tertiaire (20,3 %). Le Junior Secondary représente 10,7 % et les personnes sans </w:t>
      </w:r>
      <w:r w:rsidRPr="00D80FDE">
        <w:rPr>
          <w:lang w:val="fr-FR"/>
        </w:rPr>
        <w:lastRenderedPageBreak/>
        <w:t>aucune instruction 9,7 %. Ce profil reflète des progrès dans l’accès à l’éducation de base, mais une déperdition scolaire significative entre le primaire et les niveaux supérieurs.</w:t>
      </w:r>
    </w:p>
    <w:p w14:paraId="4EFDB713" w14:textId="77777777" w:rsidR="00DC3A8D" w:rsidRPr="00D80FDE" w:rsidRDefault="00000000">
      <w:pPr>
        <w:pStyle w:val="FigureCaption"/>
        <w:rPr>
          <w:lang w:val="fr-FR"/>
        </w:rPr>
      </w:pPr>
      <w:r w:rsidRPr="00D80FDE">
        <w:rPr>
          <w:lang w:val="fr-FR"/>
        </w:rPr>
        <w:t>Figure 1 : Répartition du niveau d’éducation le plus élevé</w:t>
      </w:r>
    </w:p>
    <w:p w14:paraId="76653169" w14:textId="77777777" w:rsidR="00DC3A8D" w:rsidRDefault="00000000" w:rsidP="00D80FDE">
      <w:pPr>
        <w:pStyle w:val="Corpsdetexte"/>
        <w:jc w:val="center"/>
      </w:pPr>
      <w:r>
        <w:rPr>
          <w:noProof/>
        </w:rPr>
        <w:drawing>
          <wp:inline distT="0" distB="0" distL="0" distR="0" wp14:anchorId="0F857CD4" wp14:editId="0F128791">
            <wp:extent cx="5969000" cy="32037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utputs/graphs/niveau_educ_barplot.png"/>
                    <pic:cNvPicPr>
                      <a:picLocks noChangeAspect="1" noChangeArrowheads="1"/>
                    </pic:cNvPicPr>
                  </pic:nvPicPr>
                  <pic:blipFill>
                    <a:blip r:embed="rId9"/>
                    <a:stretch>
                      <a:fillRect/>
                    </a:stretch>
                  </pic:blipFill>
                  <pic:spPr bwMode="auto">
                    <a:xfrm>
                      <a:off x="0" y="0"/>
                      <a:ext cx="5969000" cy="3203700"/>
                    </a:xfrm>
                    <a:prstGeom prst="rect">
                      <a:avLst/>
                    </a:prstGeom>
                    <a:noFill/>
                    <a:ln w="9525">
                      <a:noFill/>
                      <a:headEnd/>
                      <a:tailEnd/>
                    </a:ln>
                  </pic:spPr>
                </pic:pic>
              </a:graphicData>
            </a:graphic>
          </wp:inline>
        </w:drawing>
      </w:r>
    </w:p>
    <w:p w14:paraId="23257D5C" w14:textId="77777777" w:rsidR="00DC3A8D" w:rsidRPr="00D80FDE" w:rsidRDefault="00000000">
      <w:pPr>
        <w:pStyle w:val="Titre2"/>
        <w:rPr>
          <w:lang w:val="fr-FR"/>
        </w:rPr>
      </w:pPr>
      <w:bookmarkStart w:id="15" w:name="_Toc225183829"/>
      <w:bookmarkStart w:id="16" w:name="comparaison-hommes-femmes-adultes-18"/>
      <w:bookmarkEnd w:id="14"/>
      <w:r w:rsidRPr="00D80FDE">
        <w:rPr>
          <w:lang w:val="fr-FR"/>
        </w:rPr>
        <w:t>3.3 Comparaison Hommes / Femmes (Adultes 18+)</w:t>
      </w:r>
      <w:bookmarkEnd w:id="15"/>
    </w:p>
    <w:p w14:paraId="704701C5" w14:textId="77777777" w:rsidR="00DC3A8D" w:rsidRDefault="00000000">
      <w:pPr>
        <w:pStyle w:val="FirstParagraph"/>
        <w:rPr>
          <w:lang w:val="fr-FR"/>
        </w:rPr>
      </w:pPr>
      <w:r w:rsidRPr="00D80FDE">
        <w:rPr>
          <w:lang w:val="fr-FR"/>
        </w:rPr>
        <w:t>L’analyse porte sur les adultes de 18 ans et plus ayant un niveau d’éducation renseigné. Les résultats montrent que chez les hommes, le Senior Secondary est le niveau dominant (38,6 %), devant le Tertiaire (32,6 %) et le Primaire (22,1 %). Chez les femmes, la même hiérarchie prévaut avec des écarts différents : Senior Secondary (32,9 %), Tertiaire (30,4 %) et Primaire (27,8 %). Les femmes sont proportionnellement plus représentées au Primaire et dans la catégorie Aucun instruction (0,9 % contre 0,3 % chez les hommes). Le test du Chi-deux confirme une association significative entre le sexe et le niveau d’éducation (Chi-deux = 87,09, ddl = 4, p &lt; 2,2e-16). Le V de Cramér (0,092) indique néanmoins une intensité faible – le genre n’est pas le déterminant principal du niveau d’éducation atteint. Ces inégalités reflètent des abandons scolaires plus précoces chez les filles.</w:t>
      </w:r>
    </w:p>
    <w:p w14:paraId="4DA60B9E" w14:textId="77777777" w:rsidR="00C3717F" w:rsidRDefault="00C3717F" w:rsidP="00C3717F">
      <w:pPr>
        <w:pStyle w:val="Corpsdetexte"/>
        <w:rPr>
          <w:lang w:val="fr-FR"/>
        </w:rPr>
      </w:pPr>
    </w:p>
    <w:p w14:paraId="27107641" w14:textId="77777777" w:rsidR="00C3717F" w:rsidRPr="00C3717F" w:rsidRDefault="00C3717F" w:rsidP="00C3717F">
      <w:pPr>
        <w:pStyle w:val="Corpsdetexte"/>
        <w:rPr>
          <w:lang w:val="fr-FR"/>
        </w:rPr>
      </w:pPr>
    </w:p>
    <w:p w14:paraId="6F1BCA1D" w14:textId="77777777" w:rsidR="00DC3A8D" w:rsidRPr="00D80FDE" w:rsidRDefault="00000000">
      <w:pPr>
        <w:pStyle w:val="FigureCaption"/>
        <w:rPr>
          <w:lang w:val="fr-FR"/>
        </w:rPr>
      </w:pPr>
      <w:r w:rsidRPr="00D80FDE">
        <w:rPr>
          <w:lang w:val="fr-FR"/>
        </w:rPr>
        <w:lastRenderedPageBreak/>
        <w:t>Figure 2 : Niveau d’éducation des adultes (18+) par sexe</w:t>
      </w:r>
    </w:p>
    <w:p w14:paraId="1825BBF0" w14:textId="77777777" w:rsidR="00DC3A8D" w:rsidRDefault="00000000" w:rsidP="00C20B06">
      <w:pPr>
        <w:pStyle w:val="Corpsdetexte"/>
        <w:jc w:val="center"/>
      </w:pPr>
      <w:r>
        <w:rPr>
          <w:noProof/>
        </w:rPr>
        <w:drawing>
          <wp:inline distT="0" distB="0" distL="0" distR="0" wp14:anchorId="54E78224" wp14:editId="50788F52">
            <wp:extent cx="5969000" cy="426357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outputs/graphs/education_par_sexe.png"/>
                    <pic:cNvPicPr>
                      <a:picLocks noChangeAspect="1" noChangeArrowheads="1"/>
                    </pic:cNvPicPr>
                  </pic:nvPicPr>
                  <pic:blipFill>
                    <a:blip r:embed="rId10"/>
                    <a:stretch>
                      <a:fillRect/>
                    </a:stretch>
                  </pic:blipFill>
                  <pic:spPr bwMode="auto">
                    <a:xfrm>
                      <a:off x="0" y="0"/>
                      <a:ext cx="5969000" cy="4263571"/>
                    </a:xfrm>
                    <a:prstGeom prst="rect">
                      <a:avLst/>
                    </a:prstGeom>
                    <a:noFill/>
                    <a:ln w="9525">
                      <a:noFill/>
                      <a:headEnd/>
                      <a:tailEnd/>
                    </a:ln>
                  </pic:spPr>
                </pic:pic>
              </a:graphicData>
            </a:graphic>
          </wp:inline>
        </w:drawing>
      </w:r>
    </w:p>
    <w:p w14:paraId="7AA7B456" w14:textId="77777777" w:rsidR="00DC3A8D" w:rsidRPr="00D80FDE" w:rsidRDefault="00000000">
      <w:pPr>
        <w:pStyle w:val="Titre2"/>
        <w:rPr>
          <w:lang w:val="fr-FR"/>
        </w:rPr>
      </w:pPr>
      <w:bookmarkStart w:id="17" w:name="_Toc225183830"/>
      <w:bookmarkStart w:id="18" w:name="relation-entre-age-et-niveau-déducation"/>
      <w:bookmarkEnd w:id="16"/>
      <w:r w:rsidRPr="00D80FDE">
        <w:rPr>
          <w:lang w:val="fr-FR"/>
        </w:rPr>
        <w:t>3.4 Relation entre Age et Niveau d’Éducation</w:t>
      </w:r>
      <w:bookmarkEnd w:id="17"/>
    </w:p>
    <w:p w14:paraId="0EBE3265" w14:textId="77777777" w:rsidR="00DC3A8D" w:rsidRDefault="00000000">
      <w:pPr>
        <w:pStyle w:val="FirstParagraph"/>
        <w:rPr>
          <w:lang w:val="fr-FR"/>
        </w:rPr>
      </w:pPr>
      <w:r w:rsidRPr="00D80FDE">
        <w:rPr>
          <w:lang w:val="fr-FR"/>
        </w:rPr>
        <w:t>Les adultes ont été regroupés en quatre tranches d’âge : 18–30 ans (n = 4 505), 31–45 ans (n = 3 149), 46–60 ans (n = 1 858) et 61 ans et plus (n = 833). Les proportions révèlent une tendance claire : le niveau d’éducation est plus élevé chez les plus jeunes. Chez les 18–30 ans, le Senior Secondary domine (49,2 %) ; chez les 61 ans et plus, le Primaire est le niveau le plus fréquent (55,3 %). Cette progression intergénérationnelle reflète l’expansion du système éducatif nigérian au fil des décennies. Le test de Kruskal-Wallis confirme une différence très significative entre les groupes (H = 122,54, ddl = 3, p &lt; 2,2e-16).</w:t>
      </w:r>
    </w:p>
    <w:p w14:paraId="244E4AE0" w14:textId="77777777" w:rsidR="00A77F6C" w:rsidRDefault="00A77F6C" w:rsidP="00A77F6C">
      <w:pPr>
        <w:pStyle w:val="Corpsdetexte"/>
        <w:rPr>
          <w:lang w:val="fr-FR"/>
        </w:rPr>
      </w:pPr>
    </w:p>
    <w:p w14:paraId="5E1160A6" w14:textId="77777777" w:rsidR="00A77F6C" w:rsidRDefault="00A77F6C" w:rsidP="00A77F6C">
      <w:pPr>
        <w:pStyle w:val="Corpsdetexte"/>
        <w:rPr>
          <w:lang w:val="fr-FR"/>
        </w:rPr>
      </w:pPr>
    </w:p>
    <w:p w14:paraId="63CA0DE0" w14:textId="77777777" w:rsidR="00A77F6C" w:rsidRPr="00A77F6C" w:rsidRDefault="00A77F6C" w:rsidP="00A77F6C">
      <w:pPr>
        <w:pStyle w:val="Corpsdetexte"/>
        <w:rPr>
          <w:lang w:val="fr-FR"/>
        </w:rPr>
      </w:pPr>
    </w:p>
    <w:p w14:paraId="319FF694" w14:textId="77777777" w:rsidR="00DC3A8D" w:rsidRPr="00D80FDE" w:rsidRDefault="00000000">
      <w:pPr>
        <w:pStyle w:val="FigureCaption"/>
        <w:rPr>
          <w:lang w:val="fr-FR"/>
        </w:rPr>
      </w:pPr>
      <w:r w:rsidRPr="00D80FDE">
        <w:rPr>
          <w:lang w:val="fr-FR"/>
        </w:rPr>
        <w:lastRenderedPageBreak/>
        <w:t>Figure 3 : Niveau d’éducation par groupe d’âge (adultes 18+)</w:t>
      </w:r>
    </w:p>
    <w:p w14:paraId="60C353D8" w14:textId="77777777" w:rsidR="00DC3A8D" w:rsidRDefault="00000000" w:rsidP="003A4F1A">
      <w:pPr>
        <w:pStyle w:val="Corpsdetexte"/>
        <w:jc w:val="center"/>
      </w:pPr>
      <w:r>
        <w:rPr>
          <w:noProof/>
        </w:rPr>
        <w:drawing>
          <wp:inline distT="0" distB="0" distL="0" distR="0" wp14:anchorId="3C1F1A60" wp14:editId="1043A9B2">
            <wp:extent cx="5969000" cy="426357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outputs/graphs/education_par_age_boxplot.png"/>
                    <pic:cNvPicPr>
                      <a:picLocks noChangeAspect="1" noChangeArrowheads="1"/>
                    </pic:cNvPicPr>
                  </pic:nvPicPr>
                  <pic:blipFill>
                    <a:blip r:embed="rId11"/>
                    <a:stretch>
                      <a:fillRect/>
                    </a:stretch>
                  </pic:blipFill>
                  <pic:spPr bwMode="auto">
                    <a:xfrm>
                      <a:off x="0" y="0"/>
                      <a:ext cx="5969000" cy="4263571"/>
                    </a:xfrm>
                    <a:prstGeom prst="rect">
                      <a:avLst/>
                    </a:prstGeom>
                    <a:noFill/>
                    <a:ln w="9525">
                      <a:noFill/>
                      <a:headEnd/>
                      <a:tailEnd/>
                    </a:ln>
                  </pic:spPr>
                </pic:pic>
              </a:graphicData>
            </a:graphic>
          </wp:inline>
        </w:drawing>
      </w:r>
    </w:p>
    <w:p w14:paraId="40747BA2" w14:textId="77777777" w:rsidR="00DC3A8D" w:rsidRPr="00D80FDE" w:rsidRDefault="00000000">
      <w:pPr>
        <w:pStyle w:val="Corpsdetexte"/>
        <w:rPr>
          <w:lang w:val="fr-FR"/>
        </w:rPr>
      </w:pPr>
      <w:r w:rsidRPr="00D80FDE">
        <w:rPr>
          <w:lang w:val="fr-FR"/>
        </w:rPr>
        <w:t>Le test post-hoc de Dunn avec correction de Bonferroni indique que tous les groupes d’âge diffèrent significativement les uns des autres, confirmant que le gradient éducatif intergénérationnel est robuste à chaque échelon.</w:t>
      </w:r>
    </w:p>
    <w:p w14:paraId="4FB7BA7C" w14:textId="77777777" w:rsidR="00DC3A8D" w:rsidRPr="00D80FDE" w:rsidRDefault="00000000">
      <w:pPr>
        <w:pStyle w:val="TableCaption"/>
        <w:rPr>
          <w:lang w:val="fr-FR"/>
        </w:rPr>
      </w:pPr>
      <w:r w:rsidRPr="00D80FDE">
        <w:rPr>
          <w:lang w:val="fr-FR"/>
        </w:rPr>
        <w:t>Test de Dunn – comparaisons multiples par groupe d’âge (correction Bonferroni)</w:t>
      </w:r>
    </w:p>
    <w:tbl>
      <w:tblPr>
        <w:tblStyle w:val="Table"/>
        <w:tblW w:w="0" w:type="auto"/>
        <w:jc w:val="center"/>
        <w:tblLook w:val="0020" w:firstRow="1" w:lastRow="0" w:firstColumn="0" w:lastColumn="0" w:noHBand="0" w:noVBand="0"/>
        <w:tblCaption w:val="Test de Dunn – comparaisons multiples par groupe d’âge (correction Bonferroni)"/>
      </w:tblPr>
      <w:tblGrid>
        <w:gridCol w:w="1156"/>
        <w:gridCol w:w="1530"/>
        <w:gridCol w:w="996"/>
        <w:gridCol w:w="1576"/>
      </w:tblGrid>
      <w:tr w:rsidR="00DC3A8D" w14:paraId="394F4159" w14:textId="77777777" w:rsidTr="00BA638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67A0F92" w14:textId="77777777" w:rsidR="00DC3A8D" w:rsidRDefault="00000000">
            <w:pPr>
              <w:pStyle w:val="Compact"/>
              <w:jc w:val="left"/>
            </w:pPr>
            <w:r>
              <w:t>Groupe 1</w:t>
            </w:r>
          </w:p>
        </w:tc>
        <w:tc>
          <w:tcPr>
            <w:tcW w:w="0" w:type="auto"/>
          </w:tcPr>
          <w:p w14:paraId="23B43CCA" w14:textId="77777777" w:rsidR="00DC3A8D" w:rsidRDefault="00000000">
            <w:pPr>
              <w:pStyle w:val="Compact"/>
              <w:jc w:val="left"/>
            </w:pPr>
            <w:r>
              <w:t>Groupe 2</w:t>
            </w:r>
          </w:p>
        </w:tc>
        <w:tc>
          <w:tcPr>
            <w:tcW w:w="0" w:type="auto"/>
          </w:tcPr>
          <w:p w14:paraId="548CE8AC" w14:textId="77777777" w:rsidR="00DC3A8D" w:rsidRDefault="00000000">
            <w:pPr>
              <w:pStyle w:val="Compact"/>
              <w:jc w:val="center"/>
            </w:pPr>
            <w:r>
              <w:t>p ajusté</w:t>
            </w:r>
          </w:p>
        </w:tc>
        <w:tc>
          <w:tcPr>
            <w:tcW w:w="0" w:type="auto"/>
          </w:tcPr>
          <w:p w14:paraId="3CC6FFC7" w14:textId="77777777" w:rsidR="00DC3A8D" w:rsidRDefault="00000000">
            <w:pPr>
              <w:pStyle w:val="Compact"/>
              <w:jc w:val="center"/>
            </w:pPr>
            <w:r>
              <w:t>Significativité</w:t>
            </w:r>
          </w:p>
        </w:tc>
      </w:tr>
      <w:tr w:rsidR="00DC3A8D" w14:paraId="0B8118B3" w14:textId="77777777" w:rsidTr="00BA6388">
        <w:trPr>
          <w:jc w:val="center"/>
        </w:trPr>
        <w:tc>
          <w:tcPr>
            <w:tcW w:w="0" w:type="auto"/>
          </w:tcPr>
          <w:p w14:paraId="308AB4D2" w14:textId="77777777" w:rsidR="00DC3A8D" w:rsidRDefault="00000000">
            <w:pPr>
              <w:pStyle w:val="Compact"/>
              <w:jc w:val="left"/>
            </w:pPr>
            <w:r>
              <w:t>18-30 ans</w:t>
            </w:r>
          </w:p>
        </w:tc>
        <w:tc>
          <w:tcPr>
            <w:tcW w:w="0" w:type="auto"/>
          </w:tcPr>
          <w:p w14:paraId="5447ACB0" w14:textId="77777777" w:rsidR="00DC3A8D" w:rsidRDefault="00000000">
            <w:pPr>
              <w:pStyle w:val="Compact"/>
              <w:jc w:val="left"/>
            </w:pPr>
            <w:r>
              <w:t>31-45 ans</w:t>
            </w:r>
          </w:p>
        </w:tc>
        <w:tc>
          <w:tcPr>
            <w:tcW w:w="0" w:type="auto"/>
          </w:tcPr>
          <w:p w14:paraId="5CB8B1F4" w14:textId="77777777" w:rsidR="00DC3A8D" w:rsidRDefault="00000000">
            <w:pPr>
              <w:pStyle w:val="Compact"/>
              <w:jc w:val="center"/>
            </w:pPr>
            <w:r>
              <w:t>0.00014</w:t>
            </w:r>
          </w:p>
        </w:tc>
        <w:tc>
          <w:tcPr>
            <w:tcW w:w="0" w:type="auto"/>
          </w:tcPr>
          <w:p w14:paraId="348FCB90" w14:textId="77777777" w:rsidR="00DC3A8D" w:rsidRDefault="00000000">
            <w:pPr>
              <w:pStyle w:val="Compact"/>
              <w:jc w:val="center"/>
            </w:pPr>
            <w:r>
              <w:t>***</w:t>
            </w:r>
          </w:p>
        </w:tc>
      </w:tr>
      <w:tr w:rsidR="00DC3A8D" w14:paraId="43900CA7" w14:textId="77777777" w:rsidTr="00BA6388">
        <w:trPr>
          <w:jc w:val="center"/>
        </w:trPr>
        <w:tc>
          <w:tcPr>
            <w:tcW w:w="0" w:type="auto"/>
          </w:tcPr>
          <w:p w14:paraId="729D4625" w14:textId="77777777" w:rsidR="00DC3A8D" w:rsidRDefault="00000000">
            <w:pPr>
              <w:pStyle w:val="Compact"/>
              <w:jc w:val="left"/>
            </w:pPr>
            <w:r>
              <w:t>18-30 ans</w:t>
            </w:r>
          </w:p>
        </w:tc>
        <w:tc>
          <w:tcPr>
            <w:tcW w:w="0" w:type="auto"/>
          </w:tcPr>
          <w:p w14:paraId="1698DF59" w14:textId="77777777" w:rsidR="00DC3A8D" w:rsidRDefault="00000000">
            <w:pPr>
              <w:pStyle w:val="Compact"/>
              <w:jc w:val="left"/>
            </w:pPr>
            <w:r>
              <w:t>46-60 ans</w:t>
            </w:r>
          </w:p>
        </w:tc>
        <w:tc>
          <w:tcPr>
            <w:tcW w:w="0" w:type="auto"/>
          </w:tcPr>
          <w:p w14:paraId="01BD0E03" w14:textId="77777777" w:rsidR="00DC3A8D" w:rsidRDefault="00000000">
            <w:pPr>
              <w:pStyle w:val="Compact"/>
              <w:jc w:val="center"/>
            </w:pPr>
            <w:r>
              <w:t>0.00000</w:t>
            </w:r>
          </w:p>
        </w:tc>
        <w:tc>
          <w:tcPr>
            <w:tcW w:w="0" w:type="auto"/>
          </w:tcPr>
          <w:p w14:paraId="4CCF30CD" w14:textId="77777777" w:rsidR="00DC3A8D" w:rsidRDefault="00000000">
            <w:pPr>
              <w:pStyle w:val="Compact"/>
              <w:jc w:val="center"/>
            </w:pPr>
            <w:r>
              <w:t>****</w:t>
            </w:r>
          </w:p>
        </w:tc>
      </w:tr>
      <w:tr w:rsidR="00DC3A8D" w14:paraId="07C61050" w14:textId="77777777" w:rsidTr="00BA6388">
        <w:trPr>
          <w:jc w:val="center"/>
        </w:trPr>
        <w:tc>
          <w:tcPr>
            <w:tcW w:w="0" w:type="auto"/>
          </w:tcPr>
          <w:p w14:paraId="08424DE5" w14:textId="77777777" w:rsidR="00DC3A8D" w:rsidRDefault="00000000">
            <w:pPr>
              <w:pStyle w:val="Compact"/>
              <w:jc w:val="left"/>
            </w:pPr>
            <w:r>
              <w:t>18-30 ans</w:t>
            </w:r>
          </w:p>
        </w:tc>
        <w:tc>
          <w:tcPr>
            <w:tcW w:w="0" w:type="auto"/>
          </w:tcPr>
          <w:p w14:paraId="72B2FAE4" w14:textId="77777777" w:rsidR="00DC3A8D" w:rsidRDefault="00000000">
            <w:pPr>
              <w:pStyle w:val="Compact"/>
              <w:jc w:val="left"/>
            </w:pPr>
            <w:r>
              <w:t>61 ans et plus</w:t>
            </w:r>
          </w:p>
        </w:tc>
        <w:tc>
          <w:tcPr>
            <w:tcW w:w="0" w:type="auto"/>
          </w:tcPr>
          <w:p w14:paraId="574FFF94" w14:textId="77777777" w:rsidR="00DC3A8D" w:rsidRDefault="00000000">
            <w:pPr>
              <w:pStyle w:val="Compact"/>
              <w:jc w:val="center"/>
            </w:pPr>
            <w:r>
              <w:t>0.00000</w:t>
            </w:r>
          </w:p>
        </w:tc>
        <w:tc>
          <w:tcPr>
            <w:tcW w:w="0" w:type="auto"/>
          </w:tcPr>
          <w:p w14:paraId="330CA942" w14:textId="77777777" w:rsidR="00DC3A8D" w:rsidRDefault="00000000">
            <w:pPr>
              <w:pStyle w:val="Compact"/>
              <w:jc w:val="center"/>
            </w:pPr>
            <w:r>
              <w:t>****</w:t>
            </w:r>
          </w:p>
        </w:tc>
      </w:tr>
      <w:tr w:rsidR="00DC3A8D" w14:paraId="71BF1E99" w14:textId="77777777" w:rsidTr="00BA6388">
        <w:trPr>
          <w:jc w:val="center"/>
        </w:trPr>
        <w:tc>
          <w:tcPr>
            <w:tcW w:w="0" w:type="auto"/>
          </w:tcPr>
          <w:p w14:paraId="546C7D8A" w14:textId="77777777" w:rsidR="00DC3A8D" w:rsidRDefault="00000000">
            <w:pPr>
              <w:pStyle w:val="Compact"/>
              <w:jc w:val="left"/>
            </w:pPr>
            <w:r>
              <w:t>31-45 ans</w:t>
            </w:r>
          </w:p>
        </w:tc>
        <w:tc>
          <w:tcPr>
            <w:tcW w:w="0" w:type="auto"/>
          </w:tcPr>
          <w:p w14:paraId="611904FA" w14:textId="77777777" w:rsidR="00DC3A8D" w:rsidRDefault="00000000">
            <w:pPr>
              <w:pStyle w:val="Compact"/>
              <w:jc w:val="left"/>
            </w:pPr>
            <w:r>
              <w:t>46-60 ans</w:t>
            </w:r>
          </w:p>
        </w:tc>
        <w:tc>
          <w:tcPr>
            <w:tcW w:w="0" w:type="auto"/>
          </w:tcPr>
          <w:p w14:paraId="17E0CF9A" w14:textId="77777777" w:rsidR="00DC3A8D" w:rsidRDefault="00000000">
            <w:pPr>
              <w:pStyle w:val="Compact"/>
              <w:jc w:val="center"/>
            </w:pPr>
            <w:r>
              <w:t>0.01612</w:t>
            </w:r>
          </w:p>
        </w:tc>
        <w:tc>
          <w:tcPr>
            <w:tcW w:w="0" w:type="auto"/>
          </w:tcPr>
          <w:p w14:paraId="26890630" w14:textId="77777777" w:rsidR="00DC3A8D" w:rsidRDefault="00000000">
            <w:pPr>
              <w:pStyle w:val="Compact"/>
              <w:jc w:val="center"/>
            </w:pPr>
            <w:r>
              <w:t>*</w:t>
            </w:r>
          </w:p>
        </w:tc>
      </w:tr>
      <w:tr w:rsidR="00DC3A8D" w14:paraId="6719B572" w14:textId="77777777" w:rsidTr="00BA6388">
        <w:trPr>
          <w:jc w:val="center"/>
        </w:trPr>
        <w:tc>
          <w:tcPr>
            <w:tcW w:w="0" w:type="auto"/>
          </w:tcPr>
          <w:p w14:paraId="4C05D881" w14:textId="77777777" w:rsidR="00DC3A8D" w:rsidRDefault="00000000">
            <w:pPr>
              <w:pStyle w:val="Compact"/>
              <w:jc w:val="left"/>
            </w:pPr>
            <w:r>
              <w:t>31-45 ans</w:t>
            </w:r>
          </w:p>
        </w:tc>
        <w:tc>
          <w:tcPr>
            <w:tcW w:w="0" w:type="auto"/>
          </w:tcPr>
          <w:p w14:paraId="174FAFB2" w14:textId="77777777" w:rsidR="00DC3A8D" w:rsidRDefault="00000000">
            <w:pPr>
              <w:pStyle w:val="Compact"/>
              <w:jc w:val="left"/>
            </w:pPr>
            <w:r>
              <w:t>61 ans et plus</w:t>
            </w:r>
          </w:p>
        </w:tc>
        <w:tc>
          <w:tcPr>
            <w:tcW w:w="0" w:type="auto"/>
          </w:tcPr>
          <w:p w14:paraId="6714098B" w14:textId="77777777" w:rsidR="00DC3A8D" w:rsidRDefault="00000000">
            <w:pPr>
              <w:pStyle w:val="Compact"/>
              <w:jc w:val="center"/>
            </w:pPr>
            <w:r>
              <w:t>0.00000</w:t>
            </w:r>
          </w:p>
        </w:tc>
        <w:tc>
          <w:tcPr>
            <w:tcW w:w="0" w:type="auto"/>
          </w:tcPr>
          <w:p w14:paraId="06BEF716" w14:textId="77777777" w:rsidR="00DC3A8D" w:rsidRDefault="00000000">
            <w:pPr>
              <w:pStyle w:val="Compact"/>
              <w:jc w:val="center"/>
            </w:pPr>
            <w:r>
              <w:t>****</w:t>
            </w:r>
          </w:p>
        </w:tc>
      </w:tr>
      <w:tr w:rsidR="00DC3A8D" w14:paraId="77EA335D" w14:textId="77777777" w:rsidTr="00BA6388">
        <w:trPr>
          <w:jc w:val="center"/>
        </w:trPr>
        <w:tc>
          <w:tcPr>
            <w:tcW w:w="0" w:type="auto"/>
          </w:tcPr>
          <w:p w14:paraId="6052C7EE" w14:textId="77777777" w:rsidR="00DC3A8D" w:rsidRDefault="00000000">
            <w:pPr>
              <w:pStyle w:val="Compact"/>
              <w:jc w:val="left"/>
            </w:pPr>
            <w:r>
              <w:lastRenderedPageBreak/>
              <w:t>46-60 ans</w:t>
            </w:r>
          </w:p>
        </w:tc>
        <w:tc>
          <w:tcPr>
            <w:tcW w:w="0" w:type="auto"/>
          </w:tcPr>
          <w:p w14:paraId="62CCD66B" w14:textId="77777777" w:rsidR="00DC3A8D" w:rsidRDefault="00000000">
            <w:pPr>
              <w:pStyle w:val="Compact"/>
              <w:jc w:val="left"/>
            </w:pPr>
            <w:r>
              <w:t>61 ans et plus</w:t>
            </w:r>
          </w:p>
        </w:tc>
        <w:tc>
          <w:tcPr>
            <w:tcW w:w="0" w:type="auto"/>
          </w:tcPr>
          <w:p w14:paraId="674AA25B" w14:textId="77777777" w:rsidR="00DC3A8D" w:rsidRDefault="00000000">
            <w:pPr>
              <w:pStyle w:val="Compact"/>
              <w:jc w:val="center"/>
            </w:pPr>
            <w:r>
              <w:t>0.00003</w:t>
            </w:r>
          </w:p>
        </w:tc>
        <w:tc>
          <w:tcPr>
            <w:tcW w:w="0" w:type="auto"/>
          </w:tcPr>
          <w:p w14:paraId="354374F2" w14:textId="77777777" w:rsidR="00DC3A8D" w:rsidRDefault="00000000">
            <w:pPr>
              <w:pStyle w:val="Compact"/>
              <w:jc w:val="center"/>
            </w:pPr>
            <w:r>
              <w:t>****</w:t>
            </w:r>
          </w:p>
        </w:tc>
      </w:tr>
    </w:tbl>
    <w:p w14:paraId="6EC1739D" w14:textId="77777777" w:rsidR="00DC3A8D" w:rsidRPr="00D80FDE" w:rsidRDefault="00000000">
      <w:pPr>
        <w:pStyle w:val="Titre2"/>
        <w:rPr>
          <w:lang w:val="fr-FR"/>
        </w:rPr>
      </w:pPr>
      <w:bookmarkStart w:id="19" w:name="_Toc225183831"/>
      <w:bookmarkStart w:id="20" w:name="X4a8ea187d353959febba04b212e881a804674ba"/>
      <w:bookmarkEnd w:id="18"/>
      <w:r w:rsidRPr="00D80FDE">
        <w:rPr>
          <w:lang w:val="fr-FR"/>
        </w:rPr>
        <w:t>3.5 Taux de Scolarisation des 6–17 ans par Zone</w:t>
      </w:r>
      <w:bookmarkEnd w:id="19"/>
    </w:p>
    <w:p w14:paraId="0E7D3F8E" w14:textId="77777777" w:rsidR="00DC3A8D" w:rsidRPr="00D80FDE" w:rsidRDefault="00000000">
      <w:pPr>
        <w:pStyle w:val="FirstParagraph"/>
        <w:rPr>
          <w:lang w:val="fr-FR"/>
        </w:rPr>
      </w:pPr>
      <w:r w:rsidRPr="00D80FDE">
        <w:rPr>
          <w:lang w:val="fr-FR"/>
        </w:rPr>
        <w:t>L’analyse porte sur 7 824 enfants de 6 à 17 ans. Le taux de scolarisation est de 92,5 % en milieu urbain contre 88,2 % en milieu rural. Bien que les deux taux soient élevés, la différence de 4,3 points est statistiquement significative (Chi-deux = 24,63, ddl = 1, p &lt; 2,2e-16), indiquant un désavantage persistant du milieu rural en matière d’accès à la scolarisation. Les contraintes de distance, de coûts et de travail des enfants pèsent davantage en milieu rural.</w:t>
      </w:r>
    </w:p>
    <w:p w14:paraId="75FBE540" w14:textId="77777777" w:rsidR="00DC3A8D" w:rsidRPr="00D80FDE" w:rsidRDefault="00000000">
      <w:pPr>
        <w:pStyle w:val="TableCaption"/>
        <w:rPr>
          <w:lang w:val="fr-FR"/>
        </w:rPr>
      </w:pPr>
      <w:r w:rsidRPr="00D80FDE">
        <w:rPr>
          <w:lang w:val="fr-FR"/>
        </w:rPr>
        <w:t>Taux de scolarisation des enfants de 6 à 17 ans par zone</w:t>
      </w:r>
    </w:p>
    <w:tbl>
      <w:tblPr>
        <w:tblStyle w:val="Table"/>
        <w:tblW w:w="0" w:type="auto"/>
        <w:jc w:val="center"/>
        <w:tblLook w:val="0020" w:firstRow="1" w:lastRow="0" w:firstColumn="0" w:lastColumn="0" w:noHBand="0" w:noVBand="0"/>
        <w:tblCaption w:val="Taux de scolarisation des enfants de 6 à 17 ans par zone"/>
      </w:tblPr>
      <w:tblGrid>
        <w:gridCol w:w="883"/>
        <w:gridCol w:w="836"/>
        <w:gridCol w:w="1496"/>
        <w:gridCol w:w="1589"/>
        <w:gridCol w:w="1396"/>
      </w:tblGrid>
      <w:tr w:rsidR="00DC3A8D" w14:paraId="29355552" w14:textId="77777777" w:rsidTr="000A08F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B96D111" w14:textId="77777777" w:rsidR="00DC3A8D" w:rsidRDefault="00000000">
            <w:pPr>
              <w:pStyle w:val="Compact"/>
              <w:jc w:val="left"/>
            </w:pPr>
            <w:r>
              <w:t>Zone</w:t>
            </w:r>
          </w:p>
        </w:tc>
        <w:tc>
          <w:tcPr>
            <w:tcW w:w="0" w:type="auto"/>
          </w:tcPr>
          <w:p w14:paraId="43DF6D17" w14:textId="77777777" w:rsidR="00DC3A8D" w:rsidRDefault="00000000">
            <w:pPr>
              <w:pStyle w:val="Compact"/>
              <w:jc w:val="center"/>
            </w:pPr>
            <w:r>
              <w:t>Taux</w:t>
            </w:r>
          </w:p>
        </w:tc>
        <w:tc>
          <w:tcPr>
            <w:tcW w:w="0" w:type="auto"/>
          </w:tcPr>
          <w:p w14:paraId="6D68E51E" w14:textId="77777777" w:rsidR="00DC3A8D" w:rsidRDefault="00000000">
            <w:pPr>
              <w:pStyle w:val="Compact"/>
              <w:jc w:val="center"/>
            </w:pPr>
            <w:r>
              <w:t>IC bas (95%)</w:t>
            </w:r>
          </w:p>
        </w:tc>
        <w:tc>
          <w:tcPr>
            <w:tcW w:w="0" w:type="auto"/>
          </w:tcPr>
          <w:p w14:paraId="6C2AA0F6" w14:textId="77777777" w:rsidR="00DC3A8D" w:rsidRDefault="00000000">
            <w:pPr>
              <w:pStyle w:val="Compact"/>
              <w:jc w:val="center"/>
            </w:pPr>
            <w:r>
              <w:t>IC haut (95%)</w:t>
            </w:r>
          </w:p>
        </w:tc>
        <w:tc>
          <w:tcPr>
            <w:tcW w:w="0" w:type="auto"/>
          </w:tcPr>
          <w:p w14:paraId="3A6E0151" w14:textId="77777777" w:rsidR="00DC3A8D" w:rsidRDefault="00000000">
            <w:pPr>
              <w:pStyle w:val="Compact"/>
              <w:jc w:val="center"/>
            </w:pPr>
            <w:r>
              <w:t>Effectif brut</w:t>
            </w:r>
          </w:p>
        </w:tc>
      </w:tr>
      <w:tr w:rsidR="00DC3A8D" w14:paraId="68A6DEE5" w14:textId="77777777" w:rsidTr="000A08FC">
        <w:trPr>
          <w:jc w:val="center"/>
        </w:trPr>
        <w:tc>
          <w:tcPr>
            <w:tcW w:w="0" w:type="auto"/>
          </w:tcPr>
          <w:p w14:paraId="7E16FCE8" w14:textId="77777777" w:rsidR="00DC3A8D" w:rsidRDefault="00000000">
            <w:pPr>
              <w:pStyle w:val="Compact"/>
              <w:jc w:val="left"/>
            </w:pPr>
            <w:r>
              <w:t>Rural</w:t>
            </w:r>
          </w:p>
        </w:tc>
        <w:tc>
          <w:tcPr>
            <w:tcW w:w="0" w:type="auto"/>
          </w:tcPr>
          <w:p w14:paraId="52F1537B" w14:textId="77777777" w:rsidR="00DC3A8D" w:rsidRDefault="00000000">
            <w:pPr>
              <w:pStyle w:val="Compact"/>
              <w:jc w:val="center"/>
            </w:pPr>
            <w:r>
              <w:t>88.2%</w:t>
            </w:r>
          </w:p>
        </w:tc>
        <w:tc>
          <w:tcPr>
            <w:tcW w:w="0" w:type="auto"/>
          </w:tcPr>
          <w:p w14:paraId="0F1C71A0" w14:textId="77777777" w:rsidR="00DC3A8D" w:rsidRDefault="00000000">
            <w:pPr>
              <w:pStyle w:val="Compact"/>
              <w:jc w:val="center"/>
            </w:pPr>
            <w:r>
              <w:t>0.867</w:t>
            </w:r>
          </w:p>
        </w:tc>
        <w:tc>
          <w:tcPr>
            <w:tcW w:w="0" w:type="auto"/>
          </w:tcPr>
          <w:p w14:paraId="513FB5BB" w14:textId="77777777" w:rsidR="00DC3A8D" w:rsidRDefault="00000000">
            <w:pPr>
              <w:pStyle w:val="Compact"/>
              <w:jc w:val="center"/>
            </w:pPr>
            <w:r>
              <w:t>0.897</w:t>
            </w:r>
          </w:p>
        </w:tc>
        <w:tc>
          <w:tcPr>
            <w:tcW w:w="0" w:type="auto"/>
          </w:tcPr>
          <w:p w14:paraId="142BA007" w14:textId="77777777" w:rsidR="00DC3A8D" w:rsidRDefault="00000000">
            <w:pPr>
              <w:pStyle w:val="Compact"/>
              <w:jc w:val="center"/>
            </w:pPr>
            <w:r>
              <w:t>5515</w:t>
            </w:r>
          </w:p>
        </w:tc>
      </w:tr>
      <w:tr w:rsidR="00DC3A8D" w14:paraId="10CE002E" w14:textId="77777777" w:rsidTr="000A08FC">
        <w:trPr>
          <w:jc w:val="center"/>
        </w:trPr>
        <w:tc>
          <w:tcPr>
            <w:tcW w:w="0" w:type="auto"/>
          </w:tcPr>
          <w:p w14:paraId="64C1D36D" w14:textId="77777777" w:rsidR="00DC3A8D" w:rsidRDefault="00000000">
            <w:pPr>
              <w:pStyle w:val="Compact"/>
              <w:jc w:val="left"/>
            </w:pPr>
            <w:r>
              <w:t>Urbain</w:t>
            </w:r>
          </w:p>
        </w:tc>
        <w:tc>
          <w:tcPr>
            <w:tcW w:w="0" w:type="auto"/>
          </w:tcPr>
          <w:p w14:paraId="7AD8ED70" w14:textId="77777777" w:rsidR="00DC3A8D" w:rsidRDefault="00000000">
            <w:pPr>
              <w:pStyle w:val="Compact"/>
              <w:jc w:val="center"/>
            </w:pPr>
            <w:r>
              <w:t>92.5%</w:t>
            </w:r>
          </w:p>
        </w:tc>
        <w:tc>
          <w:tcPr>
            <w:tcW w:w="0" w:type="auto"/>
          </w:tcPr>
          <w:p w14:paraId="6F19D0A7" w14:textId="77777777" w:rsidR="00DC3A8D" w:rsidRDefault="00000000">
            <w:pPr>
              <w:pStyle w:val="Compact"/>
              <w:jc w:val="center"/>
            </w:pPr>
            <w:r>
              <w:t>0.908</w:t>
            </w:r>
          </w:p>
        </w:tc>
        <w:tc>
          <w:tcPr>
            <w:tcW w:w="0" w:type="auto"/>
          </w:tcPr>
          <w:p w14:paraId="4C669752" w14:textId="77777777" w:rsidR="00DC3A8D" w:rsidRDefault="00000000">
            <w:pPr>
              <w:pStyle w:val="Compact"/>
              <w:jc w:val="center"/>
            </w:pPr>
            <w:r>
              <w:t>0.943</w:t>
            </w:r>
          </w:p>
        </w:tc>
        <w:tc>
          <w:tcPr>
            <w:tcW w:w="0" w:type="auto"/>
          </w:tcPr>
          <w:p w14:paraId="16C7F9FC" w14:textId="77777777" w:rsidR="00DC3A8D" w:rsidRDefault="00000000">
            <w:pPr>
              <w:pStyle w:val="Compact"/>
              <w:jc w:val="center"/>
            </w:pPr>
            <w:r>
              <w:t>2309</w:t>
            </w:r>
          </w:p>
        </w:tc>
      </w:tr>
      <w:tr w:rsidR="00C934AF" w14:paraId="4FB4E286" w14:textId="77777777" w:rsidTr="000A08FC">
        <w:trPr>
          <w:jc w:val="center"/>
        </w:trPr>
        <w:tc>
          <w:tcPr>
            <w:tcW w:w="0" w:type="auto"/>
          </w:tcPr>
          <w:p w14:paraId="177E65AA" w14:textId="77777777" w:rsidR="00C934AF" w:rsidRDefault="00C934AF">
            <w:pPr>
              <w:pStyle w:val="Compact"/>
              <w:jc w:val="left"/>
            </w:pPr>
          </w:p>
          <w:p w14:paraId="40C0F1D9" w14:textId="77777777" w:rsidR="00C934AF" w:rsidRDefault="00C934AF">
            <w:pPr>
              <w:pStyle w:val="Compact"/>
              <w:jc w:val="left"/>
            </w:pPr>
          </w:p>
          <w:p w14:paraId="4EE33873" w14:textId="77777777" w:rsidR="00C934AF" w:rsidRDefault="00C934AF">
            <w:pPr>
              <w:pStyle w:val="Compact"/>
              <w:jc w:val="left"/>
            </w:pPr>
          </w:p>
          <w:p w14:paraId="654B13EE" w14:textId="77777777" w:rsidR="00C934AF" w:rsidRDefault="00C934AF">
            <w:pPr>
              <w:pStyle w:val="Compact"/>
              <w:jc w:val="left"/>
            </w:pPr>
          </w:p>
          <w:p w14:paraId="547995EA" w14:textId="77777777" w:rsidR="00C934AF" w:rsidRDefault="00C934AF">
            <w:pPr>
              <w:pStyle w:val="Compact"/>
              <w:jc w:val="left"/>
            </w:pPr>
          </w:p>
          <w:p w14:paraId="5C8B75B0" w14:textId="77777777" w:rsidR="00C934AF" w:rsidRDefault="00C934AF">
            <w:pPr>
              <w:pStyle w:val="Compact"/>
              <w:jc w:val="left"/>
            </w:pPr>
          </w:p>
          <w:p w14:paraId="37FC10B8" w14:textId="77777777" w:rsidR="00C934AF" w:rsidRDefault="00C934AF">
            <w:pPr>
              <w:pStyle w:val="Compact"/>
              <w:jc w:val="left"/>
            </w:pPr>
          </w:p>
          <w:p w14:paraId="75E7539F" w14:textId="77777777" w:rsidR="00C934AF" w:rsidRDefault="00C934AF">
            <w:pPr>
              <w:pStyle w:val="Compact"/>
              <w:jc w:val="left"/>
            </w:pPr>
          </w:p>
          <w:p w14:paraId="36AEE8C5" w14:textId="77777777" w:rsidR="00C934AF" w:rsidRDefault="00C934AF">
            <w:pPr>
              <w:pStyle w:val="Compact"/>
              <w:jc w:val="left"/>
            </w:pPr>
          </w:p>
          <w:p w14:paraId="6D9E6249" w14:textId="77777777" w:rsidR="00C934AF" w:rsidRDefault="00C934AF">
            <w:pPr>
              <w:pStyle w:val="Compact"/>
              <w:jc w:val="left"/>
            </w:pPr>
          </w:p>
          <w:p w14:paraId="1BABC9ED" w14:textId="77777777" w:rsidR="00C934AF" w:rsidRDefault="00C934AF">
            <w:pPr>
              <w:pStyle w:val="Compact"/>
              <w:jc w:val="left"/>
            </w:pPr>
          </w:p>
          <w:p w14:paraId="296F958F" w14:textId="77777777" w:rsidR="00C934AF" w:rsidRDefault="00C934AF">
            <w:pPr>
              <w:pStyle w:val="Compact"/>
              <w:jc w:val="left"/>
            </w:pPr>
          </w:p>
          <w:p w14:paraId="1C95DACE" w14:textId="77777777" w:rsidR="00C934AF" w:rsidRDefault="00C934AF">
            <w:pPr>
              <w:pStyle w:val="Compact"/>
              <w:jc w:val="left"/>
            </w:pPr>
          </w:p>
          <w:p w14:paraId="2EBF59DE" w14:textId="77777777" w:rsidR="00C934AF" w:rsidRDefault="00C934AF">
            <w:pPr>
              <w:pStyle w:val="Compact"/>
              <w:jc w:val="left"/>
            </w:pPr>
          </w:p>
          <w:p w14:paraId="41B0D9D7" w14:textId="77777777" w:rsidR="00C934AF" w:rsidRDefault="00C934AF">
            <w:pPr>
              <w:pStyle w:val="Compact"/>
              <w:jc w:val="left"/>
            </w:pPr>
          </w:p>
        </w:tc>
        <w:tc>
          <w:tcPr>
            <w:tcW w:w="0" w:type="auto"/>
          </w:tcPr>
          <w:p w14:paraId="38A1DF14" w14:textId="77777777" w:rsidR="00C934AF" w:rsidRDefault="00C934AF">
            <w:pPr>
              <w:pStyle w:val="Compact"/>
              <w:jc w:val="center"/>
            </w:pPr>
          </w:p>
        </w:tc>
        <w:tc>
          <w:tcPr>
            <w:tcW w:w="0" w:type="auto"/>
          </w:tcPr>
          <w:p w14:paraId="34F7D12B" w14:textId="77777777" w:rsidR="00C934AF" w:rsidRDefault="00C934AF">
            <w:pPr>
              <w:pStyle w:val="Compact"/>
              <w:jc w:val="center"/>
            </w:pPr>
          </w:p>
        </w:tc>
        <w:tc>
          <w:tcPr>
            <w:tcW w:w="0" w:type="auto"/>
          </w:tcPr>
          <w:p w14:paraId="22201C5D" w14:textId="77777777" w:rsidR="00C934AF" w:rsidRDefault="00C934AF">
            <w:pPr>
              <w:pStyle w:val="Compact"/>
              <w:jc w:val="center"/>
            </w:pPr>
          </w:p>
        </w:tc>
        <w:tc>
          <w:tcPr>
            <w:tcW w:w="0" w:type="auto"/>
          </w:tcPr>
          <w:p w14:paraId="44ECE909" w14:textId="77777777" w:rsidR="00C934AF" w:rsidRDefault="00C934AF">
            <w:pPr>
              <w:pStyle w:val="Compact"/>
              <w:jc w:val="center"/>
            </w:pPr>
          </w:p>
        </w:tc>
      </w:tr>
    </w:tbl>
    <w:p w14:paraId="49E9B110" w14:textId="77777777" w:rsidR="00DC3A8D" w:rsidRPr="00D80FDE" w:rsidRDefault="00000000">
      <w:pPr>
        <w:pStyle w:val="FigureCaption"/>
        <w:rPr>
          <w:lang w:val="fr-FR"/>
        </w:rPr>
      </w:pPr>
      <w:r w:rsidRPr="00D80FDE">
        <w:rPr>
          <w:lang w:val="fr-FR"/>
        </w:rPr>
        <w:lastRenderedPageBreak/>
        <w:t>Figure 4 : Taux de scolarisation des enfants de 6 à 17 ans par zone</w:t>
      </w:r>
    </w:p>
    <w:p w14:paraId="253A902D" w14:textId="77777777" w:rsidR="00DC3A8D" w:rsidRDefault="00000000">
      <w:pPr>
        <w:pStyle w:val="Corpsdetexte"/>
      </w:pPr>
      <w:r>
        <w:rPr>
          <w:noProof/>
        </w:rPr>
        <w:drawing>
          <wp:inline distT="0" distB="0" distL="0" distR="0" wp14:anchorId="0ED1DCD2" wp14:editId="24111EE3">
            <wp:extent cx="5969000" cy="426357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s/graphs/taux_scolarisation_par_zone_detail.png"/>
                    <pic:cNvPicPr>
                      <a:picLocks noChangeAspect="1" noChangeArrowheads="1"/>
                    </pic:cNvPicPr>
                  </pic:nvPicPr>
                  <pic:blipFill>
                    <a:blip r:embed="rId12"/>
                    <a:stretch>
                      <a:fillRect/>
                    </a:stretch>
                  </pic:blipFill>
                  <pic:spPr bwMode="auto">
                    <a:xfrm>
                      <a:off x="0" y="0"/>
                      <a:ext cx="5969000" cy="4263571"/>
                    </a:xfrm>
                    <a:prstGeom prst="rect">
                      <a:avLst/>
                    </a:prstGeom>
                    <a:noFill/>
                    <a:ln w="9525">
                      <a:noFill/>
                      <a:headEnd/>
                      <a:tailEnd/>
                    </a:ln>
                  </pic:spPr>
                </pic:pic>
              </a:graphicData>
            </a:graphic>
          </wp:inline>
        </w:drawing>
      </w:r>
    </w:p>
    <w:p w14:paraId="52B9CE43" w14:textId="77777777" w:rsidR="00DC3A8D" w:rsidRPr="00D80FDE" w:rsidRDefault="00000000">
      <w:pPr>
        <w:pStyle w:val="Titre2"/>
        <w:rPr>
          <w:lang w:val="fr-FR"/>
        </w:rPr>
      </w:pPr>
      <w:bookmarkStart w:id="21" w:name="_Toc225183832"/>
      <w:bookmarkStart w:id="22" w:name="X99c4d778219884f6b55834712b0790e956133e2"/>
      <w:bookmarkEnd w:id="20"/>
      <w:r w:rsidRPr="00D80FDE">
        <w:rPr>
          <w:lang w:val="fr-FR"/>
        </w:rPr>
        <w:t>3.6 Carte du Taux d’Adultes sans Instruction par État</w:t>
      </w:r>
      <w:bookmarkEnd w:id="21"/>
    </w:p>
    <w:p w14:paraId="3D2AB7DB" w14:textId="77777777" w:rsidR="00DC3A8D" w:rsidRDefault="00000000">
      <w:pPr>
        <w:pStyle w:val="FirstParagraph"/>
        <w:rPr>
          <w:lang w:val="fr-FR"/>
        </w:rPr>
      </w:pPr>
      <w:r w:rsidRPr="00D80FDE">
        <w:rPr>
          <w:lang w:val="fr-FR"/>
        </w:rPr>
        <w:t>Les taux présentés ci-dessous sont calculés sur données brutes. Le plan de sondage du GHS-Panel n’étant pas conçu pour produire des estimations représentatives au niveau des États (représentatif au niveau national et par zone géopolitique uniquement), ces résultats sont fournis à titre indicatif uniquement. Les États du Nord-Ouest (Sokoto, Kebbi) affichent les taux les plus élevés, proches de 60 %, suivis des États du Nord-Est entre 30 et 50 %. Les États du Sud (Lagos, Abia, Anambra, Rivers) présentent des taux inférieurs à 5 %. Cette fracture Nord-Sud reflète des inégalités historiques dans l’implantation des infrastructures scolaires.</w:t>
      </w:r>
    </w:p>
    <w:p w14:paraId="399E2CED" w14:textId="77777777" w:rsidR="00A61CD5" w:rsidRDefault="00A61CD5" w:rsidP="00A61CD5">
      <w:pPr>
        <w:pStyle w:val="Corpsdetexte"/>
        <w:rPr>
          <w:lang w:val="fr-FR"/>
        </w:rPr>
      </w:pPr>
    </w:p>
    <w:p w14:paraId="7F3A9501" w14:textId="77777777" w:rsidR="00A61CD5" w:rsidRDefault="00A61CD5" w:rsidP="00A61CD5">
      <w:pPr>
        <w:pStyle w:val="Corpsdetexte"/>
        <w:rPr>
          <w:lang w:val="fr-FR"/>
        </w:rPr>
      </w:pPr>
    </w:p>
    <w:p w14:paraId="33CC6925" w14:textId="77777777" w:rsidR="00A61CD5" w:rsidRPr="00A61CD5" w:rsidRDefault="00A61CD5" w:rsidP="00A61CD5">
      <w:pPr>
        <w:pStyle w:val="Corpsdetexte"/>
        <w:rPr>
          <w:lang w:val="fr-FR"/>
        </w:rPr>
      </w:pPr>
    </w:p>
    <w:p w14:paraId="2ADC2C65" w14:textId="77777777" w:rsidR="00DC3A8D" w:rsidRPr="00D80FDE" w:rsidRDefault="00000000">
      <w:pPr>
        <w:pStyle w:val="FigureCaption"/>
        <w:rPr>
          <w:lang w:val="fr-FR"/>
        </w:rPr>
      </w:pPr>
      <w:r w:rsidRPr="00D80FDE">
        <w:rPr>
          <w:lang w:val="fr-FR"/>
        </w:rPr>
        <w:lastRenderedPageBreak/>
        <w:t>Figure 5 : Taux d’adultes sans instruction par État au Nigéria (indicatif, données brutes)</w:t>
      </w:r>
    </w:p>
    <w:p w14:paraId="5B9FDE61" w14:textId="77777777" w:rsidR="00DC3A8D" w:rsidRDefault="00000000" w:rsidP="003F3991">
      <w:pPr>
        <w:pStyle w:val="Corpsdetexte"/>
        <w:jc w:val="center"/>
      </w:pPr>
      <w:r>
        <w:rPr>
          <w:noProof/>
        </w:rPr>
        <w:drawing>
          <wp:inline distT="0" distB="0" distL="0" distR="0" wp14:anchorId="3FDA9F97" wp14:editId="41293561">
            <wp:extent cx="5969000" cy="341085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outputs/graphs/carte_taux_sans_instruction_avec_noms.png"/>
                    <pic:cNvPicPr>
                      <a:picLocks noChangeAspect="1" noChangeArrowheads="1"/>
                    </pic:cNvPicPr>
                  </pic:nvPicPr>
                  <pic:blipFill>
                    <a:blip r:embed="rId13"/>
                    <a:stretch>
                      <a:fillRect/>
                    </a:stretch>
                  </pic:blipFill>
                  <pic:spPr bwMode="auto">
                    <a:xfrm>
                      <a:off x="0" y="0"/>
                      <a:ext cx="5969000" cy="3410857"/>
                    </a:xfrm>
                    <a:prstGeom prst="rect">
                      <a:avLst/>
                    </a:prstGeom>
                    <a:noFill/>
                    <a:ln w="9525">
                      <a:noFill/>
                      <a:headEnd/>
                      <a:tailEnd/>
                    </a:ln>
                  </pic:spPr>
                </pic:pic>
              </a:graphicData>
            </a:graphic>
          </wp:inline>
        </w:drawing>
      </w:r>
    </w:p>
    <w:p w14:paraId="1F231837" w14:textId="77777777" w:rsidR="00DC3A8D" w:rsidRPr="00D80FDE" w:rsidRDefault="00000000">
      <w:pPr>
        <w:pStyle w:val="Titre1"/>
        <w:rPr>
          <w:lang w:val="fr-FR"/>
        </w:rPr>
      </w:pPr>
      <w:bookmarkStart w:id="23" w:name="_Toc225183833"/>
      <w:bookmarkStart w:id="24" w:name="discussion"/>
      <w:bookmarkEnd w:id="10"/>
      <w:bookmarkEnd w:id="22"/>
      <w:r w:rsidRPr="00D80FDE">
        <w:rPr>
          <w:lang w:val="fr-FR"/>
        </w:rPr>
        <w:t>4. Discussion</w:t>
      </w:r>
      <w:bookmarkEnd w:id="23"/>
    </w:p>
    <w:p w14:paraId="2064BBD1" w14:textId="77777777" w:rsidR="00DC3A8D" w:rsidRPr="00D80FDE" w:rsidRDefault="00000000">
      <w:pPr>
        <w:pStyle w:val="FirstParagraph"/>
        <w:rPr>
          <w:lang w:val="fr-FR"/>
        </w:rPr>
      </w:pPr>
      <w:r w:rsidRPr="00D80FDE">
        <w:rPr>
          <w:lang w:val="fr-FR"/>
        </w:rPr>
        <w:t xml:space="preserve">Les analyses confirment des inégalités marquées en matière d’éducation au Nigeria selon trois axes. Sur le plan du </w:t>
      </w:r>
      <w:r w:rsidRPr="00D80FDE">
        <w:rPr>
          <w:b/>
          <w:bCs/>
          <w:lang w:val="fr-FR"/>
        </w:rPr>
        <w:t>genre</w:t>
      </w:r>
      <w:r w:rsidRPr="00D80FDE">
        <w:rPr>
          <w:lang w:val="fr-FR"/>
        </w:rPr>
        <w:t xml:space="preserve">, les femmes adultes sont moins instruites que les hommes, avec une surreprésentation dans les niveaux les plus bas. Sur le plan </w:t>
      </w:r>
      <w:r w:rsidRPr="00D80FDE">
        <w:rPr>
          <w:b/>
          <w:bCs/>
          <w:lang w:val="fr-FR"/>
        </w:rPr>
        <w:t>générationnel</w:t>
      </w:r>
      <w:r w:rsidRPr="00D80FDE">
        <w:rPr>
          <w:lang w:val="fr-FR"/>
        </w:rPr>
        <w:t xml:space="preserve">, les jeunes (18–30 ans) sont nettement plus éduqués que les générations précédentes, témoignant des progrès de l’accès à l’école au cours des dernières décennies. Sur le plan </w:t>
      </w:r>
      <w:r w:rsidRPr="00D80FDE">
        <w:rPr>
          <w:b/>
          <w:bCs/>
          <w:lang w:val="fr-FR"/>
        </w:rPr>
        <w:t>géographique</w:t>
      </w:r>
      <w:r w:rsidRPr="00D80FDE">
        <w:rPr>
          <w:lang w:val="fr-FR"/>
        </w:rPr>
        <w:t>, de fortes disparités régionales persistent, avec un retard structurel des États du Nord qui concentrent l’essentiel des adultes sans instruction.</w:t>
      </w:r>
    </w:p>
    <w:p w14:paraId="5385FF7D" w14:textId="77777777" w:rsidR="00DC3A8D" w:rsidRPr="00D80FDE" w:rsidRDefault="00000000">
      <w:pPr>
        <w:pStyle w:val="Corpsdetexte"/>
        <w:rPr>
          <w:lang w:val="fr-FR"/>
        </w:rPr>
      </w:pPr>
      <w:r w:rsidRPr="00D80FDE">
        <w:rPr>
          <w:lang w:val="fr-FR"/>
        </w:rPr>
        <w:t>Ces trois axes d’inégalité se renforcent mutuellement : les États du Nord sont aussi ceux où les inégalités de genre sont les plus prononcées et où les taux de scolarisation des enfants sont les plus faibles. Toute politique éducative efficace devra cibler simultanément ces dimensions géographiques, de genre et de génération.</w:t>
      </w:r>
    </w:p>
    <w:p w14:paraId="56A751F3" w14:textId="77777777" w:rsidR="00DC3A8D" w:rsidRDefault="00000000">
      <w:pPr>
        <w:pStyle w:val="Corpsdetexte"/>
      </w:pPr>
      <w:r>
        <w:rPr>
          <w:b/>
          <w:bCs/>
        </w:rPr>
        <w:t>Limites :</w:t>
      </w:r>
    </w:p>
    <w:p w14:paraId="6BFFB490" w14:textId="77777777" w:rsidR="00DC3A8D" w:rsidRPr="00D80FDE" w:rsidRDefault="00000000">
      <w:pPr>
        <w:numPr>
          <w:ilvl w:val="0"/>
          <w:numId w:val="5"/>
        </w:numPr>
        <w:rPr>
          <w:lang w:val="fr-FR"/>
        </w:rPr>
      </w:pPr>
      <w:r w:rsidRPr="00D80FDE">
        <w:rPr>
          <w:lang w:val="fr-FR"/>
        </w:rPr>
        <w:lastRenderedPageBreak/>
        <w:t>Les données sont déclaratives et peuvent souffrir de biais de mémoire, notamment pour la déclaration du niveau d’éducation des personnes âgées.</w:t>
      </w:r>
    </w:p>
    <w:p w14:paraId="4BBED79F" w14:textId="77777777" w:rsidR="00DC3A8D" w:rsidRPr="00D80FDE" w:rsidRDefault="00000000">
      <w:pPr>
        <w:numPr>
          <w:ilvl w:val="0"/>
          <w:numId w:val="5"/>
        </w:numPr>
        <w:rPr>
          <w:lang w:val="fr-FR"/>
        </w:rPr>
      </w:pPr>
      <w:r w:rsidRPr="00D80FDE">
        <w:rPr>
          <w:lang w:val="fr-FR"/>
        </w:rPr>
        <w:t>Le test de Kruskal-Wallis, le test de Dunn et le Chi-deux sont appliqués sur données brutes, faute de version pondérée standard disponible en R. Les proportions estimées restent l’indicateur principal.</w:t>
      </w:r>
    </w:p>
    <w:p w14:paraId="7362CA65" w14:textId="77777777" w:rsidR="00DC3A8D" w:rsidRPr="00D80FDE" w:rsidRDefault="00000000">
      <w:pPr>
        <w:numPr>
          <w:ilvl w:val="0"/>
          <w:numId w:val="5"/>
        </w:numPr>
        <w:rPr>
          <w:lang w:val="fr-FR"/>
        </w:rPr>
      </w:pPr>
      <w:r w:rsidRPr="00D80FDE">
        <w:rPr>
          <w:lang w:val="fr-FR"/>
        </w:rPr>
        <w:t>Les taux d’adultes sans instruction par État sont calculés sur données brutes ; le plan de sondage du GHS-Panel ne permet pas d’estimations représentatives à ce niveau géographique.</w:t>
      </w:r>
    </w:p>
    <w:p w14:paraId="2FFB8A84" w14:textId="77777777" w:rsidR="00DC3A8D" w:rsidRPr="00D80FDE" w:rsidRDefault="00000000">
      <w:pPr>
        <w:numPr>
          <w:ilvl w:val="0"/>
          <w:numId w:val="5"/>
        </w:numPr>
        <w:rPr>
          <w:lang w:val="fr-FR"/>
        </w:rPr>
      </w:pPr>
      <w:r w:rsidRPr="00D80FDE">
        <w:rPr>
          <w:lang w:val="fr-FR"/>
        </w:rPr>
        <w:t>La variable d’alphabétisation (</w:t>
      </w:r>
      <w:r w:rsidRPr="00D80FDE">
        <w:rPr>
          <w:rStyle w:val="VerbatimChar"/>
          <w:lang w:val="fr-FR"/>
        </w:rPr>
        <w:t>s2aq5</w:t>
      </w:r>
      <w:r w:rsidRPr="00D80FDE">
        <w:rPr>
          <w:lang w:val="fr-FR"/>
        </w:rPr>
        <w:t>) n’a pas été exploitée ici ; elle pourrait faire l’objet d’analyses complémentaires pour affiner le diagnostic éducatif.</w:t>
      </w:r>
    </w:p>
    <w:p w14:paraId="5FFDAD50" w14:textId="77777777" w:rsidR="00DC3A8D" w:rsidRPr="00D80FDE" w:rsidRDefault="00000000">
      <w:pPr>
        <w:pStyle w:val="Titre1"/>
        <w:rPr>
          <w:lang w:val="fr-FR"/>
        </w:rPr>
      </w:pPr>
      <w:bookmarkStart w:id="25" w:name="_Toc225183834"/>
      <w:bookmarkStart w:id="26" w:name="conclusion"/>
      <w:bookmarkEnd w:id="24"/>
      <w:r w:rsidRPr="00D80FDE">
        <w:rPr>
          <w:lang w:val="fr-FR"/>
        </w:rPr>
        <w:t>5. Conclusion</w:t>
      </w:r>
      <w:bookmarkEnd w:id="25"/>
    </w:p>
    <w:p w14:paraId="21EEBB38" w14:textId="77777777" w:rsidR="00DC3A8D" w:rsidRPr="00D80FDE" w:rsidRDefault="00000000">
      <w:pPr>
        <w:pStyle w:val="FirstParagraph"/>
        <w:rPr>
          <w:lang w:val="fr-FR"/>
        </w:rPr>
      </w:pPr>
      <w:r w:rsidRPr="00D80FDE">
        <w:rPr>
          <w:lang w:val="fr-FR"/>
        </w:rPr>
        <w:t>Ce travail a permis de décrire la structure éducative de la population nigériane à partir des données GHS-Panel vague 4, en tenant compte des poids de sondage pour produire des estimations représentatives de la population. Il met en évidence des progrès générationnels réels, des inégalités de genre modérées mais persistantes, un accès à la scolarisation élevé mais inégalement réparti entre milieux, et une fracture géographique Nord-Sud profonde. Ces résultats constituent une base solide pour des analyses ultérieures portant sur les déterminants du niveau d’éducation ou son lien avec les conditions de vie des ménages.</w:t>
      </w:r>
      <w:bookmarkEnd w:id="26"/>
    </w:p>
    <w:sectPr w:rsidR="00DC3A8D" w:rsidRPr="00D80FDE" w:rsidSect="00615638">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2240" w:h="15840"/>
      <w:pgMar w:top="1417" w:right="1417" w:bottom="1417" w:left="1417" w:header="72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B6E48" w14:textId="77777777" w:rsidR="004648F6" w:rsidRDefault="004648F6">
      <w:pPr>
        <w:spacing w:after="0" w:line="240" w:lineRule="auto"/>
      </w:pPr>
      <w:r>
        <w:separator/>
      </w:r>
    </w:p>
  </w:endnote>
  <w:endnote w:type="continuationSeparator" w:id="0">
    <w:p w14:paraId="571D9822" w14:textId="77777777" w:rsidR="004648F6" w:rsidRDefault="00464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5D7D" w14:textId="77777777" w:rsidR="00B94462" w:rsidRDefault="00B9446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1DD0" w14:textId="77777777" w:rsidR="00B94462" w:rsidRPr="00615638" w:rsidRDefault="00000000">
    <w:pPr>
      <w:pStyle w:val="Pieddepage"/>
      <w:jc w:val="right"/>
      <w:rPr>
        <w:b/>
      </w:rPr>
    </w:pPr>
    <w:r w:rsidRPr="00615638">
      <w:rPr>
        <w:b/>
        <w:szCs w:val="20"/>
        <w:lang w:val="fr-FR"/>
      </w:rPr>
      <w:t xml:space="preserve">p. </w:t>
    </w:r>
    <w:r w:rsidRPr="00615638">
      <w:rPr>
        <w:b/>
        <w:szCs w:val="20"/>
      </w:rPr>
      <w:fldChar w:fldCharType="begin"/>
    </w:r>
    <w:r w:rsidRPr="00615638">
      <w:rPr>
        <w:b/>
        <w:szCs w:val="20"/>
      </w:rPr>
      <w:instrText>PAGE  \* Arabic</w:instrText>
    </w:r>
    <w:r w:rsidRPr="00615638">
      <w:rPr>
        <w:b/>
        <w:szCs w:val="20"/>
      </w:rPr>
      <w:fldChar w:fldCharType="separate"/>
    </w:r>
    <w:r w:rsidRPr="00615638">
      <w:rPr>
        <w:b/>
        <w:szCs w:val="20"/>
        <w:lang w:val="fr-FR"/>
      </w:rPr>
      <w:t>1</w:t>
    </w:r>
    <w:r w:rsidRPr="00615638">
      <w:rPr>
        <w:b/>
        <w:szCs w:val="20"/>
      </w:rPr>
      <w:fldChar w:fldCharType="end"/>
    </w:r>
  </w:p>
  <w:p w14:paraId="7DBB7BD1" w14:textId="77777777" w:rsidR="00B94462" w:rsidRDefault="00B9446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3235" w14:textId="77777777" w:rsidR="00B94462" w:rsidRDefault="00B9446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983C" w14:textId="77777777" w:rsidR="004648F6" w:rsidRDefault="004648F6">
      <w:pPr>
        <w:spacing w:after="0" w:line="240" w:lineRule="auto"/>
      </w:pPr>
      <w:r>
        <w:separator/>
      </w:r>
    </w:p>
  </w:footnote>
  <w:footnote w:type="continuationSeparator" w:id="0">
    <w:p w14:paraId="6AA12B37" w14:textId="77777777" w:rsidR="004648F6" w:rsidRDefault="00464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7DC5" w14:textId="77777777" w:rsidR="00B94462" w:rsidRDefault="00B9446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E90F" w14:textId="77777777" w:rsidR="00B94462" w:rsidRDefault="00B9446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D202" w14:textId="77777777" w:rsidR="00B94462" w:rsidRDefault="00B9446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92A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A8D3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0485322">
    <w:abstractNumId w:val="0"/>
  </w:num>
  <w:num w:numId="2" w16cid:durableId="1093938673">
    <w:abstractNumId w:val="0"/>
  </w:num>
  <w:num w:numId="3" w16cid:durableId="284894941">
    <w:abstractNumId w:val="1"/>
  </w:num>
  <w:num w:numId="4" w16cid:durableId="1140489567">
    <w:abstractNumId w:val="1"/>
  </w:num>
  <w:num w:numId="5" w16cid:durableId="663511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A8D"/>
    <w:rsid w:val="000A08FC"/>
    <w:rsid w:val="002811E9"/>
    <w:rsid w:val="00385A72"/>
    <w:rsid w:val="003A4F1A"/>
    <w:rsid w:val="003F3991"/>
    <w:rsid w:val="004648F6"/>
    <w:rsid w:val="00A61CD5"/>
    <w:rsid w:val="00A77F6C"/>
    <w:rsid w:val="00B94462"/>
    <w:rsid w:val="00BA6388"/>
    <w:rsid w:val="00C20B06"/>
    <w:rsid w:val="00C3717F"/>
    <w:rsid w:val="00C934AF"/>
    <w:rsid w:val="00D80FDE"/>
    <w:rsid w:val="00DC3A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20DF7"/>
  <w15:docId w15:val="{9EE0AD88-D8AB-416D-AB43-FFAB3C8A6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0C21"/>
    <w:pPr>
      <w:spacing w:line="360" w:lineRule="auto"/>
    </w:pPr>
    <w:rPr>
      <w:rFonts w:ascii="Times New Roman" w:hAnsi="Times New Roman"/>
    </w:rPr>
  </w:style>
  <w:style w:type="paragraph" w:styleId="Titre1">
    <w:name w:val="heading 1"/>
    <w:basedOn w:val="Normal"/>
    <w:next w:val="Corpsdetexte"/>
    <w:link w:val="Titre1Car"/>
    <w:uiPriority w:val="9"/>
    <w:qFormat/>
    <w:rsid w:val="005612AC"/>
    <w:pPr>
      <w:keepNext/>
      <w:keepLines/>
      <w:spacing w:before="360" w:after="80"/>
      <w:outlineLvl w:val="0"/>
    </w:pPr>
    <w:rPr>
      <w:rFonts w:eastAsiaTheme="majorEastAsia" w:cstheme="majorBidi"/>
      <w:b/>
      <w:color w:val="0B769F" w:themeColor="accent4" w:themeShade="BF"/>
      <w:sz w:val="32"/>
      <w:szCs w:val="40"/>
    </w:rPr>
  </w:style>
  <w:style w:type="paragraph" w:styleId="Titre2">
    <w:name w:val="heading 2"/>
    <w:basedOn w:val="Normal"/>
    <w:next w:val="Corpsdetexte"/>
    <w:link w:val="Titre2Car"/>
    <w:uiPriority w:val="9"/>
    <w:semiHidden/>
    <w:unhideWhenUsed/>
    <w:qFormat/>
    <w:rsid w:val="005612AC"/>
    <w:pPr>
      <w:keepNext/>
      <w:keepLines/>
      <w:spacing w:before="160" w:after="80"/>
      <w:outlineLvl w:val="1"/>
    </w:pPr>
    <w:rPr>
      <w:rFonts w:eastAsiaTheme="majorEastAsia" w:cstheme="majorBidi"/>
      <w:b/>
      <w:color w:val="0B769F" w:themeColor="accent4" w:themeShade="BF"/>
      <w:sz w:val="28"/>
      <w:szCs w:val="32"/>
    </w:rPr>
  </w:style>
  <w:style w:type="paragraph" w:styleId="Titre3">
    <w:name w:val="heading 3"/>
    <w:basedOn w:val="Normal"/>
    <w:next w:val="Corpsdetexte"/>
    <w:link w:val="Titre3Car"/>
    <w:uiPriority w:val="9"/>
    <w:semiHidden/>
    <w:unhideWhenUsed/>
    <w:qFormat/>
    <w:rsid w:val="005612AC"/>
    <w:pPr>
      <w:keepNext/>
      <w:keepLines/>
      <w:spacing w:before="160" w:after="80"/>
      <w:outlineLvl w:val="2"/>
    </w:pPr>
    <w:rPr>
      <w:rFonts w:eastAsiaTheme="majorEastAsia" w:cstheme="majorBidi"/>
      <w:b/>
      <w:color w:val="0B769F" w:themeColor="accent4"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12414"/>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5612AC"/>
    <w:rPr>
      <w:rFonts w:ascii="Times New Roman" w:eastAsiaTheme="majorEastAsia" w:hAnsi="Times New Roman" w:cstheme="majorBidi"/>
      <w:b/>
      <w:color w:val="0B769F" w:themeColor="accent4" w:themeShade="BF"/>
      <w:sz w:val="32"/>
      <w:szCs w:val="40"/>
    </w:rPr>
  </w:style>
  <w:style w:type="character" w:customStyle="1" w:styleId="Titre2Car">
    <w:name w:val="Titre 2 Car"/>
    <w:basedOn w:val="Policepardfaut"/>
    <w:link w:val="Titre2"/>
    <w:uiPriority w:val="9"/>
    <w:semiHidden/>
    <w:rsid w:val="005612AC"/>
    <w:rPr>
      <w:rFonts w:ascii="Times New Roman" w:eastAsiaTheme="majorEastAsia" w:hAnsi="Times New Roman" w:cstheme="majorBidi"/>
      <w:b/>
      <w:color w:val="0B769F" w:themeColor="accent4" w:themeShade="BF"/>
      <w:sz w:val="28"/>
      <w:szCs w:val="32"/>
    </w:rPr>
  </w:style>
  <w:style w:type="character" w:customStyle="1" w:styleId="Titre3Car">
    <w:name w:val="Titre 3 Car"/>
    <w:basedOn w:val="Policepardfaut"/>
    <w:link w:val="Titre3"/>
    <w:uiPriority w:val="9"/>
    <w:semiHidden/>
    <w:rsid w:val="005612AC"/>
    <w:rPr>
      <w:rFonts w:ascii="Times New Roman" w:eastAsiaTheme="majorEastAsia" w:hAnsi="Times New Roman" w:cstheme="majorBidi"/>
      <w:b/>
      <w:color w:val="0B769F" w:themeColor="accent4"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3C62BE"/>
    <w:pPr>
      <w:spacing w:after="120"/>
    </w:pPr>
  </w:style>
  <w:style w:type="paragraph" w:customStyle="1" w:styleId="TableCaption">
    <w:name w:val="Table Caption"/>
    <w:basedOn w:val="Lgende"/>
    <w:rsid w:val="00D414F5"/>
    <w:pPr>
      <w:keepNext/>
      <w:spacing w:before="120"/>
      <w:jc w:val="center"/>
    </w:pPr>
    <w:rPr>
      <w:i/>
    </w:rPr>
  </w:style>
  <w:style w:type="paragraph" w:customStyle="1" w:styleId="ImageCaption">
    <w:name w:val="Image Caption"/>
    <w:basedOn w:val="Lgende"/>
    <w:rsid w:val="003E44D8"/>
    <w:pPr>
      <w:jc w:val="center"/>
    </w:pPr>
  </w:style>
  <w:style w:type="paragraph" w:customStyle="1" w:styleId="Figure">
    <w:name w:val="Figure"/>
    <w:basedOn w:val="Normal"/>
    <w:rsid w:val="003E44D8"/>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rsid w:val="003C62BE"/>
    <w:rPr>
      <w:rFonts w:ascii="Times New Roman" w:hAnsi="Times New Roman"/>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imes New Roman" w:hAnsi="Times New Roman"/>
    </w:rPr>
  </w:style>
  <w:style w:type="character" w:styleId="Appelnotedebasdep">
    <w:name w:val="footnote reference"/>
    <w:basedOn w:val="LgendeCar"/>
    <w:rPr>
      <w:rFonts w:ascii="Times New Roman" w:hAnsi="Times New Roman"/>
      <w:vertAlign w:val="superscript"/>
    </w:rPr>
  </w:style>
  <w:style w:type="character" w:styleId="Lienhypertexte">
    <w:name w:val="Hyperlink"/>
    <w:basedOn w:val="LgendeCar"/>
    <w:uiPriority w:val="99"/>
    <w:rPr>
      <w:rFonts w:ascii="Times New Roman" w:hAnsi="Times New Roman"/>
      <w:color w:val="156082" w:themeColor="accent1"/>
    </w:rPr>
  </w:style>
  <w:style w:type="paragraph" w:styleId="En-ttedetabledesmatires">
    <w:name w:val="TOC Heading"/>
    <w:basedOn w:val="Titre1"/>
    <w:next w:val="Corpsdetexte"/>
    <w:uiPriority w:val="39"/>
    <w:unhideWhenUsed/>
    <w:qFormat/>
    <w:rsid w:val="004D0950"/>
    <w:pPr>
      <w:spacing w:before="240" w:line="259" w:lineRule="auto"/>
      <w:outlineLvl w:val="9"/>
    </w:pPr>
    <w:rPr>
      <w:b w:val="0"/>
      <w:color w:val="4C94D8" w:themeColor="text2" w:themeTint="8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extebrut">
    <w:name w:val="Plain Text"/>
    <w:basedOn w:val="Normal"/>
    <w:link w:val="TextebrutCar"/>
    <w:rsid w:val="004D0950"/>
    <w:pPr>
      <w:spacing w:after="0"/>
      <w:jc w:val="both"/>
    </w:pPr>
    <w:rPr>
      <w:szCs w:val="21"/>
    </w:rPr>
  </w:style>
  <w:style w:type="character" w:customStyle="1" w:styleId="TextebrutCar">
    <w:name w:val="Texte brut Car"/>
    <w:basedOn w:val="Policepardfaut"/>
    <w:link w:val="Textebrut"/>
    <w:rsid w:val="004D0950"/>
    <w:rPr>
      <w:rFonts w:ascii="Times New Roman" w:hAnsi="Times New Roman"/>
      <w:szCs w:val="21"/>
    </w:rPr>
  </w:style>
  <w:style w:type="paragraph" w:styleId="En-tte">
    <w:name w:val="header"/>
    <w:basedOn w:val="Normal"/>
    <w:link w:val="En-tteCar"/>
    <w:rsid w:val="00615638"/>
    <w:pPr>
      <w:tabs>
        <w:tab w:val="center" w:pos="4536"/>
        <w:tab w:val="right" w:pos="9072"/>
      </w:tabs>
      <w:spacing w:after="0"/>
    </w:pPr>
  </w:style>
  <w:style w:type="character" w:customStyle="1" w:styleId="En-tteCar">
    <w:name w:val="En-tête Car"/>
    <w:basedOn w:val="Policepardfaut"/>
    <w:link w:val="En-tte"/>
    <w:rsid w:val="00615638"/>
  </w:style>
  <w:style w:type="paragraph" w:styleId="Pieddepage">
    <w:name w:val="footer"/>
    <w:basedOn w:val="Normal"/>
    <w:link w:val="PieddepageCar"/>
    <w:uiPriority w:val="99"/>
    <w:rsid w:val="00615638"/>
    <w:pPr>
      <w:tabs>
        <w:tab w:val="center" w:pos="4536"/>
        <w:tab w:val="right" w:pos="9072"/>
      </w:tabs>
      <w:spacing w:after="0"/>
    </w:pPr>
  </w:style>
  <w:style w:type="character" w:customStyle="1" w:styleId="PieddepageCar">
    <w:name w:val="Pied de page Car"/>
    <w:basedOn w:val="Policepardfaut"/>
    <w:link w:val="Pieddepage"/>
    <w:uiPriority w:val="99"/>
    <w:rsid w:val="00615638"/>
  </w:style>
  <w:style w:type="paragraph" w:customStyle="1" w:styleId="FigureCaption">
    <w:name w:val="Figure Caption"/>
    <w:basedOn w:val="Corpsdetexte"/>
    <w:qFormat/>
    <w:rsid w:val="001829A9"/>
    <w:pPr>
      <w:jc w:val="center"/>
    </w:pPr>
    <w:rPr>
      <w:i/>
    </w:rPr>
  </w:style>
  <w:style w:type="paragraph" w:styleId="TM1">
    <w:name w:val="toc 1"/>
    <w:basedOn w:val="Normal"/>
    <w:next w:val="Normal"/>
    <w:autoRedefine/>
    <w:uiPriority w:val="39"/>
    <w:rsid w:val="00D80FDE"/>
    <w:pPr>
      <w:spacing w:after="100"/>
    </w:pPr>
  </w:style>
  <w:style w:type="paragraph" w:styleId="TM2">
    <w:name w:val="toc 2"/>
    <w:basedOn w:val="Normal"/>
    <w:next w:val="Normal"/>
    <w:autoRedefine/>
    <w:uiPriority w:val="39"/>
    <w:rsid w:val="00D80FD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1940</Words>
  <Characters>10673</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Untitled</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MOUHAMED SECK</cp:lastModifiedBy>
  <cp:revision>11</cp:revision>
  <dcterms:created xsi:type="dcterms:W3CDTF">2026-03-23T18:43:00Z</dcterms:created>
  <dcterms:modified xsi:type="dcterms:W3CDTF">2026-03-23T21:52:00Z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