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7D55" w14:textId="77777777" w:rsidR="00000000" w:rsidRDefault="00000000">
      <w:r>
        <w:rPr>
          <w:noProof/>
        </w:rPr>
        <mc:AlternateContent>
          <mc:Choice Requires="wps">
            <w:drawing>
              <wp:anchor distT="0" distB="0" distL="114300" distR="114300" simplePos="0" relativeHeight="251659264" behindDoc="0" locked="0" layoutInCell="1" allowOverlap="1" wp14:anchorId="3DD0F786" wp14:editId="14B49956">
                <wp:simplePos x="0" y="0"/>
                <wp:positionH relativeFrom="margin">
                  <wp:align>center</wp:align>
                </wp:positionH>
                <wp:positionV relativeFrom="paragraph">
                  <wp:posOffset>29845</wp:posOffset>
                </wp:positionV>
                <wp:extent cx="5806440" cy="487680"/>
                <wp:effectExtent l="0" t="0" r="3810" b="7620"/>
                <wp:wrapNone/>
                <wp:docPr id="1400317630"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445395B4" w14:textId="77777777" w:rsidR="00000000" w:rsidRPr="00AD008C" w:rsidRDefault="00000000" w:rsidP="00A066A7">
                            <w:pPr>
                              <w:jc w:val="center"/>
                              <w:rPr>
                                <w:rFonts w:cs="Times New Roman"/>
                                <w:sz w:val="32"/>
                                <w:szCs w:val="32"/>
                                <w:lang w:val="fr-FR"/>
                              </w:rPr>
                            </w:pPr>
                            <w:r w:rsidRPr="00AD008C">
                              <w:rPr>
                                <w:rFonts w:cs="Times New Roman"/>
                                <w:sz w:val="32"/>
                                <w:szCs w:val="32"/>
                                <w:lang w:val="fr-FR"/>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D0F786" id="_x0000_t202" coordsize="21600,21600" o:spt="202" path="m,l,21600r21600,l21600,xe">
                <v:stroke joinstyle="miter"/>
                <v:path gradientshapeok="t" o:connecttype="rect"/>
              </v:shapetype>
              <v:shape id="Zone de texte 1" o:spid="_x0000_s1026" type="#_x0000_t202" style="position:absolute;margin-left:0;margin-top:2.35pt;width:457.2pt;height:38.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" fillcolor="white [3201]" stroked="f" strokeweight=".5pt">
                <v:textbox>
                  <w:txbxContent>
                    <w:p w14:paraId="445395B4" w14:textId="77777777" w:rsidR="00000000" w:rsidRPr="00AD008C" w:rsidRDefault="00000000" w:rsidP="00A066A7">
                      <w:pPr>
                        <w:jc w:val="center"/>
                        <w:rPr>
                          <w:rFonts w:cs="Times New Roman"/>
                          <w:sz w:val="32"/>
                          <w:szCs w:val="32"/>
                          <w:lang w:val="fr-FR"/>
                        </w:rPr>
                      </w:pPr>
                      <w:r w:rsidRPr="00AD008C">
                        <w:rPr>
                          <w:rFonts w:cs="Times New Roman"/>
                          <w:sz w:val="32"/>
                          <w:szCs w:val="32"/>
                          <w:lang w:val="fr-FR"/>
                        </w:rPr>
                        <w:t>Agence nationale de la Statistique et de la Démographie</w:t>
                      </w:r>
                    </w:p>
                  </w:txbxContent>
                </v:textbox>
                <w10:wrap anchorx="margin"/>
              </v:shape>
            </w:pict>
          </mc:Fallback>
        </mc:AlternateContent>
      </w:r>
    </w:p>
    <w:p w14:paraId="5FC0D6CE" w14:textId="77777777" w:rsidR="00000000" w:rsidRDefault="00000000" w:rsidP="00A066A7"/>
    <w:p w14:paraId="03FD8E22" w14:textId="77777777" w:rsidR="00000000" w:rsidRDefault="00000000" w:rsidP="00A066A7">
      <w:pPr>
        <w:jc w:val="center"/>
        <w:rPr>
          <w:noProof/>
        </w:rPr>
      </w:pPr>
      <w:r>
        <w:rPr>
          <w:noProof/>
        </w:rPr>
        <mc:AlternateContent>
          <mc:Choice Requires="wps">
            <w:drawing>
              <wp:anchor distT="0" distB="0" distL="114300" distR="114300" simplePos="0" relativeHeight="251661312" behindDoc="0" locked="0" layoutInCell="1" allowOverlap="1" wp14:anchorId="6F6B40EC" wp14:editId="00A67EEC">
                <wp:simplePos x="0" y="0"/>
                <wp:positionH relativeFrom="margin">
                  <wp:align>center</wp:align>
                </wp:positionH>
                <wp:positionV relativeFrom="paragraph">
                  <wp:posOffset>1553845</wp:posOffset>
                </wp:positionV>
                <wp:extent cx="3489960" cy="243840"/>
                <wp:effectExtent l="0" t="0" r="0" b="3810"/>
                <wp:wrapNone/>
                <wp:docPr id="2136315339"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658943BC" w14:textId="77777777" w:rsidR="00000000"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6B40EC" id="Zone de texte 4" o:spid="_x0000_s1027" type="#_x0000_t202" style="position:absolute;left:0;text-align:left;margin-left:0;margin-top:122.35pt;width:274.8pt;height:19.2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7YLw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" fillcolor="white [3201]" stroked="f" strokeweight=".5pt">
                <v:textbox>
                  <w:txbxContent>
                    <w:p w14:paraId="658943BC"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0E5FC77B" wp14:editId="0B745F74">
            <wp:extent cx="1601386" cy="1470660"/>
            <wp:effectExtent l="0" t="0" r="0" b="0"/>
            <wp:docPr id="505766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6153" name="Image 505766153"/>
                    <pic:cNvPicPr/>
                  </pic:nvPicPr>
                  <pic:blipFill>
                    <a:blip r:embed="rId5">
                      <a:extLst>
                        <a:ext uri="{28A0092B-C50C-407E-A947-70E740481C1C}">
                          <a14:useLocalDpi xmlns:a14="http://schemas.microsoft.com/office/drawing/2010/main" val="0"/>
                        </a:ext>
                      </a:extLst>
                    </a:blip>
                    <a:stretch>
                      <a:fillRect/>
                    </a:stretch>
                  </pic:blipFill>
                  <pic:spPr>
                    <a:xfrm>
                      <a:off x="0" y="0"/>
                      <a:ext cx="1634434" cy="1501011"/>
                    </a:xfrm>
                    <a:prstGeom prst="rect">
                      <a:avLst/>
                    </a:prstGeom>
                  </pic:spPr>
                </pic:pic>
              </a:graphicData>
            </a:graphic>
          </wp:inline>
        </w:drawing>
      </w:r>
    </w:p>
    <w:p w14:paraId="31426B0B" w14:textId="77777777" w:rsidR="00000000" w:rsidRDefault="00000000" w:rsidP="00A066A7">
      <w:pPr>
        <w:jc w:val="center"/>
      </w:pPr>
    </w:p>
    <w:p w14:paraId="5C1163C7" w14:textId="77777777" w:rsidR="00000000" w:rsidRDefault="00000000" w:rsidP="00A066A7">
      <w:r>
        <w:rPr>
          <w:noProof/>
        </w:rPr>
        <mc:AlternateContent>
          <mc:Choice Requires="wps">
            <w:drawing>
              <wp:anchor distT="0" distB="0" distL="114300" distR="114300" simplePos="0" relativeHeight="251660288" behindDoc="0" locked="0" layoutInCell="1" allowOverlap="1" wp14:anchorId="0A7E92BD" wp14:editId="34D01139">
                <wp:simplePos x="0" y="0"/>
                <wp:positionH relativeFrom="margin">
                  <wp:align>center</wp:align>
                </wp:positionH>
                <wp:positionV relativeFrom="paragraph">
                  <wp:posOffset>125095</wp:posOffset>
                </wp:positionV>
                <wp:extent cx="5806440" cy="487680"/>
                <wp:effectExtent l="0" t="0" r="3810" b="7620"/>
                <wp:wrapNone/>
                <wp:docPr id="1739458197"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20A04545" w14:textId="77777777" w:rsidR="00000000" w:rsidRPr="00AD008C" w:rsidRDefault="00000000" w:rsidP="00A066A7">
                            <w:pPr>
                              <w:jc w:val="center"/>
                              <w:rPr>
                                <w:rFonts w:cs="Times New Roman"/>
                                <w:sz w:val="32"/>
                                <w:szCs w:val="32"/>
                                <w:lang w:val="fr-FR"/>
                              </w:rPr>
                            </w:pPr>
                            <w:r w:rsidRPr="00AD008C">
                              <w:rPr>
                                <w:rFonts w:cs="Times New Roman"/>
                                <w:sz w:val="32"/>
                                <w:szCs w:val="32"/>
                                <w:lang w:val="fr-FR"/>
                              </w:rPr>
                              <w:t>Ecole</w:t>
                            </w:r>
                            <w:r w:rsidRPr="00AD008C">
                              <w:rPr>
                                <w:rFonts w:cs="Times New Roman"/>
                                <w:sz w:val="32"/>
                                <w:szCs w:val="32"/>
                                <w:lang w:val="fr-FR"/>
                              </w:rPr>
                              <w:t xml:space="preserve"> nationale de la Statistique et de l</w:t>
                            </w:r>
                            <w:r w:rsidRPr="00AD008C">
                              <w:rPr>
                                <w:rFonts w:cs="Times New Roman"/>
                                <w:sz w:val="32"/>
                                <w:szCs w:val="32"/>
                                <w:lang w:val="fr-FR"/>
                              </w:rPr>
                              <w:t>’Analyse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7E92BD" id="_x0000_s1028" type="#_x0000_t202" style="position:absolute;margin-left:0;margin-top:9.85pt;width:457.2pt;height:38.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4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" fillcolor="white [3201]" stroked="f" strokeweight=".5pt">
                <v:textbox>
                  <w:txbxContent>
                    <w:p w14:paraId="20A04545" w14:textId="77777777" w:rsidR="00000000" w:rsidRPr="00AD008C" w:rsidRDefault="00000000" w:rsidP="00A066A7">
                      <w:pPr>
                        <w:jc w:val="center"/>
                        <w:rPr>
                          <w:rFonts w:cs="Times New Roman"/>
                          <w:sz w:val="32"/>
                          <w:szCs w:val="32"/>
                          <w:lang w:val="fr-FR"/>
                        </w:rPr>
                      </w:pPr>
                      <w:r w:rsidRPr="00AD008C">
                        <w:rPr>
                          <w:rFonts w:cs="Times New Roman"/>
                          <w:sz w:val="32"/>
                          <w:szCs w:val="32"/>
                          <w:lang w:val="fr-FR"/>
                        </w:rPr>
                        <w:t>Ecole</w:t>
                      </w:r>
                      <w:r w:rsidRPr="00AD008C">
                        <w:rPr>
                          <w:rFonts w:cs="Times New Roman"/>
                          <w:sz w:val="32"/>
                          <w:szCs w:val="32"/>
                          <w:lang w:val="fr-FR"/>
                        </w:rPr>
                        <w:t xml:space="preserve"> nationale de la Statistique et de l</w:t>
                      </w:r>
                      <w:r w:rsidRPr="00AD008C">
                        <w:rPr>
                          <w:rFonts w:cs="Times New Roman"/>
                          <w:sz w:val="32"/>
                          <w:szCs w:val="32"/>
                          <w:lang w:val="fr-FR"/>
                        </w:rPr>
                        <w:t>’Analyse économique</w:t>
                      </w:r>
                    </w:p>
                  </w:txbxContent>
                </v:textbox>
                <w10:wrap anchorx="margin"/>
              </v:shape>
            </w:pict>
          </mc:Fallback>
        </mc:AlternateContent>
      </w:r>
    </w:p>
    <w:p w14:paraId="222DC0E1" w14:textId="77777777" w:rsidR="00000000" w:rsidRDefault="00000000" w:rsidP="00A066A7">
      <w:pPr>
        <w:jc w:val="center"/>
      </w:pPr>
    </w:p>
    <w:p w14:paraId="504D4DAE" w14:textId="77777777" w:rsidR="00000000" w:rsidRPr="00A066A7" w:rsidRDefault="00000000" w:rsidP="00A066A7">
      <w:pPr>
        <w:jc w:val="center"/>
      </w:pPr>
      <w:r>
        <w:rPr>
          <w:noProof/>
        </w:rPr>
        <mc:AlternateContent>
          <mc:Choice Requires="wps">
            <w:drawing>
              <wp:anchor distT="0" distB="0" distL="114300" distR="114300" simplePos="0" relativeHeight="251664384" behindDoc="0" locked="0" layoutInCell="1" allowOverlap="1" wp14:anchorId="2D318E83" wp14:editId="61350EC4">
                <wp:simplePos x="0" y="0"/>
                <wp:positionH relativeFrom="margin">
                  <wp:posOffset>1055370</wp:posOffset>
                </wp:positionH>
                <wp:positionV relativeFrom="paragraph">
                  <wp:posOffset>3242945</wp:posOffset>
                </wp:positionV>
                <wp:extent cx="3665220" cy="1104900"/>
                <wp:effectExtent l="0" t="0" r="0" b="0"/>
                <wp:wrapNone/>
                <wp:docPr id="1887906207" name="Zone de texte 6"/>
                <wp:cNvGraphicFramePr/>
                <a:graphic xmlns:a="http://schemas.openxmlformats.org/drawingml/2006/main">
                  <a:graphicData uri="http://schemas.microsoft.com/office/word/2010/wordprocessingShape">
                    <wps:wsp>
                      <wps:cNvSpPr txBox="1"/>
                      <wps:spPr>
                        <a:xfrm>
                          <a:off x="0" y="0"/>
                          <a:ext cx="3665220" cy="1104900"/>
                        </a:xfrm>
                        <a:prstGeom prst="rect">
                          <a:avLst/>
                        </a:prstGeom>
                        <a:solidFill>
                          <a:schemeClr val="lt1"/>
                        </a:solidFill>
                        <a:ln w="6350">
                          <a:noFill/>
                        </a:ln>
                      </wps:spPr>
                      <wps:txbx>
                        <w:txbxContent>
                          <w:p w14:paraId="4DC5A700" w14:textId="77777777" w:rsidR="00000000" w:rsidRPr="00A066A7" w:rsidRDefault="00000000" w:rsidP="00A066A7">
                            <w:pPr>
                              <w:spacing w:line="276" w:lineRule="auto"/>
                              <w:jc w:val="center"/>
                              <w:rPr>
                                <w:rFonts w:cs="Times New Roman"/>
                                <w:sz w:val="28"/>
                                <w:szCs w:val="28"/>
                              </w:rPr>
                            </w:pPr>
                            <w:proofErr w:type="gramStart"/>
                            <w:r w:rsidRPr="00A066A7">
                              <w:rPr>
                                <w:rFonts w:cs="Times New Roman"/>
                                <w:sz w:val="28"/>
                                <w:szCs w:val="28"/>
                              </w:rPr>
                              <w:t>Auteurs :</w:t>
                            </w:r>
                            <w:proofErr w:type="gramEnd"/>
                          </w:p>
                          <w:p w14:paraId="32A476FA" w14:textId="77777777" w:rsidR="00000000" w:rsidRPr="00A066A7" w:rsidRDefault="00000000" w:rsidP="00A066A7">
                            <w:pPr>
                              <w:spacing w:line="276" w:lineRule="auto"/>
                              <w:jc w:val="center"/>
                              <w:rPr>
                                <w:rFonts w:cs="Times New Roman"/>
                                <w:sz w:val="28"/>
                                <w:szCs w:val="28"/>
                              </w:rPr>
                            </w:pPr>
                            <w:proofErr w:type="spellStart"/>
                            <w:r w:rsidRPr="00A066A7">
                              <w:rPr>
                                <w:rFonts w:cs="Times New Roman"/>
                                <w:sz w:val="28"/>
                                <w:szCs w:val="28"/>
                              </w:rPr>
                              <w:t>Mouhamet</w:t>
                            </w:r>
                            <w:proofErr w:type="spellEnd"/>
                            <w:r w:rsidRPr="00A066A7">
                              <w:rPr>
                                <w:rFonts w:cs="Times New Roman"/>
                                <w:sz w:val="28"/>
                                <w:szCs w:val="28"/>
                              </w:rPr>
                              <w:t xml:space="preserve"> SECK</w:t>
                            </w:r>
                          </w:p>
                          <w:p w14:paraId="6A7535B3" w14:textId="77777777" w:rsidR="00000000" w:rsidRPr="00A066A7" w:rsidRDefault="00000000" w:rsidP="00A066A7">
                            <w:pPr>
                              <w:spacing w:line="276" w:lineRule="auto"/>
                              <w:jc w:val="center"/>
                              <w:rPr>
                                <w:rFonts w:cs="Times New Roman"/>
                                <w:sz w:val="28"/>
                                <w:szCs w:val="28"/>
                              </w:rPr>
                            </w:pPr>
                            <w:r w:rsidRPr="0059168D">
                              <w:rPr>
                                <w:rFonts w:cs="Times New Roman"/>
                                <w:sz w:val="28"/>
                                <w:szCs w:val="28"/>
                              </w:rPr>
                              <w:t>Marcellin</w:t>
                            </w:r>
                            <w:r w:rsidRPr="00A066A7">
                              <w:rPr>
                                <w:rFonts w:cs="Times New Roman"/>
                                <w:sz w:val="28"/>
                                <w:szCs w:val="28"/>
                              </w:rPr>
                              <w:t xml:space="preserve"> </w:t>
                            </w:r>
                            <w:r w:rsidRPr="0059168D">
                              <w:rPr>
                                <w:rFonts w:cs="Times New Roman"/>
                                <w:sz w:val="28"/>
                                <w:szCs w:val="28"/>
                              </w:rPr>
                              <w:t>ANDRIALALAOSOA</w:t>
                            </w:r>
                          </w:p>
                          <w:p w14:paraId="2D9A0EE9" w14:textId="77777777" w:rsidR="00000000" w:rsidRPr="00A066A7" w:rsidRDefault="00000000" w:rsidP="00A066A7">
                            <w:pPr>
                              <w:spacing w:line="276" w:lineRule="auto"/>
                              <w:jc w:val="center"/>
                              <w:rPr>
                                <w:rFonts w:cs="Times New Roman"/>
                                <w:sz w:val="28"/>
                                <w:szCs w:val="28"/>
                              </w:rPr>
                            </w:pPr>
                          </w:p>
                          <w:p w14:paraId="0A3AD64B"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18E83" id="Zone de texte 6" o:spid="_x0000_s1029" type="#_x0000_t202" style="position:absolute;left:0;text-align:left;margin-left:83.1pt;margin-top:255.35pt;width:288.6pt;height:8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" fillcolor="white [3201]" stroked="f" strokeweight=".5pt">
                <v:textbox>
                  <w:txbxContent>
                    <w:p w14:paraId="4DC5A700" w14:textId="77777777" w:rsidR="00000000" w:rsidRPr="00A066A7" w:rsidRDefault="00000000" w:rsidP="00A066A7">
                      <w:pPr>
                        <w:spacing w:line="276" w:lineRule="auto"/>
                        <w:jc w:val="center"/>
                        <w:rPr>
                          <w:rFonts w:cs="Times New Roman"/>
                          <w:sz w:val="28"/>
                          <w:szCs w:val="28"/>
                        </w:rPr>
                      </w:pPr>
                      <w:proofErr w:type="gramStart"/>
                      <w:r w:rsidRPr="00A066A7">
                        <w:rPr>
                          <w:rFonts w:cs="Times New Roman"/>
                          <w:sz w:val="28"/>
                          <w:szCs w:val="28"/>
                        </w:rPr>
                        <w:t>Auteurs :</w:t>
                      </w:r>
                      <w:proofErr w:type="gramEnd"/>
                    </w:p>
                    <w:p w14:paraId="32A476FA" w14:textId="77777777" w:rsidR="00000000" w:rsidRPr="00A066A7" w:rsidRDefault="00000000" w:rsidP="00A066A7">
                      <w:pPr>
                        <w:spacing w:line="276" w:lineRule="auto"/>
                        <w:jc w:val="center"/>
                        <w:rPr>
                          <w:rFonts w:cs="Times New Roman"/>
                          <w:sz w:val="28"/>
                          <w:szCs w:val="28"/>
                        </w:rPr>
                      </w:pPr>
                      <w:proofErr w:type="spellStart"/>
                      <w:r w:rsidRPr="00A066A7">
                        <w:rPr>
                          <w:rFonts w:cs="Times New Roman"/>
                          <w:sz w:val="28"/>
                          <w:szCs w:val="28"/>
                        </w:rPr>
                        <w:t>Mouhamet</w:t>
                      </w:r>
                      <w:proofErr w:type="spellEnd"/>
                      <w:r w:rsidRPr="00A066A7">
                        <w:rPr>
                          <w:rFonts w:cs="Times New Roman"/>
                          <w:sz w:val="28"/>
                          <w:szCs w:val="28"/>
                        </w:rPr>
                        <w:t xml:space="preserve"> SECK</w:t>
                      </w:r>
                    </w:p>
                    <w:p w14:paraId="6A7535B3" w14:textId="77777777" w:rsidR="00000000" w:rsidRPr="00A066A7" w:rsidRDefault="00000000" w:rsidP="00A066A7">
                      <w:pPr>
                        <w:spacing w:line="276" w:lineRule="auto"/>
                        <w:jc w:val="center"/>
                        <w:rPr>
                          <w:rFonts w:cs="Times New Roman"/>
                          <w:sz w:val="28"/>
                          <w:szCs w:val="28"/>
                        </w:rPr>
                      </w:pPr>
                      <w:r w:rsidRPr="0059168D">
                        <w:rPr>
                          <w:rFonts w:cs="Times New Roman"/>
                          <w:sz w:val="28"/>
                          <w:szCs w:val="28"/>
                        </w:rPr>
                        <w:t>Marcellin</w:t>
                      </w:r>
                      <w:r w:rsidRPr="00A066A7">
                        <w:rPr>
                          <w:rFonts w:cs="Times New Roman"/>
                          <w:sz w:val="28"/>
                          <w:szCs w:val="28"/>
                        </w:rPr>
                        <w:t xml:space="preserve"> </w:t>
                      </w:r>
                      <w:r w:rsidRPr="0059168D">
                        <w:rPr>
                          <w:rFonts w:cs="Times New Roman"/>
                          <w:sz w:val="28"/>
                          <w:szCs w:val="28"/>
                        </w:rPr>
                        <w:t>ANDRIALALAOSOA</w:t>
                      </w:r>
                    </w:p>
                    <w:p w14:paraId="2D9A0EE9" w14:textId="77777777" w:rsidR="00000000" w:rsidRPr="00A066A7" w:rsidRDefault="00000000" w:rsidP="00A066A7">
                      <w:pPr>
                        <w:spacing w:line="276" w:lineRule="auto"/>
                        <w:jc w:val="center"/>
                        <w:rPr>
                          <w:rFonts w:cs="Times New Roman"/>
                          <w:sz w:val="28"/>
                          <w:szCs w:val="28"/>
                        </w:rPr>
                      </w:pPr>
                    </w:p>
                    <w:p w14:paraId="0A3AD64B" w14:textId="77777777" w:rsidR="00000000" w:rsidRDefault="00000000"/>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4B846F39" wp14:editId="32ABC329">
                <wp:simplePos x="0" y="0"/>
                <wp:positionH relativeFrom="margin">
                  <wp:posOffset>1040130</wp:posOffset>
                </wp:positionH>
                <wp:positionV relativeFrom="paragraph">
                  <wp:posOffset>4491355</wp:posOffset>
                </wp:positionV>
                <wp:extent cx="3680460" cy="388620"/>
                <wp:effectExtent l="0" t="0" r="0" b="0"/>
                <wp:wrapNone/>
                <wp:docPr id="1302987548" name="Zone de texte 7"/>
                <wp:cNvGraphicFramePr/>
                <a:graphic xmlns:a="http://schemas.openxmlformats.org/drawingml/2006/main">
                  <a:graphicData uri="http://schemas.microsoft.com/office/word/2010/wordprocessingShape">
                    <wps:wsp>
                      <wps:cNvSpPr txBox="1"/>
                      <wps:spPr>
                        <a:xfrm>
                          <a:off x="0" y="0"/>
                          <a:ext cx="3680460" cy="388620"/>
                        </a:xfrm>
                        <a:prstGeom prst="rect">
                          <a:avLst/>
                        </a:prstGeom>
                        <a:solidFill>
                          <a:schemeClr val="lt1"/>
                        </a:solidFill>
                        <a:ln w="6350">
                          <a:noFill/>
                        </a:ln>
                      </wps:spPr>
                      <wps:txbx>
                        <w:txbxContent>
                          <w:p w14:paraId="20747A5C"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46F39" id="Zone de texte 7" o:spid="_x0000_s1030" type="#_x0000_t202" style="position:absolute;left:0;text-align:left;margin-left:81.9pt;margin-top:353.65pt;width:289.8pt;height:3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aMQIAAFsEAAAOAAAAZHJzL2Uyb0RvYy54bWysVNuO2yAQfa/Uf0C8N3Yum2ajOKs0q1SV&#10;ot2VstU+EwwxEmYokNjp13fAuXXbp6oveGCGuZxz8O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" fillcolor="white [3201]" stroked="f" strokeweight=".5pt">
                <v:textbox>
                  <w:txbxContent>
                    <w:p w14:paraId="20747A5C"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026AD37D" wp14:editId="574022D9">
                <wp:simplePos x="0" y="0"/>
                <wp:positionH relativeFrom="margin">
                  <wp:align>center</wp:align>
                </wp:positionH>
                <wp:positionV relativeFrom="paragraph">
                  <wp:posOffset>1702549</wp:posOffset>
                </wp:positionV>
                <wp:extent cx="5718175" cy="1397000"/>
                <wp:effectExtent l="0" t="0" r="0" b="0"/>
                <wp:wrapNone/>
                <wp:docPr id="1504012848" name="Zone de texte 5"/>
                <wp:cNvGraphicFramePr/>
                <a:graphic xmlns:a="http://schemas.openxmlformats.org/drawingml/2006/main">
                  <a:graphicData uri="http://schemas.microsoft.com/office/word/2010/wordprocessingShape">
                    <wps:wsp>
                      <wps:cNvSpPr txBox="1"/>
                      <wps:spPr>
                        <a:xfrm>
                          <a:off x="0" y="0"/>
                          <a:ext cx="5718175" cy="1397000"/>
                        </a:xfrm>
                        <a:prstGeom prst="rect">
                          <a:avLst/>
                        </a:prstGeom>
                        <a:solidFill>
                          <a:schemeClr val="lt1"/>
                        </a:solidFill>
                        <a:ln w="6350">
                          <a:noFill/>
                        </a:ln>
                      </wps:spPr>
                      <wps:txbx>
                        <w:txbxContent>
                          <w:p w14:paraId="62997544" w14:textId="77777777" w:rsidR="00000000" w:rsidRPr="00AD008C" w:rsidRDefault="00000000" w:rsidP="00A12841">
                            <w:pPr>
                              <w:spacing w:line="480" w:lineRule="auto"/>
                              <w:jc w:val="center"/>
                              <w:rPr>
                                <w:rFonts w:cs="Times New Roman"/>
                                <w:sz w:val="32"/>
                                <w:szCs w:val="32"/>
                                <w:lang w:val="fr-FR"/>
                              </w:rPr>
                            </w:pPr>
                            <w:r w:rsidRPr="00AD008C">
                              <w:rPr>
                                <w:rFonts w:cs="Times New Roman"/>
                                <w:sz w:val="32"/>
                                <w:szCs w:val="32"/>
                                <w:lang w:val="fr-FR"/>
                              </w:rPr>
                              <w:t>Projet statistique avec R ou python</w:t>
                            </w:r>
                          </w:p>
                          <w:p w14:paraId="3434A70B" w14:textId="77777777" w:rsidR="00000000" w:rsidRPr="00AD008C" w:rsidRDefault="00000000" w:rsidP="00A12841">
                            <w:pPr>
                              <w:spacing w:line="480" w:lineRule="auto"/>
                              <w:jc w:val="center"/>
                              <w:rPr>
                                <w:rFonts w:cs="Times New Roman"/>
                                <w:sz w:val="32"/>
                                <w:szCs w:val="32"/>
                                <w:lang w:val="fr-FR"/>
                              </w:rPr>
                            </w:pPr>
                            <w:r w:rsidRPr="00AD008C">
                              <w:rPr>
                                <w:rFonts w:cs="Times New Roman"/>
                                <w:sz w:val="32"/>
                                <w:szCs w:val="32"/>
                                <w:lang w:val="fr-FR"/>
                              </w:rPr>
                              <w:t>TP</w:t>
                            </w:r>
                            <w:r w:rsidRPr="00AD008C">
                              <w:rPr>
                                <w:rFonts w:cs="Times New Roman"/>
                                <w:sz w:val="32"/>
                                <w:szCs w:val="32"/>
                                <w:lang w:val="fr-FR"/>
                              </w:rPr>
                              <w:t>4</w:t>
                            </w:r>
                            <w:r w:rsidRPr="00AD008C">
                              <w:rPr>
                                <w:rFonts w:cs="Times New Roman"/>
                                <w:sz w:val="32"/>
                                <w:szCs w:val="32"/>
                                <w:lang w:val="fr-FR"/>
                              </w:rPr>
                              <w:t xml:space="preserve"> : </w:t>
                            </w:r>
                            <w:r w:rsidRPr="00AD008C">
                              <w:rPr>
                                <w:rFonts w:cs="Times New Roman"/>
                                <w:sz w:val="32"/>
                                <w:szCs w:val="32"/>
                                <w:lang w:val="fr-FR"/>
                              </w:rPr>
                              <w:t>Analyse des parcelles agricoles</w:t>
                            </w:r>
                            <w:r w:rsidRPr="00AD008C">
                              <w:rPr>
                                <w:rFonts w:cs="Times New Roman"/>
                                <w:sz w:val="32"/>
                                <w:szCs w:val="32"/>
                                <w:lang w:val="fr-FR"/>
                              </w:rPr>
                              <w:t xml:space="preserve"> </w:t>
                            </w:r>
                            <w:r w:rsidRPr="00AD008C">
                              <w:rPr>
                                <w:rFonts w:cs="Times New Roman"/>
                                <w:sz w:val="32"/>
                                <w:szCs w:val="32"/>
                                <w:lang w:val="fr-FR"/>
                              </w:rPr>
                              <w:t>: superficie, tenure foncière et utilisation des terres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AD37D" id="Zone de texte 5" o:spid="_x0000_s1031" type="#_x0000_t202" style="position:absolute;left:0;text-align:left;margin-left:0;margin-top:134.05pt;width:450.25pt;height:110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" fillcolor="white [3201]" stroked="f" strokeweight=".5pt">
                <v:textbox>
                  <w:txbxContent>
                    <w:p w14:paraId="62997544" w14:textId="77777777" w:rsidR="00000000" w:rsidRPr="00AD008C" w:rsidRDefault="00000000" w:rsidP="00A12841">
                      <w:pPr>
                        <w:spacing w:line="480" w:lineRule="auto"/>
                        <w:jc w:val="center"/>
                        <w:rPr>
                          <w:rFonts w:cs="Times New Roman"/>
                          <w:sz w:val="32"/>
                          <w:szCs w:val="32"/>
                          <w:lang w:val="fr-FR"/>
                        </w:rPr>
                      </w:pPr>
                      <w:r w:rsidRPr="00AD008C">
                        <w:rPr>
                          <w:rFonts w:cs="Times New Roman"/>
                          <w:sz w:val="32"/>
                          <w:szCs w:val="32"/>
                          <w:lang w:val="fr-FR"/>
                        </w:rPr>
                        <w:t>Projet statistique avec R ou python</w:t>
                      </w:r>
                    </w:p>
                    <w:p w14:paraId="3434A70B" w14:textId="77777777" w:rsidR="00000000" w:rsidRPr="00AD008C" w:rsidRDefault="00000000" w:rsidP="00A12841">
                      <w:pPr>
                        <w:spacing w:line="480" w:lineRule="auto"/>
                        <w:jc w:val="center"/>
                        <w:rPr>
                          <w:rFonts w:cs="Times New Roman"/>
                          <w:sz w:val="32"/>
                          <w:szCs w:val="32"/>
                          <w:lang w:val="fr-FR"/>
                        </w:rPr>
                      </w:pPr>
                      <w:r w:rsidRPr="00AD008C">
                        <w:rPr>
                          <w:rFonts w:cs="Times New Roman"/>
                          <w:sz w:val="32"/>
                          <w:szCs w:val="32"/>
                          <w:lang w:val="fr-FR"/>
                        </w:rPr>
                        <w:t>TP</w:t>
                      </w:r>
                      <w:r w:rsidRPr="00AD008C">
                        <w:rPr>
                          <w:rFonts w:cs="Times New Roman"/>
                          <w:sz w:val="32"/>
                          <w:szCs w:val="32"/>
                          <w:lang w:val="fr-FR"/>
                        </w:rPr>
                        <w:t>4</w:t>
                      </w:r>
                      <w:r w:rsidRPr="00AD008C">
                        <w:rPr>
                          <w:rFonts w:cs="Times New Roman"/>
                          <w:sz w:val="32"/>
                          <w:szCs w:val="32"/>
                          <w:lang w:val="fr-FR"/>
                        </w:rPr>
                        <w:t xml:space="preserve"> : </w:t>
                      </w:r>
                      <w:r w:rsidRPr="00AD008C">
                        <w:rPr>
                          <w:rFonts w:cs="Times New Roman"/>
                          <w:sz w:val="32"/>
                          <w:szCs w:val="32"/>
                          <w:lang w:val="fr-FR"/>
                        </w:rPr>
                        <w:t>Analyse des parcelles agricoles</w:t>
                      </w:r>
                      <w:r w:rsidRPr="00AD008C">
                        <w:rPr>
                          <w:rFonts w:cs="Times New Roman"/>
                          <w:sz w:val="32"/>
                          <w:szCs w:val="32"/>
                          <w:lang w:val="fr-FR"/>
                        </w:rPr>
                        <w:t xml:space="preserve"> </w:t>
                      </w:r>
                      <w:r w:rsidRPr="00AD008C">
                        <w:rPr>
                          <w:rFonts w:cs="Times New Roman"/>
                          <w:sz w:val="32"/>
                          <w:szCs w:val="32"/>
                          <w:lang w:val="fr-FR"/>
                        </w:rPr>
                        <w:t>: superficie, tenure foncière et utilisation des terres</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285C0C4" wp14:editId="7040F930">
                <wp:simplePos x="0" y="0"/>
                <wp:positionH relativeFrom="margin">
                  <wp:align>center</wp:align>
                </wp:positionH>
                <wp:positionV relativeFrom="paragraph">
                  <wp:posOffset>1287780</wp:posOffset>
                </wp:positionV>
                <wp:extent cx="3489960" cy="243840"/>
                <wp:effectExtent l="0" t="0" r="0" b="3810"/>
                <wp:wrapNone/>
                <wp:docPr id="462795272"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08C289E3" w14:textId="77777777" w:rsidR="00000000"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85C0C4" id="_x0000_s1032" type="#_x0000_t202" style="position:absolute;left:0;text-align:left;margin-left:0;margin-top:101.4pt;width:274.8pt;height:19.2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OfMA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" fillcolor="white [3201]" stroked="f" strokeweight=".5pt">
                <v:textbox>
                  <w:txbxContent>
                    <w:p w14:paraId="08C289E3"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07A4AC6A" wp14:editId="44047545">
            <wp:extent cx="1379220" cy="1203369"/>
            <wp:effectExtent l="0" t="0" r="4445" b="0"/>
            <wp:docPr id="1585228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8683" name="Image 15852286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9220" cy="1203369"/>
                    </a:xfrm>
                    <a:prstGeom prst="rect">
                      <a:avLst/>
                    </a:prstGeom>
                  </pic:spPr>
                </pic:pic>
              </a:graphicData>
            </a:graphic>
          </wp:inline>
        </w:drawing>
      </w:r>
    </w:p>
    <w:p w14:paraId="40A9F32A" w14:textId="77777777" w:rsidR="00C819A2" w:rsidRDefault="00000000">
      <w:r>
        <w:br w:type="page"/>
      </w:r>
    </w:p>
    <w:p w14:paraId="52E25BC3" w14:textId="77777777" w:rsidR="00C819A2" w:rsidRDefault="00000000">
      <w:pPr>
        <w:pStyle w:val="Titre1"/>
      </w:pPr>
      <w:bookmarkStart w:id="0" w:name="_Toc227357327"/>
      <w:r>
        <w:lastRenderedPageBreak/>
        <w:t>Table des matieres</w:t>
      </w:r>
      <w:bookmarkEnd w:id="0"/>
    </w:p>
    <w:p w14:paraId="50E728F2" w14:textId="770D53B7" w:rsidR="00AD008C" w:rsidRDefault="00000000">
      <w:pPr>
        <w:pStyle w:val="TM1"/>
        <w:tabs>
          <w:tab w:val="right" w:leader="dot" w:pos="9396"/>
        </w:tabs>
        <w:rPr>
          <w:noProof/>
        </w:rPr>
      </w:pPr>
      <w:r>
        <w:fldChar w:fldCharType="begin"/>
      </w:r>
      <w:r>
        <w:instrText>TOC \o "1-3" \h \z \u</w:instrText>
      </w:r>
      <w:r w:rsidR="00AD008C">
        <w:fldChar w:fldCharType="separate"/>
      </w:r>
      <w:hyperlink w:anchor="_Toc227357327" w:history="1">
        <w:r w:rsidR="00AD008C" w:rsidRPr="008463F0">
          <w:rPr>
            <w:rStyle w:val="Lienhypertexte"/>
            <w:noProof/>
          </w:rPr>
          <w:t>Table des matieres</w:t>
        </w:r>
        <w:r w:rsidR="00AD008C">
          <w:rPr>
            <w:noProof/>
            <w:webHidden/>
          </w:rPr>
          <w:tab/>
        </w:r>
        <w:r w:rsidR="00AD008C">
          <w:rPr>
            <w:noProof/>
            <w:webHidden/>
          </w:rPr>
          <w:fldChar w:fldCharType="begin"/>
        </w:r>
        <w:r w:rsidR="00AD008C">
          <w:rPr>
            <w:noProof/>
            <w:webHidden/>
          </w:rPr>
          <w:instrText xml:space="preserve"> PAGEREF _Toc227357327 \h </w:instrText>
        </w:r>
        <w:r w:rsidR="00AD008C">
          <w:rPr>
            <w:noProof/>
            <w:webHidden/>
          </w:rPr>
        </w:r>
        <w:r w:rsidR="00AD008C">
          <w:rPr>
            <w:noProof/>
            <w:webHidden/>
          </w:rPr>
          <w:fldChar w:fldCharType="separate"/>
        </w:r>
        <w:r w:rsidR="00537E0B">
          <w:rPr>
            <w:noProof/>
            <w:webHidden/>
          </w:rPr>
          <w:t>2</w:t>
        </w:r>
        <w:r w:rsidR="00AD008C">
          <w:rPr>
            <w:noProof/>
            <w:webHidden/>
          </w:rPr>
          <w:fldChar w:fldCharType="end"/>
        </w:r>
      </w:hyperlink>
    </w:p>
    <w:p w14:paraId="4F1AB556" w14:textId="29FD8F9D" w:rsidR="00AD008C" w:rsidRDefault="00AD008C">
      <w:pPr>
        <w:pStyle w:val="TM1"/>
        <w:tabs>
          <w:tab w:val="right" w:leader="dot" w:pos="9396"/>
        </w:tabs>
        <w:rPr>
          <w:noProof/>
        </w:rPr>
      </w:pPr>
      <w:hyperlink w:anchor="_Toc227357328" w:history="1">
        <w:r w:rsidRPr="008463F0">
          <w:rPr>
            <w:rStyle w:val="Lienhypertexte"/>
            <w:noProof/>
          </w:rPr>
          <w:t>1. Introduction</w:t>
        </w:r>
        <w:r>
          <w:rPr>
            <w:noProof/>
            <w:webHidden/>
          </w:rPr>
          <w:tab/>
        </w:r>
        <w:r>
          <w:rPr>
            <w:noProof/>
            <w:webHidden/>
          </w:rPr>
          <w:fldChar w:fldCharType="begin"/>
        </w:r>
        <w:r>
          <w:rPr>
            <w:noProof/>
            <w:webHidden/>
          </w:rPr>
          <w:instrText xml:space="preserve"> PAGEREF _Toc227357328 \h </w:instrText>
        </w:r>
        <w:r>
          <w:rPr>
            <w:noProof/>
            <w:webHidden/>
          </w:rPr>
        </w:r>
        <w:r>
          <w:rPr>
            <w:noProof/>
            <w:webHidden/>
          </w:rPr>
          <w:fldChar w:fldCharType="separate"/>
        </w:r>
        <w:r w:rsidR="00537E0B">
          <w:rPr>
            <w:noProof/>
            <w:webHidden/>
          </w:rPr>
          <w:t>3</w:t>
        </w:r>
        <w:r>
          <w:rPr>
            <w:noProof/>
            <w:webHidden/>
          </w:rPr>
          <w:fldChar w:fldCharType="end"/>
        </w:r>
      </w:hyperlink>
    </w:p>
    <w:p w14:paraId="4EAB93E3" w14:textId="36D246A1" w:rsidR="00AD008C" w:rsidRDefault="00AD008C">
      <w:pPr>
        <w:pStyle w:val="TM1"/>
        <w:tabs>
          <w:tab w:val="right" w:leader="dot" w:pos="9396"/>
        </w:tabs>
        <w:rPr>
          <w:noProof/>
        </w:rPr>
      </w:pPr>
      <w:hyperlink w:anchor="_Toc227357329" w:history="1">
        <w:r w:rsidRPr="008463F0">
          <w:rPr>
            <w:rStyle w:val="Lienhypertexte"/>
            <w:noProof/>
          </w:rPr>
          <w:t>2. Méthodologie</w:t>
        </w:r>
        <w:r>
          <w:rPr>
            <w:noProof/>
            <w:webHidden/>
          </w:rPr>
          <w:tab/>
        </w:r>
        <w:r>
          <w:rPr>
            <w:noProof/>
            <w:webHidden/>
          </w:rPr>
          <w:fldChar w:fldCharType="begin"/>
        </w:r>
        <w:r>
          <w:rPr>
            <w:noProof/>
            <w:webHidden/>
          </w:rPr>
          <w:instrText xml:space="preserve"> PAGEREF _Toc227357329 \h </w:instrText>
        </w:r>
        <w:r>
          <w:rPr>
            <w:noProof/>
            <w:webHidden/>
          </w:rPr>
        </w:r>
        <w:r>
          <w:rPr>
            <w:noProof/>
            <w:webHidden/>
          </w:rPr>
          <w:fldChar w:fldCharType="separate"/>
        </w:r>
        <w:r w:rsidR="00537E0B">
          <w:rPr>
            <w:noProof/>
            <w:webHidden/>
          </w:rPr>
          <w:t>3</w:t>
        </w:r>
        <w:r>
          <w:rPr>
            <w:noProof/>
            <w:webHidden/>
          </w:rPr>
          <w:fldChar w:fldCharType="end"/>
        </w:r>
      </w:hyperlink>
    </w:p>
    <w:p w14:paraId="275537AB" w14:textId="75DE8208" w:rsidR="00AD008C" w:rsidRDefault="00AD008C">
      <w:pPr>
        <w:pStyle w:val="TM2"/>
        <w:tabs>
          <w:tab w:val="right" w:leader="dot" w:pos="9396"/>
        </w:tabs>
        <w:rPr>
          <w:noProof/>
        </w:rPr>
      </w:pPr>
      <w:hyperlink w:anchor="_Toc227357330" w:history="1">
        <w:r w:rsidRPr="008463F0">
          <w:rPr>
            <w:rStyle w:val="Lienhypertexte"/>
            <w:noProof/>
          </w:rPr>
          <w:t>2.1 Données et Variables Clés</w:t>
        </w:r>
        <w:r>
          <w:rPr>
            <w:noProof/>
            <w:webHidden/>
          </w:rPr>
          <w:tab/>
        </w:r>
        <w:r>
          <w:rPr>
            <w:noProof/>
            <w:webHidden/>
          </w:rPr>
          <w:fldChar w:fldCharType="begin"/>
        </w:r>
        <w:r>
          <w:rPr>
            <w:noProof/>
            <w:webHidden/>
          </w:rPr>
          <w:instrText xml:space="preserve"> PAGEREF _Toc227357330 \h </w:instrText>
        </w:r>
        <w:r>
          <w:rPr>
            <w:noProof/>
            <w:webHidden/>
          </w:rPr>
        </w:r>
        <w:r>
          <w:rPr>
            <w:noProof/>
            <w:webHidden/>
          </w:rPr>
          <w:fldChar w:fldCharType="separate"/>
        </w:r>
        <w:r w:rsidR="00537E0B">
          <w:rPr>
            <w:noProof/>
            <w:webHidden/>
          </w:rPr>
          <w:t>3</w:t>
        </w:r>
        <w:r>
          <w:rPr>
            <w:noProof/>
            <w:webHidden/>
          </w:rPr>
          <w:fldChar w:fldCharType="end"/>
        </w:r>
      </w:hyperlink>
    </w:p>
    <w:p w14:paraId="0B456A8C" w14:textId="5965A955" w:rsidR="00AD008C" w:rsidRDefault="00AD008C">
      <w:pPr>
        <w:pStyle w:val="TM2"/>
        <w:tabs>
          <w:tab w:val="right" w:leader="dot" w:pos="9396"/>
        </w:tabs>
        <w:rPr>
          <w:noProof/>
        </w:rPr>
      </w:pPr>
      <w:hyperlink w:anchor="_Toc227357331" w:history="1">
        <w:r w:rsidRPr="008463F0">
          <w:rPr>
            <w:rStyle w:val="Lienhypertexte"/>
            <w:noProof/>
          </w:rPr>
          <w:t>2.2 Traitements Effectués</w:t>
        </w:r>
        <w:r>
          <w:rPr>
            <w:noProof/>
            <w:webHidden/>
          </w:rPr>
          <w:tab/>
        </w:r>
        <w:r>
          <w:rPr>
            <w:noProof/>
            <w:webHidden/>
          </w:rPr>
          <w:fldChar w:fldCharType="begin"/>
        </w:r>
        <w:r>
          <w:rPr>
            <w:noProof/>
            <w:webHidden/>
          </w:rPr>
          <w:instrText xml:space="preserve"> PAGEREF _Toc227357331 \h </w:instrText>
        </w:r>
        <w:r>
          <w:rPr>
            <w:noProof/>
            <w:webHidden/>
          </w:rPr>
        </w:r>
        <w:r>
          <w:rPr>
            <w:noProof/>
            <w:webHidden/>
          </w:rPr>
          <w:fldChar w:fldCharType="separate"/>
        </w:r>
        <w:r w:rsidR="00537E0B">
          <w:rPr>
            <w:noProof/>
            <w:webHidden/>
          </w:rPr>
          <w:t>4</w:t>
        </w:r>
        <w:r>
          <w:rPr>
            <w:noProof/>
            <w:webHidden/>
          </w:rPr>
          <w:fldChar w:fldCharType="end"/>
        </w:r>
      </w:hyperlink>
    </w:p>
    <w:p w14:paraId="01154505" w14:textId="18177372" w:rsidR="00AD008C" w:rsidRDefault="00AD008C">
      <w:pPr>
        <w:pStyle w:val="TM1"/>
        <w:tabs>
          <w:tab w:val="right" w:leader="dot" w:pos="9396"/>
        </w:tabs>
        <w:rPr>
          <w:noProof/>
        </w:rPr>
      </w:pPr>
      <w:hyperlink w:anchor="_Toc227357332" w:history="1">
        <w:r w:rsidRPr="008463F0">
          <w:rPr>
            <w:rStyle w:val="Lienhypertexte"/>
            <w:noProof/>
          </w:rPr>
          <w:t>3. Résultats</w:t>
        </w:r>
        <w:r>
          <w:rPr>
            <w:noProof/>
            <w:webHidden/>
          </w:rPr>
          <w:tab/>
        </w:r>
        <w:r>
          <w:rPr>
            <w:noProof/>
            <w:webHidden/>
          </w:rPr>
          <w:fldChar w:fldCharType="begin"/>
        </w:r>
        <w:r>
          <w:rPr>
            <w:noProof/>
            <w:webHidden/>
          </w:rPr>
          <w:instrText xml:space="preserve"> PAGEREF _Toc227357332 \h </w:instrText>
        </w:r>
        <w:r>
          <w:rPr>
            <w:noProof/>
            <w:webHidden/>
          </w:rPr>
        </w:r>
        <w:r>
          <w:rPr>
            <w:noProof/>
            <w:webHidden/>
          </w:rPr>
          <w:fldChar w:fldCharType="separate"/>
        </w:r>
        <w:r w:rsidR="00537E0B">
          <w:rPr>
            <w:noProof/>
            <w:webHidden/>
          </w:rPr>
          <w:t>6</w:t>
        </w:r>
        <w:r>
          <w:rPr>
            <w:noProof/>
            <w:webHidden/>
          </w:rPr>
          <w:fldChar w:fldCharType="end"/>
        </w:r>
      </w:hyperlink>
    </w:p>
    <w:p w14:paraId="28058139" w14:textId="6A00987A" w:rsidR="00AD008C" w:rsidRDefault="00AD008C">
      <w:pPr>
        <w:pStyle w:val="TM2"/>
        <w:tabs>
          <w:tab w:val="right" w:leader="dot" w:pos="9396"/>
        </w:tabs>
        <w:rPr>
          <w:noProof/>
        </w:rPr>
      </w:pPr>
      <w:hyperlink w:anchor="_Toc227357333" w:history="1">
        <w:r w:rsidRPr="008463F0">
          <w:rPr>
            <w:rStyle w:val="Lienhypertexte"/>
            <w:noProof/>
          </w:rPr>
          <w:t>3.1 Qualité des Données et Valeurs Manquantes</w:t>
        </w:r>
        <w:r>
          <w:rPr>
            <w:noProof/>
            <w:webHidden/>
          </w:rPr>
          <w:tab/>
        </w:r>
        <w:r>
          <w:rPr>
            <w:noProof/>
            <w:webHidden/>
          </w:rPr>
          <w:fldChar w:fldCharType="begin"/>
        </w:r>
        <w:r>
          <w:rPr>
            <w:noProof/>
            <w:webHidden/>
          </w:rPr>
          <w:instrText xml:space="preserve"> PAGEREF _Toc227357333 \h </w:instrText>
        </w:r>
        <w:r>
          <w:rPr>
            <w:noProof/>
            <w:webHidden/>
          </w:rPr>
        </w:r>
        <w:r>
          <w:rPr>
            <w:noProof/>
            <w:webHidden/>
          </w:rPr>
          <w:fldChar w:fldCharType="separate"/>
        </w:r>
        <w:r w:rsidR="00537E0B">
          <w:rPr>
            <w:noProof/>
            <w:webHidden/>
          </w:rPr>
          <w:t>6</w:t>
        </w:r>
        <w:r>
          <w:rPr>
            <w:noProof/>
            <w:webHidden/>
          </w:rPr>
          <w:fldChar w:fldCharType="end"/>
        </w:r>
      </w:hyperlink>
    </w:p>
    <w:p w14:paraId="763B2838" w14:textId="2C19EF26" w:rsidR="00AD008C" w:rsidRDefault="00AD008C">
      <w:pPr>
        <w:pStyle w:val="TM2"/>
        <w:tabs>
          <w:tab w:val="right" w:leader="dot" w:pos="9396"/>
        </w:tabs>
        <w:rPr>
          <w:noProof/>
        </w:rPr>
      </w:pPr>
      <w:hyperlink w:anchor="_Toc227357334" w:history="1">
        <w:r w:rsidRPr="008463F0">
          <w:rPr>
            <w:rStyle w:val="Lienhypertexte"/>
            <w:noProof/>
          </w:rPr>
          <w:t>3.2 Analyse Univariée de la Superficie</w:t>
        </w:r>
        <w:r>
          <w:rPr>
            <w:noProof/>
            <w:webHidden/>
          </w:rPr>
          <w:tab/>
        </w:r>
        <w:r>
          <w:rPr>
            <w:noProof/>
            <w:webHidden/>
          </w:rPr>
          <w:fldChar w:fldCharType="begin"/>
        </w:r>
        <w:r>
          <w:rPr>
            <w:noProof/>
            <w:webHidden/>
          </w:rPr>
          <w:instrText xml:space="preserve"> PAGEREF _Toc227357334 \h </w:instrText>
        </w:r>
        <w:r>
          <w:rPr>
            <w:noProof/>
            <w:webHidden/>
          </w:rPr>
        </w:r>
        <w:r>
          <w:rPr>
            <w:noProof/>
            <w:webHidden/>
          </w:rPr>
          <w:fldChar w:fldCharType="separate"/>
        </w:r>
        <w:r w:rsidR="00537E0B">
          <w:rPr>
            <w:noProof/>
            <w:webHidden/>
          </w:rPr>
          <w:t>7</w:t>
        </w:r>
        <w:r>
          <w:rPr>
            <w:noProof/>
            <w:webHidden/>
          </w:rPr>
          <w:fldChar w:fldCharType="end"/>
        </w:r>
      </w:hyperlink>
    </w:p>
    <w:p w14:paraId="5682E0BE" w14:textId="4443206E" w:rsidR="00AD008C" w:rsidRDefault="00AD008C">
      <w:pPr>
        <w:pStyle w:val="TM3"/>
        <w:tabs>
          <w:tab w:val="right" w:leader="dot" w:pos="9396"/>
        </w:tabs>
        <w:rPr>
          <w:noProof/>
        </w:rPr>
      </w:pPr>
      <w:hyperlink w:anchor="_Toc227357335" w:history="1">
        <w:r w:rsidRPr="008463F0">
          <w:rPr>
            <w:rStyle w:val="Lienhypertexte"/>
            <w:noProof/>
          </w:rPr>
          <w:t>Par parcelle</w:t>
        </w:r>
        <w:r>
          <w:rPr>
            <w:noProof/>
            <w:webHidden/>
          </w:rPr>
          <w:tab/>
        </w:r>
        <w:r>
          <w:rPr>
            <w:noProof/>
            <w:webHidden/>
          </w:rPr>
          <w:fldChar w:fldCharType="begin"/>
        </w:r>
        <w:r>
          <w:rPr>
            <w:noProof/>
            <w:webHidden/>
          </w:rPr>
          <w:instrText xml:space="preserve"> PAGEREF _Toc227357335 \h </w:instrText>
        </w:r>
        <w:r>
          <w:rPr>
            <w:noProof/>
            <w:webHidden/>
          </w:rPr>
        </w:r>
        <w:r>
          <w:rPr>
            <w:noProof/>
            <w:webHidden/>
          </w:rPr>
          <w:fldChar w:fldCharType="separate"/>
        </w:r>
        <w:r w:rsidR="00537E0B">
          <w:rPr>
            <w:noProof/>
            <w:webHidden/>
          </w:rPr>
          <w:t>7</w:t>
        </w:r>
        <w:r>
          <w:rPr>
            <w:noProof/>
            <w:webHidden/>
          </w:rPr>
          <w:fldChar w:fldCharType="end"/>
        </w:r>
      </w:hyperlink>
    </w:p>
    <w:p w14:paraId="75F4CCEF" w14:textId="560D936C" w:rsidR="00AD008C" w:rsidRDefault="00AD008C">
      <w:pPr>
        <w:pStyle w:val="TM3"/>
        <w:tabs>
          <w:tab w:val="right" w:leader="dot" w:pos="9396"/>
        </w:tabs>
        <w:rPr>
          <w:noProof/>
        </w:rPr>
      </w:pPr>
      <w:hyperlink w:anchor="_Toc227357336" w:history="1">
        <w:r w:rsidRPr="008463F0">
          <w:rPr>
            <w:rStyle w:val="Lienhypertexte"/>
            <w:noProof/>
          </w:rPr>
          <w:t>Par ménage</w:t>
        </w:r>
        <w:r>
          <w:rPr>
            <w:noProof/>
            <w:webHidden/>
          </w:rPr>
          <w:tab/>
        </w:r>
        <w:r>
          <w:rPr>
            <w:noProof/>
            <w:webHidden/>
          </w:rPr>
          <w:fldChar w:fldCharType="begin"/>
        </w:r>
        <w:r>
          <w:rPr>
            <w:noProof/>
            <w:webHidden/>
          </w:rPr>
          <w:instrText xml:space="preserve"> PAGEREF _Toc227357336 \h </w:instrText>
        </w:r>
        <w:r>
          <w:rPr>
            <w:noProof/>
            <w:webHidden/>
          </w:rPr>
        </w:r>
        <w:r>
          <w:rPr>
            <w:noProof/>
            <w:webHidden/>
          </w:rPr>
          <w:fldChar w:fldCharType="separate"/>
        </w:r>
        <w:r w:rsidR="00537E0B">
          <w:rPr>
            <w:noProof/>
            <w:webHidden/>
          </w:rPr>
          <w:t>9</w:t>
        </w:r>
        <w:r>
          <w:rPr>
            <w:noProof/>
            <w:webHidden/>
          </w:rPr>
          <w:fldChar w:fldCharType="end"/>
        </w:r>
      </w:hyperlink>
    </w:p>
    <w:p w14:paraId="4B66ECF4" w14:textId="065823A1" w:rsidR="00AD008C" w:rsidRDefault="00AD008C">
      <w:pPr>
        <w:pStyle w:val="TM2"/>
        <w:tabs>
          <w:tab w:val="right" w:leader="dot" w:pos="9396"/>
        </w:tabs>
        <w:rPr>
          <w:noProof/>
        </w:rPr>
      </w:pPr>
      <w:hyperlink w:anchor="_Toc227357337" w:history="1">
        <w:r w:rsidRPr="008463F0">
          <w:rPr>
            <w:rStyle w:val="Lienhypertexte"/>
            <w:noProof/>
          </w:rPr>
          <w:t>3.3 Comparaison Superficie Déclarée vs Superficie GPS</w:t>
        </w:r>
        <w:r>
          <w:rPr>
            <w:noProof/>
            <w:webHidden/>
          </w:rPr>
          <w:tab/>
        </w:r>
        <w:r>
          <w:rPr>
            <w:noProof/>
            <w:webHidden/>
          </w:rPr>
          <w:fldChar w:fldCharType="begin"/>
        </w:r>
        <w:r>
          <w:rPr>
            <w:noProof/>
            <w:webHidden/>
          </w:rPr>
          <w:instrText xml:space="preserve"> PAGEREF _Toc227357337 \h </w:instrText>
        </w:r>
        <w:r>
          <w:rPr>
            <w:noProof/>
            <w:webHidden/>
          </w:rPr>
        </w:r>
        <w:r>
          <w:rPr>
            <w:noProof/>
            <w:webHidden/>
          </w:rPr>
          <w:fldChar w:fldCharType="separate"/>
        </w:r>
        <w:r w:rsidR="00537E0B">
          <w:rPr>
            <w:noProof/>
            <w:webHidden/>
          </w:rPr>
          <w:t>10</w:t>
        </w:r>
        <w:r>
          <w:rPr>
            <w:noProof/>
            <w:webHidden/>
          </w:rPr>
          <w:fldChar w:fldCharType="end"/>
        </w:r>
      </w:hyperlink>
    </w:p>
    <w:p w14:paraId="469D177E" w14:textId="1BDA55C8" w:rsidR="00AD008C" w:rsidRDefault="00AD008C">
      <w:pPr>
        <w:pStyle w:val="TM2"/>
        <w:tabs>
          <w:tab w:val="right" w:leader="dot" w:pos="9396"/>
        </w:tabs>
        <w:rPr>
          <w:noProof/>
        </w:rPr>
      </w:pPr>
      <w:hyperlink w:anchor="_Toc227357338" w:history="1">
        <w:r w:rsidRPr="008463F0">
          <w:rPr>
            <w:rStyle w:val="Lienhypertexte"/>
            <w:noProof/>
          </w:rPr>
          <w:t>3.4 Régime de Tenure Foncière</w:t>
        </w:r>
        <w:r>
          <w:rPr>
            <w:noProof/>
            <w:webHidden/>
          </w:rPr>
          <w:tab/>
        </w:r>
        <w:r>
          <w:rPr>
            <w:noProof/>
            <w:webHidden/>
          </w:rPr>
          <w:fldChar w:fldCharType="begin"/>
        </w:r>
        <w:r>
          <w:rPr>
            <w:noProof/>
            <w:webHidden/>
          </w:rPr>
          <w:instrText xml:space="preserve"> PAGEREF _Toc227357338 \h </w:instrText>
        </w:r>
        <w:r>
          <w:rPr>
            <w:noProof/>
            <w:webHidden/>
          </w:rPr>
        </w:r>
        <w:r>
          <w:rPr>
            <w:noProof/>
            <w:webHidden/>
          </w:rPr>
          <w:fldChar w:fldCharType="separate"/>
        </w:r>
        <w:r w:rsidR="00537E0B">
          <w:rPr>
            <w:noProof/>
            <w:webHidden/>
          </w:rPr>
          <w:t>11</w:t>
        </w:r>
        <w:r>
          <w:rPr>
            <w:noProof/>
            <w:webHidden/>
          </w:rPr>
          <w:fldChar w:fldCharType="end"/>
        </w:r>
      </w:hyperlink>
    </w:p>
    <w:p w14:paraId="139B2839" w14:textId="49A41EE2" w:rsidR="00AD008C" w:rsidRDefault="00AD008C">
      <w:pPr>
        <w:pStyle w:val="TM3"/>
        <w:tabs>
          <w:tab w:val="right" w:leader="dot" w:pos="9396"/>
        </w:tabs>
        <w:rPr>
          <w:noProof/>
        </w:rPr>
      </w:pPr>
      <w:hyperlink w:anchor="_Toc227357339" w:history="1">
        <w:r w:rsidRPr="008463F0">
          <w:rPr>
            <w:rStyle w:val="Lienhypertexte"/>
            <w:noProof/>
          </w:rPr>
          <w:t>Tenure et milieu de résidence</w:t>
        </w:r>
        <w:r>
          <w:rPr>
            <w:noProof/>
            <w:webHidden/>
          </w:rPr>
          <w:tab/>
        </w:r>
        <w:r>
          <w:rPr>
            <w:noProof/>
            <w:webHidden/>
          </w:rPr>
          <w:fldChar w:fldCharType="begin"/>
        </w:r>
        <w:r>
          <w:rPr>
            <w:noProof/>
            <w:webHidden/>
          </w:rPr>
          <w:instrText xml:space="preserve"> PAGEREF _Toc227357339 \h </w:instrText>
        </w:r>
        <w:r>
          <w:rPr>
            <w:noProof/>
            <w:webHidden/>
          </w:rPr>
        </w:r>
        <w:r>
          <w:rPr>
            <w:noProof/>
            <w:webHidden/>
          </w:rPr>
          <w:fldChar w:fldCharType="separate"/>
        </w:r>
        <w:r w:rsidR="00537E0B">
          <w:rPr>
            <w:noProof/>
            <w:webHidden/>
          </w:rPr>
          <w:t>12</w:t>
        </w:r>
        <w:r>
          <w:rPr>
            <w:noProof/>
            <w:webHidden/>
          </w:rPr>
          <w:fldChar w:fldCharType="end"/>
        </w:r>
      </w:hyperlink>
    </w:p>
    <w:p w14:paraId="4262D851" w14:textId="4B7F93C1" w:rsidR="00AD008C" w:rsidRDefault="00AD008C">
      <w:pPr>
        <w:pStyle w:val="TM2"/>
        <w:tabs>
          <w:tab w:val="right" w:leader="dot" w:pos="9396"/>
        </w:tabs>
        <w:rPr>
          <w:noProof/>
        </w:rPr>
      </w:pPr>
      <w:hyperlink w:anchor="_Toc227357340" w:history="1">
        <w:r w:rsidRPr="008463F0">
          <w:rPr>
            <w:rStyle w:val="Lienhypertexte"/>
            <w:noProof/>
          </w:rPr>
          <w:t>3.5 Accès aux Parcelles</w:t>
        </w:r>
        <w:r>
          <w:rPr>
            <w:noProof/>
            <w:webHidden/>
          </w:rPr>
          <w:tab/>
        </w:r>
        <w:r>
          <w:rPr>
            <w:noProof/>
            <w:webHidden/>
          </w:rPr>
          <w:fldChar w:fldCharType="begin"/>
        </w:r>
        <w:r>
          <w:rPr>
            <w:noProof/>
            <w:webHidden/>
          </w:rPr>
          <w:instrText xml:space="preserve"> PAGEREF _Toc227357340 \h </w:instrText>
        </w:r>
        <w:r>
          <w:rPr>
            <w:noProof/>
            <w:webHidden/>
          </w:rPr>
        </w:r>
        <w:r>
          <w:rPr>
            <w:noProof/>
            <w:webHidden/>
          </w:rPr>
          <w:fldChar w:fldCharType="separate"/>
        </w:r>
        <w:r w:rsidR="00537E0B">
          <w:rPr>
            <w:noProof/>
            <w:webHidden/>
          </w:rPr>
          <w:t>13</w:t>
        </w:r>
        <w:r>
          <w:rPr>
            <w:noProof/>
            <w:webHidden/>
          </w:rPr>
          <w:fldChar w:fldCharType="end"/>
        </w:r>
      </w:hyperlink>
    </w:p>
    <w:p w14:paraId="65116B72" w14:textId="4E8CF27D" w:rsidR="00AD008C" w:rsidRDefault="00AD008C">
      <w:pPr>
        <w:pStyle w:val="TM2"/>
        <w:tabs>
          <w:tab w:val="right" w:leader="dot" w:pos="9396"/>
        </w:tabs>
        <w:rPr>
          <w:noProof/>
        </w:rPr>
      </w:pPr>
      <w:hyperlink w:anchor="_Toc227357341" w:history="1">
        <w:r w:rsidRPr="008463F0">
          <w:rPr>
            <w:rStyle w:val="Lienhypertexte"/>
            <w:noProof/>
          </w:rPr>
          <w:t>3.6 Relation Superficie Totale × Nombre de Parcelles</w:t>
        </w:r>
        <w:r>
          <w:rPr>
            <w:noProof/>
            <w:webHidden/>
          </w:rPr>
          <w:tab/>
        </w:r>
        <w:r>
          <w:rPr>
            <w:noProof/>
            <w:webHidden/>
          </w:rPr>
          <w:fldChar w:fldCharType="begin"/>
        </w:r>
        <w:r>
          <w:rPr>
            <w:noProof/>
            <w:webHidden/>
          </w:rPr>
          <w:instrText xml:space="preserve"> PAGEREF _Toc227357341 \h </w:instrText>
        </w:r>
        <w:r>
          <w:rPr>
            <w:noProof/>
            <w:webHidden/>
          </w:rPr>
        </w:r>
        <w:r>
          <w:rPr>
            <w:noProof/>
            <w:webHidden/>
          </w:rPr>
          <w:fldChar w:fldCharType="separate"/>
        </w:r>
        <w:r w:rsidR="00537E0B">
          <w:rPr>
            <w:noProof/>
            <w:webHidden/>
          </w:rPr>
          <w:t>14</w:t>
        </w:r>
        <w:r>
          <w:rPr>
            <w:noProof/>
            <w:webHidden/>
          </w:rPr>
          <w:fldChar w:fldCharType="end"/>
        </w:r>
      </w:hyperlink>
    </w:p>
    <w:p w14:paraId="6853F451" w14:textId="6D919C79" w:rsidR="00AD008C" w:rsidRDefault="00AD008C">
      <w:pPr>
        <w:pStyle w:val="TM2"/>
        <w:tabs>
          <w:tab w:val="right" w:leader="dot" w:pos="9396"/>
        </w:tabs>
        <w:rPr>
          <w:noProof/>
        </w:rPr>
      </w:pPr>
      <w:hyperlink w:anchor="_Toc227357342" w:history="1">
        <w:r w:rsidRPr="008463F0">
          <w:rPr>
            <w:rStyle w:val="Lienhypertexte"/>
            <w:noProof/>
          </w:rPr>
          <w:t>3.7 Disparités Géographiques – Superficie Médiane par État</w:t>
        </w:r>
        <w:r>
          <w:rPr>
            <w:noProof/>
            <w:webHidden/>
          </w:rPr>
          <w:tab/>
        </w:r>
        <w:r>
          <w:rPr>
            <w:noProof/>
            <w:webHidden/>
          </w:rPr>
          <w:fldChar w:fldCharType="begin"/>
        </w:r>
        <w:r>
          <w:rPr>
            <w:noProof/>
            <w:webHidden/>
          </w:rPr>
          <w:instrText xml:space="preserve"> PAGEREF _Toc227357342 \h </w:instrText>
        </w:r>
        <w:r>
          <w:rPr>
            <w:noProof/>
            <w:webHidden/>
          </w:rPr>
        </w:r>
        <w:r>
          <w:rPr>
            <w:noProof/>
            <w:webHidden/>
          </w:rPr>
          <w:fldChar w:fldCharType="separate"/>
        </w:r>
        <w:r w:rsidR="00537E0B">
          <w:rPr>
            <w:noProof/>
            <w:webHidden/>
          </w:rPr>
          <w:t>15</w:t>
        </w:r>
        <w:r>
          <w:rPr>
            <w:noProof/>
            <w:webHidden/>
          </w:rPr>
          <w:fldChar w:fldCharType="end"/>
        </w:r>
      </w:hyperlink>
    </w:p>
    <w:p w14:paraId="77D0A396" w14:textId="7E6C9DF8" w:rsidR="00AD008C" w:rsidRDefault="00AD008C">
      <w:pPr>
        <w:pStyle w:val="TM1"/>
        <w:tabs>
          <w:tab w:val="right" w:leader="dot" w:pos="9396"/>
        </w:tabs>
        <w:rPr>
          <w:noProof/>
        </w:rPr>
      </w:pPr>
      <w:hyperlink w:anchor="_Toc227357343" w:history="1">
        <w:r w:rsidRPr="008463F0">
          <w:rPr>
            <w:rStyle w:val="Lienhypertexte"/>
            <w:noProof/>
          </w:rPr>
          <w:t>4. Discussion</w:t>
        </w:r>
        <w:r>
          <w:rPr>
            <w:noProof/>
            <w:webHidden/>
          </w:rPr>
          <w:tab/>
        </w:r>
        <w:r>
          <w:rPr>
            <w:noProof/>
            <w:webHidden/>
          </w:rPr>
          <w:fldChar w:fldCharType="begin"/>
        </w:r>
        <w:r>
          <w:rPr>
            <w:noProof/>
            <w:webHidden/>
          </w:rPr>
          <w:instrText xml:space="preserve"> PAGEREF _Toc227357343 \h </w:instrText>
        </w:r>
        <w:r>
          <w:rPr>
            <w:noProof/>
            <w:webHidden/>
          </w:rPr>
        </w:r>
        <w:r>
          <w:rPr>
            <w:noProof/>
            <w:webHidden/>
          </w:rPr>
          <w:fldChar w:fldCharType="separate"/>
        </w:r>
        <w:r w:rsidR="00537E0B">
          <w:rPr>
            <w:noProof/>
            <w:webHidden/>
          </w:rPr>
          <w:t>16</w:t>
        </w:r>
        <w:r>
          <w:rPr>
            <w:noProof/>
            <w:webHidden/>
          </w:rPr>
          <w:fldChar w:fldCharType="end"/>
        </w:r>
      </w:hyperlink>
    </w:p>
    <w:p w14:paraId="1A209B5E" w14:textId="023CB920" w:rsidR="00AD008C" w:rsidRDefault="00AD008C">
      <w:pPr>
        <w:pStyle w:val="TM1"/>
        <w:tabs>
          <w:tab w:val="right" w:leader="dot" w:pos="9396"/>
        </w:tabs>
        <w:rPr>
          <w:noProof/>
        </w:rPr>
      </w:pPr>
      <w:hyperlink w:anchor="_Toc227357344" w:history="1">
        <w:r w:rsidRPr="008463F0">
          <w:rPr>
            <w:rStyle w:val="Lienhypertexte"/>
            <w:noProof/>
          </w:rPr>
          <w:t>5. Conclusion</w:t>
        </w:r>
        <w:r>
          <w:rPr>
            <w:noProof/>
            <w:webHidden/>
          </w:rPr>
          <w:tab/>
        </w:r>
        <w:r>
          <w:rPr>
            <w:noProof/>
            <w:webHidden/>
          </w:rPr>
          <w:fldChar w:fldCharType="begin"/>
        </w:r>
        <w:r>
          <w:rPr>
            <w:noProof/>
            <w:webHidden/>
          </w:rPr>
          <w:instrText xml:space="preserve"> PAGEREF _Toc227357344 \h </w:instrText>
        </w:r>
        <w:r>
          <w:rPr>
            <w:noProof/>
            <w:webHidden/>
          </w:rPr>
        </w:r>
        <w:r>
          <w:rPr>
            <w:noProof/>
            <w:webHidden/>
          </w:rPr>
          <w:fldChar w:fldCharType="separate"/>
        </w:r>
        <w:r w:rsidR="00537E0B">
          <w:rPr>
            <w:noProof/>
            <w:webHidden/>
          </w:rPr>
          <w:t>17</w:t>
        </w:r>
        <w:r>
          <w:rPr>
            <w:noProof/>
            <w:webHidden/>
          </w:rPr>
          <w:fldChar w:fldCharType="end"/>
        </w:r>
      </w:hyperlink>
    </w:p>
    <w:p w14:paraId="6FF531F3" w14:textId="77777777" w:rsidR="00C819A2" w:rsidRDefault="00000000">
      <w:r>
        <w:fldChar w:fldCharType="end"/>
      </w:r>
    </w:p>
    <w:p w14:paraId="2C8A1816" w14:textId="77777777" w:rsidR="00C819A2" w:rsidRDefault="00C819A2">
      <w:pPr>
        <w:pStyle w:val="Author"/>
      </w:pPr>
    </w:p>
    <w:p w14:paraId="48CAD18B" w14:textId="77777777" w:rsidR="00C819A2" w:rsidRDefault="00000000">
      <w:r>
        <w:br w:type="page"/>
      </w:r>
    </w:p>
    <w:p w14:paraId="27D59B43" w14:textId="77777777" w:rsidR="00C819A2" w:rsidRPr="00AD008C" w:rsidRDefault="00000000">
      <w:pPr>
        <w:pStyle w:val="Titre1"/>
        <w:rPr>
          <w:lang w:val="fr-FR"/>
        </w:rPr>
      </w:pPr>
      <w:bookmarkStart w:id="1" w:name="introduction"/>
      <w:bookmarkStart w:id="2" w:name="_Toc227357328"/>
      <w:r w:rsidRPr="00AD008C">
        <w:rPr>
          <w:lang w:val="fr-FR"/>
        </w:rPr>
        <w:lastRenderedPageBreak/>
        <w:t>1. Introduction</w:t>
      </w:r>
      <w:bookmarkEnd w:id="2"/>
    </w:p>
    <w:p w14:paraId="48B2240B" w14:textId="77777777" w:rsidR="00C819A2" w:rsidRPr="00AD008C" w:rsidRDefault="00000000">
      <w:pPr>
        <w:pStyle w:val="FirstParagraph"/>
        <w:rPr>
          <w:lang w:val="fr-FR"/>
        </w:rPr>
      </w:pPr>
      <w:r w:rsidRPr="00AD008C">
        <w:rPr>
          <w:lang w:val="fr-FR"/>
        </w:rPr>
        <w:t xml:space="preserve">Ce rapport présente les analyses descriptives et les tests statistiques réalisés dans le cadre du TP4, à partir des données de la Nigeria General </w:t>
      </w:r>
      <w:proofErr w:type="spellStart"/>
      <w:r w:rsidRPr="00AD008C">
        <w:rPr>
          <w:lang w:val="fr-FR"/>
        </w:rPr>
        <w:t>Household</w:t>
      </w:r>
      <w:proofErr w:type="spellEnd"/>
      <w:r w:rsidRPr="00AD008C">
        <w:rPr>
          <w:lang w:val="fr-FR"/>
        </w:rPr>
        <w:t xml:space="preserve"> Survey (GHS) Panel – vague 4 (2018–2019). L’objectif est de décrire la structure foncière des exploitations agricoles nigérianes : superficie des parcelles, comparaison entre mesure déclarée et mesure GPS, régime de tenure foncière, et disparités géographiques entre États.</w:t>
      </w:r>
    </w:p>
    <w:p w14:paraId="751D9781" w14:textId="77777777" w:rsidR="00C819A2" w:rsidRPr="00AD008C" w:rsidRDefault="00000000">
      <w:pPr>
        <w:pStyle w:val="Titre1"/>
        <w:rPr>
          <w:lang w:val="fr-FR"/>
        </w:rPr>
      </w:pPr>
      <w:bookmarkStart w:id="3" w:name="méthodologie"/>
      <w:bookmarkStart w:id="4" w:name="_Toc227357329"/>
      <w:bookmarkEnd w:id="1"/>
      <w:r w:rsidRPr="00AD008C">
        <w:rPr>
          <w:lang w:val="fr-FR"/>
        </w:rPr>
        <w:t>2. Méthodologie</w:t>
      </w:r>
      <w:bookmarkEnd w:id="4"/>
    </w:p>
    <w:p w14:paraId="0B4A2415" w14:textId="77777777" w:rsidR="00C819A2" w:rsidRPr="00AD008C" w:rsidRDefault="00000000">
      <w:pPr>
        <w:pStyle w:val="Titre2"/>
        <w:rPr>
          <w:lang w:val="fr-FR"/>
        </w:rPr>
      </w:pPr>
      <w:bookmarkStart w:id="5" w:name="données-et-variables-clés"/>
      <w:bookmarkStart w:id="6" w:name="_Toc227357330"/>
      <w:r w:rsidRPr="00AD008C">
        <w:rPr>
          <w:lang w:val="fr-FR"/>
        </w:rPr>
        <w:t>2.1 Données et Variables Clés</w:t>
      </w:r>
      <w:bookmarkEnd w:id="6"/>
    </w:p>
    <w:p w14:paraId="3656E29E" w14:textId="77777777" w:rsidR="00C819A2" w:rsidRPr="00AD008C" w:rsidRDefault="00000000">
      <w:pPr>
        <w:pStyle w:val="FirstParagraph"/>
        <w:rPr>
          <w:lang w:val="fr-FR"/>
        </w:rPr>
      </w:pPr>
      <w:r w:rsidRPr="00AD008C">
        <w:rPr>
          <w:lang w:val="fr-FR"/>
        </w:rPr>
        <w:t>Les fichiers suivants ont été utilisés :</w:t>
      </w:r>
    </w:p>
    <w:p w14:paraId="3E408896" w14:textId="77777777" w:rsidR="00C819A2" w:rsidRPr="00AD008C" w:rsidRDefault="00000000">
      <w:pPr>
        <w:numPr>
          <w:ilvl w:val="0"/>
          <w:numId w:val="3"/>
        </w:numPr>
        <w:rPr>
          <w:lang w:val="fr-FR"/>
        </w:rPr>
      </w:pPr>
      <w:r w:rsidRPr="00AD008C">
        <w:rPr>
          <w:b/>
          <w:bCs/>
          <w:lang w:val="fr-FR"/>
        </w:rPr>
        <w:t>secta1_harvestw4.dta</w:t>
      </w:r>
      <w:r w:rsidRPr="00AD008C">
        <w:rPr>
          <w:lang w:val="fr-FR"/>
        </w:rPr>
        <w:t xml:space="preserve"> : 10 961 parcelles, module agriculture – </w:t>
      </w:r>
      <w:proofErr w:type="spellStart"/>
      <w:r w:rsidRPr="00AD008C">
        <w:rPr>
          <w:lang w:val="fr-FR"/>
        </w:rPr>
        <w:t>roster</w:t>
      </w:r>
      <w:proofErr w:type="spellEnd"/>
      <w:r w:rsidRPr="00AD008C">
        <w:rPr>
          <w:lang w:val="fr-FR"/>
        </w:rPr>
        <w:t xml:space="preserve"> des parcelles cultivées (</w:t>
      </w:r>
      <w:r w:rsidRPr="00AD008C">
        <w:rPr>
          <w:rStyle w:val="VerbatimChar"/>
          <w:lang w:val="fr-FR"/>
        </w:rPr>
        <w:t>sa1q11</w:t>
      </w:r>
      <w:r w:rsidRPr="00AD008C">
        <w:rPr>
          <w:lang w:val="fr-FR"/>
        </w:rPr>
        <w:t xml:space="preserve"> superficie déclarée en m², </w:t>
      </w:r>
      <w:proofErr w:type="spellStart"/>
      <w:r w:rsidRPr="00AD008C">
        <w:rPr>
          <w:rStyle w:val="VerbatimChar"/>
          <w:lang w:val="fr-FR"/>
        </w:rPr>
        <w:t>prefilled_gps_area</w:t>
      </w:r>
      <w:proofErr w:type="spellEnd"/>
      <w:r w:rsidRPr="00AD008C">
        <w:rPr>
          <w:lang w:val="fr-FR"/>
        </w:rPr>
        <w:t xml:space="preserve"> superficie GPS en m², </w:t>
      </w:r>
      <w:r w:rsidRPr="00AD008C">
        <w:rPr>
          <w:rStyle w:val="VerbatimChar"/>
          <w:lang w:val="fr-FR"/>
        </w:rPr>
        <w:t>sa1q4</w:t>
      </w:r>
      <w:r w:rsidRPr="00AD008C">
        <w:rPr>
          <w:lang w:val="fr-FR"/>
        </w:rPr>
        <w:t xml:space="preserve"> accès à la parcelle, </w:t>
      </w:r>
      <w:r w:rsidRPr="00AD008C">
        <w:rPr>
          <w:rStyle w:val="VerbatimChar"/>
          <w:lang w:val="fr-FR"/>
        </w:rPr>
        <w:t>sa1q7</w:t>
      </w:r>
      <w:r w:rsidRPr="00AD008C">
        <w:rPr>
          <w:lang w:val="fr-FR"/>
        </w:rPr>
        <w:t xml:space="preserve"> raison de la perte d’accès, </w:t>
      </w:r>
      <w:proofErr w:type="spellStart"/>
      <w:r w:rsidRPr="00AD008C">
        <w:rPr>
          <w:rStyle w:val="VerbatimChar"/>
          <w:lang w:val="fr-FR"/>
        </w:rPr>
        <w:t>sector</w:t>
      </w:r>
      <w:proofErr w:type="spellEnd"/>
      <w:r w:rsidRPr="00AD008C">
        <w:rPr>
          <w:lang w:val="fr-FR"/>
        </w:rPr>
        <w:t xml:space="preserve"> milieu, </w:t>
      </w:r>
      <w:r w:rsidRPr="00AD008C">
        <w:rPr>
          <w:rStyle w:val="VerbatimChar"/>
          <w:lang w:val="fr-FR"/>
        </w:rPr>
        <w:t>state</w:t>
      </w:r>
      <w:r w:rsidRPr="00AD008C">
        <w:rPr>
          <w:lang w:val="fr-FR"/>
        </w:rPr>
        <w:t xml:space="preserve"> État).</w:t>
      </w:r>
    </w:p>
    <w:p w14:paraId="4CC4BD61" w14:textId="77777777" w:rsidR="00C819A2" w:rsidRPr="00AD008C" w:rsidRDefault="00000000">
      <w:pPr>
        <w:numPr>
          <w:ilvl w:val="0"/>
          <w:numId w:val="3"/>
        </w:numPr>
        <w:rPr>
          <w:lang w:val="fr-FR"/>
        </w:rPr>
      </w:pPr>
      <w:r w:rsidRPr="00AD008C">
        <w:rPr>
          <w:b/>
          <w:bCs/>
          <w:lang w:val="fr-FR"/>
        </w:rPr>
        <w:t>secta_harvestw4.dta</w:t>
      </w:r>
      <w:r w:rsidRPr="00AD008C">
        <w:rPr>
          <w:lang w:val="fr-FR"/>
        </w:rPr>
        <w:t xml:space="preserve"> : 5 025 ménages, poids de sondage (</w:t>
      </w:r>
      <w:r w:rsidRPr="00AD008C">
        <w:rPr>
          <w:rStyle w:val="VerbatimChar"/>
          <w:lang w:val="fr-FR"/>
        </w:rPr>
        <w:t>wt_wave4</w:t>
      </w:r>
      <w:r w:rsidRPr="00AD008C">
        <w:rPr>
          <w:lang w:val="fr-FR"/>
        </w:rPr>
        <w:t>).</w:t>
      </w:r>
    </w:p>
    <w:p w14:paraId="32A218BE" w14:textId="77777777" w:rsidR="00C819A2" w:rsidRPr="00AD008C" w:rsidRDefault="00000000">
      <w:pPr>
        <w:numPr>
          <w:ilvl w:val="0"/>
          <w:numId w:val="3"/>
        </w:numPr>
        <w:rPr>
          <w:lang w:val="fr-FR"/>
        </w:rPr>
      </w:pPr>
      <w:r w:rsidRPr="00AD008C">
        <w:rPr>
          <w:b/>
          <w:bCs/>
          <w:lang w:val="fr-FR"/>
        </w:rPr>
        <w:t>nga_plotgeovariables_y4.dta</w:t>
      </w:r>
      <w:r w:rsidRPr="00AD008C">
        <w:rPr>
          <w:lang w:val="fr-FR"/>
        </w:rPr>
        <w:t xml:space="preserve"> : 7 354 parcelles, variables géographiques (pente </w:t>
      </w:r>
      <w:proofErr w:type="spellStart"/>
      <w:r w:rsidRPr="00AD008C">
        <w:rPr>
          <w:rStyle w:val="VerbatimChar"/>
          <w:lang w:val="fr-FR"/>
        </w:rPr>
        <w:t>srtmslp_nga</w:t>
      </w:r>
      <w:proofErr w:type="spellEnd"/>
      <w:r w:rsidRPr="00AD008C">
        <w:rPr>
          <w:lang w:val="fr-FR"/>
        </w:rPr>
        <w:t xml:space="preserve">, élévation </w:t>
      </w:r>
      <w:proofErr w:type="spellStart"/>
      <w:r w:rsidRPr="00AD008C">
        <w:rPr>
          <w:rStyle w:val="VerbatimChar"/>
          <w:lang w:val="fr-FR"/>
        </w:rPr>
        <w:t>srtm_nga</w:t>
      </w:r>
      <w:proofErr w:type="spellEnd"/>
      <w:r w:rsidRPr="00AD008C">
        <w:rPr>
          <w:lang w:val="fr-FR"/>
        </w:rPr>
        <w:t xml:space="preserve">, distance au ménage </w:t>
      </w:r>
      <w:proofErr w:type="spellStart"/>
      <w:r w:rsidRPr="00AD008C">
        <w:rPr>
          <w:rStyle w:val="VerbatimChar"/>
          <w:lang w:val="fr-FR"/>
        </w:rPr>
        <w:t>dist_household</w:t>
      </w:r>
      <w:proofErr w:type="spellEnd"/>
      <w:r w:rsidRPr="00AD008C">
        <w:rPr>
          <w:lang w:val="fr-FR"/>
        </w:rPr>
        <w:t>).</w:t>
      </w:r>
    </w:p>
    <w:p w14:paraId="0F9BF716" w14:textId="77777777" w:rsidR="00C819A2" w:rsidRPr="00AD008C" w:rsidRDefault="00000000">
      <w:pPr>
        <w:numPr>
          <w:ilvl w:val="0"/>
          <w:numId w:val="3"/>
        </w:numPr>
        <w:rPr>
          <w:lang w:val="fr-FR"/>
        </w:rPr>
      </w:pPr>
      <w:r w:rsidRPr="00AD008C">
        <w:rPr>
          <w:b/>
          <w:bCs/>
          <w:lang w:val="fr-FR"/>
        </w:rPr>
        <w:t>sect11b1_plantingw4.dta</w:t>
      </w:r>
      <w:r w:rsidRPr="00AD008C">
        <w:rPr>
          <w:lang w:val="fr-FR"/>
        </w:rPr>
        <w:t xml:space="preserve"> : 11 076 parcelles, module </w:t>
      </w:r>
      <w:proofErr w:type="spellStart"/>
      <w:r w:rsidRPr="00AD008C">
        <w:rPr>
          <w:lang w:val="fr-FR"/>
        </w:rPr>
        <w:t>planting</w:t>
      </w:r>
      <w:proofErr w:type="spellEnd"/>
      <w:r w:rsidRPr="00AD008C">
        <w:rPr>
          <w:lang w:val="fr-FR"/>
        </w:rPr>
        <w:t xml:space="preserve"> – tenure foncière (</w:t>
      </w:r>
      <w:r w:rsidRPr="00AD008C">
        <w:rPr>
          <w:rStyle w:val="VerbatimChar"/>
          <w:lang w:val="fr-FR"/>
        </w:rPr>
        <w:t>s11b1q4</w:t>
      </w:r>
      <w:r w:rsidRPr="00AD008C">
        <w:rPr>
          <w:lang w:val="fr-FR"/>
        </w:rPr>
        <w:t xml:space="preserve"> mode d’acquisition de la parcelle, 7 modalités).</w:t>
      </w:r>
    </w:p>
    <w:p w14:paraId="6D62B419" w14:textId="77777777" w:rsidR="00C819A2" w:rsidRPr="00AD008C" w:rsidRDefault="00000000">
      <w:pPr>
        <w:pStyle w:val="FirstParagraph"/>
        <w:rPr>
          <w:lang w:val="fr-FR"/>
        </w:rPr>
      </w:pPr>
      <w:r w:rsidRPr="00AD008C">
        <w:rPr>
          <w:lang w:val="fr-FR"/>
        </w:rPr>
        <w:t>Les variables clés retenues sont :</w:t>
      </w:r>
    </w:p>
    <w:p w14:paraId="7EA40A41" w14:textId="77777777" w:rsidR="00C819A2" w:rsidRPr="00AD008C" w:rsidRDefault="00000000">
      <w:pPr>
        <w:numPr>
          <w:ilvl w:val="0"/>
          <w:numId w:val="4"/>
        </w:numPr>
        <w:rPr>
          <w:lang w:val="fr-FR"/>
        </w:rPr>
      </w:pPr>
      <w:r w:rsidRPr="00AD008C">
        <w:rPr>
          <w:b/>
          <w:bCs/>
          <w:lang w:val="fr-FR"/>
        </w:rPr>
        <w:t>Superficie déclarée</w:t>
      </w:r>
      <w:r w:rsidRPr="00AD008C">
        <w:rPr>
          <w:lang w:val="fr-FR"/>
        </w:rPr>
        <w:t xml:space="preserve"> : </w:t>
      </w:r>
      <w:r w:rsidRPr="00AD008C">
        <w:rPr>
          <w:rStyle w:val="VerbatimChar"/>
          <w:lang w:val="fr-FR"/>
        </w:rPr>
        <w:t>sa1q11</w:t>
      </w:r>
      <w:r w:rsidRPr="00AD008C">
        <w:rPr>
          <w:lang w:val="fr-FR"/>
        </w:rPr>
        <w:t xml:space="preserve"> (m², convertie en hectares par division par 10 000).</w:t>
      </w:r>
    </w:p>
    <w:p w14:paraId="762A6475" w14:textId="77777777" w:rsidR="00C819A2" w:rsidRPr="00AD008C" w:rsidRDefault="00000000">
      <w:pPr>
        <w:numPr>
          <w:ilvl w:val="0"/>
          <w:numId w:val="4"/>
        </w:numPr>
        <w:rPr>
          <w:lang w:val="fr-FR"/>
        </w:rPr>
      </w:pPr>
      <w:r w:rsidRPr="00AD008C">
        <w:rPr>
          <w:b/>
          <w:bCs/>
          <w:lang w:val="fr-FR"/>
        </w:rPr>
        <w:t>Superficie GPS</w:t>
      </w:r>
      <w:r w:rsidRPr="00AD008C">
        <w:rPr>
          <w:lang w:val="fr-FR"/>
        </w:rPr>
        <w:t xml:space="preserve"> : </w:t>
      </w:r>
      <w:proofErr w:type="spellStart"/>
      <w:r w:rsidRPr="00AD008C">
        <w:rPr>
          <w:rStyle w:val="VerbatimChar"/>
          <w:lang w:val="fr-FR"/>
        </w:rPr>
        <w:t>prefilled_gps_area</w:t>
      </w:r>
      <w:proofErr w:type="spellEnd"/>
      <w:r w:rsidRPr="00AD008C">
        <w:rPr>
          <w:lang w:val="fr-FR"/>
        </w:rPr>
        <w:t xml:space="preserve"> (m², convertie en hectares), mesurée lors de la visite post-plantation.</w:t>
      </w:r>
    </w:p>
    <w:p w14:paraId="535CDEA7" w14:textId="77777777" w:rsidR="00C819A2" w:rsidRPr="00AD008C" w:rsidRDefault="00000000">
      <w:pPr>
        <w:numPr>
          <w:ilvl w:val="0"/>
          <w:numId w:val="4"/>
        </w:numPr>
        <w:rPr>
          <w:lang w:val="fr-FR"/>
        </w:rPr>
      </w:pPr>
      <w:r w:rsidRPr="00AD008C">
        <w:rPr>
          <w:b/>
          <w:bCs/>
          <w:lang w:val="fr-FR"/>
        </w:rPr>
        <w:t>Mode d’acquisition (tenure)</w:t>
      </w:r>
      <w:r w:rsidRPr="00AD008C">
        <w:rPr>
          <w:lang w:val="fr-FR"/>
        </w:rPr>
        <w:t xml:space="preserve"> : </w:t>
      </w:r>
      <w:r w:rsidRPr="00AD008C">
        <w:rPr>
          <w:rStyle w:val="VerbatimChar"/>
          <w:lang w:val="fr-FR"/>
        </w:rPr>
        <w:t>s11b1q4</w:t>
      </w:r>
      <w:r w:rsidRPr="00AD008C">
        <w:rPr>
          <w:lang w:val="fr-FR"/>
        </w:rPr>
        <w:t xml:space="preserve"> (issu de </w:t>
      </w:r>
      <w:r w:rsidRPr="00AD008C">
        <w:rPr>
          <w:rStyle w:val="VerbatimChar"/>
          <w:lang w:val="fr-FR"/>
        </w:rPr>
        <w:t>sect11b1_plantingw4.dta</w:t>
      </w:r>
      <w:r w:rsidRPr="00AD008C">
        <w:rPr>
          <w:lang w:val="fr-FR"/>
        </w:rPr>
        <w:t xml:space="preserve">), recodé en sept catégories : Achat, Location, Usage gratuit (terres non possédées), Attribution </w:t>
      </w:r>
      <w:r w:rsidRPr="00AD008C">
        <w:rPr>
          <w:lang w:val="fr-FR"/>
        </w:rPr>
        <w:lastRenderedPageBreak/>
        <w:t>communautaire, Héritage familial, Métayage, Échange temporaire. Cette variable constitue la mesure directe du régime de tenure foncière.</w:t>
      </w:r>
    </w:p>
    <w:p w14:paraId="2CD69A24" w14:textId="77777777" w:rsidR="00C819A2" w:rsidRPr="00AD008C" w:rsidRDefault="00000000">
      <w:pPr>
        <w:numPr>
          <w:ilvl w:val="0"/>
          <w:numId w:val="4"/>
        </w:numPr>
        <w:rPr>
          <w:lang w:val="fr-FR"/>
        </w:rPr>
      </w:pPr>
      <w:r w:rsidRPr="00AD008C">
        <w:rPr>
          <w:b/>
          <w:bCs/>
          <w:lang w:val="fr-FR"/>
        </w:rPr>
        <w:t>Accès à la parcelle</w:t>
      </w:r>
      <w:r w:rsidRPr="00AD008C">
        <w:rPr>
          <w:lang w:val="fr-FR"/>
        </w:rPr>
        <w:t xml:space="preserve"> : </w:t>
      </w:r>
      <w:r w:rsidRPr="00AD008C">
        <w:rPr>
          <w:rStyle w:val="VerbatimChar"/>
          <w:lang w:val="fr-FR"/>
        </w:rPr>
        <w:t>sa1q4</w:t>
      </w:r>
      <w:r w:rsidRPr="00AD008C">
        <w:rPr>
          <w:lang w:val="fr-FR"/>
        </w:rPr>
        <w:t xml:space="preserve"> (1 = Oui, 2 = Non), complétée par </w:t>
      </w:r>
      <w:r w:rsidRPr="00AD008C">
        <w:rPr>
          <w:rStyle w:val="VerbatimChar"/>
          <w:lang w:val="fr-FR"/>
        </w:rPr>
        <w:t>sa1q7</w:t>
      </w:r>
      <w:r w:rsidRPr="00AD008C">
        <w:rPr>
          <w:lang w:val="fr-FR"/>
        </w:rPr>
        <w:t xml:space="preserve"> (raison de la perte d’accès) pour les parcelles concernées.</w:t>
      </w:r>
    </w:p>
    <w:p w14:paraId="3FE41904" w14:textId="77777777" w:rsidR="00C819A2" w:rsidRPr="00AD008C" w:rsidRDefault="00000000">
      <w:pPr>
        <w:numPr>
          <w:ilvl w:val="0"/>
          <w:numId w:val="4"/>
        </w:numPr>
        <w:rPr>
          <w:lang w:val="fr-FR"/>
        </w:rPr>
      </w:pPr>
      <w:r w:rsidRPr="00AD008C">
        <w:rPr>
          <w:b/>
          <w:bCs/>
          <w:lang w:val="fr-FR"/>
        </w:rPr>
        <w:t>Milieu de résidence</w:t>
      </w:r>
      <w:r w:rsidRPr="00AD008C">
        <w:rPr>
          <w:lang w:val="fr-FR"/>
        </w:rPr>
        <w:t xml:space="preserve"> : </w:t>
      </w:r>
      <w:proofErr w:type="spellStart"/>
      <w:r w:rsidRPr="00AD008C">
        <w:rPr>
          <w:rStyle w:val="VerbatimChar"/>
          <w:lang w:val="fr-FR"/>
        </w:rPr>
        <w:t>sector</w:t>
      </w:r>
      <w:proofErr w:type="spellEnd"/>
      <w:r w:rsidRPr="00AD008C">
        <w:rPr>
          <w:lang w:val="fr-FR"/>
        </w:rPr>
        <w:t xml:space="preserve"> (1 = Urbain, 2 = Rural).</w:t>
      </w:r>
    </w:p>
    <w:p w14:paraId="2CA0824D" w14:textId="77777777" w:rsidR="00C819A2" w:rsidRPr="00AD008C" w:rsidRDefault="00000000">
      <w:pPr>
        <w:numPr>
          <w:ilvl w:val="0"/>
          <w:numId w:val="4"/>
        </w:numPr>
        <w:rPr>
          <w:lang w:val="fr-FR"/>
        </w:rPr>
      </w:pPr>
      <w:r w:rsidRPr="00AD008C">
        <w:rPr>
          <w:b/>
          <w:bCs/>
          <w:lang w:val="fr-FR"/>
        </w:rPr>
        <w:t>État</w:t>
      </w:r>
      <w:r w:rsidRPr="00AD008C">
        <w:rPr>
          <w:lang w:val="fr-FR"/>
        </w:rPr>
        <w:t xml:space="preserve"> : </w:t>
      </w:r>
      <w:r w:rsidRPr="00AD008C">
        <w:rPr>
          <w:rStyle w:val="VerbatimChar"/>
          <w:lang w:val="fr-FR"/>
        </w:rPr>
        <w:t>state</w:t>
      </w:r>
      <w:r w:rsidRPr="00AD008C">
        <w:rPr>
          <w:lang w:val="fr-FR"/>
        </w:rPr>
        <w:t xml:space="preserve"> (codes 1–37, 37 États nigérians).</w:t>
      </w:r>
    </w:p>
    <w:p w14:paraId="24B38144" w14:textId="77777777" w:rsidR="00C819A2" w:rsidRPr="00AD008C" w:rsidRDefault="00000000">
      <w:pPr>
        <w:numPr>
          <w:ilvl w:val="0"/>
          <w:numId w:val="4"/>
        </w:numPr>
        <w:rPr>
          <w:lang w:val="fr-FR"/>
        </w:rPr>
      </w:pPr>
      <w:r w:rsidRPr="00AD008C">
        <w:rPr>
          <w:b/>
          <w:bCs/>
          <w:lang w:val="fr-FR"/>
        </w:rPr>
        <w:t>Poids de sondage</w:t>
      </w:r>
      <w:r w:rsidRPr="00AD008C">
        <w:rPr>
          <w:lang w:val="fr-FR"/>
        </w:rPr>
        <w:t xml:space="preserve"> : </w:t>
      </w:r>
      <w:r w:rsidRPr="00AD008C">
        <w:rPr>
          <w:rStyle w:val="VerbatimChar"/>
          <w:lang w:val="fr-FR"/>
        </w:rPr>
        <w:t>wt_wave4</w:t>
      </w:r>
      <w:r w:rsidRPr="00AD008C">
        <w:rPr>
          <w:lang w:val="fr-FR"/>
        </w:rPr>
        <w:t xml:space="preserve"> (poids coupe transversale, issu de </w:t>
      </w:r>
      <w:r w:rsidRPr="00AD008C">
        <w:rPr>
          <w:rStyle w:val="VerbatimChar"/>
          <w:lang w:val="fr-FR"/>
        </w:rPr>
        <w:t>secta_harvestw4.dta</w:t>
      </w:r>
      <w:r w:rsidRPr="00AD008C">
        <w:rPr>
          <w:lang w:val="fr-FR"/>
        </w:rPr>
        <w:t xml:space="preserve">), propagé au niveau parcelle via </w:t>
      </w:r>
      <w:proofErr w:type="spellStart"/>
      <w:r w:rsidRPr="00AD008C">
        <w:rPr>
          <w:rStyle w:val="VerbatimChar"/>
          <w:lang w:val="fr-FR"/>
        </w:rPr>
        <w:t>hhid</w:t>
      </w:r>
      <w:proofErr w:type="spellEnd"/>
      <w:r w:rsidRPr="00AD008C">
        <w:rPr>
          <w:lang w:val="fr-FR"/>
        </w:rPr>
        <w:t xml:space="preserve">. Le poids longitudinal </w:t>
      </w:r>
      <w:proofErr w:type="spellStart"/>
      <w:r w:rsidRPr="00AD008C">
        <w:rPr>
          <w:rStyle w:val="VerbatimChar"/>
          <w:lang w:val="fr-FR"/>
        </w:rPr>
        <w:t>wt_longpanel</w:t>
      </w:r>
      <w:proofErr w:type="spellEnd"/>
      <w:r w:rsidRPr="00AD008C">
        <w:rPr>
          <w:lang w:val="fr-FR"/>
        </w:rPr>
        <w:t xml:space="preserve"> n’est pas utilisé, l’analyse ne portant pas sur des comparaisons inter-vagues.</w:t>
      </w:r>
    </w:p>
    <w:p w14:paraId="1572D783" w14:textId="77777777" w:rsidR="00C819A2" w:rsidRPr="00AD008C" w:rsidRDefault="00000000">
      <w:pPr>
        <w:pStyle w:val="Titre2"/>
        <w:rPr>
          <w:lang w:val="fr-FR"/>
        </w:rPr>
      </w:pPr>
      <w:bookmarkStart w:id="7" w:name="traitements-effectués"/>
      <w:bookmarkStart w:id="8" w:name="_Toc227357331"/>
      <w:bookmarkEnd w:id="5"/>
      <w:r w:rsidRPr="00AD008C">
        <w:rPr>
          <w:lang w:val="fr-FR"/>
        </w:rPr>
        <w:t>2.2 Traitements Effectués</w:t>
      </w:r>
      <w:bookmarkEnd w:id="8"/>
    </w:p>
    <w:p w14:paraId="71C26CD7" w14:textId="77777777" w:rsidR="00C819A2" w:rsidRPr="00AD008C" w:rsidRDefault="00000000">
      <w:pPr>
        <w:pStyle w:val="SourceCode"/>
        <w:rPr>
          <w:lang w:val="fr-FR"/>
        </w:rPr>
      </w:pPr>
      <w:r w:rsidRPr="00AD008C">
        <w:rPr>
          <w:rStyle w:val="CommentTok"/>
          <w:lang w:val="fr-FR"/>
        </w:rPr>
        <w:t># Chargement et jointures</w:t>
      </w:r>
      <w:r w:rsidRPr="00AD008C">
        <w:rPr>
          <w:lang w:val="fr-FR"/>
        </w:rPr>
        <w:br/>
      </w:r>
      <w:r w:rsidRPr="00AD008C">
        <w:rPr>
          <w:rStyle w:val="CommentTok"/>
          <w:lang w:val="fr-FR"/>
        </w:rPr>
        <w:t xml:space="preserve"># Left </w:t>
      </w:r>
      <w:proofErr w:type="spellStart"/>
      <w:r w:rsidRPr="00AD008C">
        <w:rPr>
          <w:rStyle w:val="CommentTok"/>
          <w:lang w:val="fr-FR"/>
        </w:rPr>
        <w:t>join</w:t>
      </w:r>
      <w:proofErr w:type="spellEnd"/>
      <w:r w:rsidRPr="00AD008C">
        <w:rPr>
          <w:rStyle w:val="CommentTok"/>
          <w:lang w:val="fr-FR"/>
        </w:rPr>
        <w:t xml:space="preserve"> : secta1 est la table principale (niveau parcelle)</w:t>
      </w:r>
      <w:r w:rsidRPr="00AD008C">
        <w:rPr>
          <w:lang w:val="fr-FR"/>
        </w:rPr>
        <w:br/>
      </w:r>
      <w:r w:rsidRPr="00AD008C">
        <w:rPr>
          <w:rStyle w:val="CommentTok"/>
          <w:lang w:val="fr-FR"/>
        </w:rPr>
        <w:t xml:space="preserve"># wt_wave4 propagé depuis </w:t>
      </w:r>
      <w:proofErr w:type="spellStart"/>
      <w:r w:rsidRPr="00AD008C">
        <w:rPr>
          <w:rStyle w:val="CommentTok"/>
          <w:lang w:val="fr-FR"/>
        </w:rPr>
        <w:t>secta</w:t>
      </w:r>
      <w:proofErr w:type="spellEnd"/>
      <w:r w:rsidRPr="00AD008C">
        <w:rPr>
          <w:rStyle w:val="CommentTok"/>
          <w:lang w:val="fr-FR"/>
        </w:rPr>
        <w:t xml:space="preserve"> via </w:t>
      </w:r>
      <w:proofErr w:type="spellStart"/>
      <w:r w:rsidRPr="00AD008C">
        <w:rPr>
          <w:rStyle w:val="CommentTok"/>
          <w:lang w:val="fr-FR"/>
        </w:rPr>
        <w:t>hhid</w:t>
      </w:r>
      <w:proofErr w:type="spellEnd"/>
      <w:r w:rsidRPr="00AD008C">
        <w:rPr>
          <w:rStyle w:val="CommentTok"/>
          <w:lang w:val="fr-FR"/>
        </w:rPr>
        <w:t xml:space="preserve"> (NA = 0,01 %, MCAR -&gt; exclus)</w:t>
      </w:r>
      <w:r w:rsidRPr="00AD008C">
        <w:rPr>
          <w:lang w:val="fr-FR"/>
        </w:rPr>
        <w:br/>
      </w:r>
      <w:r w:rsidRPr="00AD008C">
        <w:rPr>
          <w:rStyle w:val="CommentTok"/>
          <w:lang w:val="fr-FR"/>
        </w:rPr>
        <w:t xml:space="preserve"># </w:t>
      </w:r>
      <w:proofErr w:type="spellStart"/>
      <w:r w:rsidRPr="00AD008C">
        <w:rPr>
          <w:rStyle w:val="CommentTok"/>
          <w:lang w:val="fr-FR"/>
        </w:rPr>
        <w:t>geovars</w:t>
      </w:r>
      <w:proofErr w:type="spellEnd"/>
      <w:r w:rsidRPr="00AD008C">
        <w:rPr>
          <w:rStyle w:val="CommentTok"/>
          <w:lang w:val="fr-FR"/>
        </w:rPr>
        <w:t xml:space="preserve"> jointe par (</w:t>
      </w:r>
      <w:proofErr w:type="spellStart"/>
      <w:r w:rsidRPr="00AD008C">
        <w:rPr>
          <w:rStyle w:val="CommentTok"/>
          <w:lang w:val="fr-FR"/>
        </w:rPr>
        <w:t>hhid</w:t>
      </w:r>
      <w:proofErr w:type="spellEnd"/>
      <w:r w:rsidRPr="00AD008C">
        <w:rPr>
          <w:rStyle w:val="CommentTok"/>
          <w:lang w:val="fr-FR"/>
        </w:rPr>
        <w:t xml:space="preserve">, </w:t>
      </w:r>
      <w:proofErr w:type="spellStart"/>
      <w:r w:rsidRPr="00AD008C">
        <w:rPr>
          <w:rStyle w:val="CommentTok"/>
          <w:lang w:val="fr-FR"/>
        </w:rPr>
        <w:t>plotid</w:t>
      </w:r>
      <w:proofErr w:type="spellEnd"/>
      <w:r w:rsidRPr="00AD008C">
        <w:rPr>
          <w:rStyle w:val="CommentTok"/>
          <w:lang w:val="fr-FR"/>
        </w:rPr>
        <w:t>)</w:t>
      </w:r>
      <w:r w:rsidRPr="00AD008C">
        <w:rPr>
          <w:lang w:val="fr-FR"/>
        </w:rPr>
        <w:br/>
      </w:r>
      <w:r w:rsidRPr="00AD008C">
        <w:rPr>
          <w:rStyle w:val="CommentTok"/>
          <w:lang w:val="fr-FR"/>
        </w:rPr>
        <w:t># sect11b1 jointe par (</w:t>
      </w:r>
      <w:proofErr w:type="spellStart"/>
      <w:r w:rsidRPr="00AD008C">
        <w:rPr>
          <w:rStyle w:val="CommentTok"/>
          <w:lang w:val="fr-FR"/>
        </w:rPr>
        <w:t>hhid</w:t>
      </w:r>
      <w:proofErr w:type="spellEnd"/>
      <w:r w:rsidRPr="00AD008C">
        <w:rPr>
          <w:rStyle w:val="CommentTok"/>
          <w:lang w:val="fr-FR"/>
        </w:rPr>
        <w:t xml:space="preserve">, </w:t>
      </w:r>
      <w:proofErr w:type="spellStart"/>
      <w:r w:rsidRPr="00AD008C">
        <w:rPr>
          <w:rStyle w:val="CommentTok"/>
          <w:lang w:val="fr-FR"/>
        </w:rPr>
        <w:t>plotid</w:t>
      </w:r>
      <w:proofErr w:type="spellEnd"/>
      <w:r w:rsidRPr="00AD008C">
        <w:rPr>
          <w:rStyle w:val="CommentTok"/>
          <w:lang w:val="fr-FR"/>
        </w:rPr>
        <w:t>) : tenure foncière (s11b1q4)</w:t>
      </w:r>
      <w:r w:rsidRPr="00AD008C">
        <w:rPr>
          <w:lang w:val="fr-FR"/>
        </w:rPr>
        <w:br/>
      </w:r>
      <w:r w:rsidRPr="00AD008C">
        <w:rPr>
          <w:lang w:val="fr-FR"/>
        </w:rPr>
        <w:br/>
      </w:r>
      <w:r w:rsidRPr="00AD008C">
        <w:rPr>
          <w:rStyle w:val="NormalTok"/>
          <w:lang w:val="fr-FR"/>
        </w:rPr>
        <w:t xml:space="preserve">parcelles </w:t>
      </w:r>
      <w:r w:rsidRPr="00AD008C">
        <w:rPr>
          <w:rStyle w:val="OtherTok"/>
          <w:lang w:val="fr-FR"/>
        </w:rPr>
        <w:t>&lt;-</w:t>
      </w:r>
      <w:r w:rsidRPr="00AD008C">
        <w:rPr>
          <w:rStyle w:val="NormalTok"/>
          <w:lang w:val="fr-FR"/>
        </w:rPr>
        <w:t xml:space="preserve"> secta1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left_join</w:t>
      </w:r>
      <w:proofErr w:type="spellEnd"/>
      <w:r w:rsidRPr="00AD008C">
        <w:rPr>
          <w:rStyle w:val="NormalTok"/>
          <w:lang w:val="fr-FR"/>
        </w:rPr>
        <w:t>(</w:t>
      </w:r>
      <w:proofErr w:type="spellStart"/>
      <w:r w:rsidRPr="00AD008C">
        <w:rPr>
          <w:rStyle w:val="NormalTok"/>
          <w:lang w:val="fr-FR"/>
        </w:rPr>
        <w:t>secta</w:t>
      </w:r>
      <w:proofErr w:type="spellEnd"/>
      <w:r w:rsidRPr="00AD008C">
        <w:rPr>
          <w:rStyle w:val="NormalTok"/>
          <w:lang w:val="fr-FR"/>
        </w:rPr>
        <w:t xml:space="preserve"> </w:t>
      </w:r>
      <w:r w:rsidRPr="00AD008C">
        <w:rPr>
          <w:rStyle w:val="SpecialCharTok"/>
          <w:lang w:val="fr-FR"/>
        </w:rPr>
        <w:t>%&gt;%</w:t>
      </w:r>
      <w:r w:rsidRPr="00AD008C">
        <w:rPr>
          <w:rStyle w:val="NormalTok"/>
          <w:lang w:val="fr-FR"/>
        </w:rPr>
        <w:t xml:space="preserve"> </w:t>
      </w:r>
      <w:r w:rsidRPr="00AD008C">
        <w:rPr>
          <w:rStyle w:val="FunctionTok"/>
          <w:lang w:val="fr-FR"/>
        </w:rPr>
        <w:t>select</w:t>
      </w:r>
      <w:r w:rsidRPr="00AD008C">
        <w:rPr>
          <w:rStyle w:val="NormalTok"/>
          <w:lang w:val="fr-FR"/>
        </w:rPr>
        <w:t>(</w:t>
      </w:r>
      <w:proofErr w:type="spellStart"/>
      <w:r w:rsidRPr="00AD008C">
        <w:rPr>
          <w:rStyle w:val="NormalTok"/>
          <w:lang w:val="fr-FR"/>
        </w:rPr>
        <w:t>hhid</w:t>
      </w:r>
      <w:proofErr w:type="spellEnd"/>
      <w:r w:rsidRPr="00AD008C">
        <w:rPr>
          <w:rStyle w:val="NormalTok"/>
          <w:lang w:val="fr-FR"/>
        </w:rPr>
        <w:t xml:space="preserve">, wt_wave4), </w:t>
      </w:r>
      <w:r w:rsidRPr="00AD008C">
        <w:rPr>
          <w:rStyle w:val="AttributeTok"/>
          <w:lang w:val="fr-FR"/>
        </w:rPr>
        <w:t>by =</w:t>
      </w:r>
      <w:r w:rsidRPr="00AD008C">
        <w:rPr>
          <w:rStyle w:val="NormalTok"/>
          <w:lang w:val="fr-FR"/>
        </w:rPr>
        <w:t xml:space="preserve"> </w:t>
      </w:r>
      <w:r w:rsidRPr="00AD008C">
        <w:rPr>
          <w:rStyle w:val="StringTok"/>
          <w:lang w:val="fr-FR"/>
        </w:rPr>
        <w:t>"</w:t>
      </w:r>
      <w:proofErr w:type="spellStart"/>
      <w:r w:rsidRPr="00AD008C">
        <w:rPr>
          <w:rStyle w:val="StringTok"/>
          <w:lang w:val="fr-FR"/>
        </w:rPr>
        <w:t>hhid</w:t>
      </w:r>
      <w:proofErr w:type="spellEnd"/>
      <w:r w:rsidRPr="00AD008C">
        <w:rPr>
          <w:rStyle w:val="StringTok"/>
          <w:lang w:val="fr-FR"/>
        </w:rPr>
        <w:t>"</w:t>
      </w:r>
      <w:r w:rsidRPr="00AD008C">
        <w:rPr>
          <w:rStyle w:val="NormalTok"/>
          <w:lang w:val="fr-FR"/>
        </w:rPr>
        <w:t xml:space="preserve">)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left_join</w:t>
      </w:r>
      <w:proofErr w:type="spellEnd"/>
      <w:r w:rsidRPr="00AD008C">
        <w:rPr>
          <w:rStyle w:val="NormalTok"/>
          <w:lang w:val="fr-FR"/>
        </w:rPr>
        <w:t>(</w:t>
      </w:r>
      <w:proofErr w:type="spellStart"/>
      <w:r w:rsidRPr="00AD008C">
        <w:rPr>
          <w:rStyle w:val="NormalTok"/>
          <w:lang w:val="fr-FR"/>
        </w:rPr>
        <w:t>geovars</w:t>
      </w:r>
      <w:proofErr w:type="spellEnd"/>
      <w:r w:rsidRPr="00AD008C">
        <w:rPr>
          <w:rStyle w:val="NormalTok"/>
          <w:lang w:val="fr-FR"/>
        </w:rPr>
        <w:t xml:space="preserve"> </w:t>
      </w:r>
      <w:r w:rsidRPr="00AD008C">
        <w:rPr>
          <w:rStyle w:val="SpecialCharTok"/>
          <w:lang w:val="fr-FR"/>
        </w:rPr>
        <w:t>%&gt;%</w:t>
      </w:r>
      <w:r w:rsidRPr="00AD008C">
        <w:rPr>
          <w:rStyle w:val="NormalTok"/>
          <w:lang w:val="fr-FR"/>
        </w:rPr>
        <w:t xml:space="preserve"> </w:t>
      </w:r>
      <w:r w:rsidRPr="00AD008C">
        <w:rPr>
          <w:rStyle w:val="FunctionTok"/>
          <w:lang w:val="fr-FR"/>
        </w:rPr>
        <w:t>select</w:t>
      </w:r>
      <w:r w:rsidRPr="00AD008C">
        <w:rPr>
          <w:rStyle w:val="NormalTok"/>
          <w:lang w:val="fr-FR"/>
        </w:rPr>
        <w:t>(</w:t>
      </w:r>
      <w:proofErr w:type="spellStart"/>
      <w:r w:rsidRPr="00AD008C">
        <w:rPr>
          <w:rStyle w:val="NormalTok"/>
          <w:lang w:val="fr-FR"/>
        </w:rPr>
        <w:t>hhid</w:t>
      </w:r>
      <w:proofErr w:type="spellEnd"/>
      <w:r w:rsidRPr="00AD008C">
        <w:rPr>
          <w:rStyle w:val="NormalTok"/>
          <w:lang w:val="fr-FR"/>
        </w:rPr>
        <w:t xml:space="preserve">, </w:t>
      </w:r>
      <w:proofErr w:type="spellStart"/>
      <w:r w:rsidRPr="00AD008C">
        <w:rPr>
          <w:rStyle w:val="NormalTok"/>
          <w:lang w:val="fr-FR"/>
        </w:rPr>
        <w:t>plotid</w:t>
      </w:r>
      <w:proofErr w:type="spellEnd"/>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NormalTok"/>
          <w:lang w:val="fr-FR"/>
        </w:rPr>
        <w:t>dist_household</w:t>
      </w:r>
      <w:proofErr w:type="spellEnd"/>
      <w:r w:rsidRPr="00AD008C">
        <w:rPr>
          <w:rStyle w:val="NormalTok"/>
          <w:lang w:val="fr-FR"/>
        </w:rPr>
        <w:t xml:space="preserve">, </w:t>
      </w:r>
      <w:proofErr w:type="spellStart"/>
      <w:r w:rsidRPr="00AD008C">
        <w:rPr>
          <w:rStyle w:val="NormalTok"/>
          <w:lang w:val="fr-FR"/>
        </w:rPr>
        <w:t>srtm_nga</w:t>
      </w:r>
      <w:proofErr w:type="spellEnd"/>
      <w:r w:rsidRPr="00AD008C">
        <w:rPr>
          <w:rStyle w:val="NormalTok"/>
          <w:lang w:val="fr-FR"/>
        </w:rPr>
        <w:t xml:space="preserve">, </w:t>
      </w:r>
      <w:proofErr w:type="spellStart"/>
      <w:r w:rsidRPr="00AD008C">
        <w:rPr>
          <w:rStyle w:val="NormalTok"/>
          <w:lang w:val="fr-FR"/>
        </w:rPr>
        <w:t>srtmslp_nga</w:t>
      </w:r>
      <w:proofErr w:type="spellEnd"/>
      <w:r w:rsidRPr="00AD008C">
        <w:rPr>
          <w:rStyle w:val="NormalTok"/>
          <w:lang w:val="fr-FR"/>
        </w:rPr>
        <w:t>),</w:t>
      </w:r>
      <w:r w:rsidRPr="00AD008C">
        <w:rPr>
          <w:lang w:val="fr-FR"/>
        </w:rPr>
        <w:br/>
      </w:r>
      <w:r w:rsidRPr="00AD008C">
        <w:rPr>
          <w:rStyle w:val="NormalTok"/>
          <w:lang w:val="fr-FR"/>
        </w:rPr>
        <w:t xml:space="preserve">            </w:t>
      </w:r>
      <w:r w:rsidRPr="00AD008C">
        <w:rPr>
          <w:rStyle w:val="AttributeTok"/>
          <w:lang w:val="fr-FR"/>
        </w:rPr>
        <w:t>by =</w:t>
      </w:r>
      <w:r w:rsidRPr="00AD008C">
        <w:rPr>
          <w:rStyle w:val="NormalTok"/>
          <w:lang w:val="fr-FR"/>
        </w:rPr>
        <w:t xml:space="preserve"> </w:t>
      </w:r>
      <w:r w:rsidRPr="00AD008C">
        <w:rPr>
          <w:rStyle w:val="FunctionTok"/>
          <w:lang w:val="fr-FR"/>
        </w:rPr>
        <w:t>c</w:t>
      </w:r>
      <w:r w:rsidRPr="00AD008C">
        <w:rPr>
          <w:rStyle w:val="NormalTok"/>
          <w:lang w:val="fr-FR"/>
        </w:rPr>
        <w:t>(</w:t>
      </w:r>
      <w:r w:rsidRPr="00AD008C">
        <w:rPr>
          <w:rStyle w:val="StringTok"/>
          <w:lang w:val="fr-FR"/>
        </w:rPr>
        <w:t>"</w:t>
      </w:r>
      <w:proofErr w:type="spellStart"/>
      <w:r w:rsidRPr="00AD008C">
        <w:rPr>
          <w:rStyle w:val="StringTok"/>
          <w:lang w:val="fr-FR"/>
        </w:rPr>
        <w:t>hhid</w:t>
      </w:r>
      <w:proofErr w:type="spellEnd"/>
      <w:r w:rsidRPr="00AD008C">
        <w:rPr>
          <w:rStyle w:val="StringTok"/>
          <w:lang w:val="fr-FR"/>
        </w:rPr>
        <w:t>"</w:t>
      </w:r>
      <w:r w:rsidRPr="00AD008C">
        <w:rPr>
          <w:rStyle w:val="NormalTok"/>
          <w:lang w:val="fr-FR"/>
        </w:rPr>
        <w:t xml:space="preserve">, </w:t>
      </w:r>
      <w:r w:rsidRPr="00AD008C">
        <w:rPr>
          <w:rStyle w:val="StringTok"/>
          <w:lang w:val="fr-FR"/>
        </w:rPr>
        <w:t>"</w:t>
      </w:r>
      <w:proofErr w:type="spellStart"/>
      <w:r w:rsidRPr="00AD008C">
        <w:rPr>
          <w:rStyle w:val="StringTok"/>
          <w:lang w:val="fr-FR"/>
        </w:rPr>
        <w:t>plotid</w:t>
      </w:r>
      <w:proofErr w:type="spellEnd"/>
      <w:r w:rsidRPr="00AD008C">
        <w:rPr>
          <w:rStyle w:val="StringTok"/>
          <w:lang w:val="fr-FR"/>
        </w:rPr>
        <w:t>"</w:t>
      </w:r>
      <w:r w:rsidRPr="00AD008C">
        <w:rPr>
          <w:rStyle w:val="NormalTok"/>
          <w:lang w:val="fr-FR"/>
        </w:rPr>
        <w:t xml:space="preserve">))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left_join</w:t>
      </w:r>
      <w:proofErr w:type="spellEnd"/>
      <w:r w:rsidRPr="00AD008C">
        <w:rPr>
          <w:rStyle w:val="NormalTok"/>
          <w:lang w:val="fr-FR"/>
        </w:rPr>
        <w:t xml:space="preserve">(sect11b1 </w:t>
      </w:r>
      <w:r w:rsidRPr="00AD008C">
        <w:rPr>
          <w:rStyle w:val="SpecialCharTok"/>
          <w:lang w:val="fr-FR"/>
        </w:rPr>
        <w:t>%&gt;%</w:t>
      </w:r>
      <w:r w:rsidRPr="00AD008C">
        <w:rPr>
          <w:rStyle w:val="NormalTok"/>
          <w:lang w:val="fr-FR"/>
        </w:rPr>
        <w:t xml:space="preserve"> </w:t>
      </w:r>
      <w:r w:rsidRPr="00AD008C">
        <w:rPr>
          <w:rStyle w:val="FunctionTok"/>
          <w:lang w:val="fr-FR"/>
        </w:rPr>
        <w:t>select</w:t>
      </w:r>
      <w:r w:rsidRPr="00AD008C">
        <w:rPr>
          <w:rStyle w:val="NormalTok"/>
          <w:lang w:val="fr-FR"/>
        </w:rPr>
        <w:t>(</w:t>
      </w:r>
      <w:proofErr w:type="spellStart"/>
      <w:r w:rsidRPr="00AD008C">
        <w:rPr>
          <w:rStyle w:val="NormalTok"/>
          <w:lang w:val="fr-FR"/>
        </w:rPr>
        <w:t>hhid</w:t>
      </w:r>
      <w:proofErr w:type="spellEnd"/>
      <w:r w:rsidRPr="00AD008C">
        <w:rPr>
          <w:rStyle w:val="NormalTok"/>
          <w:lang w:val="fr-FR"/>
        </w:rPr>
        <w:t xml:space="preserve">, </w:t>
      </w:r>
      <w:proofErr w:type="spellStart"/>
      <w:r w:rsidRPr="00AD008C">
        <w:rPr>
          <w:rStyle w:val="NormalTok"/>
          <w:lang w:val="fr-FR"/>
        </w:rPr>
        <w:t>plotid</w:t>
      </w:r>
      <w:proofErr w:type="spellEnd"/>
      <w:r w:rsidRPr="00AD008C">
        <w:rPr>
          <w:rStyle w:val="NormalTok"/>
          <w:lang w:val="fr-FR"/>
        </w:rPr>
        <w:t>, s11b1q4),</w:t>
      </w:r>
      <w:r w:rsidRPr="00AD008C">
        <w:rPr>
          <w:lang w:val="fr-FR"/>
        </w:rPr>
        <w:br/>
      </w:r>
      <w:r w:rsidRPr="00AD008C">
        <w:rPr>
          <w:rStyle w:val="NormalTok"/>
          <w:lang w:val="fr-FR"/>
        </w:rPr>
        <w:t xml:space="preserve">            </w:t>
      </w:r>
      <w:r w:rsidRPr="00AD008C">
        <w:rPr>
          <w:rStyle w:val="AttributeTok"/>
          <w:lang w:val="fr-FR"/>
        </w:rPr>
        <w:t>by =</w:t>
      </w:r>
      <w:r w:rsidRPr="00AD008C">
        <w:rPr>
          <w:rStyle w:val="NormalTok"/>
          <w:lang w:val="fr-FR"/>
        </w:rPr>
        <w:t xml:space="preserve"> </w:t>
      </w:r>
      <w:r w:rsidRPr="00AD008C">
        <w:rPr>
          <w:rStyle w:val="FunctionTok"/>
          <w:lang w:val="fr-FR"/>
        </w:rPr>
        <w:t>c</w:t>
      </w:r>
      <w:r w:rsidRPr="00AD008C">
        <w:rPr>
          <w:rStyle w:val="NormalTok"/>
          <w:lang w:val="fr-FR"/>
        </w:rPr>
        <w:t>(</w:t>
      </w:r>
      <w:r w:rsidRPr="00AD008C">
        <w:rPr>
          <w:rStyle w:val="StringTok"/>
          <w:lang w:val="fr-FR"/>
        </w:rPr>
        <w:t>"</w:t>
      </w:r>
      <w:proofErr w:type="spellStart"/>
      <w:r w:rsidRPr="00AD008C">
        <w:rPr>
          <w:rStyle w:val="StringTok"/>
          <w:lang w:val="fr-FR"/>
        </w:rPr>
        <w:t>hhid</w:t>
      </w:r>
      <w:proofErr w:type="spellEnd"/>
      <w:r w:rsidRPr="00AD008C">
        <w:rPr>
          <w:rStyle w:val="StringTok"/>
          <w:lang w:val="fr-FR"/>
        </w:rPr>
        <w:t>"</w:t>
      </w:r>
      <w:r w:rsidRPr="00AD008C">
        <w:rPr>
          <w:rStyle w:val="NormalTok"/>
          <w:lang w:val="fr-FR"/>
        </w:rPr>
        <w:t xml:space="preserve">, </w:t>
      </w:r>
      <w:r w:rsidRPr="00AD008C">
        <w:rPr>
          <w:rStyle w:val="StringTok"/>
          <w:lang w:val="fr-FR"/>
        </w:rPr>
        <w:t>"</w:t>
      </w:r>
      <w:proofErr w:type="spellStart"/>
      <w:r w:rsidRPr="00AD008C">
        <w:rPr>
          <w:rStyle w:val="StringTok"/>
          <w:lang w:val="fr-FR"/>
        </w:rPr>
        <w:t>plotid</w:t>
      </w:r>
      <w:proofErr w:type="spellEnd"/>
      <w:r w:rsidRPr="00AD008C">
        <w:rPr>
          <w:rStyle w:val="StringTok"/>
          <w:lang w:val="fr-FR"/>
        </w:rPr>
        <w:t>"</w:t>
      </w:r>
      <w:r w:rsidRPr="00AD008C">
        <w:rPr>
          <w:rStyle w:val="NormalTok"/>
          <w:lang w:val="fr-FR"/>
        </w:rPr>
        <w:t>))</w:t>
      </w:r>
      <w:r w:rsidRPr="00AD008C">
        <w:rPr>
          <w:lang w:val="fr-FR"/>
        </w:rPr>
        <w:br/>
      </w:r>
      <w:r w:rsidRPr="00AD008C">
        <w:rPr>
          <w:lang w:val="fr-FR"/>
        </w:rPr>
        <w:br/>
      </w:r>
      <w:r w:rsidRPr="00AD008C">
        <w:rPr>
          <w:rStyle w:val="CommentTok"/>
          <w:lang w:val="fr-FR"/>
        </w:rPr>
        <w:t xml:space="preserve"># Conversion m² -&gt; hectares ; pente </w:t>
      </w:r>
      <w:proofErr w:type="spellStart"/>
      <w:r w:rsidRPr="00AD008C">
        <w:rPr>
          <w:rStyle w:val="CommentTok"/>
          <w:lang w:val="fr-FR"/>
        </w:rPr>
        <w:t>character</w:t>
      </w:r>
      <w:proofErr w:type="spellEnd"/>
      <w:r w:rsidRPr="00AD008C">
        <w:rPr>
          <w:rStyle w:val="CommentTok"/>
          <w:lang w:val="fr-FR"/>
        </w:rPr>
        <w:t xml:space="preserve"> -&gt; numérique</w:t>
      </w:r>
      <w:r w:rsidRPr="00AD008C">
        <w:rPr>
          <w:lang w:val="fr-FR"/>
        </w:rPr>
        <w:br/>
      </w:r>
      <w:r w:rsidRPr="00AD008C">
        <w:rPr>
          <w:rStyle w:val="CommentTok"/>
          <w:lang w:val="fr-FR"/>
        </w:rPr>
        <w:t># s11b1q4 recodée en 7 catégories de tenure</w:t>
      </w:r>
      <w:r w:rsidRPr="00AD008C">
        <w:rPr>
          <w:lang w:val="fr-FR"/>
        </w:rPr>
        <w:br/>
      </w:r>
      <w:r w:rsidRPr="00AD008C">
        <w:rPr>
          <w:rStyle w:val="NormalTok"/>
          <w:lang w:val="fr-FR"/>
        </w:rPr>
        <w:t xml:space="preserve">parcelles </w:t>
      </w:r>
      <w:r w:rsidRPr="00AD008C">
        <w:rPr>
          <w:rStyle w:val="OtherTok"/>
          <w:lang w:val="fr-FR"/>
        </w:rPr>
        <w:t>&lt;-</w:t>
      </w:r>
      <w:r w:rsidRPr="00AD008C">
        <w:rPr>
          <w:rStyle w:val="NormalTok"/>
          <w:lang w:val="fr-FR"/>
        </w:rPr>
        <w:t xml:space="preserve"> parcelles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mutate</w:t>
      </w:r>
      <w:proofErr w:type="spellEnd"/>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AttributeTok"/>
          <w:lang w:val="fr-FR"/>
        </w:rPr>
        <w:t>superf_declaree_ha</w:t>
      </w:r>
      <w:proofErr w:type="spellEnd"/>
      <w:r w:rsidRPr="00AD008C">
        <w:rPr>
          <w:rStyle w:val="AttributeTok"/>
          <w:lang w:val="fr-FR"/>
        </w:rPr>
        <w:t xml:space="preserve"> =</w:t>
      </w:r>
      <w:r w:rsidRPr="00AD008C">
        <w:rPr>
          <w:rStyle w:val="NormalTok"/>
          <w:lang w:val="fr-FR"/>
        </w:rPr>
        <w:t xml:space="preserve"> sa1q11 </w:t>
      </w:r>
      <w:r w:rsidRPr="00AD008C">
        <w:rPr>
          <w:rStyle w:val="SpecialCharTok"/>
          <w:lang w:val="fr-FR"/>
        </w:rPr>
        <w:t>/</w:t>
      </w:r>
      <w:r w:rsidRPr="00AD008C">
        <w:rPr>
          <w:rStyle w:val="NormalTok"/>
          <w:lang w:val="fr-FR"/>
        </w:rPr>
        <w:t xml:space="preserve"> </w:t>
      </w:r>
      <w:r w:rsidRPr="00AD008C">
        <w:rPr>
          <w:rStyle w:val="DecValTok"/>
          <w:lang w:val="fr-FR"/>
        </w:rPr>
        <w:t>10000</w:t>
      </w:r>
      <w:r w:rsidRPr="00AD008C">
        <w:rPr>
          <w:rStyle w:val="NormalTok"/>
          <w:lang w:val="fr-FR"/>
        </w:rPr>
        <w:t>,</w:t>
      </w:r>
      <w:r w:rsidRPr="00AD008C">
        <w:rPr>
          <w:lang w:val="fr-FR"/>
        </w:rPr>
        <w:br/>
      </w:r>
      <w:r w:rsidRPr="00AD008C">
        <w:rPr>
          <w:rStyle w:val="NormalTok"/>
          <w:lang w:val="fr-FR"/>
        </w:rPr>
        <w:lastRenderedPageBreak/>
        <w:t xml:space="preserve">    </w:t>
      </w:r>
      <w:proofErr w:type="spellStart"/>
      <w:r w:rsidRPr="00AD008C">
        <w:rPr>
          <w:rStyle w:val="AttributeTok"/>
          <w:lang w:val="fr-FR"/>
        </w:rPr>
        <w:t>superf_gps_ha</w:t>
      </w:r>
      <w:proofErr w:type="spellEnd"/>
      <w:r w:rsidRPr="00AD008C">
        <w:rPr>
          <w:rStyle w:val="AttributeTok"/>
          <w:lang w:val="fr-FR"/>
        </w:rPr>
        <w:t xml:space="preserve">      =</w:t>
      </w:r>
      <w:r w:rsidRPr="00AD008C">
        <w:rPr>
          <w:rStyle w:val="NormalTok"/>
          <w:lang w:val="fr-FR"/>
        </w:rPr>
        <w:t xml:space="preserve"> </w:t>
      </w:r>
      <w:proofErr w:type="spellStart"/>
      <w:r w:rsidRPr="00AD008C">
        <w:rPr>
          <w:rStyle w:val="NormalTok"/>
          <w:lang w:val="fr-FR"/>
        </w:rPr>
        <w:t>prefilled_gps_area</w:t>
      </w:r>
      <w:proofErr w:type="spellEnd"/>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DecValTok"/>
          <w:lang w:val="fr-FR"/>
        </w:rPr>
        <w:t>10000</w:t>
      </w:r>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AttributeTok"/>
          <w:lang w:val="fr-FR"/>
        </w:rPr>
        <w:t>pente_num</w:t>
      </w:r>
      <w:proofErr w:type="spellEnd"/>
      <w:r w:rsidRPr="00AD008C">
        <w:rPr>
          <w:rStyle w:val="AttributeTok"/>
          <w:lang w:val="fr-FR"/>
        </w:rPr>
        <w:t xml:space="preserve">          =</w:t>
      </w:r>
      <w:r w:rsidRPr="00AD008C">
        <w:rPr>
          <w:rStyle w:val="NormalTok"/>
          <w:lang w:val="fr-FR"/>
        </w:rPr>
        <w:t xml:space="preserve"> </w:t>
      </w:r>
      <w:proofErr w:type="spellStart"/>
      <w:r w:rsidRPr="00AD008C">
        <w:rPr>
          <w:rStyle w:val="FunctionTok"/>
          <w:lang w:val="fr-FR"/>
        </w:rPr>
        <w:t>suppressWarnings</w:t>
      </w:r>
      <w:proofErr w:type="spellEnd"/>
      <w:r w:rsidRPr="00AD008C">
        <w:rPr>
          <w:rStyle w:val="NormalTok"/>
          <w:lang w:val="fr-FR"/>
        </w:rPr>
        <w:t>(</w:t>
      </w:r>
      <w:proofErr w:type="spellStart"/>
      <w:r w:rsidRPr="00AD008C">
        <w:rPr>
          <w:rStyle w:val="FunctionTok"/>
          <w:lang w:val="fr-FR"/>
        </w:rPr>
        <w:t>as.numeric</w:t>
      </w:r>
      <w:proofErr w:type="spellEnd"/>
      <w:r w:rsidRPr="00AD008C">
        <w:rPr>
          <w:rStyle w:val="NormalTok"/>
          <w:lang w:val="fr-FR"/>
        </w:rPr>
        <w:t>(</w:t>
      </w:r>
      <w:proofErr w:type="spellStart"/>
      <w:r w:rsidRPr="00AD008C">
        <w:rPr>
          <w:rStyle w:val="NormalTok"/>
          <w:lang w:val="fr-FR"/>
        </w:rPr>
        <w:t>srtmslp_nga</w:t>
      </w:r>
      <w:proofErr w:type="spellEnd"/>
      <w:r w:rsidRPr="00AD008C">
        <w:rPr>
          <w:rStyle w:val="NormalTok"/>
          <w:lang w:val="fr-FR"/>
        </w:rPr>
        <w:t>)),</w:t>
      </w:r>
      <w:r w:rsidRPr="00AD008C">
        <w:rPr>
          <w:lang w:val="fr-FR"/>
        </w:rPr>
        <w:br/>
      </w:r>
      <w:r w:rsidRPr="00AD008C">
        <w:rPr>
          <w:rStyle w:val="NormalTok"/>
          <w:lang w:val="fr-FR"/>
        </w:rPr>
        <w:t xml:space="preserve">    </w:t>
      </w:r>
      <w:r w:rsidRPr="00AD008C">
        <w:rPr>
          <w:rStyle w:val="AttributeTok"/>
          <w:lang w:val="fr-FR"/>
        </w:rPr>
        <w:t>milieu             =</w:t>
      </w:r>
      <w:r w:rsidRPr="00AD008C">
        <w:rPr>
          <w:rStyle w:val="NormalTok"/>
          <w:lang w:val="fr-FR"/>
        </w:rPr>
        <w:t xml:space="preserve"> </w:t>
      </w:r>
      <w:r w:rsidRPr="00AD008C">
        <w:rPr>
          <w:rStyle w:val="FunctionTok"/>
          <w:lang w:val="fr-FR"/>
        </w:rPr>
        <w:t>ifelse</w:t>
      </w:r>
      <w:r w:rsidRPr="00AD008C">
        <w:rPr>
          <w:rStyle w:val="NormalTok"/>
          <w:lang w:val="fr-FR"/>
        </w:rPr>
        <w:t>(</w:t>
      </w:r>
      <w:proofErr w:type="spellStart"/>
      <w:r w:rsidRPr="00AD008C">
        <w:rPr>
          <w:rStyle w:val="NormalTok"/>
          <w:lang w:val="fr-FR"/>
        </w:rPr>
        <w:t>sector</w:t>
      </w:r>
      <w:proofErr w:type="spellEnd"/>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DecValTok"/>
          <w:lang w:val="fr-FR"/>
        </w:rPr>
        <w:t>1</w:t>
      </w:r>
      <w:r w:rsidRPr="00AD008C">
        <w:rPr>
          <w:rStyle w:val="NormalTok"/>
          <w:lang w:val="fr-FR"/>
        </w:rPr>
        <w:t xml:space="preserve">, </w:t>
      </w:r>
      <w:r w:rsidRPr="00AD008C">
        <w:rPr>
          <w:rStyle w:val="StringTok"/>
          <w:lang w:val="fr-FR"/>
        </w:rPr>
        <w:t>"Urbain"</w:t>
      </w:r>
      <w:r w:rsidRPr="00AD008C">
        <w:rPr>
          <w:rStyle w:val="NormalTok"/>
          <w:lang w:val="fr-FR"/>
        </w:rPr>
        <w:t xml:space="preserve">, </w:t>
      </w:r>
      <w:r w:rsidRPr="00AD008C">
        <w:rPr>
          <w:rStyle w:val="StringTok"/>
          <w:lang w:val="fr-FR"/>
        </w:rPr>
        <w:t>"Rural"</w:t>
      </w:r>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AttributeTok"/>
          <w:lang w:val="fr-FR"/>
        </w:rPr>
        <w:t>acces_parcelle</w:t>
      </w:r>
      <w:proofErr w:type="spellEnd"/>
      <w:r w:rsidRPr="00AD008C">
        <w:rPr>
          <w:rStyle w:val="AttributeTok"/>
          <w:lang w:val="fr-FR"/>
        </w:rPr>
        <w:t xml:space="preserve">     =</w:t>
      </w:r>
      <w:r w:rsidRPr="00AD008C">
        <w:rPr>
          <w:rStyle w:val="NormalTok"/>
          <w:lang w:val="fr-FR"/>
        </w:rPr>
        <w:t xml:space="preserve"> </w:t>
      </w:r>
      <w:proofErr w:type="spellStart"/>
      <w:r w:rsidRPr="00AD008C">
        <w:rPr>
          <w:rStyle w:val="FunctionTok"/>
          <w:lang w:val="fr-FR"/>
        </w:rPr>
        <w:t>case_when</w:t>
      </w:r>
      <w:proofErr w:type="spellEnd"/>
      <w:r w:rsidRPr="00AD008C">
        <w:rPr>
          <w:rStyle w:val="NormalTok"/>
          <w:lang w:val="fr-FR"/>
        </w:rPr>
        <w:t>(</w:t>
      </w:r>
      <w:r w:rsidRPr="00AD008C">
        <w:rPr>
          <w:lang w:val="fr-FR"/>
        </w:rPr>
        <w:br/>
      </w:r>
      <w:r w:rsidRPr="00AD008C">
        <w:rPr>
          <w:rStyle w:val="NormalTok"/>
          <w:lang w:val="fr-FR"/>
        </w:rPr>
        <w:t xml:space="preserve">      sa1q4 </w:t>
      </w:r>
      <w:r w:rsidRPr="00AD008C">
        <w:rPr>
          <w:rStyle w:val="SpecialCharTok"/>
          <w:lang w:val="fr-FR"/>
        </w:rPr>
        <w:t>==</w:t>
      </w:r>
      <w:r w:rsidRPr="00AD008C">
        <w:rPr>
          <w:rStyle w:val="NormalTok"/>
          <w:lang w:val="fr-FR"/>
        </w:rPr>
        <w:t xml:space="preserve"> </w:t>
      </w:r>
      <w:r w:rsidRPr="00AD008C">
        <w:rPr>
          <w:rStyle w:val="DecValTok"/>
          <w:lang w:val="fr-FR"/>
        </w:rPr>
        <w:t>1</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 xml:space="preserve">"A encore </w:t>
      </w:r>
      <w:proofErr w:type="spellStart"/>
      <w:r w:rsidRPr="00AD008C">
        <w:rPr>
          <w:rStyle w:val="StringTok"/>
          <w:lang w:val="fr-FR"/>
        </w:rPr>
        <w:t>acces</w:t>
      </w:r>
      <w:proofErr w:type="spellEnd"/>
      <w:r w:rsidRPr="00AD008C">
        <w:rPr>
          <w:rStyle w:val="StringTok"/>
          <w:lang w:val="fr-FR"/>
        </w:rPr>
        <w:t>"</w:t>
      </w:r>
      <w:r w:rsidRPr="00AD008C">
        <w:rPr>
          <w:rStyle w:val="NormalTok"/>
          <w:lang w:val="fr-FR"/>
        </w:rPr>
        <w:t>,</w:t>
      </w:r>
      <w:r w:rsidRPr="00AD008C">
        <w:rPr>
          <w:lang w:val="fr-FR"/>
        </w:rPr>
        <w:br/>
      </w:r>
      <w:r w:rsidRPr="00AD008C">
        <w:rPr>
          <w:rStyle w:val="NormalTok"/>
          <w:lang w:val="fr-FR"/>
        </w:rPr>
        <w:t xml:space="preserve">      sa1q4 </w:t>
      </w:r>
      <w:r w:rsidRPr="00AD008C">
        <w:rPr>
          <w:rStyle w:val="SpecialCharTok"/>
          <w:lang w:val="fr-FR"/>
        </w:rPr>
        <w:t>==</w:t>
      </w:r>
      <w:r w:rsidRPr="00AD008C">
        <w:rPr>
          <w:rStyle w:val="NormalTok"/>
          <w:lang w:val="fr-FR"/>
        </w:rPr>
        <w:t xml:space="preserve"> </w:t>
      </w:r>
      <w:r w:rsidRPr="00AD008C">
        <w:rPr>
          <w:rStyle w:val="DecValTok"/>
          <w:lang w:val="fr-FR"/>
        </w:rPr>
        <w:t>2</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 xml:space="preserve">"N'a plus </w:t>
      </w:r>
      <w:proofErr w:type="spellStart"/>
      <w:r w:rsidRPr="00AD008C">
        <w:rPr>
          <w:rStyle w:val="StringTok"/>
          <w:lang w:val="fr-FR"/>
        </w:rPr>
        <w:t>acces</w:t>
      </w:r>
      <w:proofErr w:type="spellEnd"/>
      <w:r w:rsidRPr="00AD008C">
        <w:rPr>
          <w:rStyle w:val="StringTok"/>
          <w:lang w:val="fr-FR"/>
        </w:rPr>
        <w:t>"</w:t>
      </w:r>
      <w:r w:rsidRPr="00AD008C">
        <w:rPr>
          <w:rStyle w:val="NormalTok"/>
          <w:lang w:val="fr-FR"/>
        </w:rPr>
        <w:t>,</w:t>
      </w:r>
      <w:r w:rsidRPr="00AD008C">
        <w:rPr>
          <w:lang w:val="fr-FR"/>
        </w:rPr>
        <w:br/>
      </w:r>
      <w:r w:rsidRPr="00AD008C">
        <w:rPr>
          <w:rStyle w:val="NormalTok"/>
          <w:lang w:val="fr-FR"/>
        </w:rPr>
        <w:t xml:space="preserve">      </w:t>
      </w:r>
      <w:r w:rsidRPr="00AD008C">
        <w:rPr>
          <w:rStyle w:val="ConstantTok"/>
          <w:lang w:val="fr-FR"/>
        </w:rPr>
        <w:t>TRUE</w:t>
      </w:r>
      <w:r w:rsidRPr="00AD008C">
        <w:rPr>
          <w:rStyle w:val="NormalTok"/>
          <w:lang w:val="fr-FR"/>
        </w:rPr>
        <w:t xml:space="preserve">       </w:t>
      </w:r>
      <w:r w:rsidRPr="00AD008C">
        <w:rPr>
          <w:rStyle w:val="SpecialCharTok"/>
          <w:lang w:val="fr-FR"/>
        </w:rPr>
        <w:t>~</w:t>
      </w:r>
      <w:r w:rsidRPr="00AD008C">
        <w:rPr>
          <w:rStyle w:val="NormalTok"/>
          <w:lang w:val="fr-FR"/>
        </w:rPr>
        <w:t xml:space="preserve"> </w:t>
      </w:r>
      <w:proofErr w:type="spellStart"/>
      <w:r w:rsidRPr="00AD008C">
        <w:rPr>
          <w:rStyle w:val="ConstantTok"/>
          <w:lang w:val="fr-FR"/>
        </w:rPr>
        <w:t>NA_character</w:t>
      </w:r>
      <w:proofErr w:type="spellEnd"/>
      <w:r w:rsidRPr="00AD008C">
        <w:rPr>
          <w:rStyle w:val="ConstantTok"/>
          <w:lang w:val="fr-FR"/>
        </w:rPr>
        <w:t>_</w:t>
      </w:r>
      <w:r w:rsidRPr="00AD008C">
        <w:rPr>
          <w:lang w:val="fr-FR"/>
        </w:rPr>
        <w:br/>
      </w:r>
      <w:r w:rsidRPr="00AD008C">
        <w:rPr>
          <w:rStyle w:val="NormalTok"/>
          <w:lang w:val="fr-FR"/>
        </w:rPr>
        <w:t xml:space="preserve">    ),</w:t>
      </w:r>
      <w:r w:rsidRPr="00AD008C">
        <w:rPr>
          <w:lang w:val="fr-FR"/>
        </w:rPr>
        <w:br/>
      </w:r>
      <w:r w:rsidRPr="00AD008C">
        <w:rPr>
          <w:rStyle w:val="NormalTok"/>
          <w:lang w:val="fr-FR"/>
        </w:rPr>
        <w:t xml:space="preserve">    </w:t>
      </w:r>
      <w:r w:rsidRPr="00AD008C">
        <w:rPr>
          <w:rStyle w:val="AttributeTok"/>
          <w:lang w:val="fr-FR"/>
        </w:rPr>
        <w:t>tenure =</w:t>
      </w:r>
      <w:r w:rsidRPr="00AD008C">
        <w:rPr>
          <w:rStyle w:val="NormalTok"/>
          <w:lang w:val="fr-FR"/>
        </w:rPr>
        <w:t xml:space="preserve"> </w:t>
      </w:r>
      <w:proofErr w:type="spellStart"/>
      <w:r w:rsidRPr="00AD008C">
        <w:rPr>
          <w:rStyle w:val="FunctionTok"/>
          <w:lang w:val="fr-FR"/>
        </w:rPr>
        <w:t>case_when</w:t>
      </w:r>
      <w:proofErr w:type="spellEnd"/>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1</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"Achat"</w:t>
      </w:r>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2</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"Location"</w:t>
      </w:r>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3</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"Usage gratuit"</w:t>
      </w:r>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4</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"Attribution communautaire"</w:t>
      </w:r>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5</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"Heritage familial"</w:t>
      </w:r>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6</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w:t>
      </w:r>
      <w:proofErr w:type="spellStart"/>
      <w:r w:rsidRPr="00AD008C">
        <w:rPr>
          <w:rStyle w:val="StringTok"/>
          <w:lang w:val="fr-FR"/>
        </w:rPr>
        <w:t>Metayage</w:t>
      </w:r>
      <w:proofErr w:type="spellEnd"/>
      <w:r w:rsidRPr="00AD008C">
        <w:rPr>
          <w:rStyle w:val="StringTok"/>
          <w:lang w:val="fr-FR"/>
        </w:rPr>
        <w:t>"</w:t>
      </w:r>
      <w:r w:rsidRPr="00AD008C">
        <w:rPr>
          <w:rStyle w:val="NormalTok"/>
          <w:lang w:val="fr-FR"/>
        </w:rPr>
        <w:t>,</w:t>
      </w:r>
      <w:r w:rsidRPr="00AD008C">
        <w:rPr>
          <w:lang w:val="fr-FR"/>
        </w:rPr>
        <w:br/>
      </w:r>
      <w:r w:rsidRPr="00AD008C">
        <w:rPr>
          <w:rStyle w:val="NormalTok"/>
          <w:lang w:val="fr-FR"/>
        </w:rPr>
        <w:t xml:space="preserve">      s11b1q4 </w:t>
      </w:r>
      <w:r w:rsidRPr="00AD008C">
        <w:rPr>
          <w:rStyle w:val="SpecialCharTok"/>
          <w:lang w:val="fr-FR"/>
        </w:rPr>
        <w:t>==</w:t>
      </w:r>
      <w:r w:rsidRPr="00AD008C">
        <w:rPr>
          <w:rStyle w:val="NormalTok"/>
          <w:lang w:val="fr-FR"/>
        </w:rPr>
        <w:t xml:space="preserve"> </w:t>
      </w:r>
      <w:r w:rsidRPr="00AD008C">
        <w:rPr>
          <w:rStyle w:val="DecValTok"/>
          <w:lang w:val="fr-FR"/>
        </w:rPr>
        <w:t>7</w:t>
      </w:r>
      <w:r w:rsidRPr="00AD008C">
        <w:rPr>
          <w:rStyle w:val="NormalTok"/>
          <w:lang w:val="fr-FR"/>
        </w:rPr>
        <w:t xml:space="preserve"> </w:t>
      </w:r>
      <w:r w:rsidRPr="00AD008C">
        <w:rPr>
          <w:rStyle w:val="SpecialCharTok"/>
          <w:lang w:val="fr-FR"/>
        </w:rPr>
        <w:t>~</w:t>
      </w:r>
      <w:r w:rsidRPr="00AD008C">
        <w:rPr>
          <w:rStyle w:val="NormalTok"/>
          <w:lang w:val="fr-FR"/>
        </w:rPr>
        <w:t xml:space="preserve"> </w:t>
      </w:r>
      <w:r w:rsidRPr="00AD008C">
        <w:rPr>
          <w:rStyle w:val="StringTok"/>
          <w:lang w:val="fr-FR"/>
        </w:rPr>
        <w:t>"Echange temporaire"</w:t>
      </w:r>
      <w:r w:rsidRPr="00AD008C">
        <w:rPr>
          <w:rStyle w:val="NormalTok"/>
          <w:lang w:val="fr-FR"/>
        </w:rPr>
        <w:t>,</w:t>
      </w:r>
      <w:r w:rsidRPr="00AD008C">
        <w:rPr>
          <w:lang w:val="fr-FR"/>
        </w:rPr>
        <w:br/>
      </w:r>
      <w:r w:rsidRPr="00AD008C">
        <w:rPr>
          <w:rStyle w:val="NormalTok"/>
          <w:lang w:val="fr-FR"/>
        </w:rPr>
        <w:t xml:space="preserve">      </w:t>
      </w:r>
      <w:r w:rsidRPr="00AD008C">
        <w:rPr>
          <w:rStyle w:val="ConstantTok"/>
          <w:lang w:val="fr-FR"/>
        </w:rPr>
        <w:t>TRUE</w:t>
      </w:r>
      <w:r w:rsidRPr="00AD008C">
        <w:rPr>
          <w:rStyle w:val="NormalTok"/>
          <w:lang w:val="fr-FR"/>
        </w:rPr>
        <w:t xml:space="preserve">         </w:t>
      </w:r>
      <w:r w:rsidRPr="00AD008C">
        <w:rPr>
          <w:rStyle w:val="SpecialCharTok"/>
          <w:lang w:val="fr-FR"/>
        </w:rPr>
        <w:t>~</w:t>
      </w:r>
      <w:r w:rsidRPr="00AD008C">
        <w:rPr>
          <w:rStyle w:val="NormalTok"/>
          <w:lang w:val="fr-FR"/>
        </w:rPr>
        <w:t xml:space="preserve"> </w:t>
      </w:r>
      <w:proofErr w:type="spellStart"/>
      <w:r w:rsidRPr="00AD008C">
        <w:rPr>
          <w:rStyle w:val="ConstantTok"/>
          <w:lang w:val="fr-FR"/>
        </w:rPr>
        <w:t>NA_character</w:t>
      </w:r>
      <w:proofErr w:type="spellEnd"/>
      <w:r w:rsidRPr="00AD008C">
        <w:rPr>
          <w:rStyle w:val="ConstantTok"/>
          <w:lang w:val="fr-FR"/>
        </w:rPr>
        <w:t>_</w:t>
      </w:r>
      <w:r w:rsidRPr="00AD008C">
        <w:rPr>
          <w:lang w:val="fr-FR"/>
        </w:rPr>
        <w:br/>
      </w:r>
      <w:r w:rsidRPr="00AD008C">
        <w:rPr>
          <w:rStyle w:val="NormalTok"/>
          <w:lang w:val="fr-FR"/>
        </w:rPr>
        <w:t xml:space="preserve">    )</w:t>
      </w:r>
      <w:r w:rsidRPr="00AD008C">
        <w:rPr>
          <w:lang w:val="fr-FR"/>
        </w:rPr>
        <w:br/>
      </w:r>
      <w:r w:rsidRPr="00AD008C">
        <w:rPr>
          <w:rStyle w:val="NormalTok"/>
          <w:lang w:val="fr-FR"/>
        </w:rPr>
        <w:t xml:space="preserve">  )</w:t>
      </w:r>
      <w:r w:rsidRPr="00AD008C">
        <w:rPr>
          <w:lang w:val="fr-FR"/>
        </w:rPr>
        <w:br/>
      </w:r>
      <w:r w:rsidRPr="00AD008C">
        <w:rPr>
          <w:lang w:val="fr-FR"/>
        </w:rPr>
        <w:br/>
      </w:r>
      <w:r w:rsidRPr="00AD008C">
        <w:rPr>
          <w:rStyle w:val="CommentTok"/>
          <w:lang w:val="fr-FR"/>
        </w:rPr>
        <w:t># Parcelles valides : superficie déclarée non manquante et non aberrante</w:t>
      </w:r>
      <w:r w:rsidRPr="00AD008C">
        <w:rPr>
          <w:lang w:val="fr-FR"/>
        </w:rPr>
        <w:br/>
      </w:r>
      <w:proofErr w:type="spellStart"/>
      <w:r w:rsidRPr="00AD008C">
        <w:rPr>
          <w:rStyle w:val="NormalTok"/>
          <w:lang w:val="fr-FR"/>
        </w:rPr>
        <w:t>parcelles_val</w:t>
      </w:r>
      <w:proofErr w:type="spellEnd"/>
      <w:r w:rsidRPr="00AD008C">
        <w:rPr>
          <w:rStyle w:val="NormalTok"/>
          <w:lang w:val="fr-FR"/>
        </w:rPr>
        <w:t xml:space="preserve"> </w:t>
      </w:r>
      <w:r w:rsidRPr="00AD008C">
        <w:rPr>
          <w:rStyle w:val="OtherTok"/>
          <w:lang w:val="fr-FR"/>
        </w:rPr>
        <w:t>&lt;-</w:t>
      </w:r>
      <w:r w:rsidRPr="00AD008C">
        <w:rPr>
          <w:rStyle w:val="NormalTok"/>
          <w:lang w:val="fr-FR"/>
        </w:rPr>
        <w:t xml:space="preserve"> parcelles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filter</w:t>
      </w:r>
      <w:proofErr w:type="spellEnd"/>
      <w:r w:rsidRPr="00AD008C">
        <w:rPr>
          <w:rStyle w:val="NormalTok"/>
          <w:lang w:val="fr-FR"/>
        </w:rPr>
        <w:t>(</w:t>
      </w:r>
      <w:r w:rsidRPr="00AD008C">
        <w:rPr>
          <w:rStyle w:val="SpecialCharTok"/>
          <w:lang w:val="fr-FR"/>
        </w:rPr>
        <w:t>!</w:t>
      </w:r>
      <w:r w:rsidRPr="00AD008C">
        <w:rPr>
          <w:rStyle w:val="FunctionTok"/>
          <w:lang w:val="fr-FR"/>
        </w:rPr>
        <w:t>is.na</w:t>
      </w:r>
      <w:r w:rsidRPr="00AD008C">
        <w:rPr>
          <w:rStyle w:val="NormalTok"/>
          <w:lang w:val="fr-FR"/>
        </w:rPr>
        <w:t>(</w:t>
      </w:r>
      <w:proofErr w:type="spellStart"/>
      <w:r w:rsidRPr="00AD008C">
        <w:rPr>
          <w:rStyle w:val="NormalTok"/>
          <w:lang w:val="fr-FR"/>
        </w:rPr>
        <w:t>superf_declaree_ha</w:t>
      </w:r>
      <w:proofErr w:type="spellEnd"/>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NormalTok"/>
          <w:lang w:val="fr-FR"/>
        </w:rPr>
        <w:t>superf_declaree_ha</w:t>
      </w:r>
      <w:proofErr w:type="spellEnd"/>
      <w:r w:rsidRPr="00AD008C">
        <w:rPr>
          <w:rStyle w:val="NormalTok"/>
          <w:lang w:val="fr-FR"/>
        </w:rPr>
        <w:t xml:space="preserve"> </w:t>
      </w:r>
      <w:r w:rsidRPr="00AD008C">
        <w:rPr>
          <w:rStyle w:val="SpecialCharTok"/>
          <w:lang w:val="fr-FR"/>
        </w:rPr>
        <w:t>&gt;=</w:t>
      </w:r>
      <w:r w:rsidRPr="00AD008C">
        <w:rPr>
          <w:rStyle w:val="NormalTok"/>
          <w:lang w:val="fr-FR"/>
        </w:rPr>
        <w:t xml:space="preserve"> </w:t>
      </w:r>
      <w:r w:rsidRPr="00AD008C">
        <w:rPr>
          <w:rStyle w:val="DecValTok"/>
          <w:lang w:val="fr-FR"/>
        </w:rPr>
        <w:t>0</w:t>
      </w:r>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NormalTok"/>
          <w:lang w:val="fr-FR"/>
        </w:rPr>
        <w:t>superf_declaree_ha</w:t>
      </w:r>
      <w:proofErr w:type="spellEnd"/>
      <w:r w:rsidRPr="00AD008C">
        <w:rPr>
          <w:rStyle w:val="NormalTok"/>
          <w:lang w:val="fr-FR"/>
        </w:rPr>
        <w:t xml:space="preserve"> </w:t>
      </w:r>
      <w:r w:rsidRPr="00AD008C">
        <w:rPr>
          <w:rStyle w:val="SpecialCharTok"/>
          <w:lang w:val="fr-FR"/>
        </w:rPr>
        <w:t>&lt;=</w:t>
      </w:r>
      <w:r w:rsidRPr="00AD008C">
        <w:rPr>
          <w:rStyle w:val="NormalTok"/>
          <w:lang w:val="fr-FR"/>
        </w:rPr>
        <w:t xml:space="preserve"> </w:t>
      </w:r>
      <w:r w:rsidRPr="00AD008C">
        <w:rPr>
          <w:rStyle w:val="DecValTok"/>
          <w:lang w:val="fr-FR"/>
        </w:rPr>
        <w:t>500</w:t>
      </w:r>
      <w:r w:rsidRPr="00AD008C">
        <w:rPr>
          <w:rStyle w:val="NormalTok"/>
          <w:lang w:val="fr-FR"/>
        </w:rPr>
        <w:t>)</w:t>
      </w:r>
      <w:r w:rsidRPr="00AD008C">
        <w:rPr>
          <w:lang w:val="fr-FR"/>
        </w:rPr>
        <w:br/>
      </w:r>
      <w:r w:rsidRPr="00AD008C">
        <w:rPr>
          <w:lang w:val="fr-FR"/>
        </w:rPr>
        <w:br/>
      </w:r>
      <w:r w:rsidRPr="00AD008C">
        <w:rPr>
          <w:rStyle w:val="CommentTok"/>
          <w:lang w:val="fr-FR"/>
        </w:rPr>
        <w:t># Agrégation au niveau ménage</w:t>
      </w:r>
      <w:r w:rsidRPr="00AD008C">
        <w:rPr>
          <w:lang w:val="fr-FR"/>
        </w:rPr>
        <w:br/>
      </w:r>
      <w:proofErr w:type="spellStart"/>
      <w:r w:rsidRPr="00AD008C">
        <w:rPr>
          <w:rStyle w:val="NormalTok"/>
          <w:lang w:val="fr-FR"/>
        </w:rPr>
        <w:t>superf_menage</w:t>
      </w:r>
      <w:proofErr w:type="spellEnd"/>
      <w:r w:rsidRPr="00AD008C">
        <w:rPr>
          <w:rStyle w:val="NormalTok"/>
          <w:lang w:val="fr-FR"/>
        </w:rPr>
        <w:t xml:space="preserve"> </w:t>
      </w:r>
      <w:r w:rsidRPr="00AD008C">
        <w:rPr>
          <w:rStyle w:val="OtherTok"/>
          <w:lang w:val="fr-FR"/>
        </w:rPr>
        <w:t>&lt;-</w:t>
      </w:r>
      <w:r w:rsidRPr="00AD008C">
        <w:rPr>
          <w:rStyle w:val="NormalTok"/>
          <w:lang w:val="fr-FR"/>
        </w:rPr>
        <w:t xml:space="preserve"> </w:t>
      </w:r>
      <w:proofErr w:type="spellStart"/>
      <w:r w:rsidRPr="00AD008C">
        <w:rPr>
          <w:rStyle w:val="NormalTok"/>
          <w:lang w:val="fr-FR"/>
        </w:rPr>
        <w:t>parcelles_val</w:t>
      </w:r>
      <w:proofErr w:type="spellEnd"/>
      <w:r w:rsidRPr="00AD008C">
        <w:rPr>
          <w:rStyle w:val="NormalTok"/>
          <w:lang w:val="fr-FR"/>
        </w:rPr>
        <w:t xml:space="preserve">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group_by</w:t>
      </w:r>
      <w:proofErr w:type="spellEnd"/>
      <w:r w:rsidRPr="00AD008C">
        <w:rPr>
          <w:rStyle w:val="NormalTok"/>
          <w:lang w:val="fr-FR"/>
        </w:rPr>
        <w:t>(</w:t>
      </w:r>
      <w:proofErr w:type="spellStart"/>
      <w:r w:rsidRPr="00AD008C">
        <w:rPr>
          <w:rStyle w:val="NormalTok"/>
          <w:lang w:val="fr-FR"/>
        </w:rPr>
        <w:t>hhid</w:t>
      </w:r>
      <w:proofErr w:type="spellEnd"/>
      <w:r w:rsidRPr="00AD008C">
        <w:rPr>
          <w:rStyle w:val="NormalTok"/>
          <w:lang w:val="fr-FR"/>
        </w:rPr>
        <w:t xml:space="preserve">) </w:t>
      </w:r>
      <w:r w:rsidRPr="00AD008C">
        <w:rPr>
          <w:rStyle w:val="SpecialCharTok"/>
          <w:lang w:val="fr-FR"/>
        </w:rPr>
        <w:t>%&gt;%</w:t>
      </w:r>
      <w:r w:rsidRPr="00AD008C">
        <w:rPr>
          <w:lang w:val="fr-FR"/>
        </w:rPr>
        <w:br/>
      </w:r>
      <w:r w:rsidRPr="00AD008C">
        <w:rPr>
          <w:rStyle w:val="NormalTok"/>
          <w:lang w:val="fr-FR"/>
        </w:rPr>
        <w:t xml:space="preserve">  </w:t>
      </w:r>
      <w:proofErr w:type="spellStart"/>
      <w:r w:rsidRPr="00AD008C">
        <w:rPr>
          <w:rStyle w:val="FunctionTok"/>
          <w:lang w:val="fr-FR"/>
        </w:rPr>
        <w:t>summarise</w:t>
      </w:r>
      <w:proofErr w:type="spellEnd"/>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AttributeTok"/>
          <w:lang w:val="fr-FR"/>
        </w:rPr>
        <w:t>nb_parcelles</w:t>
      </w:r>
      <w:proofErr w:type="spellEnd"/>
      <w:r w:rsidRPr="00AD008C">
        <w:rPr>
          <w:rStyle w:val="AttributeTok"/>
          <w:lang w:val="fr-FR"/>
        </w:rPr>
        <w:t xml:space="preserve">     =</w:t>
      </w:r>
      <w:r w:rsidRPr="00AD008C">
        <w:rPr>
          <w:rStyle w:val="NormalTok"/>
          <w:lang w:val="fr-FR"/>
        </w:rPr>
        <w:t xml:space="preserve"> </w:t>
      </w:r>
      <w:r w:rsidRPr="00AD008C">
        <w:rPr>
          <w:rStyle w:val="FunctionTok"/>
          <w:lang w:val="fr-FR"/>
        </w:rPr>
        <w:t>n</w:t>
      </w:r>
      <w:r w:rsidRPr="00AD008C">
        <w:rPr>
          <w:rStyle w:val="NormalTok"/>
          <w:lang w:val="fr-FR"/>
        </w:rPr>
        <w:t>(),</w:t>
      </w:r>
      <w:r w:rsidRPr="00AD008C">
        <w:rPr>
          <w:lang w:val="fr-FR"/>
        </w:rPr>
        <w:br/>
      </w:r>
      <w:r w:rsidRPr="00AD008C">
        <w:rPr>
          <w:rStyle w:val="NormalTok"/>
          <w:lang w:val="fr-FR"/>
        </w:rPr>
        <w:t xml:space="preserve">    </w:t>
      </w:r>
      <w:proofErr w:type="spellStart"/>
      <w:r w:rsidRPr="00AD008C">
        <w:rPr>
          <w:rStyle w:val="AttributeTok"/>
          <w:lang w:val="fr-FR"/>
        </w:rPr>
        <w:t>superf_totale_ha</w:t>
      </w:r>
      <w:proofErr w:type="spellEnd"/>
      <w:r w:rsidRPr="00AD008C">
        <w:rPr>
          <w:rStyle w:val="AttributeTok"/>
          <w:lang w:val="fr-FR"/>
        </w:rPr>
        <w:t xml:space="preserve"> =</w:t>
      </w:r>
      <w:r w:rsidRPr="00AD008C">
        <w:rPr>
          <w:rStyle w:val="NormalTok"/>
          <w:lang w:val="fr-FR"/>
        </w:rPr>
        <w:t xml:space="preserve"> </w:t>
      </w:r>
      <w:proofErr w:type="spellStart"/>
      <w:r w:rsidRPr="00AD008C">
        <w:rPr>
          <w:rStyle w:val="FunctionTok"/>
          <w:lang w:val="fr-FR"/>
        </w:rPr>
        <w:t>sum</w:t>
      </w:r>
      <w:proofErr w:type="spellEnd"/>
      <w:r w:rsidRPr="00AD008C">
        <w:rPr>
          <w:rStyle w:val="NormalTok"/>
          <w:lang w:val="fr-FR"/>
        </w:rPr>
        <w:t>(</w:t>
      </w:r>
      <w:proofErr w:type="spellStart"/>
      <w:r w:rsidRPr="00AD008C">
        <w:rPr>
          <w:rStyle w:val="NormalTok"/>
          <w:lang w:val="fr-FR"/>
        </w:rPr>
        <w:t>superf_declaree_ha</w:t>
      </w:r>
      <w:proofErr w:type="spellEnd"/>
      <w:r w:rsidRPr="00AD008C">
        <w:rPr>
          <w:rStyle w:val="NormalTok"/>
          <w:lang w:val="fr-FR"/>
        </w:rPr>
        <w:t xml:space="preserve">, </w:t>
      </w:r>
      <w:r w:rsidRPr="00AD008C">
        <w:rPr>
          <w:rStyle w:val="AttributeTok"/>
          <w:lang w:val="fr-FR"/>
        </w:rPr>
        <w:t>na.rm =</w:t>
      </w:r>
      <w:r w:rsidRPr="00AD008C">
        <w:rPr>
          <w:rStyle w:val="NormalTok"/>
          <w:lang w:val="fr-FR"/>
        </w:rPr>
        <w:t xml:space="preserve"> </w:t>
      </w:r>
      <w:r w:rsidRPr="00AD008C">
        <w:rPr>
          <w:rStyle w:val="ConstantTok"/>
          <w:lang w:val="fr-FR"/>
        </w:rPr>
        <w:t>TRUE</w:t>
      </w:r>
      <w:r w:rsidRPr="00AD008C">
        <w:rPr>
          <w:rStyle w:val="NormalTok"/>
          <w:lang w:val="fr-FR"/>
        </w:rPr>
        <w:t>),</w:t>
      </w:r>
      <w:r w:rsidRPr="00AD008C">
        <w:rPr>
          <w:lang w:val="fr-FR"/>
        </w:rPr>
        <w:br/>
      </w:r>
      <w:r w:rsidRPr="00AD008C">
        <w:rPr>
          <w:rStyle w:val="NormalTok"/>
          <w:lang w:val="fr-FR"/>
        </w:rPr>
        <w:t xml:space="preserve">    </w:t>
      </w:r>
      <w:r w:rsidRPr="00AD008C">
        <w:rPr>
          <w:rStyle w:val="AttributeTok"/>
          <w:lang w:val="fr-FR"/>
        </w:rPr>
        <w:t>wt_wave4         =</w:t>
      </w:r>
      <w:r w:rsidRPr="00AD008C">
        <w:rPr>
          <w:rStyle w:val="NormalTok"/>
          <w:lang w:val="fr-FR"/>
        </w:rPr>
        <w:t xml:space="preserve"> </w:t>
      </w:r>
      <w:r w:rsidRPr="00AD008C">
        <w:rPr>
          <w:rStyle w:val="FunctionTok"/>
          <w:lang w:val="fr-FR"/>
        </w:rPr>
        <w:t>first</w:t>
      </w:r>
      <w:r w:rsidRPr="00AD008C">
        <w:rPr>
          <w:rStyle w:val="NormalTok"/>
          <w:lang w:val="fr-FR"/>
        </w:rPr>
        <w:t>(wt_wave4),</w:t>
      </w:r>
      <w:r w:rsidRPr="00AD008C">
        <w:rPr>
          <w:lang w:val="fr-FR"/>
        </w:rPr>
        <w:br/>
      </w:r>
      <w:r w:rsidRPr="00AD008C">
        <w:rPr>
          <w:rStyle w:val="NormalTok"/>
          <w:lang w:val="fr-FR"/>
        </w:rPr>
        <w:lastRenderedPageBreak/>
        <w:t xml:space="preserve">    </w:t>
      </w:r>
      <w:r w:rsidRPr="00AD008C">
        <w:rPr>
          <w:rStyle w:val="AttributeTok"/>
          <w:lang w:val="fr-FR"/>
        </w:rPr>
        <w:t>milieu           =</w:t>
      </w:r>
      <w:r w:rsidRPr="00AD008C">
        <w:rPr>
          <w:rStyle w:val="NormalTok"/>
          <w:lang w:val="fr-FR"/>
        </w:rPr>
        <w:t xml:space="preserve"> </w:t>
      </w:r>
      <w:r w:rsidRPr="00AD008C">
        <w:rPr>
          <w:rStyle w:val="FunctionTok"/>
          <w:lang w:val="fr-FR"/>
        </w:rPr>
        <w:t>first</w:t>
      </w:r>
      <w:r w:rsidRPr="00AD008C">
        <w:rPr>
          <w:rStyle w:val="NormalTok"/>
          <w:lang w:val="fr-FR"/>
        </w:rPr>
        <w:t>(milieu),</w:t>
      </w:r>
      <w:r w:rsidRPr="00AD008C">
        <w:rPr>
          <w:lang w:val="fr-FR"/>
        </w:rPr>
        <w:br/>
      </w:r>
      <w:r w:rsidRPr="00AD008C">
        <w:rPr>
          <w:rStyle w:val="NormalTok"/>
          <w:lang w:val="fr-FR"/>
        </w:rPr>
        <w:t xml:space="preserve">    </w:t>
      </w:r>
      <w:r w:rsidRPr="00AD008C">
        <w:rPr>
          <w:rStyle w:val="AttributeTok"/>
          <w:lang w:val="fr-FR"/>
        </w:rPr>
        <w:t>state            =</w:t>
      </w:r>
      <w:r w:rsidRPr="00AD008C">
        <w:rPr>
          <w:rStyle w:val="NormalTok"/>
          <w:lang w:val="fr-FR"/>
        </w:rPr>
        <w:t xml:space="preserve"> </w:t>
      </w:r>
      <w:r w:rsidRPr="00AD008C">
        <w:rPr>
          <w:rStyle w:val="FunctionTok"/>
          <w:lang w:val="fr-FR"/>
        </w:rPr>
        <w:t>first</w:t>
      </w:r>
      <w:r w:rsidRPr="00AD008C">
        <w:rPr>
          <w:rStyle w:val="NormalTok"/>
          <w:lang w:val="fr-FR"/>
        </w:rPr>
        <w:t>(state)</w:t>
      </w:r>
      <w:r w:rsidRPr="00AD008C">
        <w:rPr>
          <w:lang w:val="fr-FR"/>
        </w:rPr>
        <w:br/>
      </w:r>
      <w:r w:rsidRPr="00AD008C">
        <w:rPr>
          <w:rStyle w:val="NormalTok"/>
          <w:lang w:val="fr-FR"/>
        </w:rPr>
        <w:t xml:space="preserve">  )</w:t>
      </w:r>
      <w:r w:rsidRPr="00AD008C">
        <w:rPr>
          <w:lang w:val="fr-FR"/>
        </w:rPr>
        <w:br/>
      </w:r>
      <w:r w:rsidRPr="00AD008C">
        <w:rPr>
          <w:lang w:val="fr-FR"/>
        </w:rPr>
        <w:br/>
      </w:r>
      <w:r w:rsidRPr="00AD008C">
        <w:rPr>
          <w:rStyle w:val="CommentTok"/>
          <w:lang w:val="fr-FR"/>
        </w:rPr>
        <w:t># Tests statistiques sur données brutes (Spearman, Chi-deux) :</w:t>
      </w:r>
      <w:r w:rsidRPr="00AD008C">
        <w:rPr>
          <w:lang w:val="fr-FR"/>
        </w:rPr>
        <w:br/>
      </w:r>
      <w:r w:rsidRPr="00AD008C">
        <w:rPr>
          <w:rStyle w:val="CommentTok"/>
          <w:lang w:val="fr-FR"/>
        </w:rPr>
        <w:t># pas de version pondérée standard disponible en R pour ces tests.</w:t>
      </w:r>
      <w:r w:rsidRPr="00AD008C">
        <w:rPr>
          <w:lang w:val="fr-FR"/>
        </w:rPr>
        <w:br/>
      </w:r>
      <w:r w:rsidRPr="00AD008C">
        <w:rPr>
          <w:rStyle w:val="CommentTok"/>
          <w:lang w:val="fr-FR"/>
        </w:rPr>
        <w:t># La carte par État est calculée sur données brutes :</w:t>
      </w:r>
      <w:r w:rsidRPr="00AD008C">
        <w:rPr>
          <w:lang w:val="fr-FR"/>
        </w:rPr>
        <w:br/>
      </w:r>
      <w:r w:rsidRPr="00AD008C">
        <w:rPr>
          <w:rStyle w:val="CommentTok"/>
          <w:lang w:val="fr-FR"/>
        </w:rPr>
        <w:t># le GHS-Panel n'est pas représentatif au niveau des États.</w:t>
      </w:r>
    </w:p>
    <w:p w14:paraId="4AD67369" w14:textId="77777777" w:rsidR="00C819A2" w:rsidRPr="00AD008C" w:rsidRDefault="00000000">
      <w:pPr>
        <w:pStyle w:val="FirstParagraph"/>
        <w:rPr>
          <w:lang w:val="fr-FR"/>
        </w:rPr>
      </w:pPr>
      <w:r w:rsidRPr="00AD008C">
        <w:rPr>
          <w:lang w:val="fr-FR"/>
        </w:rPr>
        <w:t xml:space="preserve">Les traitements réalisés comprennent la jointure des quatre fichiers avec intégration des poids de sondage et de la variable de tenure depuis </w:t>
      </w:r>
      <w:r w:rsidRPr="00AD008C">
        <w:rPr>
          <w:rStyle w:val="VerbatimChar"/>
          <w:lang w:val="fr-FR"/>
        </w:rPr>
        <w:t>sect11b1_plantingw4</w:t>
      </w:r>
      <w:r w:rsidRPr="00AD008C">
        <w:rPr>
          <w:lang w:val="fr-FR"/>
        </w:rPr>
        <w:t xml:space="preserve">, la conversion des superficies de m² en hectares, l’identification et la caractérisation des valeurs manquantes et aberrantes, l’agrégation au niveau ménage pour le calcul de la superficie totale, la comparaison entre superficies déclarée et GPS par corrélation de Spearman, l’analyse du régime de tenure foncière avec distribution par mode d’acquisition et test du Chi-deux selon le milieu, la relation superficie–nombre de parcelles par corrélation de Spearman et courbe </w:t>
      </w:r>
      <w:proofErr w:type="spellStart"/>
      <w:r w:rsidRPr="00AD008C">
        <w:rPr>
          <w:lang w:val="fr-FR"/>
        </w:rPr>
        <w:t>loess</w:t>
      </w:r>
      <w:proofErr w:type="spellEnd"/>
      <w:r w:rsidRPr="00AD008C">
        <w:rPr>
          <w:lang w:val="fr-FR"/>
        </w:rPr>
        <w:t>, et la cartographie des disparités de superficie médiane par État.</w:t>
      </w:r>
    </w:p>
    <w:p w14:paraId="20164E00" w14:textId="77777777" w:rsidR="00C819A2" w:rsidRPr="00AD008C" w:rsidRDefault="00000000">
      <w:pPr>
        <w:pStyle w:val="Titre1"/>
        <w:rPr>
          <w:lang w:val="fr-FR"/>
        </w:rPr>
      </w:pPr>
      <w:bookmarkStart w:id="9" w:name="résultats"/>
      <w:bookmarkStart w:id="10" w:name="_Toc227357332"/>
      <w:bookmarkEnd w:id="3"/>
      <w:bookmarkEnd w:id="7"/>
      <w:r w:rsidRPr="00AD008C">
        <w:rPr>
          <w:lang w:val="fr-FR"/>
        </w:rPr>
        <w:t>3. Résultats</w:t>
      </w:r>
      <w:bookmarkEnd w:id="10"/>
    </w:p>
    <w:p w14:paraId="12BB1B16" w14:textId="77777777" w:rsidR="00C819A2" w:rsidRPr="00AD008C" w:rsidRDefault="00000000">
      <w:pPr>
        <w:pStyle w:val="Titre2"/>
        <w:rPr>
          <w:lang w:val="fr-FR"/>
        </w:rPr>
      </w:pPr>
      <w:bookmarkStart w:id="11" w:name="X91f42b0301f46d4b8ae198a0e21971254a097c4"/>
      <w:bookmarkStart w:id="12" w:name="_Toc227357333"/>
      <w:r w:rsidRPr="00AD008C">
        <w:rPr>
          <w:lang w:val="fr-FR"/>
        </w:rPr>
        <w:t>3.1 Qualité des Données et Valeurs Manquantes</w:t>
      </w:r>
      <w:bookmarkEnd w:id="12"/>
    </w:p>
    <w:p w14:paraId="2F0AE09A" w14:textId="77777777" w:rsidR="00C819A2" w:rsidRPr="00AD008C" w:rsidRDefault="00000000">
      <w:pPr>
        <w:pStyle w:val="FirstParagraph"/>
        <w:rPr>
          <w:lang w:val="fr-FR"/>
        </w:rPr>
      </w:pPr>
      <w:r w:rsidRPr="00AD008C">
        <w:rPr>
          <w:lang w:val="fr-FR"/>
        </w:rPr>
        <w:t>L’examen des valeurs manquantes révèle une situation très particulière pour ce module agricole. La superficie déclarée (</w:t>
      </w:r>
      <w:r w:rsidRPr="00AD008C">
        <w:rPr>
          <w:rStyle w:val="VerbatimChar"/>
          <w:lang w:val="fr-FR"/>
        </w:rPr>
        <w:t>sa1q11</w:t>
      </w:r>
      <w:r w:rsidRPr="00AD008C">
        <w:rPr>
          <w:lang w:val="fr-FR"/>
        </w:rPr>
        <w:t xml:space="preserve">) présente 90,3 % de valeurs manquantes – soit 9 895 parcelles sur 10 961. Cette proportion élevée est structurellement attendue : </w:t>
      </w:r>
      <w:r w:rsidRPr="00AD008C">
        <w:rPr>
          <w:rStyle w:val="VerbatimChar"/>
          <w:lang w:val="fr-FR"/>
        </w:rPr>
        <w:t>sa1q11</w:t>
      </w:r>
      <w:r w:rsidRPr="00AD008C">
        <w:rPr>
          <w:lang w:val="fr-FR"/>
        </w:rPr>
        <w:t xml:space="preserve"> n’est renseignée que pour les parcelles effectivement mesurées lors de la visite post-récolte, les autres étant renseignées uniquement par mesure GPS lors de la visite post-plantation (</w:t>
      </w:r>
      <w:proofErr w:type="spellStart"/>
      <w:r w:rsidRPr="00AD008C">
        <w:rPr>
          <w:rStyle w:val="VerbatimChar"/>
          <w:lang w:val="fr-FR"/>
        </w:rPr>
        <w:t>prefilled_gps_area</w:t>
      </w:r>
      <w:proofErr w:type="spellEnd"/>
      <w:r w:rsidRPr="00AD008C">
        <w:rPr>
          <w:lang w:val="fr-FR"/>
        </w:rPr>
        <w:t>). La superficie GPS présente quant à elle 37,7 % de valeurs manquantes. Aucun doublon n’a été détecté sur la clé (</w:t>
      </w:r>
      <w:proofErr w:type="spellStart"/>
      <w:r w:rsidRPr="00AD008C">
        <w:rPr>
          <w:rStyle w:val="VerbatimChar"/>
          <w:lang w:val="fr-FR"/>
        </w:rPr>
        <w:t>hhid</w:t>
      </w:r>
      <w:proofErr w:type="spellEnd"/>
      <w:r w:rsidRPr="00AD008C">
        <w:rPr>
          <w:lang w:val="fr-FR"/>
        </w:rPr>
        <w:t xml:space="preserve">, </w:t>
      </w:r>
      <w:proofErr w:type="spellStart"/>
      <w:r w:rsidRPr="00AD008C">
        <w:rPr>
          <w:rStyle w:val="VerbatimChar"/>
          <w:lang w:val="fr-FR"/>
        </w:rPr>
        <w:t>plotid</w:t>
      </w:r>
      <w:proofErr w:type="spellEnd"/>
      <w:r w:rsidRPr="00AD008C">
        <w:rPr>
          <w:lang w:val="fr-FR"/>
        </w:rPr>
        <w:t xml:space="preserve">). Le seul NA sur </w:t>
      </w:r>
      <w:r w:rsidRPr="00AD008C">
        <w:rPr>
          <w:rStyle w:val="VerbatimChar"/>
          <w:lang w:val="fr-FR"/>
        </w:rPr>
        <w:t>wt_wave4</w:t>
      </w:r>
      <w:r w:rsidRPr="00AD008C">
        <w:rPr>
          <w:lang w:val="fr-FR"/>
        </w:rPr>
        <w:t xml:space="preserve"> (0,01 %) est exclu des analyses pondérées.</w:t>
      </w:r>
    </w:p>
    <w:p w14:paraId="4F5743F8" w14:textId="77777777" w:rsidR="00C819A2" w:rsidRPr="00AD008C" w:rsidRDefault="00000000">
      <w:pPr>
        <w:pStyle w:val="Corpsdetexte"/>
        <w:rPr>
          <w:lang w:val="fr-FR"/>
        </w:rPr>
      </w:pPr>
      <w:r w:rsidRPr="00AD008C">
        <w:rPr>
          <w:lang w:val="fr-FR"/>
        </w:rPr>
        <w:t xml:space="preserve">Après filtrage sur la superficie déclarée disponible et non aberrante (aucune valeur &lt; 0 ha ni &gt; 500 ha n’a été détectée), la base analytique comprend </w:t>
      </w:r>
      <w:r w:rsidRPr="00AD008C">
        <w:rPr>
          <w:b/>
          <w:bCs/>
          <w:lang w:val="fr-FR"/>
        </w:rPr>
        <w:t>1 066 parcelles valides</w:t>
      </w:r>
      <w:r w:rsidRPr="00AD008C">
        <w:rPr>
          <w:lang w:val="fr-FR"/>
        </w:rPr>
        <w:t xml:space="preserve"> appartenant à </w:t>
      </w:r>
      <w:r w:rsidRPr="00AD008C">
        <w:rPr>
          <w:b/>
          <w:bCs/>
          <w:lang w:val="fr-FR"/>
        </w:rPr>
        <w:t>724 ménages agriculteurs</w:t>
      </w:r>
      <w:r w:rsidRPr="00AD008C">
        <w:rPr>
          <w:lang w:val="fr-FR"/>
        </w:rPr>
        <w:t>.</w:t>
      </w:r>
    </w:p>
    <w:p w14:paraId="61D75AA2" w14:textId="77777777" w:rsidR="00C819A2" w:rsidRDefault="00000000">
      <w:pPr>
        <w:pStyle w:val="TableCaption"/>
      </w:pPr>
      <w:r>
        <w:lastRenderedPageBreak/>
        <w:t xml:space="preserve">Diagnostic </w:t>
      </w:r>
      <w:proofErr w:type="spellStart"/>
      <w:r>
        <w:t>qualité</w:t>
      </w:r>
      <w:proofErr w:type="spellEnd"/>
      <w:r>
        <w:t xml:space="preserve"> des variables clés</w:t>
      </w:r>
    </w:p>
    <w:tbl>
      <w:tblPr>
        <w:tblStyle w:val="Table"/>
        <w:tblW w:w="5000" w:type="pct"/>
        <w:tblLayout w:type="fixed"/>
        <w:tblLook w:val="0020" w:firstRow="1" w:lastRow="0" w:firstColumn="0" w:lastColumn="0" w:noHBand="0" w:noVBand="0"/>
        <w:tblCaption w:val="Diagnostic qualité des variables clés"/>
      </w:tblPr>
      <w:tblGrid>
        <w:gridCol w:w="3459"/>
        <w:gridCol w:w="1106"/>
        <w:gridCol w:w="1106"/>
        <w:gridCol w:w="1522"/>
        <w:gridCol w:w="2213"/>
      </w:tblGrid>
      <w:tr w:rsidR="00C819A2" w14:paraId="799518F7" w14:textId="77777777" w:rsidTr="00C819A2">
        <w:trPr>
          <w:cnfStyle w:val="100000000000" w:firstRow="1" w:lastRow="0" w:firstColumn="0" w:lastColumn="0" w:oddVBand="0" w:evenVBand="0" w:oddHBand="0" w:evenHBand="0" w:firstRowFirstColumn="0" w:firstRowLastColumn="0" w:lastRowFirstColumn="0" w:lastRowLastColumn="0"/>
          <w:tblHeader/>
        </w:trPr>
        <w:tc>
          <w:tcPr>
            <w:tcW w:w="2911" w:type="dxa"/>
          </w:tcPr>
          <w:p w14:paraId="1DBCD504" w14:textId="77777777" w:rsidR="00C819A2" w:rsidRDefault="00000000">
            <w:pPr>
              <w:pStyle w:val="Compact"/>
              <w:jc w:val="left"/>
            </w:pPr>
            <w:r>
              <w:t>Variable</w:t>
            </w:r>
          </w:p>
        </w:tc>
        <w:tc>
          <w:tcPr>
            <w:tcW w:w="931" w:type="dxa"/>
          </w:tcPr>
          <w:p w14:paraId="7044BDF6" w14:textId="77777777" w:rsidR="00C819A2" w:rsidRDefault="00000000">
            <w:pPr>
              <w:pStyle w:val="Compact"/>
              <w:jc w:val="center"/>
            </w:pPr>
            <w:r>
              <w:t>NA (n)</w:t>
            </w:r>
          </w:p>
        </w:tc>
        <w:tc>
          <w:tcPr>
            <w:tcW w:w="931" w:type="dxa"/>
          </w:tcPr>
          <w:p w14:paraId="18387976" w14:textId="77777777" w:rsidR="00C819A2" w:rsidRDefault="00000000">
            <w:pPr>
              <w:pStyle w:val="Compact"/>
              <w:jc w:val="center"/>
            </w:pPr>
            <w:r>
              <w:t>NA (%)</w:t>
            </w:r>
          </w:p>
        </w:tc>
        <w:tc>
          <w:tcPr>
            <w:tcW w:w="1281" w:type="dxa"/>
          </w:tcPr>
          <w:p w14:paraId="49985758" w14:textId="77777777" w:rsidR="00C819A2" w:rsidRDefault="00000000">
            <w:pPr>
              <w:pStyle w:val="Compact"/>
              <w:jc w:val="center"/>
            </w:pPr>
            <w:r>
              <w:t>Aberrants</w:t>
            </w:r>
          </w:p>
        </w:tc>
        <w:tc>
          <w:tcPr>
            <w:tcW w:w="1863" w:type="dxa"/>
          </w:tcPr>
          <w:p w14:paraId="745B9CA3" w14:textId="77777777" w:rsidR="00C819A2" w:rsidRDefault="00000000">
            <w:pPr>
              <w:pStyle w:val="Compact"/>
              <w:jc w:val="left"/>
            </w:pPr>
            <w:r>
              <w:t>Seuil</w:t>
            </w:r>
          </w:p>
        </w:tc>
      </w:tr>
      <w:tr w:rsidR="00C819A2" w14:paraId="152B0D0C" w14:textId="77777777">
        <w:tc>
          <w:tcPr>
            <w:tcW w:w="2911" w:type="dxa"/>
          </w:tcPr>
          <w:p w14:paraId="67EBB064" w14:textId="77777777" w:rsidR="00C819A2" w:rsidRDefault="00000000">
            <w:pPr>
              <w:pStyle w:val="Compact"/>
              <w:jc w:val="left"/>
            </w:pPr>
            <w:r>
              <w:t>Superficie declaree (ha)</w:t>
            </w:r>
          </w:p>
        </w:tc>
        <w:tc>
          <w:tcPr>
            <w:tcW w:w="931" w:type="dxa"/>
          </w:tcPr>
          <w:p w14:paraId="57DAE57C" w14:textId="77777777" w:rsidR="00C819A2" w:rsidRDefault="00000000">
            <w:pPr>
              <w:pStyle w:val="Compact"/>
              <w:jc w:val="center"/>
            </w:pPr>
            <w:r>
              <w:t>9895</w:t>
            </w:r>
          </w:p>
        </w:tc>
        <w:tc>
          <w:tcPr>
            <w:tcW w:w="931" w:type="dxa"/>
          </w:tcPr>
          <w:p w14:paraId="03A2BB3D" w14:textId="77777777" w:rsidR="00C819A2" w:rsidRDefault="00000000">
            <w:pPr>
              <w:pStyle w:val="Compact"/>
              <w:jc w:val="center"/>
            </w:pPr>
            <w:r>
              <w:t>90.3</w:t>
            </w:r>
          </w:p>
        </w:tc>
        <w:tc>
          <w:tcPr>
            <w:tcW w:w="1281" w:type="dxa"/>
          </w:tcPr>
          <w:p w14:paraId="14F5C9F0" w14:textId="77777777" w:rsidR="00C819A2" w:rsidRDefault="00000000">
            <w:pPr>
              <w:pStyle w:val="Compact"/>
              <w:jc w:val="center"/>
            </w:pPr>
            <w:r>
              <w:t>0</w:t>
            </w:r>
          </w:p>
        </w:tc>
        <w:tc>
          <w:tcPr>
            <w:tcW w:w="1863" w:type="dxa"/>
          </w:tcPr>
          <w:p w14:paraId="3450A733" w14:textId="77777777" w:rsidR="00C819A2" w:rsidRDefault="00000000">
            <w:pPr>
              <w:pStyle w:val="Compact"/>
              <w:jc w:val="left"/>
            </w:pPr>
            <w:r>
              <w:t>&lt; 0 ou &gt; 500 ha</w:t>
            </w:r>
          </w:p>
        </w:tc>
      </w:tr>
      <w:tr w:rsidR="00C819A2" w14:paraId="77D8B80A" w14:textId="77777777">
        <w:tc>
          <w:tcPr>
            <w:tcW w:w="2911" w:type="dxa"/>
          </w:tcPr>
          <w:p w14:paraId="2FA03DB5" w14:textId="77777777" w:rsidR="00C819A2" w:rsidRDefault="00000000">
            <w:pPr>
              <w:pStyle w:val="Compact"/>
              <w:jc w:val="left"/>
            </w:pPr>
            <w:r>
              <w:t>Superficie GPS (ha)</w:t>
            </w:r>
          </w:p>
        </w:tc>
        <w:tc>
          <w:tcPr>
            <w:tcW w:w="931" w:type="dxa"/>
          </w:tcPr>
          <w:p w14:paraId="316C1302" w14:textId="77777777" w:rsidR="00C819A2" w:rsidRDefault="00000000">
            <w:pPr>
              <w:pStyle w:val="Compact"/>
              <w:jc w:val="center"/>
            </w:pPr>
            <w:r>
              <w:t>4134</w:t>
            </w:r>
          </w:p>
        </w:tc>
        <w:tc>
          <w:tcPr>
            <w:tcW w:w="931" w:type="dxa"/>
          </w:tcPr>
          <w:p w14:paraId="1A220DCB" w14:textId="77777777" w:rsidR="00C819A2" w:rsidRDefault="00000000">
            <w:pPr>
              <w:pStyle w:val="Compact"/>
              <w:jc w:val="center"/>
            </w:pPr>
            <w:r>
              <w:t>37.7</w:t>
            </w:r>
          </w:p>
        </w:tc>
        <w:tc>
          <w:tcPr>
            <w:tcW w:w="1281" w:type="dxa"/>
          </w:tcPr>
          <w:p w14:paraId="2777E4F6" w14:textId="77777777" w:rsidR="00C819A2" w:rsidRDefault="00000000">
            <w:pPr>
              <w:pStyle w:val="Compact"/>
              <w:jc w:val="center"/>
            </w:pPr>
            <w:r>
              <w:t>NA</w:t>
            </w:r>
          </w:p>
        </w:tc>
        <w:tc>
          <w:tcPr>
            <w:tcW w:w="1863" w:type="dxa"/>
          </w:tcPr>
          <w:p w14:paraId="3D977E65" w14:textId="77777777" w:rsidR="00C819A2" w:rsidRDefault="00000000">
            <w:pPr>
              <w:pStyle w:val="Compact"/>
              <w:jc w:val="left"/>
            </w:pPr>
            <w:r>
              <w:t>–</w:t>
            </w:r>
          </w:p>
        </w:tc>
      </w:tr>
      <w:tr w:rsidR="00C819A2" w14:paraId="092CD44C" w14:textId="77777777">
        <w:tc>
          <w:tcPr>
            <w:tcW w:w="2911" w:type="dxa"/>
          </w:tcPr>
          <w:p w14:paraId="50193F2F" w14:textId="77777777" w:rsidR="00C819A2" w:rsidRDefault="00000000">
            <w:pPr>
              <w:pStyle w:val="Compact"/>
              <w:jc w:val="left"/>
            </w:pPr>
            <w:r>
              <w:t>Poids wt_wave4</w:t>
            </w:r>
          </w:p>
        </w:tc>
        <w:tc>
          <w:tcPr>
            <w:tcW w:w="931" w:type="dxa"/>
          </w:tcPr>
          <w:p w14:paraId="7399C91C" w14:textId="77777777" w:rsidR="00C819A2" w:rsidRDefault="00000000">
            <w:pPr>
              <w:pStyle w:val="Compact"/>
              <w:jc w:val="center"/>
            </w:pPr>
            <w:r>
              <w:t>1</w:t>
            </w:r>
          </w:p>
        </w:tc>
        <w:tc>
          <w:tcPr>
            <w:tcW w:w="931" w:type="dxa"/>
          </w:tcPr>
          <w:p w14:paraId="6DC52B9C" w14:textId="77777777" w:rsidR="00C819A2" w:rsidRDefault="00000000">
            <w:pPr>
              <w:pStyle w:val="Compact"/>
              <w:jc w:val="center"/>
            </w:pPr>
            <w:r>
              <w:t>0.0</w:t>
            </w:r>
          </w:p>
        </w:tc>
        <w:tc>
          <w:tcPr>
            <w:tcW w:w="1281" w:type="dxa"/>
          </w:tcPr>
          <w:p w14:paraId="4026E400" w14:textId="77777777" w:rsidR="00C819A2" w:rsidRDefault="00000000">
            <w:pPr>
              <w:pStyle w:val="Compact"/>
              <w:jc w:val="center"/>
            </w:pPr>
            <w:r>
              <w:t>NA</w:t>
            </w:r>
          </w:p>
        </w:tc>
        <w:tc>
          <w:tcPr>
            <w:tcW w:w="1863" w:type="dxa"/>
          </w:tcPr>
          <w:p w14:paraId="2F05B63B" w14:textId="77777777" w:rsidR="00C819A2" w:rsidRDefault="00000000">
            <w:pPr>
              <w:pStyle w:val="Compact"/>
              <w:jc w:val="left"/>
            </w:pPr>
            <w:r>
              <w:t>–</w:t>
            </w:r>
          </w:p>
        </w:tc>
      </w:tr>
    </w:tbl>
    <w:p w14:paraId="17D91971" w14:textId="77777777" w:rsidR="00C819A2" w:rsidRDefault="00000000">
      <w:pPr>
        <w:pStyle w:val="Titre2"/>
      </w:pPr>
      <w:bookmarkStart w:id="13" w:name="analyse-univariée-de-la-superficie"/>
      <w:bookmarkStart w:id="14" w:name="_Toc227357334"/>
      <w:bookmarkEnd w:id="11"/>
      <w:r>
        <w:t>3.2 Analyse Univariée de la Superficie</w:t>
      </w:r>
      <w:bookmarkEnd w:id="14"/>
    </w:p>
    <w:p w14:paraId="7EB1AF81" w14:textId="77777777" w:rsidR="00C819A2" w:rsidRDefault="00000000">
      <w:pPr>
        <w:pStyle w:val="Titre3"/>
      </w:pPr>
      <w:bookmarkStart w:id="15" w:name="par-parcelle"/>
      <w:bookmarkStart w:id="16" w:name="_Toc227357335"/>
      <w:r>
        <w:t>Par parcelle</w:t>
      </w:r>
      <w:bookmarkEnd w:id="16"/>
    </w:p>
    <w:p w14:paraId="01A6F58F" w14:textId="77777777" w:rsidR="00C819A2" w:rsidRPr="00AD008C" w:rsidRDefault="00000000">
      <w:pPr>
        <w:pStyle w:val="FirstParagraph"/>
        <w:rPr>
          <w:lang w:val="fr-FR"/>
        </w:rPr>
      </w:pPr>
      <w:r w:rsidRPr="00AD008C">
        <w:rPr>
          <w:lang w:val="fr-FR"/>
        </w:rPr>
        <w:t xml:space="preserve">Sur les 1 066 parcelles valides, la superficie déclarée présente une distribution fortement asymétrique à droite, caractéristique des structures foncières dans les pays en développement. La médiane est de </w:t>
      </w:r>
      <w:r w:rsidRPr="00AD008C">
        <w:rPr>
          <w:b/>
          <w:bCs/>
          <w:lang w:val="fr-FR"/>
        </w:rPr>
        <w:t>0,20 ha</w:t>
      </w:r>
      <w:r w:rsidRPr="00AD008C">
        <w:rPr>
          <w:lang w:val="fr-FR"/>
        </w:rPr>
        <w:t xml:space="preserve"> (Q1 = 0,07 ha, Q3 = 0,52 ha), indiquant que la moitié des parcelles couvre moins de 2 000 m² – des exploitations de petite taille. La moyenne (0,45 ha) est plus du double de la médiane, tirée vers le haut par quelques grandes parcelles. Le maximum observé est de 6,22 ha. Cette dispersion justifie le recours à l’échelle logarithmique pour la visualisation.</w:t>
      </w:r>
    </w:p>
    <w:p w14:paraId="7D270EA4" w14:textId="77777777" w:rsidR="00C819A2" w:rsidRPr="00AD008C" w:rsidRDefault="00000000">
      <w:pPr>
        <w:pStyle w:val="TableCaption"/>
        <w:rPr>
          <w:lang w:val="fr-FR"/>
        </w:rPr>
      </w:pPr>
      <w:r w:rsidRPr="00AD008C">
        <w:rPr>
          <w:lang w:val="fr-FR"/>
        </w:rPr>
        <w:t>Statistiques descriptives de la superficie déclarée par parcelle (ha)</w:t>
      </w:r>
    </w:p>
    <w:tbl>
      <w:tblPr>
        <w:tblStyle w:val="Table"/>
        <w:tblW w:w="0" w:type="auto"/>
        <w:jc w:val="center"/>
        <w:tblLook w:val="0020" w:firstRow="1" w:lastRow="0" w:firstColumn="0" w:lastColumn="0" w:noHBand="0" w:noVBand="0"/>
        <w:tblCaption w:val="Statistiques descriptives de la superficie déclarée par parcelle (ha)"/>
      </w:tblPr>
      <w:tblGrid>
        <w:gridCol w:w="696"/>
        <w:gridCol w:w="736"/>
        <w:gridCol w:w="756"/>
        <w:gridCol w:w="923"/>
        <w:gridCol w:w="756"/>
        <w:gridCol w:w="756"/>
        <w:gridCol w:w="590"/>
        <w:gridCol w:w="756"/>
      </w:tblGrid>
      <w:tr w:rsidR="00C819A2" w14:paraId="4B80BBDD" w14:textId="77777777" w:rsidTr="00AD008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E69A369" w14:textId="77777777" w:rsidR="00C819A2" w:rsidRDefault="00000000">
            <w:pPr>
              <w:pStyle w:val="Compact"/>
              <w:jc w:val="center"/>
            </w:pPr>
            <w:r>
              <w:t>n</w:t>
            </w:r>
          </w:p>
        </w:tc>
        <w:tc>
          <w:tcPr>
            <w:tcW w:w="0" w:type="auto"/>
          </w:tcPr>
          <w:p w14:paraId="15AEE5DD" w14:textId="77777777" w:rsidR="00C819A2" w:rsidRDefault="00000000">
            <w:pPr>
              <w:pStyle w:val="Compact"/>
              <w:jc w:val="center"/>
            </w:pPr>
            <w:r>
              <w:t>mean</w:t>
            </w:r>
          </w:p>
        </w:tc>
        <w:tc>
          <w:tcPr>
            <w:tcW w:w="0" w:type="auto"/>
          </w:tcPr>
          <w:p w14:paraId="71B50648" w14:textId="77777777" w:rsidR="00C819A2" w:rsidRDefault="00000000">
            <w:pPr>
              <w:pStyle w:val="Compact"/>
              <w:jc w:val="center"/>
            </w:pPr>
            <w:r>
              <w:t>sd</w:t>
            </w:r>
          </w:p>
        </w:tc>
        <w:tc>
          <w:tcPr>
            <w:tcW w:w="0" w:type="auto"/>
          </w:tcPr>
          <w:p w14:paraId="48BEDE6F" w14:textId="77777777" w:rsidR="00C819A2" w:rsidRDefault="00000000">
            <w:pPr>
              <w:pStyle w:val="Compact"/>
              <w:jc w:val="center"/>
            </w:pPr>
            <w:r>
              <w:t>median</w:t>
            </w:r>
          </w:p>
        </w:tc>
        <w:tc>
          <w:tcPr>
            <w:tcW w:w="0" w:type="auto"/>
          </w:tcPr>
          <w:p w14:paraId="5D681FEA" w14:textId="77777777" w:rsidR="00C819A2" w:rsidRDefault="00000000">
            <w:pPr>
              <w:pStyle w:val="Compact"/>
              <w:jc w:val="center"/>
            </w:pPr>
            <w:r>
              <w:t>Q1</w:t>
            </w:r>
          </w:p>
        </w:tc>
        <w:tc>
          <w:tcPr>
            <w:tcW w:w="0" w:type="auto"/>
          </w:tcPr>
          <w:p w14:paraId="7E9D3ACE" w14:textId="77777777" w:rsidR="00C819A2" w:rsidRDefault="00000000">
            <w:pPr>
              <w:pStyle w:val="Compact"/>
              <w:jc w:val="center"/>
            </w:pPr>
            <w:r>
              <w:t>Q3</w:t>
            </w:r>
          </w:p>
        </w:tc>
        <w:tc>
          <w:tcPr>
            <w:tcW w:w="0" w:type="auto"/>
          </w:tcPr>
          <w:p w14:paraId="70E5F921" w14:textId="77777777" w:rsidR="00C819A2" w:rsidRDefault="00000000">
            <w:pPr>
              <w:pStyle w:val="Compact"/>
              <w:jc w:val="center"/>
            </w:pPr>
            <w:r>
              <w:t>min</w:t>
            </w:r>
          </w:p>
        </w:tc>
        <w:tc>
          <w:tcPr>
            <w:tcW w:w="0" w:type="auto"/>
          </w:tcPr>
          <w:p w14:paraId="4193506A" w14:textId="77777777" w:rsidR="00C819A2" w:rsidRDefault="00000000">
            <w:pPr>
              <w:pStyle w:val="Compact"/>
              <w:jc w:val="center"/>
            </w:pPr>
            <w:r>
              <w:t>max</w:t>
            </w:r>
          </w:p>
        </w:tc>
      </w:tr>
      <w:tr w:rsidR="00C819A2" w14:paraId="169EF2F4" w14:textId="77777777" w:rsidTr="00AD008C">
        <w:trPr>
          <w:jc w:val="center"/>
        </w:trPr>
        <w:tc>
          <w:tcPr>
            <w:tcW w:w="0" w:type="auto"/>
          </w:tcPr>
          <w:p w14:paraId="24B3E075" w14:textId="77777777" w:rsidR="00C819A2" w:rsidRDefault="00000000">
            <w:pPr>
              <w:pStyle w:val="Compact"/>
              <w:jc w:val="center"/>
            </w:pPr>
            <w:r>
              <w:t>1066</w:t>
            </w:r>
          </w:p>
        </w:tc>
        <w:tc>
          <w:tcPr>
            <w:tcW w:w="0" w:type="auto"/>
          </w:tcPr>
          <w:p w14:paraId="23B6B3CF" w14:textId="77777777" w:rsidR="00C819A2" w:rsidRDefault="00000000">
            <w:pPr>
              <w:pStyle w:val="Compact"/>
              <w:jc w:val="center"/>
            </w:pPr>
            <w:r>
              <w:t>0.45</w:t>
            </w:r>
          </w:p>
        </w:tc>
        <w:tc>
          <w:tcPr>
            <w:tcW w:w="0" w:type="auto"/>
          </w:tcPr>
          <w:p w14:paraId="331CD4BB" w14:textId="77777777" w:rsidR="00C819A2" w:rsidRDefault="00000000">
            <w:pPr>
              <w:pStyle w:val="Compact"/>
              <w:jc w:val="center"/>
            </w:pPr>
            <w:r>
              <w:t>0.716</w:t>
            </w:r>
          </w:p>
        </w:tc>
        <w:tc>
          <w:tcPr>
            <w:tcW w:w="0" w:type="auto"/>
          </w:tcPr>
          <w:p w14:paraId="7419DD2D" w14:textId="77777777" w:rsidR="00C819A2" w:rsidRDefault="00000000">
            <w:pPr>
              <w:pStyle w:val="Compact"/>
              <w:jc w:val="center"/>
            </w:pPr>
            <w:r>
              <w:t>0.2</w:t>
            </w:r>
          </w:p>
        </w:tc>
        <w:tc>
          <w:tcPr>
            <w:tcW w:w="0" w:type="auto"/>
          </w:tcPr>
          <w:p w14:paraId="1F46FFFC" w14:textId="77777777" w:rsidR="00C819A2" w:rsidRDefault="00000000">
            <w:pPr>
              <w:pStyle w:val="Compact"/>
              <w:jc w:val="center"/>
            </w:pPr>
            <w:r>
              <w:t>0.069</w:t>
            </w:r>
          </w:p>
        </w:tc>
        <w:tc>
          <w:tcPr>
            <w:tcW w:w="0" w:type="auto"/>
          </w:tcPr>
          <w:p w14:paraId="01D72B1C" w14:textId="77777777" w:rsidR="00C819A2" w:rsidRDefault="00000000">
            <w:pPr>
              <w:pStyle w:val="Compact"/>
              <w:jc w:val="center"/>
            </w:pPr>
            <w:r>
              <w:t>0.516</w:t>
            </w:r>
          </w:p>
        </w:tc>
        <w:tc>
          <w:tcPr>
            <w:tcW w:w="0" w:type="auto"/>
          </w:tcPr>
          <w:p w14:paraId="369D8C5E" w14:textId="77777777" w:rsidR="00C819A2" w:rsidRDefault="00000000">
            <w:pPr>
              <w:pStyle w:val="Compact"/>
              <w:jc w:val="center"/>
            </w:pPr>
            <w:r>
              <w:t>0</w:t>
            </w:r>
          </w:p>
        </w:tc>
        <w:tc>
          <w:tcPr>
            <w:tcW w:w="0" w:type="auto"/>
          </w:tcPr>
          <w:p w14:paraId="551EB8A8" w14:textId="77777777" w:rsidR="00C819A2" w:rsidRDefault="00000000">
            <w:pPr>
              <w:pStyle w:val="Compact"/>
              <w:jc w:val="center"/>
            </w:pPr>
            <w:r>
              <w:t>6.222</w:t>
            </w:r>
          </w:p>
        </w:tc>
      </w:tr>
    </w:tbl>
    <w:p w14:paraId="6ADB4006" w14:textId="77777777" w:rsidR="00C819A2" w:rsidRDefault="00C819A2"/>
    <w:p w14:paraId="783407A9" w14:textId="77777777" w:rsidR="00C819A2" w:rsidRPr="00AD008C" w:rsidRDefault="00000000">
      <w:pPr>
        <w:pStyle w:val="TableCaption"/>
        <w:rPr>
          <w:lang w:val="fr-FR"/>
        </w:rPr>
      </w:pPr>
      <w:r w:rsidRPr="00AD008C">
        <w:rPr>
          <w:lang w:val="fr-FR"/>
        </w:rPr>
        <w:t>Distribution par décile – superficie déclarée par parcelle (ha)</w:t>
      </w:r>
    </w:p>
    <w:tbl>
      <w:tblPr>
        <w:tblStyle w:val="Table"/>
        <w:tblW w:w="0" w:type="auto"/>
        <w:jc w:val="center"/>
        <w:tblLook w:val="0020" w:firstRow="1" w:lastRow="0" w:firstColumn="0" w:lastColumn="0" w:noHBand="0" w:noVBand="0"/>
        <w:tblCaption w:val="Distribution par décile – superficie déclarée par parcelle (ha)"/>
      </w:tblPr>
      <w:tblGrid>
        <w:gridCol w:w="843"/>
        <w:gridCol w:w="1649"/>
      </w:tblGrid>
      <w:tr w:rsidR="00C819A2" w14:paraId="4E056237" w14:textId="77777777" w:rsidTr="00AD008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F16C45E" w14:textId="77777777" w:rsidR="00C819A2" w:rsidRDefault="00000000">
            <w:pPr>
              <w:pStyle w:val="Compact"/>
              <w:jc w:val="left"/>
            </w:pPr>
            <w:proofErr w:type="spellStart"/>
            <w:r>
              <w:t>Décile</w:t>
            </w:r>
            <w:proofErr w:type="spellEnd"/>
          </w:p>
        </w:tc>
        <w:tc>
          <w:tcPr>
            <w:tcW w:w="0" w:type="auto"/>
          </w:tcPr>
          <w:p w14:paraId="27785298" w14:textId="77777777" w:rsidR="00C819A2" w:rsidRDefault="00000000">
            <w:pPr>
              <w:pStyle w:val="Compact"/>
              <w:jc w:val="center"/>
            </w:pPr>
            <w:r>
              <w:t>Superficie (ha)</w:t>
            </w:r>
          </w:p>
        </w:tc>
      </w:tr>
      <w:tr w:rsidR="00C819A2" w14:paraId="041C12F8" w14:textId="77777777" w:rsidTr="00AD008C">
        <w:trPr>
          <w:jc w:val="center"/>
        </w:trPr>
        <w:tc>
          <w:tcPr>
            <w:tcW w:w="0" w:type="auto"/>
          </w:tcPr>
          <w:p w14:paraId="3F95BF62" w14:textId="77777777" w:rsidR="00C819A2" w:rsidRDefault="00000000">
            <w:pPr>
              <w:pStyle w:val="Compact"/>
              <w:jc w:val="left"/>
            </w:pPr>
            <w:r>
              <w:t>0%</w:t>
            </w:r>
          </w:p>
        </w:tc>
        <w:tc>
          <w:tcPr>
            <w:tcW w:w="0" w:type="auto"/>
          </w:tcPr>
          <w:p w14:paraId="6EDBDF8D" w14:textId="77777777" w:rsidR="00C819A2" w:rsidRDefault="00000000">
            <w:pPr>
              <w:pStyle w:val="Compact"/>
              <w:jc w:val="center"/>
            </w:pPr>
            <w:r>
              <w:t>0.0005</w:t>
            </w:r>
          </w:p>
        </w:tc>
      </w:tr>
      <w:tr w:rsidR="00C819A2" w14:paraId="651DEE44" w14:textId="77777777" w:rsidTr="00AD008C">
        <w:trPr>
          <w:jc w:val="center"/>
        </w:trPr>
        <w:tc>
          <w:tcPr>
            <w:tcW w:w="0" w:type="auto"/>
          </w:tcPr>
          <w:p w14:paraId="4410798D" w14:textId="77777777" w:rsidR="00C819A2" w:rsidRDefault="00000000">
            <w:pPr>
              <w:pStyle w:val="Compact"/>
              <w:jc w:val="left"/>
            </w:pPr>
            <w:r>
              <w:t>10%</w:t>
            </w:r>
          </w:p>
        </w:tc>
        <w:tc>
          <w:tcPr>
            <w:tcW w:w="0" w:type="auto"/>
          </w:tcPr>
          <w:p w14:paraId="4713FEAC" w14:textId="77777777" w:rsidR="00C819A2" w:rsidRDefault="00000000">
            <w:pPr>
              <w:pStyle w:val="Compact"/>
              <w:jc w:val="center"/>
            </w:pPr>
            <w:r>
              <w:t>0.0319</w:t>
            </w:r>
          </w:p>
        </w:tc>
      </w:tr>
      <w:tr w:rsidR="00C819A2" w14:paraId="43B5C8B7" w14:textId="77777777" w:rsidTr="00AD008C">
        <w:trPr>
          <w:jc w:val="center"/>
        </w:trPr>
        <w:tc>
          <w:tcPr>
            <w:tcW w:w="0" w:type="auto"/>
          </w:tcPr>
          <w:p w14:paraId="484A821E" w14:textId="77777777" w:rsidR="00C819A2" w:rsidRDefault="00000000">
            <w:pPr>
              <w:pStyle w:val="Compact"/>
              <w:jc w:val="left"/>
            </w:pPr>
            <w:r>
              <w:t>20%</w:t>
            </w:r>
          </w:p>
        </w:tc>
        <w:tc>
          <w:tcPr>
            <w:tcW w:w="0" w:type="auto"/>
          </w:tcPr>
          <w:p w14:paraId="6D6E8373" w14:textId="77777777" w:rsidR="00C819A2" w:rsidRDefault="00000000">
            <w:pPr>
              <w:pStyle w:val="Compact"/>
              <w:jc w:val="center"/>
            </w:pPr>
            <w:r>
              <w:t>0.0538</w:t>
            </w:r>
          </w:p>
        </w:tc>
      </w:tr>
      <w:tr w:rsidR="00C819A2" w14:paraId="77255A80" w14:textId="77777777" w:rsidTr="00AD008C">
        <w:trPr>
          <w:jc w:val="center"/>
        </w:trPr>
        <w:tc>
          <w:tcPr>
            <w:tcW w:w="0" w:type="auto"/>
          </w:tcPr>
          <w:p w14:paraId="2FE1EAB9" w14:textId="77777777" w:rsidR="00C819A2" w:rsidRDefault="00000000">
            <w:pPr>
              <w:pStyle w:val="Compact"/>
              <w:jc w:val="left"/>
            </w:pPr>
            <w:r>
              <w:t>30%</w:t>
            </w:r>
          </w:p>
        </w:tc>
        <w:tc>
          <w:tcPr>
            <w:tcW w:w="0" w:type="auto"/>
          </w:tcPr>
          <w:p w14:paraId="08F697AC" w14:textId="77777777" w:rsidR="00C819A2" w:rsidRDefault="00000000">
            <w:pPr>
              <w:pStyle w:val="Compact"/>
              <w:jc w:val="center"/>
            </w:pPr>
            <w:r>
              <w:t>0.0894</w:t>
            </w:r>
          </w:p>
        </w:tc>
      </w:tr>
      <w:tr w:rsidR="00C819A2" w14:paraId="5719437C" w14:textId="77777777" w:rsidTr="00AD008C">
        <w:trPr>
          <w:jc w:val="center"/>
        </w:trPr>
        <w:tc>
          <w:tcPr>
            <w:tcW w:w="0" w:type="auto"/>
          </w:tcPr>
          <w:p w14:paraId="6F0DE977" w14:textId="77777777" w:rsidR="00C819A2" w:rsidRDefault="00000000">
            <w:pPr>
              <w:pStyle w:val="Compact"/>
              <w:jc w:val="left"/>
            </w:pPr>
            <w:r>
              <w:t>40%</w:t>
            </w:r>
          </w:p>
        </w:tc>
        <w:tc>
          <w:tcPr>
            <w:tcW w:w="0" w:type="auto"/>
          </w:tcPr>
          <w:p w14:paraId="03C27BEF" w14:textId="77777777" w:rsidR="00C819A2" w:rsidRDefault="00000000">
            <w:pPr>
              <w:pStyle w:val="Compact"/>
              <w:jc w:val="center"/>
            </w:pPr>
            <w:r>
              <w:t>0.1301</w:t>
            </w:r>
          </w:p>
        </w:tc>
      </w:tr>
      <w:tr w:rsidR="00C819A2" w14:paraId="669A0FF9" w14:textId="77777777" w:rsidTr="00AD008C">
        <w:trPr>
          <w:jc w:val="center"/>
        </w:trPr>
        <w:tc>
          <w:tcPr>
            <w:tcW w:w="0" w:type="auto"/>
          </w:tcPr>
          <w:p w14:paraId="7F3EC6B5" w14:textId="77777777" w:rsidR="00C819A2" w:rsidRDefault="00000000">
            <w:pPr>
              <w:pStyle w:val="Compact"/>
              <w:jc w:val="left"/>
            </w:pPr>
            <w:r>
              <w:t>50%</w:t>
            </w:r>
          </w:p>
        </w:tc>
        <w:tc>
          <w:tcPr>
            <w:tcW w:w="0" w:type="auto"/>
          </w:tcPr>
          <w:p w14:paraId="265A05B7" w14:textId="77777777" w:rsidR="00C819A2" w:rsidRDefault="00000000">
            <w:pPr>
              <w:pStyle w:val="Compact"/>
              <w:jc w:val="center"/>
            </w:pPr>
            <w:r>
              <w:t>0.2003</w:t>
            </w:r>
          </w:p>
        </w:tc>
      </w:tr>
      <w:tr w:rsidR="00C819A2" w14:paraId="06C70C56" w14:textId="77777777" w:rsidTr="00AD008C">
        <w:trPr>
          <w:jc w:val="center"/>
        </w:trPr>
        <w:tc>
          <w:tcPr>
            <w:tcW w:w="0" w:type="auto"/>
          </w:tcPr>
          <w:p w14:paraId="3F63C323" w14:textId="77777777" w:rsidR="00C819A2" w:rsidRDefault="00000000">
            <w:pPr>
              <w:pStyle w:val="Compact"/>
              <w:jc w:val="left"/>
            </w:pPr>
            <w:r>
              <w:lastRenderedPageBreak/>
              <w:t>60%</w:t>
            </w:r>
          </w:p>
        </w:tc>
        <w:tc>
          <w:tcPr>
            <w:tcW w:w="0" w:type="auto"/>
          </w:tcPr>
          <w:p w14:paraId="7141DCF8" w14:textId="77777777" w:rsidR="00C819A2" w:rsidRDefault="00000000">
            <w:pPr>
              <w:pStyle w:val="Compact"/>
              <w:jc w:val="center"/>
            </w:pPr>
            <w:r>
              <w:t>0.2911</w:t>
            </w:r>
          </w:p>
        </w:tc>
      </w:tr>
      <w:tr w:rsidR="00C819A2" w14:paraId="180733E7" w14:textId="77777777" w:rsidTr="00AD008C">
        <w:trPr>
          <w:jc w:val="center"/>
        </w:trPr>
        <w:tc>
          <w:tcPr>
            <w:tcW w:w="0" w:type="auto"/>
          </w:tcPr>
          <w:p w14:paraId="1D30E4A2" w14:textId="77777777" w:rsidR="00C819A2" w:rsidRDefault="00000000">
            <w:pPr>
              <w:pStyle w:val="Compact"/>
              <w:jc w:val="left"/>
            </w:pPr>
            <w:r>
              <w:t>70%</w:t>
            </w:r>
          </w:p>
        </w:tc>
        <w:tc>
          <w:tcPr>
            <w:tcW w:w="0" w:type="auto"/>
          </w:tcPr>
          <w:p w14:paraId="77BFE6D3" w14:textId="77777777" w:rsidR="00C819A2" w:rsidRDefault="00000000">
            <w:pPr>
              <w:pStyle w:val="Compact"/>
              <w:jc w:val="center"/>
            </w:pPr>
            <w:r>
              <w:t>0.4267</w:t>
            </w:r>
          </w:p>
        </w:tc>
      </w:tr>
      <w:tr w:rsidR="00C819A2" w14:paraId="4A2910D4" w14:textId="77777777" w:rsidTr="00AD008C">
        <w:trPr>
          <w:jc w:val="center"/>
        </w:trPr>
        <w:tc>
          <w:tcPr>
            <w:tcW w:w="0" w:type="auto"/>
          </w:tcPr>
          <w:p w14:paraId="675ED326" w14:textId="77777777" w:rsidR="00C819A2" w:rsidRDefault="00000000">
            <w:pPr>
              <w:pStyle w:val="Compact"/>
              <w:jc w:val="left"/>
            </w:pPr>
            <w:r>
              <w:t>80%</w:t>
            </w:r>
          </w:p>
        </w:tc>
        <w:tc>
          <w:tcPr>
            <w:tcW w:w="0" w:type="auto"/>
          </w:tcPr>
          <w:p w14:paraId="3BD7356B" w14:textId="77777777" w:rsidR="00C819A2" w:rsidRDefault="00000000">
            <w:pPr>
              <w:pStyle w:val="Compact"/>
              <w:jc w:val="center"/>
            </w:pPr>
            <w:r>
              <w:t>0.6295</w:t>
            </w:r>
          </w:p>
        </w:tc>
      </w:tr>
      <w:tr w:rsidR="00C819A2" w14:paraId="24C42B0F" w14:textId="77777777" w:rsidTr="00AD008C">
        <w:trPr>
          <w:jc w:val="center"/>
        </w:trPr>
        <w:tc>
          <w:tcPr>
            <w:tcW w:w="0" w:type="auto"/>
          </w:tcPr>
          <w:p w14:paraId="24776F62" w14:textId="77777777" w:rsidR="00C819A2" w:rsidRDefault="00000000">
            <w:pPr>
              <w:pStyle w:val="Compact"/>
              <w:jc w:val="left"/>
            </w:pPr>
            <w:r>
              <w:t>90%</w:t>
            </w:r>
          </w:p>
        </w:tc>
        <w:tc>
          <w:tcPr>
            <w:tcW w:w="0" w:type="auto"/>
          </w:tcPr>
          <w:p w14:paraId="14F8B854" w14:textId="77777777" w:rsidR="00C819A2" w:rsidRDefault="00000000">
            <w:pPr>
              <w:pStyle w:val="Compact"/>
              <w:jc w:val="center"/>
            </w:pPr>
            <w:r>
              <w:t>1.1492</w:t>
            </w:r>
          </w:p>
        </w:tc>
      </w:tr>
      <w:tr w:rsidR="00C819A2" w14:paraId="43FC3E19" w14:textId="77777777" w:rsidTr="00AD008C">
        <w:trPr>
          <w:jc w:val="center"/>
        </w:trPr>
        <w:tc>
          <w:tcPr>
            <w:tcW w:w="0" w:type="auto"/>
          </w:tcPr>
          <w:p w14:paraId="14B4AF4D" w14:textId="77777777" w:rsidR="00C819A2" w:rsidRDefault="00000000">
            <w:pPr>
              <w:pStyle w:val="Compact"/>
              <w:jc w:val="left"/>
            </w:pPr>
            <w:r>
              <w:t>100%</w:t>
            </w:r>
          </w:p>
        </w:tc>
        <w:tc>
          <w:tcPr>
            <w:tcW w:w="0" w:type="auto"/>
          </w:tcPr>
          <w:p w14:paraId="72B5D012" w14:textId="77777777" w:rsidR="00C819A2" w:rsidRDefault="00000000">
            <w:pPr>
              <w:pStyle w:val="Compact"/>
              <w:jc w:val="center"/>
            </w:pPr>
            <w:r>
              <w:t>6.2219</w:t>
            </w:r>
          </w:p>
        </w:tc>
      </w:tr>
    </w:tbl>
    <w:p w14:paraId="3EE70CCA" w14:textId="77777777" w:rsidR="00C819A2" w:rsidRPr="00AD008C" w:rsidRDefault="00000000">
      <w:pPr>
        <w:pStyle w:val="FigureCaption"/>
        <w:rPr>
          <w:lang w:val="fr-FR"/>
        </w:rPr>
      </w:pPr>
      <w:r w:rsidRPr="00AD008C">
        <w:rPr>
          <w:lang w:val="fr-FR"/>
        </w:rPr>
        <w:t>Figure 1 : Distribution de la superficie déclarée par parcelle (échelle logarithmique)</w:t>
      </w:r>
    </w:p>
    <w:p w14:paraId="40E274B4" w14:textId="77777777" w:rsidR="00C819A2" w:rsidRDefault="00000000" w:rsidP="00233231">
      <w:pPr>
        <w:pStyle w:val="Corpsdetexte"/>
        <w:jc w:val="center"/>
      </w:pPr>
      <w:r>
        <w:rPr>
          <w:noProof/>
        </w:rPr>
        <w:drawing>
          <wp:inline distT="0" distB="0" distL="0" distR="0" wp14:anchorId="18AC5139" wp14:editId="25B4BC6B">
            <wp:extent cx="5504749" cy="366983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s/graphs/hist_superf_parcelle_log.png"/>
                    <pic:cNvPicPr>
                      <a:picLocks noChangeAspect="1" noChangeArrowheads="1"/>
                    </pic:cNvPicPr>
                  </pic:nvPicPr>
                  <pic:blipFill>
                    <a:blip r:embed="rId7"/>
                    <a:stretch>
                      <a:fillRect/>
                    </a:stretch>
                  </pic:blipFill>
                  <pic:spPr bwMode="auto">
                    <a:xfrm>
                      <a:off x="0" y="0"/>
                      <a:ext cx="5504749" cy="3669832"/>
                    </a:xfrm>
                    <a:prstGeom prst="rect">
                      <a:avLst/>
                    </a:prstGeom>
                    <a:noFill/>
                    <a:ln w="9525">
                      <a:noFill/>
                      <a:headEnd/>
                      <a:tailEnd/>
                    </a:ln>
                  </pic:spPr>
                </pic:pic>
              </a:graphicData>
            </a:graphic>
          </wp:inline>
        </w:drawing>
      </w:r>
    </w:p>
    <w:p w14:paraId="02406248" w14:textId="77777777" w:rsidR="00B1216E" w:rsidRDefault="00B1216E">
      <w:pPr>
        <w:pStyle w:val="FigureCaption"/>
        <w:rPr>
          <w:lang w:val="fr-FR"/>
        </w:rPr>
      </w:pPr>
    </w:p>
    <w:p w14:paraId="5BC060E7" w14:textId="77777777" w:rsidR="00B1216E" w:rsidRDefault="00B1216E">
      <w:pPr>
        <w:pStyle w:val="FigureCaption"/>
        <w:rPr>
          <w:lang w:val="fr-FR"/>
        </w:rPr>
      </w:pPr>
    </w:p>
    <w:p w14:paraId="38AFB722" w14:textId="77777777" w:rsidR="00B1216E" w:rsidRDefault="00B1216E">
      <w:pPr>
        <w:pStyle w:val="FigureCaption"/>
        <w:rPr>
          <w:lang w:val="fr-FR"/>
        </w:rPr>
      </w:pPr>
    </w:p>
    <w:p w14:paraId="5BB9EEF6" w14:textId="77777777" w:rsidR="00B1216E" w:rsidRDefault="00B1216E">
      <w:pPr>
        <w:pStyle w:val="FigureCaption"/>
        <w:rPr>
          <w:lang w:val="fr-FR"/>
        </w:rPr>
      </w:pPr>
    </w:p>
    <w:p w14:paraId="38A9DFCE" w14:textId="77777777" w:rsidR="00B1216E" w:rsidRDefault="00B1216E">
      <w:pPr>
        <w:pStyle w:val="FigureCaption"/>
        <w:rPr>
          <w:lang w:val="fr-FR"/>
        </w:rPr>
      </w:pPr>
    </w:p>
    <w:p w14:paraId="4AA3F6A1" w14:textId="67FBC3C4" w:rsidR="00C819A2" w:rsidRPr="00AD008C" w:rsidRDefault="00000000">
      <w:pPr>
        <w:pStyle w:val="FigureCaption"/>
        <w:rPr>
          <w:lang w:val="fr-FR"/>
        </w:rPr>
      </w:pPr>
      <w:r w:rsidRPr="00AD008C">
        <w:rPr>
          <w:lang w:val="fr-FR"/>
        </w:rPr>
        <w:lastRenderedPageBreak/>
        <w:t>Figure 2 : Dispersion de la superficie déclarée par parcelle (</w:t>
      </w:r>
      <w:proofErr w:type="spellStart"/>
      <w:r w:rsidRPr="00AD008C">
        <w:rPr>
          <w:lang w:val="fr-FR"/>
        </w:rPr>
        <w:t>boxplot</w:t>
      </w:r>
      <w:proofErr w:type="spellEnd"/>
      <w:r w:rsidRPr="00AD008C">
        <w:rPr>
          <w:lang w:val="fr-FR"/>
        </w:rPr>
        <w:t>, échelle logarithmique)</w:t>
      </w:r>
    </w:p>
    <w:p w14:paraId="0F396525" w14:textId="77777777" w:rsidR="00C819A2" w:rsidRDefault="00000000" w:rsidP="00B1216E">
      <w:pPr>
        <w:pStyle w:val="Corpsdetexte"/>
        <w:jc w:val="center"/>
      </w:pPr>
      <w:r>
        <w:rPr>
          <w:noProof/>
        </w:rPr>
        <w:drawing>
          <wp:inline distT="0" distB="0" distL="0" distR="0" wp14:anchorId="21AD1E01" wp14:editId="0964CAA2">
            <wp:extent cx="3669832" cy="458729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s/graphs/boxplot_superf_parcelle.png"/>
                    <pic:cNvPicPr>
                      <a:picLocks noChangeAspect="1" noChangeArrowheads="1"/>
                    </pic:cNvPicPr>
                  </pic:nvPicPr>
                  <pic:blipFill>
                    <a:blip r:embed="rId8"/>
                    <a:stretch>
                      <a:fillRect/>
                    </a:stretch>
                  </pic:blipFill>
                  <pic:spPr bwMode="auto">
                    <a:xfrm>
                      <a:off x="0" y="0"/>
                      <a:ext cx="3669832" cy="4587290"/>
                    </a:xfrm>
                    <a:prstGeom prst="rect">
                      <a:avLst/>
                    </a:prstGeom>
                    <a:noFill/>
                    <a:ln w="9525">
                      <a:noFill/>
                      <a:headEnd/>
                      <a:tailEnd/>
                    </a:ln>
                  </pic:spPr>
                </pic:pic>
              </a:graphicData>
            </a:graphic>
          </wp:inline>
        </w:drawing>
      </w:r>
    </w:p>
    <w:p w14:paraId="27E9EA13" w14:textId="77777777" w:rsidR="00C819A2" w:rsidRPr="00AD008C" w:rsidRDefault="00000000">
      <w:pPr>
        <w:pStyle w:val="Titre3"/>
        <w:rPr>
          <w:lang w:val="fr-FR"/>
        </w:rPr>
      </w:pPr>
      <w:bookmarkStart w:id="17" w:name="par-ménage"/>
      <w:bookmarkStart w:id="18" w:name="_Toc227357336"/>
      <w:bookmarkEnd w:id="15"/>
      <w:r w:rsidRPr="00AD008C">
        <w:rPr>
          <w:lang w:val="fr-FR"/>
        </w:rPr>
        <w:t>Par ménage</w:t>
      </w:r>
      <w:bookmarkEnd w:id="18"/>
    </w:p>
    <w:p w14:paraId="53C5A621" w14:textId="77777777" w:rsidR="00C819A2" w:rsidRPr="00AD008C" w:rsidRDefault="00000000">
      <w:pPr>
        <w:pStyle w:val="FirstParagraph"/>
        <w:rPr>
          <w:lang w:val="fr-FR"/>
        </w:rPr>
      </w:pPr>
      <w:r w:rsidRPr="00AD008C">
        <w:rPr>
          <w:lang w:val="fr-FR"/>
        </w:rPr>
        <w:t xml:space="preserve">Au niveau ménage, la superficie totale médiane est de </w:t>
      </w:r>
      <w:r w:rsidRPr="00AD008C">
        <w:rPr>
          <w:b/>
          <w:bCs/>
          <w:lang w:val="fr-FR"/>
        </w:rPr>
        <w:t>0,25 ha</w:t>
      </w:r>
      <w:r w:rsidRPr="00AD008C">
        <w:rPr>
          <w:lang w:val="fr-FR"/>
        </w:rPr>
        <w:t xml:space="preserve"> (Q1 = 0,09 ha, Q3 = 0,71 ha) pour une moyenne de 0,66 ha. Le maximum observé est de 9,66 ha. La distribution reste fortement asymétrique, illustrant la coexistence de très petites exploitations de subsistance et d’un petit nombre d’exploitations plus importantes.</w:t>
      </w:r>
    </w:p>
    <w:p w14:paraId="608327EA" w14:textId="77777777" w:rsidR="00C819A2" w:rsidRPr="00AD008C" w:rsidRDefault="00000000">
      <w:pPr>
        <w:pStyle w:val="TableCaption"/>
        <w:rPr>
          <w:lang w:val="fr-FR"/>
        </w:rPr>
      </w:pPr>
      <w:r w:rsidRPr="00AD008C">
        <w:rPr>
          <w:lang w:val="fr-FR"/>
        </w:rPr>
        <w:t>Statistiques descriptives de la superficie totale par ménage (ha)</w:t>
      </w:r>
    </w:p>
    <w:tbl>
      <w:tblPr>
        <w:tblStyle w:val="Table"/>
        <w:tblW w:w="0" w:type="auto"/>
        <w:jc w:val="center"/>
        <w:tblLook w:val="0020" w:firstRow="1" w:lastRow="0" w:firstColumn="0" w:lastColumn="0" w:noHBand="0" w:noVBand="0"/>
        <w:tblCaption w:val="Statistiques descriptives de la superficie totale par ménage (ha)"/>
      </w:tblPr>
      <w:tblGrid>
        <w:gridCol w:w="576"/>
        <w:gridCol w:w="756"/>
        <w:gridCol w:w="756"/>
        <w:gridCol w:w="923"/>
        <w:gridCol w:w="756"/>
        <w:gridCol w:w="756"/>
        <w:gridCol w:w="590"/>
        <w:gridCol w:w="756"/>
      </w:tblGrid>
      <w:tr w:rsidR="00C819A2" w14:paraId="29FDFA92" w14:textId="77777777" w:rsidTr="002B26C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29F1360" w14:textId="77777777" w:rsidR="00C819A2" w:rsidRDefault="00000000">
            <w:pPr>
              <w:pStyle w:val="Compact"/>
              <w:jc w:val="center"/>
            </w:pPr>
            <w:r>
              <w:t>n</w:t>
            </w:r>
          </w:p>
        </w:tc>
        <w:tc>
          <w:tcPr>
            <w:tcW w:w="0" w:type="auto"/>
          </w:tcPr>
          <w:p w14:paraId="4BB71BC5" w14:textId="77777777" w:rsidR="00C819A2" w:rsidRDefault="00000000">
            <w:pPr>
              <w:pStyle w:val="Compact"/>
              <w:jc w:val="center"/>
            </w:pPr>
            <w:r>
              <w:t>mean</w:t>
            </w:r>
          </w:p>
        </w:tc>
        <w:tc>
          <w:tcPr>
            <w:tcW w:w="0" w:type="auto"/>
          </w:tcPr>
          <w:p w14:paraId="4AB142DC" w14:textId="77777777" w:rsidR="00C819A2" w:rsidRDefault="00000000">
            <w:pPr>
              <w:pStyle w:val="Compact"/>
              <w:jc w:val="center"/>
            </w:pPr>
            <w:r>
              <w:t>sd</w:t>
            </w:r>
          </w:p>
        </w:tc>
        <w:tc>
          <w:tcPr>
            <w:tcW w:w="0" w:type="auto"/>
          </w:tcPr>
          <w:p w14:paraId="0D5EDA27" w14:textId="77777777" w:rsidR="00C819A2" w:rsidRDefault="00000000">
            <w:pPr>
              <w:pStyle w:val="Compact"/>
              <w:jc w:val="center"/>
            </w:pPr>
            <w:r>
              <w:t>median</w:t>
            </w:r>
          </w:p>
        </w:tc>
        <w:tc>
          <w:tcPr>
            <w:tcW w:w="0" w:type="auto"/>
          </w:tcPr>
          <w:p w14:paraId="0AE3B0AF" w14:textId="77777777" w:rsidR="00C819A2" w:rsidRDefault="00000000">
            <w:pPr>
              <w:pStyle w:val="Compact"/>
              <w:jc w:val="center"/>
            </w:pPr>
            <w:r>
              <w:t>Q1</w:t>
            </w:r>
          </w:p>
        </w:tc>
        <w:tc>
          <w:tcPr>
            <w:tcW w:w="0" w:type="auto"/>
          </w:tcPr>
          <w:p w14:paraId="5BFDEAFC" w14:textId="77777777" w:rsidR="00C819A2" w:rsidRDefault="00000000">
            <w:pPr>
              <w:pStyle w:val="Compact"/>
              <w:jc w:val="center"/>
            </w:pPr>
            <w:r>
              <w:t>Q3</w:t>
            </w:r>
          </w:p>
        </w:tc>
        <w:tc>
          <w:tcPr>
            <w:tcW w:w="0" w:type="auto"/>
          </w:tcPr>
          <w:p w14:paraId="372CB557" w14:textId="77777777" w:rsidR="00C819A2" w:rsidRDefault="00000000">
            <w:pPr>
              <w:pStyle w:val="Compact"/>
              <w:jc w:val="center"/>
            </w:pPr>
            <w:r>
              <w:t>min</w:t>
            </w:r>
          </w:p>
        </w:tc>
        <w:tc>
          <w:tcPr>
            <w:tcW w:w="0" w:type="auto"/>
          </w:tcPr>
          <w:p w14:paraId="4935A4BE" w14:textId="77777777" w:rsidR="00C819A2" w:rsidRDefault="00000000">
            <w:pPr>
              <w:pStyle w:val="Compact"/>
              <w:jc w:val="center"/>
            </w:pPr>
            <w:r>
              <w:t>max</w:t>
            </w:r>
          </w:p>
        </w:tc>
      </w:tr>
      <w:tr w:rsidR="00C819A2" w14:paraId="0D39579F" w14:textId="77777777" w:rsidTr="002B26C8">
        <w:trPr>
          <w:jc w:val="center"/>
        </w:trPr>
        <w:tc>
          <w:tcPr>
            <w:tcW w:w="0" w:type="auto"/>
          </w:tcPr>
          <w:p w14:paraId="0F827BF3" w14:textId="77777777" w:rsidR="00C819A2" w:rsidRDefault="00000000">
            <w:pPr>
              <w:pStyle w:val="Compact"/>
              <w:jc w:val="center"/>
            </w:pPr>
            <w:r>
              <w:t>724</w:t>
            </w:r>
          </w:p>
        </w:tc>
        <w:tc>
          <w:tcPr>
            <w:tcW w:w="0" w:type="auto"/>
          </w:tcPr>
          <w:p w14:paraId="1BD9C2A4" w14:textId="77777777" w:rsidR="00C819A2" w:rsidRDefault="00000000">
            <w:pPr>
              <w:pStyle w:val="Compact"/>
              <w:jc w:val="center"/>
            </w:pPr>
            <w:r>
              <w:t>0.663</w:t>
            </w:r>
          </w:p>
        </w:tc>
        <w:tc>
          <w:tcPr>
            <w:tcW w:w="0" w:type="auto"/>
          </w:tcPr>
          <w:p w14:paraId="0C0CCB3F" w14:textId="77777777" w:rsidR="00C819A2" w:rsidRDefault="00000000">
            <w:pPr>
              <w:pStyle w:val="Compact"/>
              <w:jc w:val="center"/>
            </w:pPr>
            <w:r>
              <w:t>1.131</w:t>
            </w:r>
          </w:p>
        </w:tc>
        <w:tc>
          <w:tcPr>
            <w:tcW w:w="0" w:type="auto"/>
          </w:tcPr>
          <w:p w14:paraId="61DDF62B" w14:textId="77777777" w:rsidR="00C819A2" w:rsidRDefault="00000000">
            <w:pPr>
              <w:pStyle w:val="Compact"/>
              <w:jc w:val="center"/>
            </w:pPr>
            <w:r>
              <w:t>0.254</w:t>
            </w:r>
          </w:p>
        </w:tc>
        <w:tc>
          <w:tcPr>
            <w:tcW w:w="0" w:type="auto"/>
          </w:tcPr>
          <w:p w14:paraId="1B39B800" w14:textId="77777777" w:rsidR="00C819A2" w:rsidRDefault="00000000">
            <w:pPr>
              <w:pStyle w:val="Compact"/>
              <w:jc w:val="center"/>
            </w:pPr>
            <w:r>
              <w:t>0.092</w:t>
            </w:r>
          </w:p>
        </w:tc>
        <w:tc>
          <w:tcPr>
            <w:tcW w:w="0" w:type="auto"/>
          </w:tcPr>
          <w:p w14:paraId="10548C74" w14:textId="77777777" w:rsidR="00C819A2" w:rsidRDefault="00000000">
            <w:pPr>
              <w:pStyle w:val="Compact"/>
              <w:jc w:val="center"/>
            </w:pPr>
            <w:r>
              <w:t>0.714</w:t>
            </w:r>
          </w:p>
        </w:tc>
        <w:tc>
          <w:tcPr>
            <w:tcW w:w="0" w:type="auto"/>
          </w:tcPr>
          <w:p w14:paraId="169CF750" w14:textId="77777777" w:rsidR="00C819A2" w:rsidRDefault="00000000">
            <w:pPr>
              <w:pStyle w:val="Compact"/>
              <w:jc w:val="center"/>
            </w:pPr>
            <w:r>
              <w:t>0</w:t>
            </w:r>
          </w:p>
        </w:tc>
        <w:tc>
          <w:tcPr>
            <w:tcW w:w="0" w:type="auto"/>
          </w:tcPr>
          <w:p w14:paraId="1EC8823E" w14:textId="77777777" w:rsidR="00C819A2" w:rsidRDefault="00000000">
            <w:pPr>
              <w:pStyle w:val="Compact"/>
              <w:jc w:val="center"/>
            </w:pPr>
            <w:r>
              <w:t>9.657</w:t>
            </w:r>
          </w:p>
        </w:tc>
      </w:tr>
    </w:tbl>
    <w:p w14:paraId="26DFD847" w14:textId="77777777" w:rsidR="001B717A" w:rsidRDefault="001B717A">
      <w:pPr>
        <w:pStyle w:val="FigureCaption"/>
        <w:rPr>
          <w:lang w:val="fr-FR"/>
        </w:rPr>
      </w:pPr>
    </w:p>
    <w:p w14:paraId="6BE33318" w14:textId="27EC149F" w:rsidR="00C819A2" w:rsidRPr="00AD008C" w:rsidRDefault="00000000">
      <w:pPr>
        <w:pStyle w:val="FigureCaption"/>
        <w:rPr>
          <w:lang w:val="fr-FR"/>
        </w:rPr>
      </w:pPr>
      <w:r w:rsidRPr="00AD008C">
        <w:rPr>
          <w:lang w:val="fr-FR"/>
        </w:rPr>
        <w:lastRenderedPageBreak/>
        <w:t>Figure 3 : Distribution de la superficie totale par ménage (échelle logarithmique)</w:t>
      </w:r>
    </w:p>
    <w:p w14:paraId="062C12BD" w14:textId="77777777" w:rsidR="00C819A2" w:rsidRDefault="00000000" w:rsidP="00761646">
      <w:pPr>
        <w:pStyle w:val="Corpsdetexte"/>
        <w:jc w:val="center"/>
      </w:pPr>
      <w:r>
        <w:rPr>
          <w:noProof/>
        </w:rPr>
        <w:drawing>
          <wp:inline distT="0" distB="0" distL="0" distR="0" wp14:anchorId="7ABE5A27" wp14:editId="739577EF">
            <wp:extent cx="5504749" cy="366983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s/graphs/hist_superf_menage_log.png"/>
                    <pic:cNvPicPr>
                      <a:picLocks noChangeAspect="1" noChangeArrowheads="1"/>
                    </pic:cNvPicPr>
                  </pic:nvPicPr>
                  <pic:blipFill>
                    <a:blip r:embed="rId9"/>
                    <a:stretch>
                      <a:fillRect/>
                    </a:stretch>
                  </pic:blipFill>
                  <pic:spPr bwMode="auto">
                    <a:xfrm>
                      <a:off x="0" y="0"/>
                      <a:ext cx="5504749" cy="3669832"/>
                    </a:xfrm>
                    <a:prstGeom prst="rect">
                      <a:avLst/>
                    </a:prstGeom>
                    <a:noFill/>
                    <a:ln w="9525">
                      <a:noFill/>
                      <a:headEnd/>
                      <a:tailEnd/>
                    </a:ln>
                  </pic:spPr>
                </pic:pic>
              </a:graphicData>
            </a:graphic>
          </wp:inline>
        </w:drawing>
      </w:r>
    </w:p>
    <w:p w14:paraId="63D7893E" w14:textId="77777777" w:rsidR="00C819A2" w:rsidRPr="00AD008C" w:rsidRDefault="00000000">
      <w:pPr>
        <w:pStyle w:val="Titre2"/>
        <w:rPr>
          <w:lang w:val="fr-FR"/>
        </w:rPr>
      </w:pPr>
      <w:bookmarkStart w:id="19" w:name="X700b8fc11ded23dc823873c79ae62cfcb9456f1"/>
      <w:bookmarkStart w:id="20" w:name="_Toc227357337"/>
      <w:bookmarkEnd w:id="13"/>
      <w:bookmarkEnd w:id="17"/>
      <w:r w:rsidRPr="00AD008C">
        <w:rPr>
          <w:lang w:val="fr-FR"/>
        </w:rPr>
        <w:t>3.3 Comparaison Superficie Déclarée vs Superficie GPS</w:t>
      </w:r>
      <w:bookmarkEnd w:id="20"/>
    </w:p>
    <w:p w14:paraId="5EB8EC48" w14:textId="77777777" w:rsidR="00C819A2" w:rsidRPr="00AD008C" w:rsidRDefault="00000000">
      <w:pPr>
        <w:pStyle w:val="FirstParagraph"/>
        <w:rPr>
          <w:lang w:val="fr-FR"/>
        </w:rPr>
      </w:pPr>
      <w:r w:rsidRPr="00AD008C">
        <w:rPr>
          <w:lang w:val="fr-FR"/>
        </w:rPr>
        <w:t xml:space="preserve">L’analyse porte sur les </w:t>
      </w:r>
      <w:r w:rsidRPr="00AD008C">
        <w:rPr>
          <w:b/>
          <w:bCs/>
          <w:lang w:val="fr-FR"/>
        </w:rPr>
        <w:t>573 parcelles</w:t>
      </w:r>
      <w:r w:rsidRPr="00AD008C">
        <w:rPr>
          <w:lang w:val="fr-FR"/>
        </w:rPr>
        <w:t xml:space="preserve"> disposant des deux mesures (superficie déclarée et superficie GPS) non manquantes et strictement positives. La corrélation de Spearman entre les deux mesures est de </w:t>
      </w:r>
      <w:r w:rsidRPr="00AD008C">
        <w:rPr>
          <w:b/>
          <w:bCs/>
          <w:lang w:val="fr-FR"/>
        </w:rPr>
        <w:t>r = 0,824</w:t>
      </w:r>
      <w:r w:rsidRPr="00AD008C">
        <w:rPr>
          <w:lang w:val="fr-FR"/>
        </w:rPr>
        <w:t xml:space="preserve"> (p &lt; 2,2e-16), indiquant une très forte concordance de rang entre les deux méthodes de mesure. Cependant, l’analyse du biais de déclaration révèle que </w:t>
      </w:r>
      <w:r w:rsidRPr="00AD008C">
        <w:rPr>
          <w:b/>
          <w:bCs/>
          <w:lang w:val="fr-FR"/>
        </w:rPr>
        <w:t>62 % des parcelles</w:t>
      </w:r>
      <w:r w:rsidRPr="00AD008C">
        <w:rPr>
          <w:lang w:val="fr-FR"/>
        </w:rPr>
        <w:t xml:space="preserve"> présentent une superficie déclarée supérieure à la superficie GPS (ratio déclaré/GPS &gt; 1), avec un ratio médian de 1,19. Ce biais de sur-déclaration, systématique mais modéré, est cohérent avec la littérature sur les enquêtes agricoles en Afrique subsaharienne : sans référence mesurée, les agriculteurs tendent à surestimer leurs superficies.</w:t>
      </w:r>
    </w:p>
    <w:p w14:paraId="774D8169" w14:textId="77777777" w:rsidR="00C819A2" w:rsidRPr="00AD008C" w:rsidRDefault="00000000">
      <w:pPr>
        <w:pStyle w:val="Corpsdetexte"/>
        <w:rPr>
          <w:lang w:val="fr-FR"/>
        </w:rPr>
      </w:pPr>
      <w:r w:rsidRPr="00AD008C">
        <w:rPr>
          <w:lang w:val="fr-FR"/>
        </w:rPr>
        <w:t xml:space="preserve">La ligne à 45° sur le </w:t>
      </w:r>
      <w:proofErr w:type="spellStart"/>
      <w:r w:rsidRPr="00AD008C">
        <w:rPr>
          <w:lang w:val="fr-FR"/>
        </w:rPr>
        <w:t>scatter</w:t>
      </w:r>
      <w:proofErr w:type="spellEnd"/>
      <w:r w:rsidRPr="00AD008C">
        <w:rPr>
          <w:lang w:val="fr-FR"/>
        </w:rPr>
        <w:t xml:space="preserve"> plot représente la concordance parfaite (superficie déclarée = superficie GPS). Les points situés au-dessus de cette ligne correspondent aux parcelles sur-déclarées. La dispersion augmente pour les grandes parcelles, suggérant que le biais de déclaration est d’autant plus marqué que les parcelles sont vastes.</w:t>
      </w:r>
    </w:p>
    <w:p w14:paraId="736A91A0" w14:textId="77777777" w:rsidR="00C819A2" w:rsidRPr="00AD008C" w:rsidRDefault="00000000">
      <w:pPr>
        <w:pStyle w:val="FigureCaption"/>
        <w:rPr>
          <w:lang w:val="fr-FR"/>
        </w:rPr>
      </w:pPr>
      <w:r w:rsidRPr="00AD008C">
        <w:rPr>
          <w:lang w:val="fr-FR"/>
        </w:rPr>
        <w:lastRenderedPageBreak/>
        <w:t>Figure 4 : Superficie déclarée vs superficie GPS (</w:t>
      </w:r>
      <w:proofErr w:type="spellStart"/>
      <w:r w:rsidRPr="00AD008C">
        <w:rPr>
          <w:lang w:val="fr-FR"/>
        </w:rPr>
        <w:t>scatter</w:t>
      </w:r>
      <w:proofErr w:type="spellEnd"/>
      <w:r w:rsidRPr="00AD008C">
        <w:rPr>
          <w:lang w:val="fr-FR"/>
        </w:rPr>
        <w:t xml:space="preserve"> plot, échelle logarithmique)</w:t>
      </w:r>
    </w:p>
    <w:p w14:paraId="5A61AA53" w14:textId="77777777" w:rsidR="00C819A2" w:rsidRDefault="00000000" w:rsidP="00FF5731">
      <w:pPr>
        <w:pStyle w:val="Corpsdetexte"/>
        <w:jc w:val="center"/>
      </w:pPr>
      <w:r>
        <w:rPr>
          <w:noProof/>
        </w:rPr>
        <w:drawing>
          <wp:inline distT="0" distB="0" distL="0" distR="0" wp14:anchorId="48271013" wp14:editId="1DA0734F">
            <wp:extent cx="5504749" cy="458729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s/graphs/scatter_declaree_vs_gps.png"/>
                    <pic:cNvPicPr>
                      <a:picLocks noChangeAspect="1" noChangeArrowheads="1"/>
                    </pic:cNvPicPr>
                  </pic:nvPicPr>
                  <pic:blipFill>
                    <a:blip r:embed="rId10"/>
                    <a:stretch>
                      <a:fillRect/>
                    </a:stretch>
                  </pic:blipFill>
                  <pic:spPr bwMode="auto">
                    <a:xfrm>
                      <a:off x="0" y="0"/>
                      <a:ext cx="5504749" cy="4587290"/>
                    </a:xfrm>
                    <a:prstGeom prst="rect">
                      <a:avLst/>
                    </a:prstGeom>
                    <a:noFill/>
                    <a:ln w="9525">
                      <a:noFill/>
                      <a:headEnd/>
                      <a:tailEnd/>
                    </a:ln>
                  </pic:spPr>
                </pic:pic>
              </a:graphicData>
            </a:graphic>
          </wp:inline>
        </w:drawing>
      </w:r>
    </w:p>
    <w:p w14:paraId="6FD00E16" w14:textId="77777777" w:rsidR="00C819A2" w:rsidRPr="00AD008C" w:rsidRDefault="00000000">
      <w:pPr>
        <w:pStyle w:val="Titre2"/>
        <w:rPr>
          <w:lang w:val="fr-FR"/>
        </w:rPr>
      </w:pPr>
      <w:bookmarkStart w:id="21" w:name="régime-de-tenure-foncière"/>
      <w:bookmarkStart w:id="22" w:name="_Toc227357338"/>
      <w:bookmarkEnd w:id="19"/>
      <w:r w:rsidRPr="00AD008C">
        <w:rPr>
          <w:lang w:val="fr-FR"/>
        </w:rPr>
        <w:t>3.4 Régime de Tenure Foncière</w:t>
      </w:r>
      <w:bookmarkEnd w:id="22"/>
    </w:p>
    <w:p w14:paraId="1BB95D54" w14:textId="77777777" w:rsidR="00C819A2" w:rsidRPr="00AD008C" w:rsidRDefault="00000000">
      <w:pPr>
        <w:pStyle w:val="FirstParagraph"/>
        <w:rPr>
          <w:lang w:val="fr-FR"/>
        </w:rPr>
      </w:pPr>
      <w:r w:rsidRPr="00AD008C">
        <w:rPr>
          <w:lang w:val="fr-FR"/>
        </w:rPr>
        <w:t xml:space="preserve">L’analyse du régime de tenure repose sur la variable </w:t>
      </w:r>
      <w:r w:rsidRPr="00AD008C">
        <w:rPr>
          <w:rStyle w:val="VerbatimChar"/>
          <w:lang w:val="fr-FR"/>
        </w:rPr>
        <w:t>s11b1q4</w:t>
      </w:r>
      <w:r w:rsidRPr="00AD008C">
        <w:rPr>
          <w:lang w:val="fr-FR"/>
        </w:rPr>
        <w:t xml:space="preserve"> (“How </w:t>
      </w:r>
      <w:proofErr w:type="spellStart"/>
      <w:r w:rsidRPr="00AD008C">
        <w:rPr>
          <w:lang w:val="fr-FR"/>
        </w:rPr>
        <w:t>was</w:t>
      </w:r>
      <w:proofErr w:type="spellEnd"/>
      <w:r w:rsidRPr="00AD008C">
        <w:rPr>
          <w:lang w:val="fr-FR"/>
        </w:rPr>
        <w:t xml:space="preserve"> [PLOT] </w:t>
      </w:r>
      <w:proofErr w:type="spellStart"/>
      <w:proofErr w:type="gramStart"/>
      <w:r w:rsidRPr="00AD008C">
        <w:rPr>
          <w:lang w:val="fr-FR"/>
        </w:rPr>
        <w:t>acquired</w:t>
      </w:r>
      <w:proofErr w:type="spellEnd"/>
      <w:r w:rsidRPr="00AD008C">
        <w:rPr>
          <w:lang w:val="fr-FR"/>
        </w:rPr>
        <w:t>?</w:t>
      </w:r>
      <w:proofErr w:type="gramEnd"/>
      <w:r w:rsidRPr="00AD008C">
        <w:rPr>
          <w:lang w:val="fr-FR"/>
        </w:rPr>
        <w:t xml:space="preserve">”) issue de </w:t>
      </w:r>
      <w:r w:rsidRPr="00AD008C">
        <w:rPr>
          <w:rStyle w:val="VerbatimChar"/>
          <w:lang w:val="fr-FR"/>
        </w:rPr>
        <w:t>sect11b1_plantingw4</w:t>
      </w:r>
      <w:r w:rsidRPr="00AD008C">
        <w:rPr>
          <w:lang w:val="fr-FR"/>
        </w:rPr>
        <w:t>, disponible pour 10 961 parcelles après jointure sur (</w:t>
      </w:r>
      <w:proofErr w:type="spellStart"/>
      <w:r w:rsidRPr="00AD008C">
        <w:rPr>
          <w:rStyle w:val="VerbatimChar"/>
          <w:lang w:val="fr-FR"/>
        </w:rPr>
        <w:t>hhid</w:t>
      </w:r>
      <w:proofErr w:type="spellEnd"/>
      <w:r w:rsidRPr="00AD008C">
        <w:rPr>
          <w:lang w:val="fr-FR"/>
        </w:rPr>
        <w:t xml:space="preserve">, </w:t>
      </w:r>
      <w:proofErr w:type="spellStart"/>
      <w:r w:rsidRPr="00AD008C">
        <w:rPr>
          <w:rStyle w:val="VerbatimChar"/>
          <w:lang w:val="fr-FR"/>
        </w:rPr>
        <w:t>plotid</w:t>
      </w:r>
      <w:proofErr w:type="spellEnd"/>
      <w:r w:rsidRPr="00AD008C">
        <w:rPr>
          <w:lang w:val="fr-FR"/>
        </w:rPr>
        <w:t>), dont 10 961 ont une modalité renseignée. Sept modalités sont distinguées : achat direct, location contre espèces ou en nature, usage gratuit de terres non possédées, attribution communautaire, héritage familial, métayage et échange temporaire.</w:t>
      </w:r>
    </w:p>
    <w:p w14:paraId="313E1265" w14:textId="77777777" w:rsidR="00C819A2" w:rsidRPr="00AD008C" w:rsidRDefault="00000000">
      <w:pPr>
        <w:pStyle w:val="Corpsdetexte"/>
        <w:rPr>
          <w:lang w:val="fr-FR"/>
        </w:rPr>
      </w:pPr>
      <w:r w:rsidRPr="00AD008C">
        <w:rPr>
          <w:lang w:val="fr-FR"/>
        </w:rPr>
        <w:t xml:space="preserve">L’héritage familial est très nettement le mode d’acquisition dominant, représentant </w:t>
      </w:r>
      <w:r w:rsidRPr="00AD008C">
        <w:rPr>
          <w:b/>
          <w:bCs/>
          <w:lang w:val="fr-FR"/>
        </w:rPr>
        <w:t>63,0 % des parcelles</w:t>
      </w:r>
      <w:r w:rsidRPr="00AD008C">
        <w:rPr>
          <w:lang w:val="fr-FR"/>
        </w:rPr>
        <w:t xml:space="preserve"> (6 907 parcelles). Ce résultat reflète la prévalence des droits fonciers coutumiers transmis au sein des lignages dans le contexte nigérian, où le Land Use Act de 1978 a formellement nationalisé les terres tout en laissant subsister des pratiques d’héritage coutumier. L’achat </w:t>
      </w:r>
      <w:r w:rsidRPr="00AD008C">
        <w:rPr>
          <w:lang w:val="fr-FR"/>
        </w:rPr>
        <w:lastRenderedPageBreak/>
        <w:t>représente la deuxième modalité (11,6 %), traduisant l’émergence de marchés fonciers formels. La location et l’usage gratuit sont comparables (11,1 % et 9,1 % respectivement), ce dernier regroupant des arrangements informels courants en zone rurale. L’attribution communautaire (4,2 %), le métayage (0,6 %) et l’échange temporaire (0,4 %) restent marginaux.</w:t>
      </w:r>
    </w:p>
    <w:p w14:paraId="35546CFB" w14:textId="77777777" w:rsidR="00C819A2" w:rsidRPr="00AD008C" w:rsidRDefault="00000000">
      <w:pPr>
        <w:pStyle w:val="FigureCaption"/>
        <w:rPr>
          <w:lang w:val="fr-FR"/>
        </w:rPr>
      </w:pPr>
      <w:r w:rsidRPr="00AD008C">
        <w:rPr>
          <w:lang w:val="fr-FR"/>
        </w:rPr>
        <w:t>Figure 5 : Répartition des parcelles selon le mode d’acquisition (tenure foncière)</w:t>
      </w:r>
    </w:p>
    <w:p w14:paraId="02E5AD2F" w14:textId="77777777" w:rsidR="00C819A2" w:rsidRDefault="00000000" w:rsidP="00013AE3">
      <w:pPr>
        <w:pStyle w:val="Corpsdetexte"/>
        <w:jc w:val="center"/>
      </w:pPr>
      <w:r>
        <w:rPr>
          <w:noProof/>
        </w:rPr>
        <w:drawing>
          <wp:inline distT="0" distB="0" distL="0" distR="0" wp14:anchorId="2F745F56" wp14:editId="1E7A4494">
            <wp:extent cx="5969000" cy="341085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outputs/graphs/tenure_fonciere.png"/>
                    <pic:cNvPicPr>
                      <a:picLocks noChangeAspect="1" noChangeArrowheads="1"/>
                    </pic:cNvPicPr>
                  </pic:nvPicPr>
                  <pic:blipFill>
                    <a:blip r:embed="rId11"/>
                    <a:stretch>
                      <a:fillRect/>
                    </a:stretch>
                  </pic:blipFill>
                  <pic:spPr bwMode="auto">
                    <a:xfrm>
                      <a:off x="0" y="0"/>
                      <a:ext cx="5969000" cy="3410857"/>
                    </a:xfrm>
                    <a:prstGeom prst="rect">
                      <a:avLst/>
                    </a:prstGeom>
                    <a:noFill/>
                    <a:ln w="9525">
                      <a:noFill/>
                      <a:headEnd/>
                      <a:tailEnd/>
                    </a:ln>
                  </pic:spPr>
                </pic:pic>
              </a:graphicData>
            </a:graphic>
          </wp:inline>
        </w:drawing>
      </w:r>
    </w:p>
    <w:p w14:paraId="403188F0" w14:textId="77777777" w:rsidR="00C819A2" w:rsidRPr="00AD008C" w:rsidRDefault="00000000">
      <w:pPr>
        <w:pStyle w:val="Titre3"/>
        <w:rPr>
          <w:lang w:val="fr-FR"/>
        </w:rPr>
      </w:pPr>
      <w:bookmarkStart w:id="23" w:name="tenure-et-milieu-de-résidence"/>
      <w:bookmarkStart w:id="24" w:name="_Toc227357339"/>
      <w:r w:rsidRPr="00AD008C">
        <w:rPr>
          <w:lang w:val="fr-FR"/>
        </w:rPr>
        <w:t>Tenure et milieu de résidence</w:t>
      </w:r>
      <w:bookmarkEnd w:id="24"/>
    </w:p>
    <w:p w14:paraId="475F471E" w14:textId="77777777" w:rsidR="00C819A2" w:rsidRPr="00AD008C" w:rsidRDefault="00000000">
      <w:pPr>
        <w:pStyle w:val="FirstParagraph"/>
        <w:rPr>
          <w:lang w:val="fr-FR"/>
        </w:rPr>
      </w:pPr>
      <w:r w:rsidRPr="00AD008C">
        <w:rPr>
          <w:lang w:val="fr-FR"/>
        </w:rPr>
        <w:t>La distribution des modes de tenure diffère significativement selon le milieu de résidence. Le test du Chi-deux révèle une association très fortement significative entre tenure et milieu (</w:t>
      </w:r>
      <w:r>
        <w:t>χ</w:t>
      </w:r>
      <w:r w:rsidRPr="00AD008C">
        <w:rPr>
          <w:lang w:val="fr-FR"/>
        </w:rPr>
        <w:t>² = 509,43, ddl = 6, p &lt; 2,2e-16). Le V de Cramér (0,216) indique une association modérée sur le plan pratique, nettement plus substantielle que pour la variable d’accès. En milieu urbain, la part des achats est proportionnellement plus élevée (380 sur 1 639 parcelles urbaines, soit 23,2 %) que dans les zones rurales (888 sur 9 322, soit 9,5 %), reflétant la marchandisation des terres péri-urbaines. À l’inverse, l’attribution communautaire est quasi absente en ville (31 parcelles, 1,9 %) contre une présence notable en milieu rural (424 parcelles, 4,5 %).</w:t>
      </w:r>
    </w:p>
    <w:p w14:paraId="2D3811E8" w14:textId="77777777" w:rsidR="00C819A2" w:rsidRPr="00AD008C" w:rsidRDefault="00000000">
      <w:pPr>
        <w:pStyle w:val="Titre2"/>
        <w:rPr>
          <w:lang w:val="fr-FR"/>
        </w:rPr>
      </w:pPr>
      <w:bookmarkStart w:id="25" w:name="accès-aux-parcelles"/>
      <w:bookmarkStart w:id="26" w:name="_Toc227357340"/>
      <w:bookmarkEnd w:id="21"/>
      <w:bookmarkEnd w:id="23"/>
      <w:r w:rsidRPr="00AD008C">
        <w:rPr>
          <w:lang w:val="fr-FR"/>
        </w:rPr>
        <w:lastRenderedPageBreak/>
        <w:t>3.5 Accès aux Parcelles</w:t>
      </w:r>
      <w:bookmarkEnd w:id="26"/>
    </w:p>
    <w:p w14:paraId="5B13BA1C" w14:textId="77777777" w:rsidR="00C819A2" w:rsidRPr="00AD008C" w:rsidRDefault="00000000">
      <w:pPr>
        <w:pStyle w:val="FirstParagraph"/>
        <w:rPr>
          <w:lang w:val="fr-FR"/>
        </w:rPr>
      </w:pPr>
      <w:r w:rsidRPr="00AD008C">
        <w:rPr>
          <w:lang w:val="fr-FR"/>
        </w:rPr>
        <w:t>L’immense majorité des parcelles (97,6 %, soit 10 694 sur 10 960) font l’objet d’un accès maintenu au moment de l’enquête. Seules 266 parcelles (2,4 %) ont fait l’objet d’une perte ou d’un abandon d’accès. Cette proportion faible témoigne d’une relative stabilité du patrimoine foncier sur la période de l’enquête.</w:t>
      </w:r>
    </w:p>
    <w:p w14:paraId="1ED7B34B" w14:textId="77777777" w:rsidR="00C819A2" w:rsidRPr="00AD008C" w:rsidRDefault="00000000">
      <w:pPr>
        <w:pStyle w:val="FigureCaption"/>
        <w:rPr>
          <w:lang w:val="fr-FR"/>
        </w:rPr>
      </w:pPr>
      <w:r w:rsidRPr="00AD008C">
        <w:rPr>
          <w:lang w:val="fr-FR"/>
        </w:rPr>
        <w:t>Figure 6 : Répartition des parcelles selon le statut d’accès</w:t>
      </w:r>
    </w:p>
    <w:p w14:paraId="54060608" w14:textId="77777777" w:rsidR="00C819A2" w:rsidRDefault="00000000" w:rsidP="003C1828">
      <w:pPr>
        <w:pStyle w:val="Corpsdetexte"/>
        <w:jc w:val="center"/>
      </w:pPr>
      <w:r>
        <w:rPr>
          <w:noProof/>
        </w:rPr>
        <w:drawing>
          <wp:inline distT="0" distB="0" distL="0" distR="0" wp14:anchorId="53A5AF8A" wp14:editId="164C2FCE">
            <wp:extent cx="5504749" cy="2752374"/>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s/graphs/acces_parcelles.png"/>
                    <pic:cNvPicPr>
                      <a:picLocks noChangeAspect="1" noChangeArrowheads="1"/>
                    </pic:cNvPicPr>
                  </pic:nvPicPr>
                  <pic:blipFill>
                    <a:blip r:embed="rId12"/>
                    <a:stretch>
                      <a:fillRect/>
                    </a:stretch>
                  </pic:blipFill>
                  <pic:spPr bwMode="auto">
                    <a:xfrm>
                      <a:off x="0" y="0"/>
                      <a:ext cx="5504749" cy="2752374"/>
                    </a:xfrm>
                    <a:prstGeom prst="rect">
                      <a:avLst/>
                    </a:prstGeom>
                    <a:noFill/>
                    <a:ln w="9525">
                      <a:noFill/>
                      <a:headEnd/>
                      <a:tailEnd/>
                    </a:ln>
                  </pic:spPr>
                </pic:pic>
              </a:graphicData>
            </a:graphic>
          </wp:inline>
        </w:drawing>
      </w:r>
    </w:p>
    <w:p w14:paraId="06224D2E" w14:textId="77777777" w:rsidR="00C819A2" w:rsidRPr="00AD008C" w:rsidRDefault="00000000">
      <w:pPr>
        <w:pStyle w:val="Corpsdetexte"/>
        <w:rPr>
          <w:lang w:val="fr-FR"/>
        </w:rPr>
      </w:pPr>
      <w:r w:rsidRPr="00AD008C">
        <w:rPr>
          <w:lang w:val="fr-FR"/>
        </w:rPr>
        <w:t>Parmi les 214 parcelles dont la raison de la perte d’accès est renseignée, l’incapacité à cultiver est de loin la cause la plus fréquente (31,8 %), devant la recherche d’une meilleure terre (16,8 %), les raisons diverses (12,6 %), la non-rentabilité (12,1 %) et le besoin d’argent (11,7 %). Ces résultats suggèrent que les pertes d’accès sont davantage liées à des contraintes physiques ou économiques qu’à des phénomènes d’expropriation.</w:t>
      </w:r>
    </w:p>
    <w:p w14:paraId="6CF7A33E" w14:textId="77777777" w:rsidR="00C819A2" w:rsidRPr="00AD008C" w:rsidRDefault="00000000">
      <w:pPr>
        <w:pStyle w:val="TableCaption"/>
        <w:rPr>
          <w:lang w:val="fr-FR"/>
        </w:rPr>
      </w:pPr>
      <w:r w:rsidRPr="00AD008C">
        <w:rPr>
          <w:lang w:val="fr-FR"/>
        </w:rPr>
        <w:t>Raisons de la perte d’accès aux parcelles</w:t>
      </w:r>
    </w:p>
    <w:tbl>
      <w:tblPr>
        <w:tblStyle w:val="Table"/>
        <w:tblW w:w="0" w:type="auto"/>
        <w:jc w:val="center"/>
        <w:tblLook w:val="0020" w:firstRow="1" w:lastRow="0" w:firstColumn="0" w:lastColumn="0" w:noHBand="0" w:noVBand="0"/>
        <w:tblCaption w:val="Raisons de la perte d’accès aux parcelles"/>
      </w:tblPr>
      <w:tblGrid>
        <w:gridCol w:w="2696"/>
        <w:gridCol w:w="949"/>
        <w:gridCol w:w="1663"/>
      </w:tblGrid>
      <w:tr w:rsidR="00C819A2" w14:paraId="1B903094" w14:textId="77777777" w:rsidTr="006E593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3E70F0" w14:textId="77777777" w:rsidR="00C819A2" w:rsidRDefault="00000000">
            <w:pPr>
              <w:pStyle w:val="Compact"/>
              <w:jc w:val="left"/>
            </w:pPr>
            <w:r>
              <w:t>Raison</w:t>
            </w:r>
          </w:p>
        </w:tc>
        <w:tc>
          <w:tcPr>
            <w:tcW w:w="0" w:type="auto"/>
          </w:tcPr>
          <w:p w14:paraId="3D7FAB49" w14:textId="77777777" w:rsidR="00C819A2" w:rsidRDefault="00000000">
            <w:pPr>
              <w:pStyle w:val="Compact"/>
              <w:jc w:val="center"/>
            </w:pPr>
            <w:r>
              <w:t>Effectif</w:t>
            </w:r>
          </w:p>
        </w:tc>
        <w:tc>
          <w:tcPr>
            <w:tcW w:w="0" w:type="auto"/>
          </w:tcPr>
          <w:p w14:paraId="65DAF259" w14:textId="77777777" w:rsidR="00C819A2" w:rsidRDefault="00000000">
            <w:pPr>
              <w:pStyle w:val="Compact"/>
              <w:jc w:val="center"/>
            </w:pPr>
            <w:r>
              <w:t>Proportion (%)</w:t>
            </w:r>
          </w:p>
        </w:tc>
      </w:tr>
      <w:tr w:rsidR="00C819A2" w14:paraId="54DCEBF3" w14:textId="77777777" w:rsidTr="006E593F">
        <w:trPr>
          <w:jc w:val="center"/>
        </w:trPr>
        <w:tc>
          <w:tcPr>
            <w:tcW w:w="0" w:type="auto"/>
          </w:tcPr>
          <w:p w14:paraId="05A454FE" w14:textId="77777777" w:rsidR="00C819A2" w:rsidRDefault="00000000">
            <w:pPr>
              <w:pStyle w:val="Compact"/>
              <w:jc w:val="left"/>
            </w:pPr>
            <w:r>
              <w:t>Ne peut plus cultiver</w:t>
            </w:r>
          </w:p>
        </w:tc>
        <w:tc>
          <w:tcPr>
            <w:tcW w:w="0" w:type="auto"/>
          </w:tcPr>
          <w:p w14:paraId="0C5D42BC" w14:textId="77777777" w:rsidR="00C819A2" w:rsidRDefault="00000000">
            <w:pPr>
              <w:pStyle w:val="Compact"/>
              <w:jc w:val="center"/>
            </w:pPr>
            <w:r>
              <w:t>68</w:t>
            </w:r>
          </w:p>
        </w:tc>
        <w:tc>
          <w:tcPr>
            <w:tcW w:w="0" w:type="auto"/>
          </w:tcPr>
          <w:p w14:paraId="70D5CB16" w14:textId="77777777" w:rsidR="00C819A2" w:rsidRDefault="00000000">
            <w:pPr>
              <w:pStyle w:val="Compact"/>
              <w:jc w:val="center"/>
            </w:pPr>
            <w:r>
              <w:t>31.8%</w:t>
            </w:r>
          </w:p>
        </w:tc>
      </w:tr>
      <w:tr w:rsidR="00C819A2" w14:paraId="4225600D" w14:textId="77777777" w:rsidTr="006E593F">
        <w:trPr>
          <w:jc w:val="center"/>
        </w:trPr>
        <w:tc>
          <w:tcPr>
            <w:tcW w:w="0" w:type="auto"/>
          </w:tcPr>
          <w:p w14:paraId="3A54A4EA" w14:textId="77777777" w:rsidR="00C819A2" w:rsidRDefault="00000000">
            <w:pPr>
              <w:pStyle w:val="Compact"/>
              <w:jc w:val="left"/>
            </w:pPr>
            <w:r>
              <w:t>Obtenir meilleure terre</w:t>
            </w:r>
          </w:p>
        </w:tc>
        <w:tc>
          <w:tcPr>
            <w:tcW w:w="0" w:type="auto"/>
          </w:tcPr>
          <w:p w14:paraId="5C478477" w14:textId="77777777" w:rsidR="00C819A2" w:rsidRDefault="00000000">
            <w:pPr>
              <w:pStyle w:val="Compact"/>
              <w:jc w:val="center"/>
            </w:pPr>
            <w:r>
              <w:t>36</w:t>
            </w:r>
          </w:p>
        </w:tc>
        <w:tc>
          <w:tcPr>
            <w:tcW w:w="0" w:type="auto"/>
          </w:tcPr>
          <w:p w14:paraId="3EB1B2CE" w14:textId="77777777" w:rsidR="00C819A2" w:rsidRDefault="00000000">
            <w:pPr>
              <w:pStyle w:val="Compact"/>
              <w:jc w:val="center"/>
            </w:pPr>
            <w:r>
              <w:t>16.8%</w:t>
            </w:r>
          </w:p>
        </w:tc>
      </w:tr>
      <w:tr w:rsidR="00C819A2" w14:paraId="27B00706" w14:textId="77777777" w:rsidTr="006E593F">
        <w:trPr>
          <w:jc w:val="center"/>
        </w:trPr>
        <w:tc>
          <w:tcPr>
            <w:tcW w:w="0" w:type="auto"/>
          </w:tcPr>
          <w:p w14:paraId="2EE2BD0C" w14:textId="77777777" w:rsidR="00C819A2" w:rsidRDefault="00000000">
            <w:pPr>
              <w:pStyle w:val="Compact"/>
              <w:jc w:val="left"/>
            </w:pPr>
            <w:r>
              <w:t>Autre</w:t>
            </w:r>
          </w:p>
        </w:tc>
        <w:tc>
          <w:tcPr>
            <w:tcW w:w="0" w:type="auto"/>
          </w:tcPr>
          <w:p w14:paraId="4B7B4588" w14:textId="77777777" w:rsidR="00C819A2" w:rsidRDefault="00000000">
            <w:pPr>
              <w:pStyle w:val="Compact"/>
              <w:jc w:val="center"/>
            </w:pPr>
            <w:r>
              <w:t>27</w:t>
            </w:r>
          </w:p>
        </w:tc>
        <w:tc>
          <w:tcPr>
            <w:tcW w:w="0" w:type="auto"/>
          </w:tcPr>
          <w:p w14:paraId="532759E2" w14:textId="77777777" w:rsidR="00C819A2" w:rsidRDefault="00000000">
            <w:pPr>
              <w:pStyle w:val="Compact"/>
              <w:jc w:val="center"/>
            </w:pPr>
            <w:r>
              <w:t>12.6%</w:t>
            </w:r>
          </w:p>
        </w:tc>
      </w:tr>
      <w:tr w:rsidR="00C819A2" w14:paraId="7F41604C" w14:textId="77777777" w:rsidTr="006E593F">
        <w:trPr>
          <w:jc w:val="center"/>
        </w:trPr>
        <w:tc>
          <w:tcPr>
            <w:tcW w:w="0" w:type="auto"/>
          </w:tcPr>
          <w:p w14:paraId="270A3571" w14:textId="77777777" w:rsidR="00C819A2" w:rsidRDefault="00000000">
            <w:pPr>
              <w:pStyle w:val="Compact"/>
              <w:jc w:val="left"/>
            </w:pPr>
            <w:r>
              <w:lastRenderedPageBreak/>
              <w:t>Non rentable</w:t>
            </w:r>
          </w:p>
        </w:tc>
        <w:tc>
          <w:tcPr>
            <w:tcW w:w="0" w:type="auto"/>
          </w:tcPr>
          <w:p w14:paraId="4DB0F5BC" w14:textId="77777777" w:rsidR="00C819A2" w:rsidRDefault="00000000">
            <w:pPr>
              <w:pStyle w:val="Compact"/>
              <w:jc w:val="center"/>
            </w:pPr>
            <w:r>
              <w:t>26</w:t>
            </w:r>
          </w:p>
        </w:tc>
        <w:tc>
          <w:tcPr>
            <w:tcW w:w="0" w:type="auto"/>
          </w:tcPr>
          <w:p w14:paraId="18D0044B" w14:textId="77777777" w:rsidR="00C819A2" w:rsidRDefault="00000000">
            <w:pPr>
              <w:pStyle w:val="Compact"/>
              <w:jc w:val="center"/>
            </w:pPr>
            <w:r>
              <w:t>12.1%</w:t>
            </w:r>
          </w:p>
        </w:tc>
      </w:tr>
      <w:tr w:rsidR="00C819A2" w14:paraId="0712BFDB" w14:textId="77777777" w:rsidTr="006E593F">
        <w:trPr>
          <w:jc w:val="center"/>
        </w:trPr>
        <w:tc>
          <w:tcPr>
            <w:tcW w:w="0" w:type="auto"/>
          </w:tcPr>
          <w:p w14:paraId="0A184683" w14:textId="77777777" w:rsidR="00C819A2" w:rsidRDefault="00000000">
            <w:pPr>
              <w:pStyle w:val="Compact"/>
              <w:jc w:val="left"/>
            </w:pPr>
            <w:r>
              <w:t>Besoin argent (autre)</w:t>
            </w:r>
          </w:p>
        </w:tc>
        <w:tc>
          <w:tcPr>
            <w:tcW w:w="0" w:type="auto"/>
          </w:tcPr>
          <w:p w14:paraId="6055CFA7" w14:textId="77777777" w:rsidR="00C819A2" w:rsidRDefault="00000000">
            <w:pPr>
              <w:pStyle w:val="Compact"/>
              <w:jc w:val="center"/>
            </w:pPr>
            <w:r>
              <w:t>25</w:t>
            </w:r>
          </w:p>
        </w:tc>
        <w:tc>
          <w:tcPr>
            <w:tcW w:w="0" w:type="auto"/>
          </w:tcPr>
          <w:p w14:paraId="570C1F1F" w14:textId="77777777" w:rsidR="00C819A2" w:rsidRDefault="00000000">
            <w:pPr>
              <w:pStyle w:val="Compact"/>
              <w:jc w:val="center"/>
            </w:pPr>
            <w:r>
              <w:t>11.7%</w:t>
            </w:r>
          </w:p>
        </w:tc>
      </w:tr>
      <w:tr w:rsidR="00C819A2" w14:paraId="6C26DEB9" w14:textId="77777777" w:rsidTr="006E593F">
        <w:trPr>
          <w:jc w:val="center"/>
        </w:trPr>
        <w:tc>
          <w:tcPr>
            <w:tcW w:w="0" w:type="auto"/>
          </w:tcPr>
          <w:p w14:paraId="7556F4FE" w14:textId="77777777" w:rsidR="00C819A2" w:rsidRDefault="00000000">
            <w:pPr>
              <w:pStyle w:val="Compact"/>
              <w:jc w:val="left"/>
            </w:pPr>
            <w:r>
              <w:t>Obtenir terre plus proche</w:t>
            </w:r>
          </w:p>
        </w:tc>
        <w:tc>
          <w:tcPr>
            <w:tcW w:w="0" w:type="auto"/>
          </w:tcPr>
          <w:p w14:paraId="2401BC92" w14:textId="77777777" w:rsidR="00C819A2" w:rsidRDefault="00000000">
            <w:pPr>
              <w:pStyle w:val="Compact"/>
              <w:jc w:val="center"/>
            </w:pPr>
            <w:r>
              <w:t>23</w:t>
            </w:r>
          </w:p>
        </w:tc>
        <w:tc>
          <w:tcPr>
            <w:tcW w:w="0" w:type="auto"/>
          </w:tcPr>
          <w:p w14:paraId="71ABF019" w14:textId="77777777" w:rsidR="00C819A2" w:rsidRDefault="00000000">
            <w:pPr>
              <w:pStyle w:val="Compact"/>
              <w:jc w:val="center"/>
            </w:pPr>
            <w:r>
              <w:t>10.7%</w:t>
            </w:r>
          </w:p>
        </w:tc>
      </w:tr>
      <w:tr w:rsidR="00C819A2" w14:paraId="3809260B" w14:textId="77777777" w:rsidTr="006E593F">
        <w:trPr>
          <w:jc w:val="center"/>
        </w:trPr>
        <w:tc>
          <w:tcPr>
            <w:tcW w:w="0" w:type="auto"/>
          </w:tcPr>
          <w:p w14:paraId="2A3B51ED" w14:textId="77777777" w:rsidR="00C819A2" w:rsidRDefault="00000000">
            <w:pPr>
              <w:pStyle w:val="Compact"/>
              <w:jc w:val="left"/>
            </w:pPr>
            <w:r>
              <w:t>Besoin argent (education)</w:t>
            </w:r>
          </w:p>
        </w:tc>
        <w:tc>
          <w:tcPr>
            <w:tcW w:w="0" w:type="auto"/>
          </w:tcPr>
          <w:p w14:paraId="40C2A82C" w14:textId="77777777" w:rsidR="00C819A2" w:rsidRDefault="00000000">
            <w:pPr>
              <w:pStyle w:val="Compact"/>
              <w:jc w:val="center"/>
            </w:pPr>
            <w:r>
              <w:t>5</w:t>
            </w:r>
          </w:p>
        </w:tc>
        <w:tc>
          <w:tcPr>
            <w:tcW w:w="0" w:type="auto"/>
          </w:tcPr>
          <w:p w14:paraId="06BA66DF" w14:textId="77777777" w:rsidR="00C819A2" w:rsidRDefault="00000000">
            <w:pPr>
              <w:pStyle w:val="Compact"/>
              <w:jc w:val="center"/>
            </w:pPr>
            <w:r>
              <w:t>2.3%</w:t>
            </w:r>
          </w:p>
        </w:tc>
      </w:tr>
      <w:tr w:rsidR="00C819A2" w14:paraId="5CCF9203" w14:textId="77777777" w:rsidTr="006E593F">
        <w:trPr>
          <w:jc w:val="center"/>
        </w:trPr>
        <w:tc>
          <w:tcPr>
            <w:tcW w:w="0" w:type="auto"/>
          </w:tcPr>
          <w:p w14:paraId="52055434" w14:textId="77777777" w:rsidR="00C819A2" w:rsidRDefault="00000000">
            <w:pPr>
              <w:pStyle w:val="Compact"/>
              <w:jc w:val="left"/>
            </w:pPr>
            <w:r>
              <w:t>Remboursement dette</w:t>
            </w:r>
          </w:p>
        </w:tc>
        <w:tc>
          <w:tcPr>
            <w:tcW w:w="0" w:type="auto"/>
          </w:tcPr>
          <w:p w14:paraId="317C316C" w14:textId="77777777" w:rsidR="00C819A2" w:rsidRDefault="00000000">
            <w:pPr>
              <w:pStyle w:val="Compact"/>
              <w:jc w:val="center"/>
            </w:pPr>
            <w:r>
              <w:t>3</w:t>
            </w:r>
          </w:p>
        </w:tc>
        <w:tc>
          <w:tcPr>
            <w:tcW w:w="0" w:type="auto"/>
          </w:tcPr>
          <w:p w14:paraId="0480D09C" w14:textId="77777777" w:rsidR="00C819A2" w:rsidRDefault="00000000">
            <w:pPr>
              <w:pStyle w:val="Compact"/>
              <w:jc w:val="center"/>
            </w:pPr>
            <w:r>
              <w:t>1.4%</w:t>
            </w:r>
          </w:p>
        </w:tc>
      </w:tr>
      <w:tr w:rsidR="00C819A2" w14:paraId="54990493" w14:textId="77777777" w:rsidTr="006E593F">
        <w:trPr>
          <w:jc w:val="center"/>
        </w:trPr>
        <w:tc>
          <w:tcPr>
            <w:tcW w:w="0" w:type="auto"/>
          </w:tcPr>
          <w:p w14:paraId="222176C7" w14:textId="77777777" w:rsidR="00C819A2" w:rsidRDefault="00000000">
            <w:pPr>
              <w:pStyle w:val="Compact"/>
              <w:jc w:val="left"/>
            </w:pPr>
            <w:r>
              <w:t>Investir dans affaires</w:t>
            </w:r>
          </w:p>
        </w:tc>
        <w:tc>
          <w:tcPr>
            <w:tcW w:w="0" w:type="auto"/>
          </w:tcPr>
          <w:p w14:paraId="78D6632B" w14:textId="77777777" w:rsidR="00C819A2" w:rsidRDefault="00000000">
            <w:pPr>
              <w:pStyle w:val="Compact"/>
              <w:jc w:val="center"/>
            </w:pPr>
            <w:r>
              <w:t>1</w:t>
            </w:r>
          </w:p>
        </w:tc>
        <w:tc>
          <w:tcPr>
            <w:tcW w:w="0" w:type="auto"/>
          </w:tcPr>
          <w:p w14:paraId="53A74F46" w14:textId="77777777" w:rsidR="00C819A2" w:rsidRDefault="00000000">
            <w:pPr>
              <w:pStyle w:val="Compact"/>
              <w:jc w:val="center"/>
            </w:pPr>
            <w:r>
              <w:t>0.5%</w:t>
            </w:r>
          </w:p>
        </w:tc>
      </w:tr>
    </w:tbl>
    <w:p w14:paraId="0D515492" w14:textId="77777777" w:rsidR="00C819A2" w:rsidRPr="00AD008C" w:rsidRDefault="00000000">
      <w:pPr>
        <w:pStyle w:val="Corpsdetexte"/>
        <w:rPr>
          <w:lang w:val="fr-FR"/>
        </w:rPr>
      </w:pPr>
      <w:r w:rsidRPr="00AD008C">
        <w:rPr>
          <w:lang w:val="fr-FR"/>
        </w:rPr>
        <w:t>Le test du Chi-deux avec correction de Yates confirme une association statistiquement significative entre le milieu de résidence et le statut d’accès (</w:t>
      </w:r>
      <w:r>
        <w:t>χ</w:t>
      </w:r>
      <w:r w:rsidRPr="00AD008C">
        <w:rPr>
          <w:lang w:val="fr-FR"/>
        </w:rPr>
        <w:t>² = 28,59, ddl = 1, p = 8,93×10⁻⁸). Cependant, le V de Cramér (0,051) indique une association très faible sur le plan pratique. La différence est statistiquement robuste du fait de l’importante taille d’échantillon, mais son interprétation substantive reste limitée.</w:t>
      </w:r>
    </w:p>
    <w:p w14:paraId="04261E5D" w14:textId="77777777" w:rsidR="00C819A2" w:rsidRPr="00AD008C" w:rsidRDefault="00000000">
      <w:pPr>
        <w:pStyle w:val="Titre2"/>
        <w:rPr>
          <w:lang w:val="fr-FR"/>
        </w:rPr>
      </w:pPr>
      <w:bookmarkStart w:id="27" w:name="Xb1c42c0a4930a3f04d5f6820e424c24d61c49c3"/>
      <w:bookmarkStart w:id="28" w:name="_Toc227357341"/>
      <w:bookmarkEnd w:id="25"/>
      <w:r w:rsidRPr="00AD008C">
        <w:rPr>
          <w:lang w:val="fr-FR"/>
        </w:rPr>
        <w:t>3.6 Relation Superficie Totale × Nombre de Parcelles</w:t>
      </w:r>
      <w:bookmarkEnd w:id="28"/>
    </w:p>
    <w:p w14:paraId="4567878A" w14:textId="77777777" w:rsidR="00C819A2" w:rsidRPr="00AD008C" w:rsidRDefault="00000000">
      <w:pPr>
        <w:pStyle w:val="FirstParagraph"/>
        <w:rPr>
          <w:lang w:val="fr-FR"/>
        </w:rPr>
      </w:pPr>
      <w:r w:rsidRPr="00AD008C">
        <w:rPr>
          <w:lang w:val="fr-FR"/>
        </w:rPr>
        <w:t xml:space="preserve">L’analyse porte sur les 724 ménages agriculteurs disposant d’au moins une parcelle valide. La corrélation de Spearman entre la superficie totale du ménage et son nombre de parcelles est de </w:t>
      </w:r>
      <w:r w:rsidRPr="00AD008C">
        <w:rPr>
          <w:b/>
          <w:bCs/>
          <w:lang w:val="fr-FR"/>
        </w:rPr>
        <w:t>r = 0,443</w:t>
      </w:r>
      <w:r w:rsidRPr="00AD008C">
        <w:rPr>
          <w:lang w:val="fr-FR"/>
        </w:rPr>
        <w:t xml:space="preserve"> (p &lt; 2,2e-16), indiquant une association positive significative mais modérée. Ce résultat est intuitivement attendu : les ménages disposant d’un plus grand nombre de parcelles tendent à détenir une superficie totale plus étendue, mais la relation n’est pas proportionnelle – certains ménages avec peu de parcelles peuvent exploiter des surfaces importantes si chaque parcelle est grande.</w:t>
      </w:r>
    </w:p>
    <w:p w14:paraId="2FC783FD" w14:textId="77777777" w:rsidR="00C819A2" w:rsidRPr="00AD008C" w:rsidRDefault="00000000">
      <w:pPr>
        <w:pStyle w:val="Corpsdetexte"/>
        <w:rPr>
          <w:lang w:val="fr-FR"/>
        </w:rPr>
      </w:pPr>
      <w:r w:rsidRPr="00AD008C">
        <w:rPr>
          <w:lang w:val="fr-FR"/>
        </w:rPr>
        <w:t xml:space="preserve">La courbe </w:t>
      </w:r>
      <w:proofErr w:type="spellStart"/>
      <w:r w:rsidRPr="00AD008C">
        <w:rPr>
          <w:lang w:val="fr-FR"/>
        </w:rPr>
        <w:t>loess</w:t>
      </w:r>
      <w:proofErr w:type="spellEnd"/>
      <w:r w:rsidRPr="00AD008C">
        <w:rPr>
          <w:lang w:val="fr-FR"/>
        </w:rPr>
        <w:t xml:space="preserve"> révèle une relation non linéaire : la superficie marginale associée à chaque parcelle supplémentaire augmente au-delà de 4–5 parcelles, suggérant que les grands exploitants tendent à avoir des parcelles individuellement plus vastes.</w:t>
      </w:r>
    </w:p>
    <w:p w14:paraId="42FC28AA" w14:textId="77777777" w:rsidR="008E704D" w:rsidRDefault="008E704D">
      <w:pPr>
        <w:pStyle w:val="FigureCaption"/>
        <w:rPr>
          <w:lang w:val="fr-FR"/>
        </w:rPr>
      </w:pPr>
    </w:p>
    <w:p w14:paraId="3FC61DB3" w14:textId="77777777" w:rsidR="008E704D" w:rsidRDefault="008E704D">
      <w:pPr>
        <w:pStyle w:val="FigureCaption"/>
        <w:rPr>
          <w:lang w:val="fr-FR"/>
        </w:rPr>
      </w:pPr>
    </w:p>
    <w:p w14:paraId="5565D3B3" w14:textId="77777777" w:rsidR="008E704D" w:rsidRDefault="008E704D">
      <w:pPr>
        <w:pStyle w:val="FigureCaption"/>
        <w:rPr>
          <w:lang w:val="fr-FR"/>
        </w:rPr>
      </w:pPr>
    </w:p>
    <w:p w14:paraId="02BC7E9E" w14:textId="77777777" w:rsidR="008E704D" w:rsidRDefault="008E704D">
      <w:pPr>
        <w:pStyle w:val="FigureCaption"/>
        <w:rPr>
          <w:lang w:val="fr-FR"/>
        </w:rPr>
      </w:pPr>
    </w:p>
    <w:p w14:paraId="141F45FF" w14:textId="3E77531E" w:rsidR="00C819A2" w:rsidRPr="00AD008C" w:rsidRDefault="00000000">
      <w:pPr>
        <w:pStyle w:val="FigureCaption"/>
        <w:rPr>
          <w:lang w:val="fr-FR"/>
        </w:rPr>
      </w:pPr>
      <w:r w:rsidRPr="00AD008C">
        <w:rPr>
          <w:lang w:val="fr-FR"/>
        </w:rPr>
        <w:lastRenderedPageBreak/>
        <w:t xml:space="preserve">Figure 7 : Relation entre superficie totale et nombre de parcelles (courbe </w:t>
      </w:r>
      <w:proofErr w:type="spellStart"/>
      <w:r w:rsidRPr="00AD008C">
        <w:rPr>
          <w:lang w:val="fr-FR"/>
        </w:rPr>
        <w:t>loess</w:t>
      </w:r>
      <w:proofErr w:type="spellEnd"/>
      <w:r w:rsidRPr="00AD008C">
        <w:rPr>
          <w:lang w:val="fr-FR"/>
        </w:rPr>
        <w:t>)</w:t>
      </w:r>
    </w:p>
    <w:p w14:paraId="0ECD0D40" w14:textId="77777777" w:rsidR="00C819A2" w:rsidRDefault="00000000" w:rsidP="00CD7844">
      <w:pPr>
        <w:pStyle w:val="Corpsdetexte"/>
        <w:jc w:val="center"/>
      </w:pPr>
      <w:r>
        <w:rPr>
          <w:noProof/>
        </w:rPr>
        <w:drawing>
          <wp:inline distT="0" distB="0" distL="0" distR="0" wp14:anchorId="03D2B02E" wp14:editId="44BD8CFB">
            <wp:extent cx="5504749" cy="458729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utputs/graphs/scatter_superf_nb_parcelles.png"/>
                    <pic:cNvPicPr>
                      <a:picLocks noChangeAspect="1" noChangeArrowheads="1"/>
                    </pic:cNvPicPr>
                  </pic:nvPicPr>
                  <pic:blipFill>
                    <a:blip r:embed="rId13"/>
                    <a:stretch>
                      <a:fillRect/>
                    </a:stretch>
                  </pic:blipFill>
                  <pic:spPr bwMode="auto">
                    <a:xfrm>
                      <a:off x="0" y="0"/>
                      <a:ext cx="5504749" cy="4587290"/>
                    </a:xfrm>
                    <a:prstGeom prst="rect">
                      <a:avLst/>
                    </a:prstGeom>
                    <a:noFill/>
                    <a:ln w="9525">
                      <a:noFill/>
                      <a:headEnd/>
                      <a:tailEnd/>
                    </a:ln>
                  </pic:spPr>
                </pic:pic>
              </a:graphicData>
            </a:graphic>
          </wp:inline>
        </w:drawing>
      </w:r>
    </w:p>
    <w:p w14:paraId="6B81F9E8" w14:textId="77777777" w:rsidR="00C819A2" w:rsidRPr="00AD008C" w:rsidRDefault="00000000">
      <w:pPr>
        <w:pStyle w:val="Titre2"/>
        <w:rPr>
          <w:lang w:val="fr-FR"/>
        </w:rPr>
      </w:pPr>
      <w:bookmarkStart w:id="29" w:name="Xd0103d61b68918d88dce5261c622affd1c47502"/>
      <w:bookmarkStart w:id="30" w:name="_Toc227357342"/>
      <w:bookmarkEnd w:id="27"/>
      <w:r w:rsidRPr="00AD008C">
        <w:rPr>
          <w:lang w:val="fr-FR"/>
        </w:rPr>
        <w:t>3.7 Disparités Géographiques – Superficie Médiane par État</w:t>
      </w:r>
      <w:bookmarkEnd w:id="30"/>
    </w:p>
    <w:p w14:paraId="745D392E" w14:textId="77777777" w:rsidR="00C819A2" w:rsidRPr="00AD008C" w:rsidRDefault="00000000">
      <w:pPr>
        <w:pStyle w:val="FirstParagraph"/>
        <w:rPr>
          <w:lang w:val="fr-FR"/>
        </w:rPr>
      </w:pPr>
      <w:r w:rsidRPr="00AD008C">
        <w:rPr>
          <w:lang w:val="fr-FR"/>
        </w:rPr>
        <w:t>La carte ci-dessous présente la superficie médiane des parcelles déclarées par État nigérian. Ces résultats sont calculés sur données brutes non pondérées. Le plan de sondage du GHS-Panel n’étant pas conçu pour produire des estimations représentatives au niveau des États (représentatif au niveau national et par zone géopolitique uniquement), ils sont fournis à titre indicatif uniquement et ne doivent pas être interprétés comme des estimations officielles.</w:t>
      </w:r>
    </w:p>
    <w:p w14:paraId="37679C50" w14:textId="77777777" w:rsidR="00C819A2" w:rsidRPr="00AD008C" w:rsidRDefault="00000000">
      <w:pPr>
        <w:pStyle w:val="Corpsdetexte"/>
        <w:rPr>
          <w:lang w:val="fr-FR"/>
        </w:rPr>
      </w:pPr>
      <w:proofErr w:type="spellStart"/>
      <w:r w:rsidRPr="00AD008C">
        <w:rPr>
          <w:lang w:val="fr-FR"/>
        </w:rPr>
        <w:t>Yobe</w:t>
      </w:r>
      <w:proofErr w:type="spellEnd"/>
      <w:r w:rsidRPr="00AD008C">
        <w:rPr>
          <w:lang w:val="fr-FR"/>
        </w:rPr>
        <w:t xml:space="preserve"> se distingue nettement avec la superficie médiane la plus élevée (proche de 0,90 ha), suivi de </w:t>
      </w:r>
      <w:proofErr w:type="spellStart"/>
      <w:r w:rsidRPr="00AD008C">
        <w:rPr>
          <w:lang w:val="fr-FR"/>
        </w:rPr>
        <w:t>Kebbi</w:t>
      </w:r>
      <w:proofErr w:type="spellEnd"/>
      <w:r w:rsidRPr="00AD008C">
        <w:rPr>
          <w:lang w:val="fr-FR"/>
        </w:rPr>
        <w:t xml:space="preserve"> et Oyo (autour de 0,55–0,60 ha), cohérents avec des systèmes agricoles extensifs. L’État du Niger apparaît en gris, faute d’un nombre de parcelles suffisant dans l’échantillon pour calculer une médiane fiable. Les États du Sud-Est et du Sud-Sud – Abia, Akwa </w:t>
      </w:r>
      <w:proofErr w:type="spellStart"/>
      <w:r w:rsidRPr="00AD008C">
        <w:rPr>
          <w:lang w:val="fr-FR"/>
        </w:rPr>
        <w:t>Ibom</w:t>
      </w:r>
      <w:proofErr w:type="spellEnd"/>
      <w:r w:rsidRPr="00AD008C">
        <w:rPr>
          <w:lang w:val="fr-FR"/>
        </w:rPr>
        <w:t xml:space="preserve">, </w:t>
      </w:r>
      <w:proofErr w:type="spellStart"/>
      <w:r w:rsidRPr="00AD008C">
        <w:rPr>
          <w:lang w:val="fr-FR"/>
        </w:rPr>
        <w:t>Anambra</w:t>
      </w:r>
      <w:proofErr w:type="spellEnd"/>
      <w:r w:rsidRPr="00AD008C">
        <w:rPr>
          <w:lang w:val="fr-FR"/>
        </w:rPr>
        <w:t xml:space="preserve">, Rivers – </w:t>
      </w:r>
      <w:r w:rsidRPr="00AD008C">
        <w:rPr>
          <w:lang w:val="fr-FR"/>
        </w:rPr>
        <w:lastRenderedPageBreak/>
        <w:t>présentent les médianes les plus faibles (inférieures à 0,10 ha), reflétant la densité de population élevée et la fragmentation foncière prononcée dans ces régions.</w:t>
      </w:r>
    </w:p>
    <w:p w14:paraId="1CE4739E" w14:textId="77777777" w:rsidR="00C819A2" w:rsidRPr="00AD008C" w:rsidRDefault="00000000">
      <w:pPr>
        <w:pStyle w:val="FigureCaption"/>
        <w:rPr>
          <w:lang w:val="fr-FR"/>
        </w:rPr>
      </w:pPr>
      <w:r w:rsidRPr="00AD008C">
        <w:rPr>
          <w:lang w:val="fr-FR"/>
        </w:rPr>
        <w:t>Figure 8 : Superficie médiane des parcelles par État au Nigeria (données brutes, indicatif)</w:t>
      </w:r>
    </w:p>
    <w:p w14:paraId="033443FA" w14:textId="77777777" w:rsidR="00C819A2" w:rsidRDefault="00000000" w:rsidP="00330E68">
      <w:pPr>
        <w:pStyle w:val="Corpsdetexte"/>
        <w:jc w:val="center"/>
      </w:pPr>
      <w:r>
        <w:rPr>
          <w:noProof/>
        </w:rPr>
        <w:drawing>
          <wp:inline distT="0" distB="0" distL="0" distR="0" wp14:anchorId="36D662D5" wp14:editId="599A6390">
            <wp:extent cx="5969000" cy="3410857"/>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outputs/graphs/carte_superf_mediane_par_etat.png"/>
                    <pic:cNvPicPr>
                      <a:picLocks noChangeAspect="1" noChangeArrowheads="1"/>
                    </pic:cNvPicPr>
                  </pic:nvPicPr>
                  <pic:blipFill>
                    <a:blip r:embed="rId14"/>
                    <a:stretch>
                      <a:fillRect/>
                    </a:stretch>
                  </pic:blipFill>
                  <pic:spPr bwMode="auto">
                    <a:xfrm>
                      <a:off x="0" y="0"/>
                      <a:ext cx="5969000" cy="3410857"/>
                    </a:xfrm>
                    <a:prstGeom prst="rect">
                      <a:avLst/>
                    </a:prstGeom>
                    <a:noFill/>
                    <a:ln w="9525">
                      <a:noFill/>
                      <a:headEnd/>
                      <a:tailEnd/>
                    </a:ln>
                  </pic:spPr>
                </pic:pic>
              </a:graphicData>
            </a:graphic>
          </wp:inline>
        </w:drawing>
      </w:r>
    </w:p>
    <w:p w14:paraId="07207D8E" w14:textId="77777777" w:rsidR="00C819A2" w:rsidRPr="00AD008C" w:rsidRDefault="00000000">
      <w:pPr>
        <w:pStyle w:val="Titre1"/>
        <w:rPr>
          <w:lang w:val="fr-FR"/>
        </w:rPr>
      </w:pPr>
      <w:bookmarkStart w:id="31" w:name="discussion"/>
      <w:bookmarkStart w:id="32" w:name="_Toc227357343"/>
      <w:bookmarkEnd w:id="9"/>
      <w:bookmarkEnd w:id="29"/>
      <w:r w:rsidRPr="00AD008C">
        <w:rPr>
          <w:lang w:val="fr-FR"/>
        </w:rPr>
        <w:t>4. Discussion</w:t>
      </w:r>
      <w:bookmarkEnd w:id="32"/>
    </w:p>
    <w:p w14:paraId="047D58C1" w14:textId="77777777" w:rsidR="00C819A2" w:rsidRPr="00AD008C" w:rsidRDefault="00000000">
      <w:pPr>
        <w:pStyle w:val="FirstParagraph"/>
        <w:rPr>
          <w:lang w:val="fr-FR"/>
        </w:rPr>
      </w:pPr>
      <w:r w:rsidRPr="00AD008C">
        <w:rPr>
          <w:lang w:val="fr-FR"/>
        </w:rPr>
        <w:t>Les résultats dressent un portrait de la structure foncière nigériane dominé par la petite agriculture et les droits coutumiers. La superficie médiane par parcelle (0,20 ha) et par ménage (0,25 ha) place le Nigeria parmi les pays à agriculture fortement fragmentée d’Afrique subsaharienne. Cette fragmentation est l’héritière de systèmes fonciers communautaires, de droits d’usage non formalisés et de pressions démographiques qui réduisent la taille des parcelles transmises entre générations.</w:t>
      </w:r>
    </w:p>
    <w:p w14:paraId="57C29601" w14:textId="77777777" w:rsidR="00C819A2" w:rsidRPr="00AD008C" w:rsidRDefault="00000000">
      <w:pPr>
        <w:pStyle w:val="Corpsdetexte"/>
        <w:rPr>
          <w:lang w:val="fr-FR"/>
        </w:rPr>
      </w:pPr>
      <w:r w:rsidRPr="00AD008C">
        <w:rPr>
          <w:lang w:val="fr-FR"/>
        </w:rPr>
        <w:t>L’héritage familial comme mode d’acquisition dominant (63,0 %) confirme la persistance des régimes fonciers coutumiers au Nigeria, malgré les tentatives de formalisation engagées depuis le Land Use Act de 1978. L’association significative entre tenure et milieu (V de Cramér = 0,216) illustre la dualité du marché foncier nigérian : marchandisation progressive en milieu urbain et périurbain, maintien des arrangements coutumiers en zone rurale.</w:t>
      </w:r>
    </w:p>
    <w:p w14:paraId="5F019442" w14:textId="77777777" w:rsidR="00C819A2" w:rsidRPr="00AD008C" w:rsidRDefault="00000000">
      <w:pPr>
        <w:pStyle w:val="Corpsdetexte"/>
        <w:rPr>
          <w:lang w:val="fr-FR"/>
        </w:rPr>
      </w:pPr>
      <w:r w:rsidRPr="00AD008C">
        <w:rPr>
          <w:lang w:val="fr-FR"/>
        </w:rPr>
        <w:lastRenderedPageBreak/>
        <w:t>La sur-déclaration des superficies (62 % des parcelles, ratio médian de 1,19) est un résultat important pour la qualité des données agricoles. Elle plaide pour le maintien et l’expansion des mesures GPS systématiques dans les enquêtes agricoles, et soulève des interrogatifs sur la fiabilité des statistiques agricoles nationales fondées sur des données déclaratives.</w:t>
      </w:r>
    </w:p>
    <w:p w14:paraId="5AA19080" w14:textId="77777777" w:rsidR="00C819A2" w:rsidRPr="00AD008C" w:rsidRDefault="00000000">
      <w:pPr>
        <w:pStyle w:val="Corpsdetexte"/>
        <w:rPr>
          <w:lang w:val="fr-FR"/>
        </w:rPr>
      </w:pPr>
      <w:r w:rsidRPr="00AD008C">
        <w:rPr>
          <w:lang w:val="fr-FR"/>
        </w:rPr>
        <w:t xml:space="preserve">La corrélation modérée (r = 0,44) entre nombre de parcelles et superficie totale, associée à la non-linéarité de la courbe </w:t>
      </w:r>
      <w:proofErr w:type="spellStart"/>
      <w:r w:rsidRPr="00AD008C">
        <w:rPr>
          <w:lang w:val="fr-FR"/>
        </w:rPr>
        <w:t>loess</w:t>
      </w:r>
      <w:proofErr w:type="spellEnd"/>
      <w:r w:rsidRPr="00AD008C">
        <w:rPr>
          <w:lang w:val="fr-FR"/>
        </w:rPr>
        <w:t>, confirme l’hétérogénéité structurelle des exploitations agricoles nigérianes. La dispersion des grandes exploitations – quelques ménages avec des superficies totales dépassant 5 ha – coexiste avec une masse de micro-exploitations de subsistance.</w:t>
      </w:r>
    </w:p>
    <w:p w14:paraId="03316741" w14:textId="77777777" w:rsidR="00C819A2" w:rsidRDefault="00000000">
      <w:pPr>
        <w:pStyle w:val="Corpsdetexte"/>
      </w:pPr>
      <w:proofErr w:type="gramStart"/>
      <w:r>
        <w:rPr>
          <w:b/>
          <w:bCs/>
        </w:rPr>
        <w:t>Limites :</w:t>
      </w:r>
      <w:proofErr w:type="gramEnd"/>
    </w:p>
    <w:p w14:paraId="1952D98B" w14:textId="77777777" w:rsidR="00C819A2" w:rsidRPr="00AD008C" w:rsidRDefault="00000000">
      <w:pPr>
        <w:numPr>
          <w:ilvl w:val="0"/>
          <w:numId w:val="5"/>
        </w:numPr>
        <w:rPr>
          <w:lang w:val="fr-FR"/>
        </w:rPr>
      </w:pPr>
      <w:r w:rsidRPr="00AD008C">
        <w:rPr>
          <w:lang w:val="fr-FR"/>
        </w:rPr>
        <w:t>Le taux de 90,3 % de valeurs manquantes sur la superficie déclarée limite fortement la représentativité de l’analyse : les 1 066 parcelles valides ne sont pas nécessairement représentatives de l’ensemble des 10 961 parcelles du module.</w:t>
      </w:r>
    </w:p>
    <w:p w14:paraId="1A70746E" w14:textId="77777777" w:rsidR="00C819A2" w:rsidRPr="00AD008C" w:rsidRDefault="00000000">
      <w:pPr>
        <w:numPr>
          <w:ilvl w:val="0"/>
          <w:numId w:val="5"/>
        </w:numPr>
        <w:rPr>
          <w:lang w:val="fr-FR"/>
        </w:rPr>
      </w:pPr>
      <w:r w:rsidRPr="00AD008C">
        <w:rPr>
          <w:lang w:val="fr-FR"/>
        </w:rPr>
        <w:t>La carte par État est calculée sur données brutes ; le plan de sondage du GHS-Panel ne permet pas d’estimations représentatives à ce niveau géographique.</w:t>
      </w:r>
    </w:p>
    <w:p w14:paraId="672F5CA7" w14:textId="77777777" w:rsidR="00C819A2" w:rsidRPr="00AD008C" w:rsidRDefault="00000000">
      <w:pPr>
        <w:numPr>
          <w:ilvl w:val="0"/>
          <w:numId w:val="5"/>
        </w:numPr>
        <w:rPr>
          <w:lang w:val="fr-FR"/>
        </w:rPr>
      </w:pPr>
      <w:r w:rsidRPr="00AD008C">
        <w:rPr>
          <w:lang w:val="fr-FR"/>
        </w:rPr>
        <w:t>Le test de Spearman est appliqué sur données brutes, en l’absence de version pondérée standard disponible en R. Il fournit une mesure de l’association de rang, indépendante de la pondération.</w:t>
      </w:r>
    </w:p>
    <w:p w14:paraId="1F025174" w14:textId="77777777" w:rsidR="00C819A2" w:rsidRPr="00AD008C" w:rsidRDefault="00000000">
      <w:pPr>
        <w:numPr>
          <w:ilvl w:val="0"/>
          <w:numId w:val="5"/>
        </w:numPr>
        <w:rPr>
          <w:lang w:val="fr-FR"/>
        </w:rPr>
      </w:pPr>
      <w:r w:rsidRPr="00AD008C">
        <w:rPr>
          <w:lang w:val="fr-FR"/>
        </w:rPr>
        <w:t>Le test du Chi-deux tenure × milieu est appliqué sur données brutes ; les proportions commentées dans le texte sont des estimations d’échantillon non pondérées.</w:t>
      </w:r>
    </w:p>
    <w:p w14:paraId="36FBA05D" w14:textId="77777777" w:rsidR="00C819A2" w:rsidRPr="00AD008C" w:rsidRDefault="00000000">
      <w:pPr>
        <w:pStyle w:val="Titre1"/>
        <w:rPr>
          <w:lang w:val="fr-FR"/>
        </w:rPr>
      </w:pPr>
      <w:bookmarkStart w:id="33" w:name="conclusion"/>
      <w:bookmarkStart w:id="34" w:name="_Toc227357344"/>
      <w:bookmarkEnd w:id="31"/>
      <w:r w:rsidRPr="00AD008C">
        <w:rPr>
          <w:lang w:val="fr-FR"/>
        </w:rPr>
        <w:t>5. Conclusion</w:t>
      </w:r>
      <w:bookmarkEnd w:id="34"/>
    </w:p>
    <w:p w14:paraId="6E43E5BA" w14:textId="77777777" w:rsidR="00C819A2" w:rsidRPr="00AD008C" w:rsidRDefault="00000000">
      <w:pPr>
        <w:pStyle w:val="FirstParagraph"/>
        <w:rPr>
          <w:lang w:val="fr-FR"/>
        </w:rPr>
      </w:pPr>
      <w:r w:rsidRPr="00AD008C">
        <w:rPr>
          <w:lang w:val="fr-FR"/>
        </w:rPr>
        <w:t xml:space="preserve">Ce travail a permis de décrire la structure foncière des exploitations agricoles nigérianes à partir du module parcelles de la vague 4 du GHS-Panel. Il met en évidence une agriculture de petite taille (superficie médiane de 0,20 ha par parcelle), une dominance marquée de l’héritage familial comme mode d’acquisition (63,0 %), un biais de sur-déclaration systématique par rapport à la mesure GPS (62 % des parcelles, ratio médian de 1,19), une très grande stabilité du statut d’accès aux parcelles (97,6 % maintenu), et une opposition géographique entre les États du Nord à agricultures extensives </w:t>
      </w:r>
      <w:r w:rsidRPr="00AD008C">
        <w:rPr>
          <w:lang w:val="fr-FR"/>
        </w:rPr>
        <w:lastRenderedPageBreak/>
        <w:t>et les États du Sud à forte densité foncière. Ces résultats constituent une base solide pour des analyses ultérieures portant sur la productivité agricole, les déterminants de l’investissement foncier, ou l’évolution de la structure agraire entre vagues du GHS-Panel.</w:t>
      </w:r>
      <w:bookmarkEnd w:id="33"/>
    </w:p>
    <w:sectPr w:rsidR="00C819A2" w:rsidRPr="00AD008C" w:rsidSect="00615638">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1417" w:right="1417" w:bottom="1417" w:left="1417" w:header="720" w:footer="68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5DAC" w14:textId="77777777" w:rsidR="00000000" w:rsidRDefault="000000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F6EA" w14:textId="77777777" w:rsidR="00000000" w:rsidRPr="00615638" w:rsidRDefault="00000000">
    <w:pPr>
      <w:pStyle w:val="Pieddepage"/>
      <w:jc w:val="right"/>
      <w:rPr>
        <w:b/>
      </w:rPr>
    </w:pPr>
    <w:r w:rsidRPr="00615638">
      <w:rPr>
        <w:b/>
        <w:szCs w:val="20"/>
        <w:lang w:val="fr-FR"/>
      </w:rPr>
      <w:t xml:space="preserve">p. </w:t>
    </w:r>
    <w:r w:rsidRPr="00615638">
      <w:rPr>
        <w:b/>
        <w:szCs w:val="20"/>
      </w:rPr>
      <w:fldChar w:fldCharType="begin"/>
    </w:r>
    <w:r w:rsidRPr="00615638">
      <w:rPr>
        <w:b/>
        <w:szCs w:val="20"/>
      </w:rPr>
      <w:instrText>PAGE  \* Arabic</w:instrText>
    </w:r>
    <w:r w:rsidRPr="00615638">
      <w:rPr>
        <w:b/>
        <w:szCs w:val="20"/>
      </w:rPr>
      <w:fldChar w:fldCharType="separate"/>
    </w:r>
    <w:r w:rsidRPr="00615638">
      <w:rPr>
        <w:b/>
        <w:szCs w:val="20"/>
        <w:lang w:val="fr-FR"/>
      </w:rPr>
      <w:t>1</w:t>
    </w:r>
    <w:r w:rsidRPr="00615638">
      <w:rPr>
        <w:b/>
        <w:szCs w:val="20"/>
      </w:rPr>
      <w:fldChar w:fldCharType="end"/>
    </w:r>
  </w:p>
  <w:p w14:paraId="303C66AB" w14:textId="77777777" w:rsidR="00000000" w:rsidRDefault="000000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3BEB" w14:textId="77777777" w:rsidR="00000000" w:rsidRDefault="00000000">
    <w:pPr>
      <w:pStyle w:val="Pieddepag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A580" w14:textId="77777777" w:rsidR="00000000" w:rsidRDefault="000000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5ED2" w14:textId="77777777" w:rsidR="00000000" w:rsidRDefault="0000000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749C" w14:textId="77777777" w:rsidR="00000000"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2A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B058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485322">
    <w:abstractNumId w:val="0"/>
  </w:num>
  <w:num w:numId="2" w16cid:durableId="262341495">
    <w:abstractNumId w:val="0"/>
  </w:num>
  <w:num w:numId="3" w16cid:durableId="1265646798">
    <w:abstractNumId w:val="1"/>
  </w:num>
  <w:num w:numId="4" w16cid:durableId="1850757155">
    <w:abstractNumId w:val="1"/>
  </w:num>
  <w:num w:numId="5" w16cid:durableId="1359502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9A2"/>
    <w:rsid w:val="00013AE3"/>
    <w:rsid w:val="000465A4"/>
    <w:rsid w:val="001B717A"/>
    <w:rsid w:val="00233231"/>
    <w:rsid w:val="002B26C8"/>
    <w:rsid w:val="00330E68"/>
    <w:rsid w:val="003C1828"/>
    <w:rsid w:val="004D01C5"/>
    <w:rsid w:val="00537E0B"/>
    <w:rsid w:val="006E593F"/>
    <w:rsid w:val="00761646"/>
    <w:rsid w:val="008E704D"/>
    <w:rsid w:val="00AD008C"/>
    <w:rsid w:val="00B1216E"/>
    <w:rsid w:val="00C37CB2"/>
    <w:rsid w:val="00C819A2"/>
    <w:rsid w:val="00CD7844"/>
    <w:rsid w:val="00FF57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1182"/>
  <w15:docId w15:val="{A5FEB115-0C0A-4902-A972-6080DE96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C21"/>
    <w:pPr>
      <w:spacing w:line="360" w:lineRule="auto"/>
    </w:pPr>
    <w:rPr>
      <w:rFonts w:ascii="Times New Roman" w:hAnsi="Times New Roman"/>
    </w:rPr>
  </w:style>
  <w:style w:type="paragraph" w:styleId="Titre1">
    <w:name w:val="heading 1"/>
    <w:basedOn w:val="Normal"/>
    <w:next w:val="Corpsdetexte"/>
    <w:link w:val="Titre1Car"/>
    <w:uiPriority w:val="9"/>
    <w:qFormat/>
    <w:rsid w:val="005612AC"/>
    <w:pPr>
      <w:keepNext/>
      <w:keepLines/>
      <w:spacing w:before="360" w:after="80"/>
      <w:outlineLvl w:val="0"/>
    </w:pPr>
    <w:rPr>
      <w:rFonts w:eastAsiaTheme="majorEastAsia" w:cstheme="majorBidi"/>
      <w:b/>
      <w:color w:val="0B769F" w:themeColor="accent4" w:themeShade="BF"/>
      <w:sz w:val="32"/>
      <w:szCs w:val="40"/>
    </w:rPr>
  </w:style>
  <w:style w:type="paragraph" w:styleId="Titre2">
    <w:name w:val="heading 2"/>
    <w:basedOn w:val="Normal"/>
    <w:next w:val="Corpsdetexte"/>
    <w:link w:val="Titre2Car"/>
    <w:uiPriority w:val="9"/>
    <w:semiHidden/>
    <w:unhideWhenUsed/>
    <w:qFormat/>
    <w:rsid w:val="005612AC"/>
    <w:pPr>
      <w:keepNext/>
      <w:keepLines/>
      <w:spacing w:before="160" w:after="80"/>
      <w:outlineLvl w:val="1"/>
    </w:pPr>
    <w:rPr>
      <w:rFonts w:eastAsiaTheme="majorEastAsia" w:cstheme="majorBidi"/>
      <w:b/>
      <w:color w:val="0B769F" w:themeColor="accent4" w:themeShade="BF"/>
      <w:sz w:val="28"/>
      <w:szCs w:val="32"/>
    </w:rPr>
  </w:style>
  <w:style w:type="paragraph" w:styleId="Titre3">
    <w:name w:val="heading 3"/>
    <w:basedOn w:val="Normal"/>
    <w:next w:val="Corpsdetexte"/>
    <w:link w:val="Titre3Car"/>
    <w:uiPriority w:val="9"/>
    <w:semiHidden/>
    <w:unhideWhenUsed/>
    <w:qFormat/>
    <w:rsid w:val="005612AC"/>
    <w:pPr>
      <w:keepNext/>
      <w:keepLines/>
      <w:spacing w:before="160" w:after="80"/>
      <w:outlineLvl w:val="2"/>
    </w:pPr>
    <w:rPr>
      <w:rFonts w:eastAsiaTheme="majorEastAsia" w:cstheme="majorBidi"/>
      <w:b/>
      <w:color w:val="0B769F" w:themeColor="accent4"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12414"/>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5612AC"/>
    <w:rPr>
      <w:rFonts w:ascii="Times New Roman" w:eastAsiaTheme="majorEastAsia" w:hAnsi="Times New Roman" w:cstheme="majorBidi"/>
      <w:b/>
      <w:color w:val="0B769F" w:themeColor="accent4" w:themeShade="BF"/>
      <w:sz w:val="32"/>
      <w:szCs w:val="40"/>
    </w:rPr>
  </w:style>
  <w:style w:type="character" w:customStyle="1" w:styleId="Titre2Car">
    <w:name w:val="Titre 2 Car"/>
    <w:basedOn w:val="Policepardfaut"/>
    <w:link w:val="Titre2"/>
    <w:uiPriority w:val="9"/>
    <w:semiHidden/>
    <w:rsid w:val="005612AC"/>
    <w:rPr>
      <w:rFonts w:ascii="Times New Roman" w:eastAsiaTheme="majorEastAsia" w:hAnsi="Times New Roman" w:cstheme="majorBidi"/>
      <w:b/>
      <w:color w:val="0B769F" w:themeColor="accent4" w:themeShade="BF"/>
      <w:sz w:val="28"/>
      <w:szCs w:val="32"/>
    </w:rPr>
  </w:style>
  <w:style w:type="character" w:customStyle="1" w:styleId="Titre3Car">
    <w:name w:val="Titre 3 Car"/>
    <w:basedOn w:val="Policepardfaut"/>
    <w:link w:val="Titre3"/>
    <w:uiPriority w:val="9"/>
    <w:semiHidden/>
    <w:rsid w:val="005612AC"/>
    <w:rPr>
      <w:rFonts w:ascii="Times New Roman" w:eastAsiaTheme="majorEastAsia" w:hAnsi="Times New Roman" w:cstheme="majorBidi"/>
      <w:b/>
      <w:color w:val="0B769F" w:themeColor="accent4"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3C62BE"/>
    <w:pPr>
      <w:spacing w:after="120"/>
    </w:pPr>
  </w:style>
  <w:style w:type="paragraph" w:customStyle="1" w:styleId="TableCaption">
    <w:name w:val="Table Caption"/>
    <w:basedOn w:val="Lgende"/>
    <w:rsid w:val="00D414F5"/>
    <w:pPr>
      <w:keepNext/>
      <w:spacing w:before="120"/>
      <w:jc w:val="center"/>
    </w:pPr>
    <w:rPr>
      <w:i/>
    </w:rPr>
  </w:style>
  <w:style w:type="paragraph" w:customStyle="1" w:styleId="ImageCaption">
    <w:name w:val="Image Caption"/>
    <w:basedOn w:val="Lgende"/>
    <w:rsid w:val="003E44D8"/>
    <w:pPr>
      <w:jc w:val="center"/>
    </w:pPr>
  </w:style>
  <w:style w:type="paragraph" w:customStyle="1" w:styleId="Figure">
    <w:name w:val="Figure"/>
    <w:basedOn w:val="Normal"/>
    <w:rsid w:val="003E44D8"/>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rsid w:val="003C62BE"/>
    <w:rPr>
      <w:rFonts w:ascii="Times New Roman" w:hAnsi="Times New Roman"/>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imes New Roman" w:hAnsi="Times New Roman"/>
    </w:rPr>
  </w:style>
  <w:style w:type="character" w:styleId="Appelnotedebasdep">
    <w:name w:val="footnote reference"/>
    <w:basedOn w:val="LgendeCar"/>
    <w:rPr>
      <w:rFonts w:ascii="Times New Roman" w:hAnsi="Times New Roman"/>
      <w:vertAlign w:val="superscript"/>
    </w:rPr>
  </w:style>
  <w:style w:type="character" w:styleId="Lienhypertexte">
    <w:name w:val="Hyperlink"/>
    <w:basedOn w:val="LgendeCar"/>
    <w:uiPriority w:val="99"/>
    <w:rPr>
      <w:rFonts w:ascii="Times New Roman" w:hAnsi="Times New Roman"/>
      <w:color w:val="156082" w:themeColor="accent1"/>
    </w:rPr>
  </w:style>
  <w:style w:type="paragraph" w:styleId="En-ttedetabledesmatires">
    <w:name w:val="TOC Heading"/>
    <w:basedOn w:val="Titre1"/>
    <w:next w:val="Corpsdetexte"/>
    <w:uiPriority w:val="39"/>
    <w:unhideWhenUsed/>
    <w:qFormat/>
    <w:rsid w:val="004D0950"/>
    <w:pPr>
      <w:spacing w:before="240" w:line="259" w:lineRule="auto"/>
      <w:outlineLvl w:val="9"/>
    </w:pPr>
    <w:rPr>
      <w:b w:val="0"/>
      <w:color w:val="4C94D8" w:themeColor="text2" w:themeTint="8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extebrut">
    <w:name w:val="Plain Text"/>
    <w:basedOn w:val="Normal"/>
    <w:link w:val="TextebrutCar"/>
    <w:rsid w:val="004D0950"/>
    <w:pPr>
      <w:spacing w:after="0"/>
      <w:jc w:val="both"/>
    </w:pPr>
    <w:rPr>
      <w:szCs w:val="21"/>
    </w:rPr>
  </w:style>
  <w:style w:type="character" w:customStyle="1" w:styleId="TextebrutCar">
    <w:name w:val="Texte brut Car"/>
    <w:basedOn w:val="Policepardfaut"/>
    <w:link w:val="Textebrut"/>
    <w:rsid w:val="004D0950"/>
    <w:rPr>
      <w:rFonts w:ascii="Times New Roman" w:hAnsi="Times New Roman"/>
      <w:szCs w:val="21"/>
    </w:rPr>
  </w:style>
  <w:style w:type="paragraph" w:styleId="En-tte">
    <w:name w:val="header"/>
    <w:basedOn w:val="Normal"/>
    <w:link w:val="En-tteCar"/>
    <w:rsid w:val="00615638"/>
    <w:pPr>
      <w:tabs>
        <w:tab w:val="center" w:pos="4536"/>
        <w:tab w:val="right" w:pos="9072"/>
      </w:tabs>
      <w:spacing w:after="0"/>
    </w:pPr>
  </w:style>
  <w:style w:type="character" w:customStyle="1" w:styleId="En-tteCar">
    <w:name w:val="En-tête Car"/>
    <w:basedOn w:val="Policepardfaut"/>
    <w:link w:val="En-tte"/>
    <w:rsid w:val="00615638"/>
  </w:style>
  <w:style w:type="paragraph" w:styleId="Pieddepage">
    <w:name w:val="footer"/>
    <w:basedOn w:val="Normal"/>
    <w:link w:val="PieddepageCar"/>
    <w:uiPriority w:val="99"/>
    <w:rsid w:val="00615638"/>
    <w:pPr>
      <w:tabs>
        <w:tab w:val="center" w:pos="4536"/>
        <w:tab w:val="right" w:pos="9072"/>
      </w:tabs>
      <w:spacing w:after="0"/>
    </w:pPr>
  </w:style>
  <w:style w:type="character" w:customStyle="1" w:styleId="PieddepageCar">
    <w:name w:val="Pied de page Car"/>
    <w:basedOn w:val="Policepardfaut"/>
    <w:link w:val="Pieddepage"/>
    <w:uiPriority w:val="99"/>
    <w:rsid w:val="00615638"/>
  </w:style>
  <w:style w:type="paragraph" w:customStyle="1" w:styleId="FigureCaption">
    <w:name w:val="Figure Caption"/>
    <w:basedOn w:val="Corpsdetexte"/>
    <w:qFormat/>
    <w:rsid w:val="001829A9"/>
    <w:pPr>
      <w:jc w:val="center"/>
    </w:pPr>
    <w:rPr>
      <w:i/>
    </w:rPr>
  </w:style>
  <w:style w:type="paragraph" w:styleId="TM1">
    <w:name w:val="toc 1"/>
    <w:basedOn w:val="Normal"/>
    <w:next w:val="Normal"/>
    <w:autoRedefine/>
    <w:uiPriority w:val="39"/>
    <w:rsid w:val="00AD008C"/>
    <w:pPr>
      <w:spacing w:after="100"/>
    </w:pPr>
  </w:style>
  <w:style w:type="paragraph" w:styleId="TM2">
    <w:name w:val="toc 2"/>
    <w:basedOn w:val="Normal"/>
    <w:next w:val="Normal"/>
    <w:autoRedefine/>
    <w:uiPriority w:val="39"/>
    <w:rsid w:val="00AD008C"/>
    <w:pPr>
      <w:spacing w:after="100"/>
      <w:ind w:left="240"/>
    </w:pPr>
  </w:style>
  <w:style w:type="paragraph" w:styleId="TM3">
    <w:name w:val="toc 3"/>
    <w:basedOn w:val="Normal"/>
    <w:next w:val="Normal"/>
    <w:autoRedefine/>
    <w:uiPriority w:val="39"/>
    <w:rsid w:val="00AD00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18</Pages>
  <Words>3090</Words>
  <Characters>16997</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Untitled</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MOUHAMED SECK</cp:lastModifiedBy>
  <cp:revision>39</cp:revision>
  <cp:lastPrinted>2026-04-17T22:31:00Z</cp:lastPrinted>
  <dcterms:created xsi:type="dcterms:W3CDTF">2026-04-17T22:28:00Z</dcterms:created>
  <dcterms:modified xsi:type="dcterms:W3CDTF">2026-04-17T22:32:00Z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