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6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TP1 – Profil démographique des ménages nigérians</w:t>
      </w:r>
    </w:p>
    <w:p>
      <w:pPr>
        <w:pStyle w:val="Subtitle"/>
      </w:pPr>
      <w:r>
        <w:t xml:space="preserve">Nigeria General Household Survey Panel (W1-W4, 2010-2018)</w:t>
      </w:r>
    </w:p>
    <w:p>
      <w:pPr>
        <w:pStyle w:val="Author"/>
      </w:pPr>
      <w:r>
        <w:t xml:space="preserve">Cheikh Ahmadou Bamba FALL</w:t>
      </w:r>
    </w:p>
    <w:p>
      <w:pPr>
        <w:pStyle w:val="Author"/>
      </w:pPr>
      <w:r>
        <w:t xml:space="preserve">Cheikh Omar TRAORE</w:t>
      </w:r>
    </w:p>
    <w:p>
      <w:pPr>
        <w:pStyle w:val="Date"/>
      </w:pPr>
      <w:r>
        <w:t xml:space="preserve">2026-03-24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Ce rapport présente les résultats du TP1 réalisé dans le cadre du cours de</w:t>
      </w:r>
      <w:r>
        <w:t xml:space="preserve"> </w:t>
      </w:r>
      <w:r>
        <w:t xml:space="preserve">Statistique Descriptive à l’École Nationale de la Statistique et de l’Analyse</w:t>
      </w:r>
      <w:r>
        <w:t xml:space="preserve"> </w:t>
      </w:r>
      <w:r>
        <w:t xml:space="preserve">Économique Pierre Ndiaye (ENSAE). L’objectif est de décrire le profil</w:t>
      </w:r>
      <w:r>
        <w:t xml:space="preserve"> </w:t>
      </w:r>
      <w:r>
        <w:t xml:space="preserve">démographique des ménages nigérians à partir du Nigeria General Household</w:t>
      </w:r>
      <w:r>
        <w:t xml:space="preserve"> </w:t>
      </w:r>
      <w:r>
        <w:t xml:space="preserve">Survey (GHS) Panel, enquête longitudinale en quatre vagues (2010, 2012, 2015,</w:t>
      </w:r>
      <w:r>
        <w:t xml:space="preserve"> </w:t>
      </w:r>
      <w:r>
        <w:t xml:space="preserve">2018) financée par la Banque Mondiale.</w:t>
      </w:r>
    </w:p>
    <w:p>
      <w:pPr>
        <w:pStyle w:val="BodyText"/>
      </w:pPr>
      <w:r>
        <w:t xml:space="preserve">Les analyses portent principalement sur la</w:t>
      </w:r>
      <w:r>
        <w:t xml:space="preserve"> </w:t>
      </w:r>
      <w:r>
        <w:rPr>
          <w:b/>
          <w:bCs/>
        </w:rPr>
        <w:t xml:space="preserve">vague 4 (2018)</w:t>
      </w:r>
      <w:r>
        <w:t xml:space="preserve"> </w:t>
      </w:r>
      <w:r>
        <w:t xml:space="preserve">et couvrent :</w:t>
      </w:r>
    </w:p>
    <w:p>
      <w:pPr>
        <w:pStyle w:val="Compact"/>
        <w:numPr>
          <w:ilvl w:val="0"/>
          <w:numId w:val="1001"/>
        </w:numPr>
      </w:pPr>
      <w:r>
        <w:t xml:space="preserve">La structure par âge des membres des ménages</w:t>
      </w:r>
    </w:p>
    <w:p>
      <w:pPr>
        <w:pStyle w:val="Compact"/>
        <w:numPr>
          <w:ilvl w:val="0"/>
          <w:numId w:val="1001"/>
        </w:numPr>
      </w:pPr>
      <w:r>
        <w:t xml:space="preserve">La répartition par sexe</w:t>
      </w:r>
    </w:p>
    <w:p>
      <w:pPr>
        <w:pStyle w:val="Compact"/>
        <w:numPr>
          <w:ilvl w:val="0"/>
          <w:numId w:val="1001"/>
        </w:numPr>
      </w:pPr>
      <w:r>
        <w:t xml:space="preserve">Le lien de parenté avec le chef de ménage</w:t>
      </w:r>
    </w:p>
    <w:p>
      <w:pPr>
        <w:pStyle w:val="Compact"/>
        <w:numPr>
          <w:ilvl w:val="0"/>
          <w:numId w:val="1001"/>
        </w:numPr>
      </w:pPr>
      <w:r>
        <w:t xml:space="preserve">La taille des ménages selon le milieu de résidence</w:t>
      </w:r>
    </w:p>
    <w:p>
      <w:r>
        <w:pict>
          <v:rect style="width:0;height:1.5pt" o:hralign="center" o:hrstd="t" o:hr="t"/>
        </w:pict>
      </w:r>
    </w:p>
    <w:bookmarkEnd w:id="20"/>
    <w:bookmarkStart w:id="24" w:name="données-et-méthodologi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Données et Méthodologie</w:t>
      </w:r>
    </w:p>
    <w:bookmarkStart w:id="21" w:name="source-des-donnée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Source des données</w:t>
      </w:r>
    </w:p>
    <w:p>
      <w:pPr>
        <w:pStyle w:val="FirstParagraph"/>
      </w:pPr>
      <w:r>
        <w:t xml:space="preserve">Les données proviennent du programme</w:t>
      </w:r>
      <w:r>
        <w:t xml:space="preserve"> </w:t>
      </w:r>
      <w:r>
        <w:rPr>
          <w:b/>
          <w:bCs/>
        </w:rPr>
        <w:t xml:space="preserve">LSMS-ISA (Living Standards Measurement</w:t>
      </w:r>
      <w:r>
        <w:rPr>
          <w:b/>
          <w:bCs/>
        </w:rPr>
        <w:t xml:space="preserve"> </w:t>
      </w:r>
      <w:r>
        <w:rPr>
          <w:b/>
          <w:bCs/>
        </w:rPr>
        <w:t xml:space="preserve">Study – Integrated Surveys on Agriculture)</w:t>
      </w:r>
      <w:r>
        <w:t xml:space="preserve"> </w:t>
      </w:r>
      <w:r>
        <w:t xml:space="preserve">de la Banque Mondiale. Le GHS Panel</w:t>
      </w:r>
      <w:r>
        <w:t xml:space="preserve"> </w:t>
      </w:r>
      <w:r>
        <w:t xml:space="preserve">nigérian couvre 4 vagues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Vague</w:t>
            </w:r>
          </w:p>
        </w:tc>
        <w:tc>
          <w:tcPr/>
          <w:p>
            <w:pPr>
              <w:pStyle w:val="Compact"/>
            </w:pPr>
            <w:r>
              <w:t xml:space="preserve">Année</w:t>
            </w:r>
          </w:p>
        </w:tc>
        <w:tc>
          <w:tcPr/>
          <w:p>
            <w:pPr>
              <w:pStyle w:val="Compact"/>
            </w:pPr>
            <w:r>
              <w:t xml:space="preserve">Période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Post-Harvest &amp; Post-Planting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Post-Harvest &amp; Post-Planting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Post-Harvest &amp; Post-Planting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Post-Harvest &amp; Post-Planting</w:t>
            </w:r>
          </w:p>
        </w:tc>
      </w:tr>
    </w:tbl>
    <w:bookmarkEnd w:id="21"/>
    <w:bookmarkStart w:id="22" w:name="fichiers-utilisé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Fichiers utilisés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sect1_harvestw4.dta</w:t>
      </w:r>
      <w:r>
        <w:t xml:space="preserve"> </w:t>
      </w:r>
      <w:r>
        <w:t xml:space="preserve">: composition du ménage (âge, sexe, lien de parenté)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secta_harvestw4.dta</w:t>
      </w:r>
      <w:r>
        <w:t xml:space="preserve"> </w:t>
      </w:r>
      <w:r>
        <w:t xml:space="preserve">: zone rurale/urbaine, État, LGA</w:t>
      </w:r>
    </w:p>
    <w:bookmarkEnd w:id="22"/>
    <w:bookmarkStart w:id="23" w:name="nettoyage-des-donnée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Nettoyage des données</w:t>
      </w:r>
    </w:p>
    <w:p>
      <w:pPr>
        <w:pStyle w:val="SourceCode"/>
      </w:pPr>
      <w:r>
        <w:rPr>
          <w:rStyle w:val="CommentTok"/>
        </w:rPr>
        <w:t xml:space="preserve"># Chargement des données nettoyées</w:t>
      </w:r>
      <w:r>
        <w:br/>
      </w:r>
      <w:r>
        <w:rPr>
          <w:rStyle w:val="NormalTok"/>
        </w:rPr>
        <w:t xml:space="preserve">sect1_w4_clean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"processed"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"sect1_w4_clean.rds"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secta_w4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charger_dta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"secta_harvest"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Les étapes de nettoyage ont consisté à :</w:t>
      </w:r>
    </w:p>
    <w:p>
      <w:pPr>
        <w:pStyle w:val="Compact"/>
        <w:numPr>
          <w:ilvl w:val="0"/>
          <w:numId w:val="1003"/>
        </w:numPr>
      </w:pPr>
      <w:r>
        <w:t xml:space="preserve">Vérifier et supprimer les doublons sur</w:t>
      </w:r>
      <w:r>
        <w:t xml:space="preserve"> </w:t>
      </w:r>
      <w:r>
        <w:rPr>
          <w:rStyle w:val="VerbatimChar"/>
        </w:rPr>
        <w:t xml:space="preserve">hhid + indiv</w:t>
      </w:r>
    </w:p>
    <w:p>
      <w:pPr>
        <w:pStyle w:val="Compact"/>
        <w:numPr>
          <w:ilvl w:val="0"/>
          <w:numId w:val="1003"/>
        </w:numPr>
      </w:pPr>
      <w:r>
        <w:t xml:space="preserve">Filtrer les âges aberrants (valeurs hors [0, 120])</w:t>
      </w:r>
    </w:p>
    <w:p>
      <w:pPr>
        <w:pStyle w:val="Compact"/>
        <w:numPr>
          <w:ilvl w:val="0"/>
          <w:numId w:val="1003"/>
        </w:numPr>
      </w:pPr>
      <w:r>
        <w:t xml:space="preserve">Identifier les valeurs manquantes par variable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6" w:name="résultat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Résultats</w:t>
      </w:r>
    </w:p>
    <w:bookmarkStart w:id="25" w:name="Xcb545b0d4116b92996ed7bcf9d3f9d84db4357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Exploration et qualité des données (Question 1)</w:t>
      </w:r>
    </w:p>
    <w:p>
      <w:pPr>
        <w:pStyle w:val="SourceCode"/>
      </w:pPr>
      <w:r>
        <w:rPr>
          <w:rStyle w:val="VerbatimChar"/>
        </w:rPr>
        <w:t xml:space="preserve">## Dimensions du fichier : 30336 individus, 59 variables</w:t>
      </w:r>
    </w:p>
    <w:p>
      <w:pPr>
        <w:pStyle w:val="SourceCode"/>
      </w:pPr>
      <w:r>
        <w:rPr>
          <w:rStyle w:val="VerbatimChar"/>
        </w:rPr>
        <w:t xml:space="preserve">## Valeurs manquantes par variable :</w:t>
      </w:r>
    </w:p>
    <w:p>
      <w:pPr>
        <w:pStyle w:val="SourceCode"/>
      </w:pPr>
      <w:r>
        <w:rPr>
          <w:rStyle w:val="VerbatimChar"/>
        </w:rPr>
        <w:t xml:space="preserve">##       zone      state        lga     sector         ea       hhid      indiv </w:t>
      </w:r>
      <w:r>
        <w:br/>
      </w:r>
      <w:r>
        <w:rPr>
          <w:rStyle w:val="VerbatimChar"/>
        </w:rPr>
        <w:t xml:space="preserve">##          0          0          0          0          0          0          0 </w:t>
      </w:r>
      <w:r>
        <w:br/>
      </w:r>
      <w:r>
        <w:rPr>
          <w:rStyle w:val="VerbatimChar"/>
        </w:rPr>
        <w:t xml:space="preserve">##      s1q4a       s1q2       s1q3    s1q3_os       s1q4      s1q5a      s1q5b </w:t>
      </w:r>
      <w:r>
        <w:br/>
      </w:r>
      <w:r>
        <w:rPr>
          <w:rStyle w:val="VerbatimChar"/>
        </w:rPr>
        <w:t xml:space="preserve">##        790       3780       3780          0       3780      24851      28554 </w:t>
      </w:r>
      <w:r>
        <w:br/>
      </w:r>
      <w:r>
        <w:rPr>
          <w:rStyle w:val="VerbatimChar"/>
        </w:rPr>
        <w:t xml:space="preserve">##   s1q6_day s1q6_month  s1q6_year      s1q8a      s1q8b      s1q8c       s1q7 </w:t>
      </w:r>
      <w:r>
        <w:br/>
      </w:r>
      <w:r>
        <w:rPr>
          <w:rStyle w:val="VerbatimChar"/>
        </w:rPr>
        <w:t xml:space="preserve">##      24851      24851      22726       3780       3780      12500      12985 </w:t>
      </w:r>
      <w:r>
        <w:br/>
      </w:r>
      <w:r>
        <w:rPr>
          <w:rStyle w:val="VerbatimChar"/>
        </w:rPr>
        <w:t xml:space="preserve">##      s1q11    s1q12_1    s1q12_2    s1q12_3    s1q12_4   s1q13a_1   s1q13a_2 </w:t>
      </w:r>
      <w:r>
        <w:br/>
      </w:r>
      <w:r>
        <w:rPr>
          <w:rStyle w:val="VerbatimChar"/>
        </w:rPr>
        <w:t xml:space="preserve">##      21959      22257      29720      30238      30322      22259      29720 </w:t>
      </w:r>
      <w:r>
        <w:br/>
      </w:r>
      <w:r>
        <w:rPr>
          <w:rStyle w:val="VerbatimChar"/>
        </w:rPr>
        <w:t xml:space="preserve">##   s1q13a_3   s1q13a_4     s1q13b     s1q13c      s1q13      s1q15      s1q16 </w:t>
      </w:r>
      <w:r>
        <w:br/>
      </w:r>
      <w:r>
        <w:rPr>
          <w:rStyle w:val="VerbatimChar"/>
        </w:rPr>
        <w:t xml:space="preserve">##      30238      30322      21959      29850       3780      29546      29546 </w:t>
      </w:r>
      <w:r>
        <w:br/>
      </w:r>
      <w:r>
        <w:rPr>
          <w:rStyle w:val="VerbatimChar"/>
        </w:rPr>
        <w:t xml:space="preserve">##   s1q16_os      s1q17   s1q17_os      s1q18      s1q19      s1q20      s1q21 </w:t>
      </w:r>
      <w:r>
        <w:br/>
      </w:r>
      <w:r>
        <w:rPr>
          <w:rStyle w:val="VerbatimChar"/>
        </w:rPr>
        <w:t xml:space="preserve">##          0      28775          0      25364      27934      27774      27774 </w:t>
      </w:r>
      <w:r>
        <w:br/>
      </w:r>
      <w:r>
        <w:rPr>
          <w:rStyle w:val="VerbatimChar"/>
        </w:rPr>
        <w:t xml:space="preserve">##      s1q22  s1q22_oth      s1q23      s1q24      s1q25      s1q26      s1q27 </w:t>
      </w:r>
      <w:r>
        <w:br/>
      </w:r>
      <w:r>
        <w:rPr>
          <w:rStyle w:val="VerbatimChar"/>
        </w:rPr>
        <w:t xml:space="preserve">##      27774          0      25364      27446      28254      28254      28254 </w:t>
      </w:r>
      <w:r>
        <w:br/>
      </w:r>
      <w:r>
        <w:rPr>
          <w:rStyle w:val="VerbatimChar"/>
        </w:rPr>
        <w:t xml:space="preserve">##   s1q27_os      s1q28   s1q28_os      s1q29      s1q30     s1q31d      s1q31 </w:t>
      </w:r>
      <w:r>
        <w:br/>
      </w:r>
      <w:r>
        <w:rPr>
          <w:rStyle w:val="VerbatimChar"/>
        </w:rPr>
        <w:t xml:space="preserve">##          0      26559          0      26800      26802      26845      26845 </w:t>
      </w:r>
      <w:r>
        <w:br/>
      </w:r>
      <w:r>
        <w:rPr>
          <w:rStyle w:val="VerbatimChar"/>
        </w:rPr>
        <w:t xml:space="preserve">##     s1q31b      s1q32      s1q33 </w:t>
      </w:r>
      <w:r>
        <w:br/>
      </w:r>
      <w:r>
        <w:rPr>
          <w:rStyle w:val="VerbatimChar"/>
        </w:rPr>
        <w:t xml:space="preserve">##      27411      30293      30293</w:t>
      </w:r>
    </w:p>
    <w:bookmarkEnd w:id="25"/>
    <w:bookmarkStart w:id="32" w:name="analyse-univariée-de-lâge-question-2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Analyse univariée de l’âge (Question 2)</w:t>
      </w:r>
    </w:p>
    <w:p>
      <w:pPr>
        <w:pStyle w:val="FirstParagraph"/>
      </w:pPr>
      <w:r>
        <w:t xml:space="preserve">La distribution de l’âge des membres des ménages est analysée à travers</w:t>
      </w:r>
      <w:r>
        <w:t xml:space="preserve"> </w:t>
      </w:r>
      <w:r>
        <w:t xml:space="preserve">un histogramme, une boîte à moustaches et des statistiques descriptives.</w:t>
      </w:r>
    </w:p>
    <w:p>
      <w:pPr>
        <w:pStyle w:val="TableCaption"/>
      </w:pPr>
      <w:r>
        <w:t xml:space="preserve">Statistiques descriptives de l’âge – W4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istiques descriptives de l’âge – W4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Asymétrie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</w:tr>
    </w:tbl>
    <w:p>
      <w:pPr>
        <w:pStyle w:val="CaptionedFigure"/>
      </w:pPr>
      <w:r>
        <w:drawing>
          <wp:inline>
            <wp:extent cx="5334000" cy="3733799"/>
            <wp:effectExtent b="0" l="0" r="0" t="0"/>
            <wp:docPr descr="Distribution de l’âge des membres – W4" title="" id="27" name="Picture"/>
            <a:graphic>
              <a:graphicData uri="http://schemas.openxmlformats.org/drawingml/2006/picture">
                <pic:pic>
                  <pic:nvPicPr>
                    <pic:cNvPr descr="../output/figures/T2_histogramme_ag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de l’âge des membres – W4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Boîte à moustaches de l’âge – W4" title="" id="30" name="Picture"/>
            <a:graphic>
              <a:graphicData uri="http://schemas.openxmlformats.org/drawingml/2006/picture">
                <pic:pic>
                  <pic:nvPicPr>
                    <pic:cNvPr descr="../output/figures/T2_boxplot_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Boîte à moustaches de l’âge – W4</w:t>
      </w:r>
    </w:p>
    <w:p>
      <w:pPr>
        <w:pStyle w:val="BodyText"/>
      </w:pPr>
      <w:r>
        <w:rPr>
          <w:b/>
          <w:bCs/>
        </w:rPr>
        <w:t xml:space="preserve">Test de normalité de Shapiro-Wilk :</w:t>
      </w:r>
    </w:p>
    <w:p>
      <w:pPr>
        <w:pStyle w:val="SourceCode"/>
      </w:pPr>
      <w:r>
        <w:rPr>
          <w:rStyle w:val="VerbatimChar"/>
        </w:rPr>
        <w:t xml:space="preserve">## Statistique W = 0.9061</w:t>
      </w:r>
    </w:p>
    <w:p>
      <w:pPr>
        <w:pStyle w:val="SourceCode"/>
      </w:pPr>
      <w:r>
        <w:rPr>
          <w:rStyle w:val="VerbatimChar"/>
        </w:rPr>
        <w:t xml:space="preserve">## p-valeur = 3.782e-48</w:t>
      </w:r>
    </w:p>
    <w:p>
      <w:pPr>
        <w:pStyle w:val="SourceCode"/>
      </w:pPr>
      <w:r>
        <w:rPr>
          <w:rStyle w:val="VerbatimChar"/>
        </w:rPr>
        <w:t xml:space="preserve">## Conclusion : La distribution de l'âge n'est PAS normale (p &lt; 0.05).</w:t>
      </w:r>
    </w:p>
    <w:bookmarkEnd w:id="32"/>
    <w:bookmarkStart w:id="36" w:name="pyramide-des-âges-question-3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Pyramide des âges (Question 3)</w:t>
      </w:r>
    </w:p>
    <w:p>
      <w:pPr>
        <w:pStyle w:val="CaptionedFigure"/>
      </w:pPr>
      <w:r>
        <w:drawing>
          <wp:inline>
            <wp:extent cx="5334000" cy="6400799"/>
            <wp:effectExtent b="0" l="0" r="0" t="0"/>
            <wp:docPr descr="Pyramide des âges par sexe – Nigeria GHS Panel W4 (2018)" title="" id="34" name="Picture"/>
            <a:graphic>
              <a:graphicData uri="http://schemas.openxmlformats.org/drawingml/2006/picture">
                <pic:pic>
                  <pic:nvPicPr>
                    <pic:cNvPr descr="../output/figures/T3_pyramide_ages_W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Pyramide des âges par sexe – Nigeria GHS Panel W4 (2018)</w:t>
      </w:r>
    </w:p>
    <w:p>
      <w:pPr>
        <w:pStyle w:val="BodyText"/>
      </w:pPr>
      <w:r>
        <w:t xml:space="preserve">La pyramide des âges révèle une structure démographique typiquement jeune,</w:t>
      </w:r>
      <w:r>
        <w:t xml:space="preserve"> </w:t>
      </w:r>
      <w:r>
        <w:t xml:space="preserve">caractéristique des pays en développement. La base large indique une forte</w:t>
      </w:r>
      <w:r>
        <w:t xml:space="preserve"> </w:t>
      </w:r>
      <w:r>
        <w:t xml:space="preserve">proportion d’enfants et de jeunes adultes, tandis que le rétrécissement</w:t>
      </w:r>
      <w:r>
        <w:t xml:space="preserve"> </w:t>
      </w:r>
      <w:r>
        <w:t xml:space="preserve">progressif vers le sommet reflète une espérance de vie encore modérée.</w:t>
      </w:r>
    </w:p>
    <w:bookmarkEnd w:id="36"/>
    <w:bookmarkStart w:id="40" w:name="lien-de-parenté-question-4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Lien de parenté (Question 4)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Répartition des membres par lien de parenté – W4" title="" id="38" name="Picture"/>
            <a:graphic>
              <a:graphicData uri="http://schemas.openxmlformats.org/drawingml/2006/picture">
                <pic:pic>
                  <pic:nvPicPr>
                    <pic:cNvPr descr="../output/figures/T4_lien_paren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Répartition des membres par lien de parenté – W4</w:t>
      </w:r>
    </w:p>
    <w:p>
      <w:pPr>
        <w:pStyle w:val="TableCaption"/>
      </w:pPr>
      <w:r>
        <w:t xml:space="preserve">Fréquences du lien de parenté avec IC à 95% – W4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équences du lien de parenté avec IC à 95% – W4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Lien de parenté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Bas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Haut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Chef de ménage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Conjoint(e)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49.7</w:t>
            </w:r>
          </w:p>
        </w:tc>
      </w:tr>
    </w:tbl>
    <w:bookmarkEnd w:id="40"/>
    <w:bookmarkStart w:id="44" w:name="X17da5d53ee3ac8a2baf39e745c13d6df6d3b1bf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Taille des ménages selon la zone (Question 5)</w:t>
      </w:r>
    </w:p>
    <w:p>
      <w:pPr>
        <w:pStyle w:val="CaptionedFigure"/>
      </w:pPr>
      <w:r>
        <w:drawing>
          <wp:inline>
            <wp:extent cx="5334000" cy="3733799"/>
            <wp:effectExtent b="0" l="0" r="0" t="0"/>
            <wp:docPr descr="Taille des ménages par zone rurale/urbaine – W4" title="" id="42" name="Picture"/>
            <a:graphic>
              <a:graphicData uri="http://schemas.openxmlformats.org/drawingml/2006/picture">
                <pic:pic>
                  <pic:nvPicPr>
                    <pic:cNvPr descr="../output/figures/T5_boxplot_taille_zon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Taille des ménages par zone rurale/urbaine – W4</w:t>
      </w:r>
    </w:p>
    <w:p>
      <w:pPr>
        <w:pStyle w:val="SourceCode"/>
      </w:pPr>
      <w:r>
        <w:rPr>
          <w:rStyle w:val="VerbatimChar"/>
        </w:rPr>
        <w:t xml:space="preserve">## Test de Wilcoxon-Mann-Whitney</w:t>
      </w:r>
    </w:p>
    <w:p>
      <w:pPr>
        <w:pStyle w:val="SourceCode"/>
      </w:pPr>
      <w:r>
        <w:rPr>
          <w:rStyle w:val="VerbatimChar"/>
        </w:rPr>
        <w:t xml:space="preserve">## W = 438977</w:t>
      </w:r>
    </w:p>
    <w:p>
      <w:pPr>
        <w:pStyle w:val="SourceCode"/>
      </w:pPr>
      <w:r>
        <w:rPr>
          <w:rStyle w:val="VerbatimChar"/>
        </w:rPr>
        <w:t xml:space="preserve">## p-valeur = 5.109e-20</w:t>
      </w:r>
    </w:p>
    <w:p>
      <w:pPr>
        <w:pStyle w:val="SourceCode"/>
      </w:pPr>
      <w:r>
        <w:rPr>
          <w:rStyle w:val="VerbatimChar"/>
        </w:rPr>
        <w:t xml:space="preserve">## Taille d'effet r = 0.224</w:t>
      </w:r>
    </w:p>
    <w:p>
      <w:pPr>
        <w:pStyle w:val="SourceCode"/>
      </w:pPr>
      <w:r>
        <w:rPr>
          <w:rStyle w:val="VerbatimChar"/>
        </w:rPr>
        <w:t xml:space="preserve">## Conclusion : Différence significative entre rural et urbain (p &lt; 0.05).</w:t>
      </w:r>
    </w:p>
    <w:bookmarkEnd w:id="44"/>
    <w:bookmarkStart w:id="45" w:name="X83983846120a76402850680d28fe4fe98fc29e3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Tableau récapitulatif gtsummary (Question 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9"/>
        <w:gridCol w:w="1903"/>
        <w:gridCol w:w="1675"/>
        <w:gridCol w:w="1751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Overall</w:t>
            </w:r>
            <w:r>
              <w:t xml:space="preserve"> </w:t>
            </w:r>
            <w:r>
              <w:t xml:space="preserve">N = 11,389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Rural</w:t>
            </w:r>
            <w:r>
              <w:t xml:space="preserve"> </w:t>
            </w:r>
            <w:r>
              <w:t xml:space="preserve">N = 6,374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Urbain</w:t>
            </w:r>
            <w:r>
              <w:t xml:space="preserve"> </w:t>
            </w:r>
            <w:r>
              <w:t xml:space="preserve">N = 5,015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Âge (années)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 (19)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 (18)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 (19)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Sexe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Féminin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5,091 (50%)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2,890 (50%)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2,201 (50%)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Masculin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5,048 (50%)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2,835 (50%)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2,213 (50%)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Taille du ménage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(4)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(5)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conclus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Conclusion</w:t>
      </w:r>
    </w:p>
    <w:p>
      <w:pPr>
        <w:pStyle w:val="FirstParagraph"/>
      </w:pPr>
      <w:r>
        <w:t xml:space="preserve">Cette analyse du profil démographique des ménages nigérians révèle plusieurs</w:t>
      </w:r>
      <w:r>
        <w:t xml:space="preserve"> </w:t>
      </w:r>
      <w:r>
        <w:t xml:space="preserve">résultats importants 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Structure par âge</w:t>
      </w:r>
      <w:r>
        <w:t xml:space="preserve"> </w:t>
      </w:r>
      <w:r>
        <w:t xml:space="preserve">: La population enquêtée est jeune, avec une distribution</w:t>
      </w:r>
      <w:r>
        <w:t xml:space="preserve"> </w:t>
      </w:r>
      <w:r>
        <w:t xml:space="preserve">fortement asymétrique vers les jeunes âges. Le test de Shapiro-Wilk confirme</w:t>
      </w:r>
      <w:r>
        <w:t xml:space="preserve"> </w:t>
      </w:r>
      <w:r>
        <w:t xml:space="preserve">que la distribution de l’âge n’est pas normale.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Pyramide des âges</w:t>
      </w:r>
      <w:r>
        <w:t xml:space="preserve"> </w:t>
      </w:r>
      <w:r>
        <w:t xml:space="preserve">: La structure en pyramide large à la base confirme</w:t>
      </w:r>
      <w:r>
        <w:t xml:space="preserve"> </w:t>
      </w:r>
      <w:r>
        <w:t xml:space="preserve">le profil jeune de la population nigériane, typique d’un pays à forte fécondité.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Lien de parenté</w:t>
      </w:r>
      <w:r>
        <w:t xml:space="preserve"> </w:t>
      </w:r>
      <w:r>
        <w:t xml:space="preserve">: Les enfants constituent la catégorie la plus représentée,</w:t>
      </w:r>
      <w:r>
        <w:t xml:space="preserve"> </w:t>
      </w:r>
      <w:r>
        <w:t xml:space="preserve">suivis des chefs de ménage et de leurs conjoints.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Taille des ménages</w:t>
      </w:r>
      <w:r>
        <w:t xml:space="preserve"> </w:t>
      </w:r>
      <w:r>
        <w:t xml:space="preserve">: Les ménages ruraux sont significativement plus grands</w:t>
      </w:r>
      <w:r>
        <w:t xml:space="preserve"> </w:t>
      </w:r>
      <w:r>
        <w:t xml:space="preserve">que les ménages urbains, ce qui reflète des différences de structures familiales</w:t>
      </w:r>
      <w:r>
        <w:t xml:space="preserve"> </w:t>
      </w:r>
      <w:r>
        <w:t xml:space="preserve">entre les deux milieux.</w:t>
      </w:r>
    </w:p>
    <w:p>
      <w:r>
        <w:pict>
          <v:rect style="width:0;height:1.5pt" o:hralign="center" o:hrstd="t" o:hr="t"/>
        </w:pict>
      </w:r>
    </w:p>
    <w:bookmarkEnd w:id="47"/>
    <w:bookmarkStart w:id="49" w:name="référenc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Références</w:t>
      </w:r>
    </w:p>
    <w:p>
      <w:pPr>
        <w:pStyle w:val="Compact"/>
        <w:numPr>
          <w:ilvl w:val="0"/>
          <w:numId w:val="1005"/>
        </w:numPr>
      </w:pPr>
      <w:r>
        <w:t xml:space="preserve">World Bank LSMS-ISA.</w:t>
      </w:r>
      <w:r>
        <w:t xml:space="preserve"> </w:t>
      </w:r>
      <w:r>
        <w:rPr>
          <w:i/>
          <w:iCs/>
        </w:rPr>
        <w:t xml:space="preserve">Nigeria General Household Survey Panel 2010-2018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https://microdata.worldbank.org</w:t>
        </w:r>
      </w:hyperlink>
    </w:p>
    <w:p>
      <w:pPr>
        <w:pStyle w:val="Compact"/>
        <w:numPr>
          <w:ilvl w:val="0"/>
          <w:numId w:val="1005"/>
        </w:numPr>
      </w:pPr>
      <w:r>
        <w:t xml:space="preserve">R Core Team (2025).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Wickham H. et al. (2019).</w:t>
      </w:r>
      <w:r>
        <w:t xml:space="preserve"> </w:t>
      </w:r>
      <w:r>
        <w:rPr>
          <w:i/>
          <w:iCs/>
        </w:rPr>
        <w:t xml:space="preserve">Welcome to the tidyverse</w:t>
      </w:r>
      <w:r>
        <w:t xml:space="preserve">. Journal of Open Source Software.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hyperlink" Id="rId48" Target="https://microdata.worldbank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crodata.worldbank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TP1 – Profil démographique des ménages nigérians</dc:title>
  <dc:creator>Cheikh Ahmadou Bamba FALL; Cheikh Omar TRAORE</dc:creator>
  <dc:language>fr</dc:language>
  <cp:keywords/>
  <dcterms:created xsi:type="dcterms:W3CDTF">2026-03-24T18:30:03Z</dcterms:created>
  <dcterms:modified xsi:type="dcterms:W3CDTF">2026-03-24T18:30:03Z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2026-03-24</vt:lpwstr>
  </property>
  <property fmtid="{D5CDD505-2E9C-101B-9397-08002B2CF9AE}" pid="3" name="output">
    <vt:lpwstr/>
  </property>
  <property fmtid="{D5CDD505-2E9C-101B-9397-08002B2CF9AE}" pid="4" name="subtitle">
    <vt:lpwstr>Nigeria General Household Survey Panel (W1-W4, 2010-2018)</vt:lpwstr>
  </property>
</Properties>
</file>