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04195" w14:textId="77777777" w:rsidR="00280EE0" w:rsidRPr="00E452D0" w:rsidRDefault="00000000">
      <w:pPr>
        <w:pStyle w:val="Titre"/>
        <w:rPr>
          <w:rFonts w:ascii="DM Sans Black" w:hAnsi="DM Sans Black"/>
          <w:lang w:val="fr-FR"/>
        </w:rPr>
      </w:pPr>
      <w:r w:rsidRPr="00E452D0">
        <w:rPr>
          <w:rFonts w:ascii="DM Sans Black" w:hAnsi="DM Sans Black"/>
          <w:lang w:val="fr-FR"/>
        </w:rPr>
        <w:t>Éducation et Scolarisation au Nigeria</w:t>
      </w:r>
    </w:p>
    <w:p w14:paraId="1A00B94A" w14:textId="77777777" w:rsidR="00280EE0" w:rsidRPr="00E452D0" w:rsidRDefault="00000000">
      <w:pPr>
        <w:pStyle w:val="Sous-titre"/>
        <w:rPr>
          <w:rFonts w:ascii="Times New Roman" w:hAnsi="Times New Roman" w:cs="Times New Roman"/>
          <w:lang w:val="fr-FR"/>
        </w:rPr>
      </w:pPr>
      <w:r w:rsidRPr="00E452D0">
        <w:rPr>
          <w:rFonts w:ascii="Times New Roman" w:hAnsi="Times New Roman" w:cs="Times New Roman"/>
          <w:lang w:val="fr-FR"/>
        </w:rPr>
        <w:t xml:space="preserve">Analyse de l’Enquête Générale sur les Ménages (GHS) — </w:t>
      </w:r>
      <w:proofErr w:type="spellStart"/>
      <w:r w:rsidRPr="00E452D0">
        <w:rPr>
          <w:rFonts w:ascii="Times New Roman" w:hAnsi="Times New Roman" w:cs="Times New Roman"/>
          <w:lang w:val="fr-FR"/>
        </w:rPr>
        <w:t>Wave</w:t>
      </w:r>
      <w:proofErr w:type="spellEnd"/>
      <w:r w:rsidRPr="00E452D0">
        <w:rPr>
          <w:rFonts w:ascii="Times New Roman" w:hAnsi="Times New Roman" w:cs="Times New Roman"/>
          <w:lang w:val="fr-FR"/>
        </w:rPr>
        <w:t xml:space="preserve"> 4</w:t>
      </w:r>
    </w:p>
    <w:p w14:paraId="28D0FC4A" w14:textId="77777777" w:rsidR="00280EE0" w:rsidRPr="00E452D0" w:rsidRDefault="00000000">
      <w:pPr>
        <w:pStyle w:val="Author"/>
        <w:rPr>
          <w:rFonts w:ascii="Times New Roman" w:hAnsi="Times New Roman" w:cs="Times New Roman"/>
          <w:sz w:val="28"/>
          <w:szCs w:val="28"/>
          <w:lang w:val="fr-FR"/>
        </w:rPr>
      </w:pPr>
      <w:r w:rsidRPr="00E452D0">
        <w:rPr>
          <w:rFonts w:ascii="Times New Roman" w:hAnsi="Times New Roman" w:cs="Times New Roman"/>
          <w:sz w:val="28"/>
          <w:szCs w:val="28"/>
          <w:lang w:val="fr-FR"/>
        </w:rPr>
        <w:t>Analyse réalisée sous R</w:t>
      </w:r>
    </w:p>
    <w:p w14:paraId="746B6365" w14:textId="77777777" w:rsidR="00280EE0" w:rsidRPr="00E452D0" w:rsidRDefault="00000000">
      <w:pPr>
        <w:pStyle w:val="Date"/>
        <w:rPr>
          <w:rFonts w:ascii="Times New Roman" w:hAnsi="Times New Roman" w:cs="Times New Roman"/>
          <w:sz w:val="28"/>
          <w:szCs w:val="28"/>
          <w:lang w:val="fr-FR"/>
        </w:rPr>
      </w:pPr>
      <w:r w:rsidRPr="00E452D0">
        <w:rPr>
          <w:rFonts w:ascii="Times New Roman" w:hAnsi="Times New Roman" w:cs="Times New Roman"/>
          <w:sz w:val="28"/>
          <w:szCs w:val="28"/>
          <w:lang w:val="fr-FR"/>
        </w:rPr>
        <w:t>24 mars 2026</w:t>
      </w:r>
    </w:p>
    <w:sdt>
      <w:sdtPr>
        <w:rPr>
          <w:rFonts w:ascii="Times New Roman" w:eastAsiaTheme="minorHAnsi" w:hAnsi="Times New Roman" w:cs="Times New Roman"/>
          <w:color w:val="auto"/>
          <w:sz w:val="28"/>
          <w:szCs w:val="28"/>
        </w:rPr>
        <w:id w:val="-95325335"/>
        <w:docPartObj>
          <w:docPartGallery w:val="Table of Contents"/>
          <w:docPartUnique/>
        </w:docPartObj>
      </w:sdtPr>
      <w:sdtEndPr>
        <w:rPr>
          <w:rFonts w:asciiTheme="minorHAnsi" w:hAnsiTheme="minorHAnsi" w:cstheme="minorBidi"/>
          <w:sz w:val="24"/>
          <w:szCs w:val="24"/>
        </w:rPr>
      </w:sdtEndPr>
      <w:sdtContent>
        <w:p w14:paraId="56D10297" w14:textId="513FC2F2" w:rsidR="00280EE0" w:rsidRDefault="00000000">
          <w:pPr>
            <w:pStyle w:val="En-ttedetabledesmatires"/>
            <w:rPr>
              <w:rFonts w:ascii="Times New Roman" w:hAnsi="Times New Roman" w:cs="Times New Roman"/>
              <w:sz w:val="36"/>
              <w:szCs w:val="36"/>
            </w:rPr>
          </w:pPr>
          <w:r w:rsidRPr="006020E1">
            <w:rPr>
              <w:rFonts w:ascii="Times New Roman" w:hAnsi="Times New Roman" w:cs="Times New Roman"/>
              <w:sz w:val="36"/>
              <w:szCs w:val="36"/>
            </w:rPr>
            <w:t xml:space="preserve">Table </w:t>
          </w:r>
          <w:r w:rsidR="006020E1" w:rsidRPr="006020E1">
            <w:rPr>
              <w:rFonts w:ascii="Times New Roman" w:hAnsi="Times New Roman" w:cs="Times New Roman"/>
              <w:sz w:val="36"/>
              <w:szCs w:val="36"/>
            </w:rPr>
            <w:t>des matières</w:t>
          </w:r>
        </w:p>
        <w:p w14:paraId="60E940AC" w14:textId="77777777" w:rsidR="006020E1" w:rsidRPr="006020E1" w:rsidRDefault="006020E1" w:rsidP="006020E1">
          <w:pPr>
            <w:pStyle w:val="Corpsdetexte"/>
          </w:pPr>
        </w:p>
        <w:p w14:paraId="60155AAC" w14:textId="09C8090F" w:rsidR="00E452D0" w:rsidRPr="00E452D0" w:rsidRDefault="0000000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r w:rsidRPr="00E452D0">
            <w:rPr>
              <w:rFonts w:ascii="Times New Roman" w:hAnsi="Times New Roman" w:cs="Times New Roman"/>
              <w:sz w:val="28"/>
              <w:szCs w:val="28"/>
            </w:rPr>
            <w:fldChar w:fldCharType="begin"/>
          </w:r>
          <w:r w:rsidRPr="00E452D0">
            <w:rPr>
              <w:rFonts w:ascii="Times New Roman" w:hAnsi="Times New Roman" w:cs="Times New Roman"/>
              <w:sz w:val="28"/>
              <w:szCs w:val="28"/>
            </w:rPr>
            <w:instrText>TOC \o "1-3" \h \z \u</w:instrText>
          </w:r>
          <w:r w:rsidRPr="00E452D0">
            <w:rPr>
              <w:rFonts w:ascii="Times New Roman" w:hAnsi="Times New Roman" w:cs="Times New Roman"/>
              <w:sz w:val="28"/>
              <w:szCs w:val="28"/>
            </w:rPr>
            <w:fldChar w:fldCharType="separate"/>
          </w:r>
          <w:hyperlink w:anchor="_Toc225275095" w:history="1">
            <w:r w:rsidR="00E452D0" w:rsidRPr="00E452D0">
              <w:rPr>
                <w:rStyle w:val="Hyperlien"/>
                <w:rFonts w:ascii="Times New Roman" w:hAnsi="Times New Roman" w:cs="Times New Roman"/>
                <w:noProof/>
                <w:sz w:val="28"/>
                <w:szCs w:val="28"/>
                <w:lang w:val="fr-FR"/>
              </w:rPr>
              <w:t>Introduction</w:t>
            </w:r>
            <w:r w:rsidR="00E452D0" w:rsidRPr="00E452D0">
              <w:rPr>
                <w:rFonts w:ascii="Times New Roman" w:hAnsi="Times New Roman" w:cs="Times New Roman"/>
                <w:noProof/>
                <w:webHidden/>
                <w:sz w:val="28"/>
                <w:szCs w:val="28"/>
              </w:rPr>
              <w:tab/>
            </w:r>
            <w:r w:rsidR="00E452D0" w:rsidRPr="00E452D0">
              <w:rPr>
                <w:rFonts w:ascii="Times New Roman" w:hAnsi="Times New Roman" w:cs="Times New Roman"/>
                <w:noProof/>
                <w:webHidden/>
                <w:sz w:val="28"/>
                <w:szCs w:val="28"/>
              </w:rPr>
              <w:fldChar w:fldCharType="begin"/>
            </w:r>
            <w:r w:rsidR="00E452D0" w:rsidRPr="00E452D0">
              <w:rPr>
                <w:rFonts w:ascii="Times New Roman" w:hAnsi="Times New Roman" w:cs="Times New Roman"/>
                <w:noProof/>
                <w:webHidden/>
                <w:sz w:val="28"/>
                <w:szCs w:val="28"/>
              </w:rPr>
              <w:instrText xml:space="preserve"> PAGEREF _Toc225275095 \h </w:instrText>
            </w:r>
            <w:r w:rsidR="00E452D0" w:rsidRPr="00E452D0">
              <w:rPr>
                <w:rFonts w:ascii="Times New Roman" w:hAnsi="Times New Roman" w:cs="Times New Roman"/>
                <w:noProof/>
                <w:webHidden/>
                <w:sz w:val="28"/>
                <w:szCs w:val="28"/>
              </w:rPr>
            </w:r>
            <w:r w:rsidR="00E452D0" w:rsidRPr="00E452D0">
              <w:rPr>
                <w:rFonts w:ascii="Times New Roman" w:hAnsi="Times New Roman" w:cs="Times New Roman"/>
                <w:noProof/>
                <w:webHidden/>
                <w:sz w:val="28"/>
                <w:szCs w:val="28"/>
              </w:rPr>
              <w:fldChar w:fldCharType="separate"/>
            </w:r>
            <w:r w:rsidR="00E452D0" w:rsidRPr="00E452D0">
              <w:rPr>
                <w:rFonts w:ascii="Times New Roman" w:hAnsi="Times New Roman" w:cs="Times New Roman"/>
                <w:noProof/>
                <w:webHidden/>
                <w:sz w:val="28"/>
                <w:szCs w:val="28"/>
              </w:rPr>
              <w:t>2</w:t>
            </w:r>
            <w:r w:rsidR="00E452D0" w:rsidRPr="00E452D0">
              <w:rPr>
                <w:rFonts w:ascii="Times New Roman" w:hAnsi="Times New Roman" w:cs="Times New Roman"/>
                <w:noProof/>
                <w:webHidden/>
                <w:sz w:val="28"/>
                <w:szCs w:val="28"/>
              </w:rPr>
              <w:fldChar w:fldCharType="end"/>
            </w:r>
          </w:hyperlink>
        </w:p>
        <w:p w14:paraId="2E446774" w14:textId="390F234A"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096" w:history="1">
            <w:r w:rsidRPr="00E452D0">
              <w:rPr>
                <w:rStyle w:val="Hyperlien"/>
                <w:rFonts w:ascii="Times New Roman" w:hAnsi="Times New Roman" w:cs="Times New Roman"/>
                <w:noProof/>
                <w:sz w:val="28"/>
                <w:szCs w:val="28"/>
                <w:lang w:val="fr-FR"/>
              </w:rPr>
              <w:t>Données et Méthodes</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_Toc225275096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2</w:t>
            </w:r>
            <w:r w:rsidRPr="00E452D0">
              <w:rPr>
                <w:rFonts w:ascii="Times New Roman" w:hAnsi="Times New Roman" w:cs="Times New Roman"/>
                <w:noProof/>
                <w:webHidden/>
                <w:sz w:val="28"/>
                <w:szCs w:val="28"/>
              </w:rPr>
              <w:fldChar w:fldCharType="end"/>
            </w:r>
          </w:hyperlink>
        </w:p>
        <w:p w14:paraId="1141A75C" w14:textId="317672B9"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097" w:history="1">
            <w:r w:rsidRPr="00E452D0">
              <w:rPr>
                <w:rStyle w:val="Hyperlien"/>
                <w:rFonts w:ascii="Times New Roman" w:hAnsi="Times New Roman" w:cs="Times New Roman"/>
                <w:noProof/>
                <w:sz w:val="28"/>
                <w:szCs w:val="28"/>
                <w:lang w:val="fr-FR"/>
              </w:rPr>
              <w:t>Source des données</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_Toc225275097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2</w:t>
            </w:r>
            <w:r w:rsidRPr="00E452D0">
              <w:rPr>
                <w:rFonts w:ascii="Times New Roman" w:hAnsi="Times New Roman" w:cs="Times New Roman"/>
                <w:noProof/>
                <w:webHidden/>
                <w:sz w:val="28"/>
                <w:szCs w:val="28"/>
              </w:rPr>
              <w:fldChar w:fldCharType="end"/>
            </w:r>
          </w:hyperlink>
        </w:p>
        <w:p w14:paraId="1EBE1C36" w14:textId="4B2F1D34"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098" w:history="1">
            <w:r w:rsidRPr="00E452D0">
              <w:rPr>
                <w:rStyle w:val="Hyperlien"/>
                <w:rFonts w:ascii="Times New Roman" w:hAnsi="Times New Roman" w:cs="Times New Roman"/>
                <w:noProof/>
                <w:sz w:val="28"/>
                <w:szCs w:val="28"/>
                <w:lang w:val="fr-FR"/>
              </w:rPr>
              <w:t>Traitement et nettoyage des données</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_Toc225275098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2</w:t>
            </w:r>
            <w:r w:rsidRPr="00E452D0">
              <w:rPr>
                <w:rFonts w:ascii="Times New Roman" w:hAnsi="Times New Roman" w:cs="Times New Roman"/>
                <w:noProof/>
                <w:webHidden/>
                <w:sz w:val="28"/>
                <w:szCs w:val="28"/>
              </w:rPr>
              <w:fldChar w:fldCharType="end"/>
            </w:r>
          </w:hyperlink>
        </w:p>
        <w:p w14:paraId="7E4D0866" w14:textId="5D74A443"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099" w:history="1">
            <w:r w:rsidRPr="00E452D0">
              <w:rPr>
                <w:rStyle w:val="Hyperlien"/>
                <w:rFonts w:ascii="Times New Roman" w:hAnsi="Times New Roman" w:cs="Times New Roman"/>
                <w:noProof/>
                <w:sz w:val="28"/>
                <w:szCs w:val="28"/>
                <w:lang w:val="fr-FR"/>
              </w:rPr>
              <w:t>Méthodes statistiques et prise en compte de la pondération</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_Toc225275099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2</w:t>
            </w:r>
            <w:r w:rsidRPr="00E452D0">
              <w:rPr>
                <w:rFonts w:ascii="Times New Roman" w:hAnsi="Times New Roman" w:cs="Times New Roman"/>
                <w:noProof/>
                <w:webHidden/>
                <w:sz w:val="28"/>
                <w:szCs w:val="28"/>
              </w:rPr>
              <w:fldChar w:fldCharType="end"/>
            </w:r>
          </w:hyperlink>
        </w:p>
        <w:p w14:paraId="6C482784" w14:textId="6425CEA7"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0" w:history="1">
            <w:r w:rsidRPr="00E452D0">
              <w:rPr>
                <w:rStyle w:val="Hyperlien"/>
                <w:rFonts w:ascii="Times New Roman" w:hAnsi="Times New Roman" w:cs="Times New Roman"/>
                <w:noProof/>
                <w:sz w:val="28"/>
                <w:szCs w:val="28"/>
                <w:lang w:val="fr-FR"/>
              </w:rPr>
              <w:t>Distribution du Niveau d’Instruction</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_Toc225275100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3</w:t>
            </w:r>
            <w:r w:rsidRPr="00E452D0">
              <w:rPr>
                <w:rFonts w:ascii="Times New Roman" w:hAnsi="Times New Roman" w:cs="Times New Roman"/>
                <w:noProof/>
                <w:webHidden/>
                <w:sz w:val="28"/>
                <w:szCs w:val="28"/>
              </w:rPr>
              <w:fldChar w:fldCharType="end"/>
            </w:r>
          </w:hyperlink>
        </w:p>
        <w:p w14:paraId="2720D38A" w14:textId="3A539C30"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1" w:history="1">
            <w:r w:rsidRPr="00E452D0">
              <w:rPr>
                <w:rStyle w:val="Hyperlien"/>
                <w:rFonts w:ascii="Times New Roman" w:hAnsi="Times New Roman" w:cs="Times New Roman"/>
                <w:noProof/>
                <w:sz w:val="28"/>
                <w:szCs w:val="28"/>
                <w:lang w:val="fr-FR"/>
              </w:rPr>
              <w:t>Présentation graphique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_Toc225275101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3</w:t>
            </w:r>
            <w:r w:rsidRPr="00E452D0">
              <w:rPr>
                <w:rFonts w:ascii="Times New Roman" w:hAnsi="Times New Roman" w:cs="Times New Roman"/>
                <w:noProof/>
                <w:webHidden/>
                <w:sz w:val="28"/>
                <w:szCs w:val="28"/>
              </w:rPr>
              <w:fldChar w:fldCharType="end"/>
            </w:r>
          </w:hyperlink>
        </w:p>
        <w:p w14:paraId="31600DDB" w14:textId="50C81FC0"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2" w:history="1">
            <w:r w:rsidRPr="00E452D0">
              <w:rPr>
                <w:rStyle w:val="Hyperlien"/>
                <w:rFonts w:ascii="Times New Roman" w:hAnsi="Times New Roman" w:cs="Times New Roman"/>
                <w:noProof/>
                <w:sz w:val="28"/>
                <w:szCs w:val="28"/>
                <w:lang w:val="fr-FR"/>
              </w:rPr>
              <w:t>Commentaire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_Toc225275102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3</w:t>
            </w:r>
            <w:r w:rsidRPr="00E452D0">
              <w:rPr>
                <w:rFonts w:ascii="Times New Roman" w:hAnsi="Times New Roman" w:cs="Times New Roman"/>
                <w:noProof/>
                <w:webHidden/>
                <w:sz w:val="28"/>
                <w:szCs w:val="28"/>
              </w:rPr>
              <w:fldChar w:fldCharType="end"/>
            </w:r>
          </w:hyperlink>
        </w:p>
        <w:p w14:paraId="4D00514A" w14:textId="7BB25102"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3" w:history="1">
            <w:r w:rsidRPr="00E452D0">
              <w:rPr>
                <w:rStyle w:val="Hyperlien"/>
                <w:rFonts w:ascii="Times New Roman" w:hAnsi="Times New Roman" w:cs="Times New Roman"/>
                <w:noProof/>
                <w:sz w:val="28"/>
                <w:szCs w:val="28"/>
                <w:lang w:val="fr-FR"/>
              </w:rPr>
              <w:t>Disparités Éducatives selon le Sexe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_Toc225275103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4</w:t>
            </w:r>
            <w:r w:rsidRPr="00E452D0">
              <w:rPr>
                <w:rFonts w:ascii="Times New Roman" w:hAnsi="Times New Roman" w:cs="Times New Roman"/>
                <w:noProof/>
                <w:webHidden/>
                <w:sz w:val="28"/>
                <w:szCs w:val="28"/>
              </w:rPr>
              <w:fldChar w:fldCharType="end"/>
            </w:r>
          </w:hyperlink>
        </w:p>
        <w:p w14:paraId="203B6FB5" w14:textId="0535B83D"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4" w:history="1">
            <w:r w:rsidRPr="00E452D0">
              <w:rPr>
                <w:rStyle w:val="Hyperlien"/>
                <w:rFonts w:ascii="Times New Roman" w:hAnsi="Times New Roman" w:cs="Times New Roman"/>
                <w:noProof/>
                <w:sz w:val="28"/>
                <w:szCs w:val="28"/>
                <w:lang w:val="fr-FR"/>
              </w:rPr>
              <w:t>Distribution comparée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_Toc225275104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4</w:t>
            </w:r>
            <w:r w:rsidRPr="00E452D0">
              <w:rPr>
                <w:rFonts w:ascii="Times New Roman" w:hAnsi="Times New Roman" w:cs="Times New Roman"/>
                <w:noProof/>
                <w:webHidden/>
                <w:sz w:val="28"/>
                <w:szCs w:val="28"/>
              </w:rPr>
              <w:fldChar w:fldCharType="end"/>
            </w:r>
          </w:hyperlink>
        </w:p>
        <w:p w14:paraId="233934D8" w14:textId="5213B273"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5" w:history="1">
            <w:r w:rsidRPr="00E452D0">
              <w:rPr>
                <w:rStyle w:val="Hyperlien"/>
                <w:rFonts w:ascii="Times New Roman" w:hAnsi="Times New Roman" w:cs="Times New Roman"/>
                <w:noProof/>
                <w:sz w:val="28"/>
                <w:szCs w:val="28"/>
                <w:lang w:val="fr-FR"/>
              </w:rPr>
              <w:t>Résultats statistiques</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_Toc225275105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4</w:t>
            </w:r>
            <w:r w:rsidRPr="00E452D0">
              <w:rPr>
                <w:rFonts w:ascii="Times New Roman" w:hAnsi="Times New Roman" w:cs="Times New Roman"/>
                <w:noProof/>
                <w:webHidden/>
                <w:sz w:val="28"/>
                <w:szCs w:val="28"/>
              </w:rPr>
              <w:fldChar w:fldCharType="end"/>
            </w:r>
          </w:hyperlink>
        </w:p>
        <w:p w14:paraId="64ACFDE3" w14:textId="7D47BE4B"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6" w:history="1">
            <w:r w:rsidRPr="00E452D0">
              <w:rPr>
                <w:rStyle w:val="Hyperlien"/>
                <w:rFonts w:ascii="Times New Roman" w:hAnsi="Times New Roman" w:cs="Times New Roman"/>
                <w:noProof/>
                <w:sz w:val="28"/>
                <w:szCs w:val="28"/>
              </w:rPr>
              <w:t>Commentaire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_Toc225275106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4</w:t>
            </w:r>
            <w:r w:rsidRPr="00E452D0">
              <w:rPr>
                <w:rFonts w:ascii="Times New Roman" w:hAnsi="Times New Roman" w:cs="Times New Roman"/>
                <w:noProof/>
                <w:webHidden/>
                <w:sz w:val="28"/>
                <w:szCs w:val="28"/>
              </w:rPr>
              <w:fldChar w:fldCharType="end"/>
            </w:r>
          </w:hyperlink>
        </w:p>
        <w:p w14:paraId="5B94C8E0" w14:textId="024A15CC"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7" w:history="1">
            <w:r w:rsidRPr="00E452D0">
              <w:rPr>
                <w:rStyle w:val="Hyperlien"/>
                <w:rFonts w:ascii="Times New Roman" w:hAnsi="Times New Roman" w:cs="Times New Roman"/>
                <w:noProof/>
                <w:sz w:val="28"/>
                <w:szCs w:val="28"/>
                <w:lang w:val="fr-FR"/>
              </w:rPr>
              <w:t>Relation entre l’Âge et le Niveau d’Instruction</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_Toc225275107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5</w:t>
            </w:r>
            <w:r w:rsidRPr="00E452D0">
              <w:rPr>
                <w:rFonts w:ascii="Times New Roman" w:hAnsi="Times New Roman" w:cs="Times New Roman"/>
                <w:noProof/>
                <w:webHidden/>
                <w:sz w:val="28"/>
                <w:szCs w:val="28"/>
              </w:rPr>
              <w:fldChar w:fldCharType="end"/>
            </w:r>
          </w:hyperlink>
        </w:p>
        <w:p w14:paraId="75EB2A4A" w14:textId="4067C873"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8" w:history="1">
            <w:r w:rsidRPr="00E452D0">
              <w:rPr>
                <w:rStyle w:val="Hyperlien"/>
                <w:rFonts w:ascii="Times New Roman" w:hAnsi="Times New Roman" w:cs="Times New Roman"/>
                <w:noProof/>
                <w:sz w:val="28"/>
                <w:szCs w:val="28"/>
              </w:rPr>
              <w:t>Boxplot comparatif</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_Toc225275108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5</w:t>
            </w:r>
            <w:r w:rsidRPr="00E452D0">
              <w:rPr>
                <w:rFonts w:ascii="Times New Roman" w:hAnsi="Times New Roman" w:cs="Times New Roman"/>
                <w:noProof/>
                <w:webHidden/>
                <w:sz w:val="28"/>
                <w:szCs w:val="28"/>
              </w:rPr>
              <w:fldChar w:fldCharType="end"/>
            </w:r>
          </w:hyperlink>
        </w:p>
        <w:p w14:paraId="59C24ED2" w14:textId="27B35F8B"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09" w:history="1">
            <w:r w:rsidRPr="00E452D0">
              <w:rPr>
                <w:rStyle w:val="Hyperlien"/>
                <w:rFonts w:ascii="Times New Roman" w:hAnsi="Times New Roman" w:cs="Times New Roman"/>
                <w:noProof/>
                <w:sz w:val="28"/>
                <w:szCs w:val="28"/>
                <w:lang w:val="fr-FR"/>
              </w:rPr>
              <w:t>Résultats du test de Kruskal-Wallis pondéré</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_Toc225275109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5</w:t>
            </w:r>
            <w:r w:rsidRPr="00E452D0">
              <w:rPr>
                <w:rFonts w:ascii="Times New Roman" w:hAnsi="Times New Roman" w:cs="Times New Roman"/>
                <w:noProof/>
                <w:webHidden/>
                <w:sz w:val="28"/>
                <w:szCs w:val="28"/>
              </w:rPr>
              <w:fldChar w:fldCharType="end"/>
            </w:r>
          </w:hyperlink>
        </w:p>
        <w:p w14:paraId="0E56A489" w14:textId="420F5C64"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0" w:history="1">
            <w:r w:rsidRPr="00E452D0">
              <w:rPr>
                <w:rStyle w:val="Hyperlien"/>
                <w:rFonts w:ascii="Times New Roman" w:hAnsi="Times New Roman" w:cs="Times New Roman"/>
                <w:noProof/>
                <w:sz w:val="28"/>
                <w:szCs w:val="28"/>
              </w:rPr>
              <w:t>Commentaire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_Toc225275110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5</w:t>
            </w:r>
            <w:r w:rsidRPr="00E452D0">
              <w:rPr>
                <w:rFonts w:ascii="Times New Roman" w:hAnsi="Times New Roman" w:cs="Times New Roman"/>
                <w:noProof/>
                <w:webHidden/>
                <w:sz w:val="28"/>
                <w:szCs w:val="28"/>
              </w:rPr>
              <w:fldChar w:fldCharType="end"/>
            </w:r>
          </w:hyperlink>
        </w:p>
        <w:p w14:paraId="2CF2D1DF" w14:textId="264E057A"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1" w:history="1">
            <w:r w:rsidRPr="00E452D0">
              <w:rPr>
                <w:rStyle w:val="Hyperlien"/>
                <w:rFonts w:ascii="Times New Roman" w:hAnsi="Times New Roman" w:cs="Times New Roman"/>
                <w:noProof/>
                <w:sz w:val="28"/>
                <w:szCs w:val="28"/>
                <w:lang w:val="fr-FR"/>
              </w:rPr>
              <w:t>Scolarisation des 6–17 ans : Urbain vs. Rural</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_Toc225275111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6</w:t>
            </w:r>
            <w:r w:rsidRPr="00E452D0">
              <w:rPr>
                <w:rFonts w:ascii="Times New Roman" w:hAnsi="Times New Roman" w:cs="Times New Roman"/>
                <w:noProof/>
                <w:webHidden/>
                <w:sz w:val="28"/>
                <w:szCs w:val="28"/>
              </w:rPr>
              <w:fldChar w:fldCharType="end"/>
            </w:r>
          </w:hyperlink>
        </w:p>
        <w:p w14:paraId="7A6A1107" w14:textId="1835AF21"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2" w:history="1">
            <w:r w:rsidRPr="00E452D0">
              <w:rPr>
                <w:rStyle w:val="Hyperlien"/>
                <w:rFonts w:ascii="Times New Roman" w:hAnsi="Times New Roman" w:cs="Times New Roman"/>
                <w:noProof/>
                <w:sz w:val="28"/>
                <w:szCs w:val="28"/>
                <w:lang w:val="fr-FR"/>
              </w:rPr>
              <w:t>Taux de scolarisation avec intervalles de confiance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_Toc225275112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6</w:t>
            </w:r>
            <w:r w:rsidRPr="00E452D0">
              <w:rPr>
                <w:rFonts w:ascii="Times New Roman" w:hAnsi="Times New Roman" w:cs="Times New Roman"/>
                <w:noProof/>
                <w:webHidden/>
                <w:sz w:val="28"/>
                <w:szCs w:val="28"/>
              </w:rPr>
              <w:fldChar w:fldCharType="end"/>
            </w:r>
          </w:hyperlink>
        </w:p>
        <w:p w14:paraId="521C4283" w14:textId="1B578C76"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3" w:history="1">
            <w:r w:rsidRPr="00E452D0">
              <w:rPr>
                <w:rStyle w:val="Hyperlien"/>
                <w:rFonts w:ascii="Times New Roman" w:hAnsi="Times New Roman" w:cs="Times New Roman"/>
                <w:noProof/>
                <w:sz w:val="28"/>
                <w:szCs w:val="28"/>
                <w:lang w:val="fr-FR"/>
              </w:rPr>
              <w:t>Résultats statistiques</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_Toc225275113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6</w:t>
            </w:r>
            <w:r w:rsidRPr="00E452D0">
              <w:rPr>
                <w:rFonts w:ascii="Times New Roman" w:hAnsi="Times New Roman" w:cs="Times New Roman"/>
                <w:noProof/>
                <w:webHidden/>
                <w:sz w:val="28"/>
                <w:szCs w:val="28"/>
              </w:rPr>
              <w:fldChar w:fldCharType="end"/>
            </w:r>
          </w:hyperlink>
        </w:p>
        <w:p w14:paraId="213076EE" w14:textId="1DC6F6B8"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4" w:history="1">
            <w:r w:rsidRPr="00E452D0">
              <w:rPr>
                <w:rStyle w:val="Hyperlien"/>
                <w:rFonts w:ascii="Times New Roman" w:hAnsi="Times New Roman" w:cs="Times New Roman"/>
                <w:noProof/>
                <w:sz w:val="28"/>
                <w:szCs w:val="28"/>
              </w:rPr>
              <w:t>Commentaire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_Toc225275114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6</w:t>
            </w:r>
            <w:r w:rsidRPr="00E452D0">
              <w:rPr>
                <w:rFonts w:ascii="Times New Roman" w:hAnsi="Times New Roman" w:cs="Times New Roman"/>
                <w:noProof/>
                <w:webHidden/>
                <w:sz w:val="28"/>
                <w:szCs w:val="28"/>
              </w:rPr>
              <w:fldChar w:fldCharType="end"/>
            </w:r>
          </w:hyperlink>
        </w:p>
        <w:p w14:paraId="5B4F4C0B" w14:textId="093A200A"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5" w:history="1">
            <w:r w:rsidRPr="00E452D0">
              <w:rPr>
                <w:rStyle w:val="Hyperlien"/>
                <w:rFonts w:ascii="Times New Roman" w:hAnsi="Times New Roman" w:cs="Times New Roman"/>
                <w:noProof/>
                <w:sz w:val="28"/>
                <w:szCs w:val="28"/>
                <w:lang w:val="fr-FR"/>
              </w:rPr>
              <w:t>Cartographie de l’Analphabétisme par État</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_Toc225275115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7</w:t>
            </w:r>
            <w:r w:rsidRPr="00E452D0">
              <w:rPr>
                <w:rFonts w:ascii="Times New Roman" w:hAnsi="Times New Roman" w:cs="Times New Roman"/>
                <w:noProof/>
                <w:webHidden/>
                <w:sz w:val="28"/>
                <w:szCs w:val="28"/>
              </w:rPr>
              <w:fldChar w:fldCharType="end"/>
            </w:r>
          </w:hyperlink>
        </w:p>
        <w:p w14:paraId="0C253C0F" w14:textId="01771B99"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6" w:history="1">
            <w:r w:rsidRPr="00E452D0">
              <w:rPr>
                <w:rStyle w:val="Hyperlien"/>
                <w:rFonts w:ascii="Times New Roman" w:hAnsi="Times New Roman" w:cs="Times New Roman"/>
                <w:noProof/>
                <w:sz w:val="28"/>
                <w:szCs w:val="28"/>
                <w:lang w:val="fr-FR"/>
              </w:rPr>
              <w:t>Heatmap des taux sans instruction</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_Toc225275116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7</w:t>
            </w:r>
            <w:r w:rsidRPr="00E452D0">
              <w:rPr>
                <w:rFonts w:ascii="Times New Roman" w:hAnsi="Times New Roman" w:cs="Times New Roman"/>
                <w:noProof/>
                <w:webHidden/>
                <w:sz w:val="28"/>
                <w:szCs w:val="28"/>
              </w:rPr>
              <w:fldChar w:fldCharType="end"/>
            </w:r>
          </w:hyperlink>
        </w:p>
        <w:p w14:paraId="0B7DBACF" w14:textId="785332BD"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7" w:history="1">
            <w:r w:rsidRPr="00E452D0">
              <w:rPr>
                <w:rStyle w:val="Hyperlien"/>
                <w:rFonts w:ascii="Times New Roman" w:hAnsi="Times New Roman" w:cs="Times New Roman"/>
                <w:noProof/>
                <w:sz w:val="28"/>
                <w:szCs w:val="28"/>
                <w:lang w:val="fr-FR"/>
              </w:rPr>
              <w:t>Commentaire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_Toc225275117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7</w:t>
            </w:r>
            <w:r w:rsidRPr="00E452D0">
              <w:rPr>
                <w:rFonts w:ascii="Times New Roman" w:hAnsi="Times New Roman" w:cs="Times New Roman"/>
                <w:noProof/>
                <w:webHidden/>
                <w:sz w:val="28"/>
                <w:szCs w:val="28"/>
              </w:rPr>
              <w:fldChar w:fldCharType="end"/>
            </w:r>
          </w:hyperlink>
        </w:p>
        <w:p w14:paraId="717442E1" w14:textId="0588CDD4" w:rsidR="00E452D0" w:rsidRPr="00E452D0" w:rsidRDefault="00E452D0">
          <w:pPr>
            <w:pStyle w:val="TM1"/>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8" w:history="1">
            <w:r w:rsidRPr="00E452D0">
              <w:rPr>
                <w:rStyle w:val="Hyperlien"/>
                <w:rFonts w:ascii="Times New Roman" w:hAnsi="Times New Roman" w:cs="Times New Roman"/>
                <w:noProof/>
                <w:sz w:val="28"/>
                <w:szCs w:val="28"/>
                <w:lang w:val="fr-FR"/>
              </w:rPr>
              <w:t>Synthèse et Conclusion</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_Toc225275118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8</w:t>
            </w:r>
            <w:r w:rsidRPr="00E452D0">
              <w:rPr>
                <w:rFonts w:ascii="Times New Roman" w:hAnsi="Times New Roman" w:cs="Times New Roman"/>
                <w:noProof/>
                <w:webHidden/>
                <w:sz w:val="28"/>
                <w:szCs w:val="28"/>
              </w:rPr>
              <w:fldChar w:fldCharType="end"/>
            </w:r>
          </w:hyperlink>
        </w:p>
        <w:p w14:paraId="1436ADF9" w14:textId="2C170296"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19" w:history="1">
            <w:r w:rsidRPr="00E452D0">
              <w:rPr>
                <w:rStyle w:val="Hyperlien"/>
                <w:rFonts w:ascii="Times New Roman" w:hAnsi="Times New Roman" w:cs="Times New Roman"/>
                <w:noProof/>
                <w:sz w:val="28"/>
                <w:szCs w:val="28"/>
                <w:lang w:val="fr-FR"/>
              </w:rPr>
              <w:t>Bilan des principaux résultats</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_Toc225275119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8</w:t>
            </w:r>
            <w:r w:rsidRPr="00E452D0">
              <w:rPr>
                <w:rFonts w:ascii="Times New Roman" w:hAnsi="Times New Roman" w:cs="Times New Roman"/>
                <w:noProof/>
                <w:webHidden/>
                <w:sz w:val="28"/>
                <w:szCs w:val="28"/>
              </w:rPr>
              <w:fldChar w:fldCharType="end"/>
            </w:r>
          </w:hyperlink>
        </w:p>
        <w:p w14:paraId="10BCE33B" w14:textId="54609477" w:rsidR="00E452D0" w:rsidRPr="00E452D0" w:rsidRDefault="00E452D0">
          <w:pPr>
            <w:pStyle w:val="TM2"/>
            <w:tabs>
              <w:tab w:val="right" w:leader="dot" w:pos="11726"/>
            </w:tabs>
            <w:rPr>
              <w:rFonts w:ascii="Times New Roman" w:eastAsiaTheme="minorEastAsia" w:hAnsi="Times New Roman" w:cs="Times New Roman"/>
              <w:noProof/>
              <w:kern w:val="2"/>
              <w:sz w:val="28"/>
              <w:szCs w:val="28"/>
              <w:lang w:val="fr-FR" w:eastAsia="fr-FR"/>
              <w14:ligatures w14:val="standardContextual"/>
            </w:rPr>
          </w:pPr>
          <w:hyperlink w:anchor="_Toc225275120" w:history="1">
            <w:r w:rsidRPr="00E452D0">
              <w:rPr>
                <w:rStyle w:val="Hyperlien"/>
                <w:rFonts w:ascii="Times New Roman" w:hAnsi="Times New Roman" w:cs="Times New Roman"/>
                <w:noProof/>
                <w:sz w:val="28"/>
                <w:szCs w:val="28"/>
                <w:lang w:val="fr-FR"/>
              </w:rPr>
              <w:t>Conclusion générale</w:t>
            </w:r>
            <w:r w:rsidRPr="00E452D0">
              <w:rPr>
                <w:rFonts w:ascii="Times New Roman" w:hAnsi="Times New Roman" w:cs="Times New Roman"/>
                <w:noProof/>
                <w:webHidden/>
                <w:sz w:val="28"/>
                <w:szCs w:val="28"/>
              </w:rPr>
              <w:tab/>
            </w:r>
            <w:r w:rsidRPr="00E452D0">
              <w:rPr>
                <w:rFonts w:ascii="Times New Roman" w:hAnsi="Times New Roman" w:cs="Times New Roman"/>
                <w:noProof/>
                <w:webHidden/>
                <w:sz w:val="28"/>
                <w:szCs w:val="28"/>
              </w:rPr>
              <w:fldChar w:fldCharType="begin"/>
            </w:r>
            <w:r w:rsidRPr="00E452D0">
              <w:rPr>
                <w:rFonts w:ascii="Times New Roman" w:hAnsi="Times New Roman" w:cs="Times New Roman"/>
                <w:noProof/>
                <w:webHidden/>
                <w:sz w:val="28"/>
                <w:szCs w:val="28"/>
              </w:rPr>
              <w:instrText xml:space="preserve"> PAGEREF _Toc225275120 \h </w:instrText>
            </w:r>
            <w:r w:rsidRPr="00E452D0">
              <w:rPr>
                <w:rFonts w:ascii="Times New Roman" w:hAnsi="Times New Roman" w:cs="Times New Roman"/>
                <w:noProof/>
                <w:webHidden/>
                <w:sz w:val="28"/>
                <w:szCs w:val="28"/>
              </w:rPr>
            </w:r>
            <w:r w:rsidRPr="00E452D0">
              <w:rPr>
                <w:rFonts w:ascii="Times New Roman" w:hAnsi="Times New Roman" w:cs="Times New Roman"/>
                <w:noProof/>
                <w:webHidden/>
                <w:sz w:val="28"/>
                <w:szCs w:val="28"/>
              </w:rPr>
              <w:fldChar w:fldCharType="separate"/>
            </w:r>
            <w:r w:rsidRPr="00E452D0">
              <w:rPr>
                <w:rFonts w:ascii="Times New Roman" w:hAnsi="Times New Roman" w:cs="Times New Roman"/>
                <w:noProof/>
                <w:webHidden/>
                <w:sz w:val="28"/>
                <w:szCs w:val="28"/>
              </w:rPr>
              <w:t>8</w:t>
            </w:r>
            <w:r w:rsidRPr="00E452D0">
              <w:rPr>
                <w:rFonts w:ascii="Times New Roman" w:hAnsi="Times New Roman" w:cs="Times New Roman"/>
                <w:noProof/>
                <w:webHidden/>
                <w:sz w:val="28"/>
                <w:szCs w:val="28"/>
              </w:rPr>
              <w:fldChar w:fldCharType="end"/>
            </w:r>
          </w:hyperlink>
        </w:p>
        <w:p w14:paraId="007F49EE" w14:textId="396603A2" w:rsidR="00280EE0" w:rsidRDefault="00000000">
          <w:r w:rsidRPr="00E452D0">
            <w:rPr>
              <w:rFonts w:ascii="Times New Roman" w:hAnsi="Times New Roman" w:cs="Times New Roman"/>
              <w:sz w:val="28"/>
              <w:szCs w:val="28"/>
            </w:rPr>
            <w:fldChar w:fldCharType="end"/>
          </w:r>
        </w:p>
      </w:sdtContent>
    </w:sdt>
    <w:p w14:paraId="2E43F260" w14:textId="77777777" w:rsidR="00280EE0" w:rsidRDefault="00000000">
      <w:r>
        <w:br w:type="page"/>
      </w:r>
    </w:p>
    <w:p w14:paraId="7FB60837" w14:textId="77777777" w:rsidR="00280EE0" w:rsidRPr="006020E1" w:rsidRDefault="00000000" w:rsidP="006020E1">
      <w:pPr>
        <w:pStyle w:val="Titre1"/>
        <w:jc w:val="center"/>
        <w:rPr>
          <w:rFonts w:ascii="Times New Roman" w:hAnsi="Times New Roman" w:cs="Times New Roman"/>
          <w:sz w:val="48"/>
          <w:szCs w:val="48"/>
          <w:u w:val="thick"/>
          <w:lang w:val="fr-FR"/>
        </w:rPr>
      </w:pPr>
      <w:bookmarkStart w:id="0" w:name="introduction"/>
      <w:bookmarkStart w:id="1" w:name="_Toc225275095"/>
      <w:r w:rsidRPr="006020E1">
        <w:rPr>
          <w:rFonts w:ascii="Times New Roman" w:hAnsi="Times New Roman" w:cs="Times New Roman"/>
          <w:sz w:val="48"/>
          <w:szCs w:val="48"/>
          <w:u w:val="thick"/>
          <w:lang w:val="fr-FR"/>
        </w:rPr>
        <w:lastRenderedPageBreak/>
        <w:t>Introduction</w:t>
      </w:r>
      <w:bookmarkEnd w:id="1"/>
    </w:p>
    <w:p w14:paraId="05662C4B"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Le capital humain constitue l’un des leviers les plus déterminants du développement économique et social. Au Nigeria, pays le plus peuplé d’Afrique subsaharienne avec plus de 200 millions d’habitants, les inégalités d’accès à l’éducation persistent à de nombreux niveaux : entre les sexes, entre les zones de résidence (urbaine et rurale), et entre les États de la fédération.</w:t>
      </w:r>
    </w:p>
    <w:p w14:paraId="3BBDF052" w14:textId="77777777" w:rsidR="00280EE0" w:rsidRPr="00E452D0" w:rsidRDefault="00000000">
      <w:pPr>
        <w:pStyle w:val="Corpsdetexte"/>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présente analyse exploite les données de la </w:t>
      </w:r>
      <w:r w:rsidRPr="00E452D0">
        <w:rPr>
          <w:rFonts w:ascii="Times New Roman" w:hAnsi="Times New Roman" w:cs="Times New Roman"/>
          <w:b/>
          <w:bCs/>
          <w:sz w:val="28"/>
          <w:szCs w:val="28"/>
          <w:lang w:val="fr-FR"/>
        </w:rPr>
        <w:t>quatrième vague de l’Enquête Générale sur les Ménages</w:t>
      </w:r>
      <w:r w:rsidRPr="00E452D0">
        <w:rPr>
          <w:rFonts w:ascii="Times New Roman" w:hAnsi="Times New Roman" w:cs="Times New Roman"/>
          <w:sz w:val="28"/>
          <w:szCs w:val="28"/>
          <w:lang w:val="fr-FR"/>
        </w:rPr>
        <w:t xml:space="preserve"> (</w:t>
      </w:r>
      <w:r w:rsidRPr="00E452D0">
        <w:rPr>
          <w:rFonts w:ascii="Times New Roman" w:hAnsi="Times New Roman" w:cs="Times New Roman"/>
          <w:i/>
          <w:iCs/>
          <w:sz w:val="28"/>
          <w:szCs w:val="28"/>
          <w:lang w:val="fr-FR"/>
        </w:rPr>
        <w:t xml:space="preserve">General </w:t>
      </w:r>
      <w:proofErr w:type="spellStart"/>
      <w:r w:rsidRPr="00E452D0">
        <w:rPr>
          <w:rFonts w:ascii="Times New Roman" w:hAnsi="Times New Roman" w:cs="Times New Roman"/>
          <w:i/>
          <w:iCs/>
          <w:sz w:val="28"/>
          <w:szCs w:val="28"/>
          <w:lang w:val="fr-FR"/>
        </w:rPr>
        <w:t>Household</w:t>
      </w:r>
      <w:proofErr w:type="spellEnd"/>
      <w:r w:rsidRPr="00E452D0">
        <w:rPr>
          <w:rFonts w:ascii="Times New Roman" w:hAnsi="Times New Roman" w:cs="Times New Roman"/>
          <w:i/>
          <w:iCs/>
          <w:sz w:val="28"/>
          <w:szCs w:val="28"/>
          <w:lang w:val="fr-FR"/>
        </w:rPr>
        <w:t xml:space="preserve"> Survey</w:t>
      </w:r>
      <w:r w:rsidRPr="00E452D0">
        <w:rPr>
          <w:rFonts w:ascii="Times New Roman" w:hAnsi="Times New Roman" w:cs="Times New Roman"/>
          <w:sz w:val="28"/>
          <w:szCs w:val="28"/>
          <w:lang w:val="fr-FR"/>
        </w:rPr>
        <w:t xml:space="preserve">, GHS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collectée par le Bureau National des Statistiques du Nigeria (NBS) en partenariat avec la Banque Mondiale. Cette enquête à représentativité nationale offre des informations détaillées sur les caractéristiques socio-démographiques des individus et des ménages, notamment leur niveau d’instruction et leur statut scolaire.</w:t>
      </w:r>
    </w:p>
    <w:p w14:paraId="00B940AD" w14:textId="77777777" w:rsidR="00280EE0" w:rsidRPr="00E452D0" w:rsidRDefault="00000000">
      <w:pPr>
        <w:pStyle w:val="Corpsdetexte"/>
        <w:rPr>
          <w:rFonts w:ascii="Times New Roman" w:hAnsi="Times New Roman" w:cs="Times New Roman"/>
          <w:sz w:val="28"/>
          <w:szCs w:val="28"/>
          <w:lang w:val="fr-FR"/>
        </w:rPr>
      </w:pPr>
      <w:r w:rsidRPr="00E452D0">
        <w:rPr>
          <w:rFonts w:ascii="Times New Roman" w:hAnsi="Times New Roman" w:cs="Times New Roman"/>
          <w:sz w:val="28"/>
          <w:szCs w:val="28"/>
          <w:lang w:val="fr-FR"/>
        </w:rPr>
        <w:t>L’objectif de ce rapport est de dresser un portrait statistique de la situation éducative au Nigeria à partir de cinq axes d’analyse complémentaires :</w:t>
      </w:r>
    </w:p>
    <w:p w14:paraId="5DF2D9E1" w14:textId="77777777" w:rsidR="00280EE0" w:rsidRPr="00E452D0" w:rsidRDefault="00000000">
      <w:pPr>
        <w:pStyle w:val="Compact"/>
        <w:numPr>
          <w:ilvl w:val="0"/>
          <w:numId w:val="2"/>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distribution générale du niveau d’instruction</w:t>
      </w:r>
      <w:r w:rsidRPr="00E452D0">
        <w:rPr>
          <w:rFonts w:ascii="Times New Roman" w:hAnsi="Times New Roman" w:cs="Times New Roman"/>
          <w:sz w:val="28"/>
          <w:szCs w:val="28"/>
          <w:lang w:val="fr-FR"/>
        </w:rPr>
        <w:t xml:space="preserve"> dans la population adulte ;</w:t>
      </w:r>
    </w:p>
    <w:p w14:paraId="489D6CF2" w14:textId="77777777" w:rsidR="00280EE0" w:rsidRPr="00E452D0" w:rsidRDefault="00000000">
      <w:pPr>
        <w:pStyle w:val="Compact"/>
        <w:numPr>
          <w:ilvl w:val="0"/>
          <w:numId w:val="2"/>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w:t>
      </w:r>
      <w:r w:rsidRPr="00E452D0">
        <w:rPr>
          <w:rFonts w:ascii="Times New Roman" w:hAnsi="Times New Roman" w:cs="Times New Roman"/>
          <w:b/>
          <w:bCs/>
          <w:sz w:val="28"/>
          <w:szCs w:val="28"/>
          <w:lang w:val="fr-FR"/>
        </w:rPr>
        <w:t>disparités éducatives entre hommes et femmes</w:t>
      </w:r>
      <w:r w:rsidRPr="00E452D0">
        <w:rPr>
          <w:rFonts w:ascii="Times New Roman" w:hAnsi="Times New Roman" w:cs="Times New Roman"/>
          <w:sz w:val="28"/>
          <w:szCs w:val="28"/>
          <w:lang w:val="fr-FR"/>
        </w:rPr>
        <w:t xml:space="preserve"> chez les adultes de 18 ans et plus ;</w:t>
      </w:r>
    </w:p>
    <w:p w14:paraId="5A696DE8" w14:textId="77777777" w:rsidR="00280EE0" w:rsidRPr="00E452D0" w:rsidRDefault="00000000">
      <w:pPr>
        <w:pStyle w:val="Compact"/>
        <w:numPr>
          <w:ilvl w:val="0"/>
          <w:numId w:val="2"/>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relation entre l’âge et le niveau d’instruction</w:t>
      </w:r>
      <w:r w:rsidRPr="00E452D0">
        <w:rPr>
          <w:rFonts w:ascii="Times New Roman" w:hAnsi="Times New Roman" w:cs="Times New Roman"/>
          <w:sz w:val="28"/>
          <w:szCs w:val="28"/>
          <w:lang w:val="fr-FR"/>
        </w:rPr>
        <w:t>, indicateur des transformations éducatives intergénérationnelles ;</w:t>
      </w:r>
    </w:p>
    <w:p w14:paraId="19AA5000" w14:textId="77777777" w:rsidR="00280EE0" w:rsidRPr="00E452D0" w:rsidRDefault="00000000">
      <w:pPr>
        <w:pStyle w:val="Compact"/>
        <w:numPr>
          <w:ilvl w:val="0"/>
          <w:numId w:val="2"/>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w:t>
      </w:r>
      <w:r w:rsidRPr="00E452D0">
        <w:rPr>
          <w:rFonts w:ascii="Times New Roman" w:hAnsi="Times New Roman" w:cs="Times New Roman"/>
          <w:b/>
          <w:bCs/>
          <w:sz w:val="28"/>
          <w:szCs w:val="28"/>
          <w:lang w:val="fr-FR"/>
        </w:rPr>
        <w:t>écarts de scolarisation entre zones urbaines et rurales</w:t>
      </w:r>
      <w:r w:rsidRPr="00E452D0">
        <w:rPr>
          <w:rFonts w:ascii="Times New Roman" w:hAnsi="Times New Roman" w:cs="Times New Roman"/>
          <w:sz w:val="28"/>
          <w:szCs w:val="28"/>
          <w:lang w:val="fr-FR"/>
        </w:rPr>
        <w:t xml:space="preserve"> pour les enfants de 6 à 17 ans ;</w:t>
      </w:r>
    </w:p>
    <w:p w14:paraId="35CBC700" w14:textId="77777777" w:rsidR="00280EE0" w:rsidRPr="00E452D0" w:rsidRDefault="00000000">
      <w:pPr>
        <w:pStyle w:val="Compact"/>
        <w:numPr>
          <w:ilvl w:val="0"/>
          <w:numId w:val="2"/>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cartographie de l’analphabétisme</w:t>
      </w:r>
      <w:r w:rsidRPr="00E452D0">
        <w:rPr>
          <w:rFonts w:ascii="Times New Roman" w:hAnsi="Times New Roman" w:cs="Times New Roman"/>
          <w:sz w:val="28"/>
          <w:szCs w:val="28"/>
          <w:lang w:val="fr-FR"/>
        </w:rPr>
        <w:t xml:space="preserve"> à travers les 36 États et le Territoire Fédéral de la Capitale (FCT).</w:t>
      </w:r>
    </w:p>
    <w:p w14:paraId="659E0AE9"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Chaque section présente les visualisations graphiques correspondantes, accompagnées des tests statistiques appropriés permettant d’évaluer la significativité des écarts observés.</w:t>
      </w:r>
    </w:p>
    <w:p w14:paraId="7B158A85"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66DA3BCD">
          <v:rect id="_x0000_i1025" style="width:0;height:1.5pt" o:hralign="center" o:hrstd="t" o:hr="t"/>
        </w:pict>
      </w:r>
    </w:p>
    <w:p w14:paraId="04701684" w14:textId="77777777" w:rsidR="00280EE0" w:rsidRPr="00E452D0" w:rsidRDefault="00000000">
      <w:pPr>
        <w:pStyle w:val="Titre1"/>
        <w:rPr>
          <w:rFonts w:ascii="Times New Roman" w:hAnsi="Times New Roman" w:cs="Times New Roman"/>
          <w:sz w:val="28"/>
          <w:szCs w:val="28"/>
          <w:lang w:val="fr-FR"/>
        </w:rPr>
      </w:pPr>
      <w:bookmarkStart w:id="2" w:name="données-et-méthodes"/>
      <w:bookmarkStart w:id="3" w:name="_Toc225275096"/>
      <w:bookmarkEnd w:id="0"/>
      <w:r w:rsidRPr="00E452D0">
        <w:rPr>
          <w:rFonts w:ascii="Times New Roman" w:hAnsi="Times New Roman" w:cs="Times New Roman"/>
          <w:sz w:val="28"/>
          <w:szCs w:val="28"/>
          <w:lang w:val="fr-FR"/>
        </w:rPr>
        <w:t>Données et Méthodes</w:t>
      </w:r>
      <w:bookmarkEnd w:id="3"/>
    </w:p>
    <w:p w14:paraId="5B1C85B7" w14:textId="77777777" w:rsidR="00280EE0" w:rsidRPr="00E452D0" w:rsidRDefault="00000000">
      <w:pPr>
        <w:pStyle w:val="Titre2"/>
        <w:rPr>
          <w:rFonts w:ascii="Times New Roman" w:hAnsi="Times New Roman" w:cs="Times New Roman"/>
          <w:sz w:val="28"/>
          <w:szCs w:val="28"/>
          <w:lang w:val="fr-FR"/>
        </w:rPr>
      </w:pPr>
      <w:bookmarkStart w:id="4" w:name="source-des-données"/>
      <w:bookmarkStart w:id="5" w:name="_Toc225275097"/>
      <w:r w:rsidRPr="00E452D0">
        <w:rPr>
          <w:rFonts w:ascii="Times New Roman" w:hAnsi="Times New Roman" w:cs="Times New Roman"/>
          <w:sz w:val="28"/>
          <w:szCs w:val="28"/>
          <w:lang w:val="fr-FR"/>
        </w:rPr>
        <w:t>Source des données</w:t>
      </w:r>
      <w:bookmarkEnd w:id="5"/>
    </w:p>
    <w:p w14:paraId="7042AD6C" w14:textId="77777777" w:rsidR="00280EE0" w:rsidRPr="00E452D0" w:rsidRDefault="00000000">
      <w:pPr>
        <w:pStyle w:val="FirstParagraph"/>
        <w:rPr>
          <w:rFonts w:ascii="Times New Roman" w:hAnsi="Times New Roman" w:cs="Times New Roman"/>
          <w:sz w:val="28"/>
          <w:szCs w:val="28"/>
        </w:rPr>
      </w:pPr>
      <w:r w:rsidRPr="00E452D0">
        <w:rPr>
          <w:rFonts w:ascii="Times New Roman" w:hAnsi="Times New Roman" w:cs="Times New Roman"/>
          <w:sz w:val="28"/>
          <w:szCs w:val="28"/>
          <w:lang w:val="fr-FR"/>
        </w:rPr>
        <w:t xml:space="preserve">Les données utilisées proviennent de la </w:t>
      </w:r>
      <w:r w:rsidRPr="00E452D0">
        <w:rPr>
          <w:rFonts w:ascii="Times New Roman" w:hAnsi="Times New Roman" w:cs="Times New Roman"/>
          <w:b/>
          <w:bCs/>
          <w:sz w:val="28"/>
          <w:szCs w:val="28"/>
          <w:lang w:val="fr-FR"/>
        </w:rPr>
        <w:t xml:space="preserve">GHS </w:t>
      </w:r>
      <w:proofErr w:type="spellStart"/>
      <w:r w:rsidRPr="00E452D0">
        <w:rPr>
          <w:rFonts w:ascii="Times New Roman" w:hAnsi="Times New Roman" w:cs="Times New Roman"/>
          <w:b/>
          <w:bCs/>
          <w:sz w:val="28"/>
          <w:szCs w:val="28"/>
          <w:lang w:val="fr-FR"/>
        </w:rPr>
        <w:t>Wave</w:t>
      </w:r>
      <w:proofErr w:type="spellEnd"/>
      <w:r w:rsidRPr="00E452D0">
        <w:rPr>
          <w:rFonts w:ascii="Times New Roman" w:hAnsi="Times New Roman" w:cs="Times New Roman"/>
          <w:b/>
          <w:bCs/>
          <w:sz w:val="28"/>
          <w:szCs w:val="28"/>
          <w:lang w:val="fr-FR"/>
        </w:rPr>
        <w:t xml:space="preserve"> 4</w:t>
      </w:r>
      <w:r w:rsidRPr="00E452D0">
        <w:rPr>
          <w:rFonts w:ascii="Times New Roman" w:hAnsi="Times New Roman" w:cs="Times New Roman"/>
          <w:sz w:val="28"/>
          <w:szCs w:val="28"/>
          <w:lang w:val="fr-FR"/>
        </w:rPr>
        <w:t xml:space="preserve"> (</w:t>
      </w:r>
      <w:r w:rsidRPr="00E452D0">
        <w:rPr>
          <w:rFonts w:ascii="Times New Roman" w:hAnsi="Times New Roman" w:cs="Times New Roman"/>
          <w:i/>
          <w:iCs/>
          <w:sz w:val="28"/>
          <w:szCs w:val="28"/>
          <w:lang w:val="fr-FR"/>
        </w:rPr>
        <w:t xml:space="preserve">General </w:t>
      </w:r>
      <w:proofErr w:type="spellStart"/>
      <w:r w:rsidRPr="00E452D0">
        <w:rPr>
          <w:rFonts w:ascii="Times New Roman" w:hAnsi="Times New Roman" w:cs="Times New Roman"/>
          <w:i/>
          <w:iCs/>
          <w:sz w:val="28"/>
          <w:szCs w:val="28"/>
          <w:lang w:val="fr-FR"/>
        </w:rPr>
        <w:t>Household</w:t>
      </w:r>
      <w:proofErr w:type="spellEnd"/>
      <w:r w:rsidRPr="00E452D0">
        <w:rPr>
          <w:rFonts w:ascii="Times New Roman" w:hAnsi="Times New Roman" w:cs="Times New Roman"/>
          <w:i/>
          <w:iCs/>
          <w:sz w:val="28"/>
          <w:szCs w:val="28"/>
          <w:lang w:val="fr-FR"/>
        </w:rPr>
        <w:t xml:space="preserve"> Survey, Panel — </w:t>
      </w:r>
      <w:proofErr w:type="spellStart"/>
      <w:r w:rsidRPr="00E452D0">
        <w:rPr>
          <w:rFonts w:ascii="Times New Roman" w:hAnsi="Times New Roman" w:cs="Times New Roman"/>
          <w:i/>
          <w:iCs/>
          <w:sz w:val="28"/>
          <w:szCs w:val="28"/>
          <w:lang w:val="fr-FR"/>
        </w:rPr>
        <w:t>Wave</w:t>
      </w:r>
      <w:proofErr w:type="spellEnd"/>
      <w:r w:rsidRPr="00E452D0">
        <w:rPr>
          <w:rFonts w:ascii="Times New Roman" w:hAnsi="Times New Roman" w:cs="Times New Roman"/>
          <w:i/>
          <w:iCs/>
          <w:sz w:val="28"/>
          <w:szCs w:val="28"/>
          <w:lang w:val="fr-FR"/>
        </w:rPr>
        <w:t xml:space="preserve"> 4</w:t>
      </w:r>
      <w:r w:rsidRPr="00E452D0">
        <w:rPr>
          <w:rFonts w:ascii="Times New Roman" w:hAnsi="Times New Roman" w:cs="Times New Roman"/>
          <w:sz w:val="28"/>
          <w:szCs w:val="28"/>
          <w:lang w:val="fr-FR"/>
        </w:rPr>
        <w:t xml:space="preserve">), enquête transversale représentative conduite au Nigeria. </w:t>
      </w:r>
      <w:r w:rsidRPr="00E452D0">
        <w:rPr>
          <w:rFonts w:ascii="Times New Roman" w:hAnsi="Times New Roman" w:cs="Times New Roman"/>
          <w:sz w:val="28"/>
          <w:szCs w:val="28"/>
        </w:rPr>
        <w:t xml:space="preserve">Trois </w:t>
      </w:r>
      <w:proofErr w:type="spellStart"/>
      <w:r w:rsidRPr="00E452D0">
        <w:rPr>
          <w:rFonts w:ascii="Times New Roman" w:hAnsi="Times New Roman" w:cs="Times New Roman"/>
          <w:sz w:val="28"/>
          <w:szCs w:val="28"/>
        </w:rPr>
        <w:t>fichiers</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principaux</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ont</w:t>
      </w:r>
      <w:proofErr w:type="spellEnd"/>
      <w:r w:rsidRPr="00E452D0">
        <w:rPr>
          <w:rFonts w:ascii="Times New Roman" w:hAnsi="Times New Roman" w:cs="Times New Roman"/>
          <w:sz w:val="28"/>
          <w:szCs w:val="28"/>
        </w:rPr>
        <w:t xml:space="preserve"> été </w:t>
      </w:r>
      <w:proofErr w:type="gramStart"/>
      <w:r w:rsidRPr="00E452D0">
        <w:rPr>
          <w:rFonts w:ascii="Times New Roman" w:hAnsi="Times New Roman" w:cs="Times New Roman"/>
          <w:sz w:val="28"/>
          <w:szCs w:val="28"/>
        </w:rPr>
        <w:t>mobilisés :</w:t>
      </w:r>
      <w:proofErr w:type="gramEnd"/>
    </w:p>
    <w:p w14:paraId="4903F04F" w14:textId="77777777" w:rsidR="00280EE0" w:rsidRPr="00E452D0" w:rsidRDefault="00000000">
      <w:pPr>
        <w:pStyle w:val="Compact"/>
        <w:numPr>
          <w:ilvl w:val="0"/>
          <w:numId w:val="3"/>
        </w:numPr>
        <w:rPr>
          <w:rFonts w:ascii="Times New Roman" w:hAnsi="Times New Roman" w:cs="Times New Roman"/>
          <w:sz w:val="28"/>
          <w:szCs w:val="28"/>
          <w:lang w:val="fr-FR"/>
        </w:rPr>
      </w:pPr>
      <w:r w:rsidRPr="00E452D0">
        <w:rPr>
          <w:rStyle w:val="VerbatimChar"/>
          <w:rFonts w:ascii="Times New Roman" w:hAnsi="Times New Roman" w:cs="Times New Roman"/>
          <w:b/>
          <w:bCs/>
          <w:sz w:val="28"/>
          <w:szCs w:val="28"/>
          <w:lang w:val="fr-FR"/>
        </w:rPr>
        <w:t>secta_harvestw4.dta</w:t>
      </w:r>
      <w:r w:rsidRPr="00E452D0">
        <w:rPr>
          <w:rFonts w:ascii="Times New Roman" w:hAnsi="Times New Roman" w:cs="Times New Roman"/>
          <w:sz w:val="28"/>
          <w:szCs w:val="28"/>
          <w:lang w:val="fr-FR"/>
        </w:rPr>
        <w:t xml:space="preserve"> : informations au niveau ménage (identifiant, zone de résidence, État, poids de sondage) ;</w:t>
      </w:r>
    </w:p>
    <w:p w14:paraId="3726EC14" w14:textId="77777777" w:rsidR="00280EE0" w:rsidRPr="00E452D0" w:rsidRDefault="00000000">
      <w:pPr>
        <w:pStyle w:val="Compact"/>
        <w:numPr>
          <w:ilvl w:val="0"/>
          <w:numId w:val="3"/>
        </w:numPr>
        <w:rPr>
          <w:rFonts w:ascii="Times New Roman" w:hAnsi="Times New Roman" w:cs="Times New Roman"/>
          <w:sz w:val="28"/>
          <w:szCs w:val="28"/>
          <w:lang w:val="fr-FR"/>
        </w:rPr>
      </w:pPr>
      <w:r w:rsidRPr="00E452D0">
        <w:rPr>
          <w:rStyle w:val="VerbatimChar"/>
          <w:rFonts w:ascii="Times New Roman" w:hAnsi="Times New Roman" w:cs="Times New Roman"/>
          <w:b/>
          <w:bCs/>
          <w:sz w:val="28"/>
          <w:szCs w:val="28"/>
          <w:lang w:val="fr-FR"/>
        </w:rPr>
        <w:t>sect1_harvestw4.dta</w:t>
      </w:r>
      <w:r w:rsidRPr="00E452D0">
        <w:rPr>
          <w:rFonts w:ascii="Times New Roman" w:hAnsi="Times New Roman" w:cs="Times New Roman"/>
          <w:sz w:val="28"/>
          <w:szCs w:val="28"/>
          <w:lang w:val="fr-FR"/>
        </w:rPr>
        <w:t xml:space="preserve"> : caractéristiques démographiques individuelles (sexe, âge, etc.) ;</w:t>
      </w:r>
    </w:p>
    <w:p w14:paraId="6B3B8BE3" w14:textId="77777777" w:rsidR="00280EE0" w:rsidRPr="00E452D0" w:rsidRDefault="00000000">
      <w:pPr>
        <w:pStyle w:val="Compact"/>
        <w:numPr>
          <w:ilvl w:val="0"/>
          <w:numId w:val="3"/>
        </w:numPr>
        <w:rPr>
          <w:rFonts w:ascii="Times New Roman" w:hAnsi="Times New Roman" w:cs="Times New Roman"/>
          <w:sz w:val="28"/>
          <w:szCs w:val="28"/>
          <w:lang w:val="fr-FR"/>
        </w:rPr>
      </w:pPr>
      <w:r w:rsidRPr="00E452D0">
        <w:rPr>
          <w:rStyle w:val="VerbatimChar"/>
          <w:rFonts w:ascii="Times New Roman" w:hAnsi="Times New Roman" w:cs="Times New Roman"/>
          <w:b/>
          <w:bCs/>
          <w:sz w:val="28"/>
          <w:szCs w:val="28"/>
          <w:lang w:val="fr-FR"/>
        </w:rPr>
        <w:t>sect2_harvestw4.dta</w:t>
      </w:r>
      <w:r w:rsidRPr="00E452D0">
        <w:rPr>
          <w:rFonts w:ascii="Times New Roman" w:hAnsi="Times New Roman" w:cs="Times New Roman"/>
          <w:sz w:val="28"/>
          <w:szCs w:val="28"/>
          <w:lang w:val="fr-FR"/>
        </w:rPr>
        <w:t xml:space="preserve"> : informations relatives à l’éducation et à la scolarisation.</w:t>
      </w:r>
    </w:p>
    <w:p w14:paraId="66726E63" w14:textId="77777777" w:rsidR="00280EE0" w:rsidRPr="00E452D0" w:rsidRDefault="00000000">
      <w:pPr>
        <w:pStyle w:val="Titre2"/>
        <w:rPr>
          <w:rFonts w:ascii="Times New Roman" w:hAnsi="Times New Roman" w:cs="Times New Roman"/>
          <w:sz w:val="28"/>
          <w:szCs w:val="28"/>
          <w:lang w:val="fr-FR"/>
        </w:rPr>
      </w:pPr>
      <w:bookmarkStart w:id="6" w:name="traitement-et-nettoyage-des-données"/>
      <w:bookmarkStart w:id="7" w:name="_Toc225275098"/>
      <w:bookmarkEnd w:id="4"/>
      <w:r w:rsidRPr="00E452D0">
        <w:rPr>
          <w:rFonts w:ascii="Times New Roman" w:hAnsi="Times New Roman" w:cs="Times New Roman"/>
          <w:sz w:val="28"/>
          <w:szCs w:val="28"/>
          <w:lang w:val="fr-FR"/>
        </w:rPr>
        <w:t>Traitement et nettoyage des données</w:t>
      </w:r>
      <w:bookmarkEnd w:id="7"/>
    </w:p>
    <w:p w14:paraId="4F01AD99"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Les variables d’intérêt ont été recodées et structurées comme suit :</w:t>
      </w:r>
    </w:p>
    <w:p w14:paraId="0E6D9410" w14:textId="77777777" w:rsidR="00280EE0" w:rsidRPr="00E452D0" w:rsidRDefault="00000000">
      <w:pPr>
        <w:pStyle w:val="Compact"/>
        <w:numPr>
          <w:ilvl w:val="0"/>
          <w:numId w:val="4"/>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Niveau d’instruction</w:t>
      </w:r>
      <w:r w:rsidRPr="00E452D0">
        <w:rPr>
          <w:rFonts w:ascii="Times New Roman" w:hAnsi="Times New Roman" w:cs="Times New Roman"/>
          <w:sz w:val="28"/>
          <w:szCs w:val="28"/>
          <w:lang w:val="fr-FR"/>
        </w:rPr>
        <w:t xml:space="preserve"> (</w:t>
      </w:r>
      <w:proofErr w:type="spellStart"/>
      <w:r w:rsidRPr="00E452D0">
        <w:rPr>
          <w:rStyle w:val="VerbatimChar"/>
          <w:rFonts w:ascii="Times New Roman" w:hAnsi="Times New Roman" w:cs="Times New Roman"/>
          <w:sz w:val="28"/>
          <w:szCs w:val="28"/>
          <w:lang w:val="fr-FR"/>
        </w:rPr>
        <w:t>niveau_educ</w:t>
      </w:r>
      <w:proofErr w:type="spellEnd"/>
      <w:r w:rsidRPr="00E452D0">
        <w:rPr>
          <w:rFonts w:ascii="Times New Roman" w:hAnsi="Times New Roman" w:cs="Times New Roman"/>
          <w:sz w:val="28"/>
          <w:szCs w:val="28"/>
          <w:lang w:val="fr-FR"/>
        </w:rPr>
        <w:t xml:space="preserve">) : variable catégorielle ordonnée regroupant les modalités </w:t>
      </w:r>
      <w:r w:rsidRPr="00E452D0">
        <w:rPr>
          <w:rFonts w:ascii="Times New Roman" w:hAnsi="Times New Roman" w:cs="Times New Roman"/>
          <w:i/>
          <w:iCs/>
          <w:sz w:val="28"/>
          <w:szCs w:val="28"/>
          <w:lang w:val="fr-FR"/>
        </w:rPr>
        <w:t>Aucun</w:t>
      </w:r>
      <w:r w:rsidRPr="00E452D0">
        <w:rPr>
          <w:rFonts w:ascii="Times New Roman" w:hAnsi="Times New Roman" w:cs="Times New Roman"/>
          <w:sz w:val="28"/>
          <w:szCs w:val="28"/>
          <w:lang w:val="fr-FR"/>
        </w:rPr>
        <w:t xml:space="preserve">, </w:t>
      </w:r>
      <w:r w:rsidRPr="00E452D0">
        <w:rPr>
          <w:rFonts w:ascii="Times New Roman" w:hAnsi="Times New Roman" w:cs="Times New Roman"/>
          <w:i/>
          <w:iCs/>
          <w:sz w:val="28"/>
          <w:szCs w:val="28"/>
          <w:lang w:val="fr-FR"/>
        </w:rPr>
        <w:t>Primaire</w:t>
      </w:r>
      <w:r w:rsidRPr="00E452D0">
        <w:rPr>
          <w:rFonts w:ascii="Times New Roman" w:hAnsi="Times New Roman" w:cs="Times New Roman"/>
          <w:sz w:val="28"/>
          <w:szCs w:val="28"/>
          <w:lang w:val="fr-FR"/>
        </w:rPr>
        <w:t xml:space="preserve">, </w:t>
      </w:r>
      <w:r w:rsidRPr="00E452D0">
        <w:rPr>
          <w:rFonts w:ascii="Times New Roman" w:hAnsi="Times New Roman" w:cs="Times New Roman"/>
          <w:i/>
          <w:iCs/>
          <w:sz w:val="28"/>
          <w:szCs w:val="28"/>
          <w:lang w:val="fr-FR"/>
        </w:rPr>
        <w:t>Secondaire</w:t>
      </w:r>
      <w:r w:rsidRPr="00E452D0">
        <w:rPr>
          <w:rFonts w:ascii="Times New Roman" w:hAnsi="Times New Roman" w:cs="Times New Roman"/>
          <w:sz w:val="28"/>
          <w:szCs w:val="28"/>
          <w:lang w:val="fr-FR"/>
        </w:rPr>
        <w:t xml:space="preserve">, </w:t>
      </w:r>
      <w:r w:rsidRPr="00E452D0">
        <w:rPr>
          <w:rFonts w:ascii="Times New Roman" w:hAnsi="Times New Roman" w:cs="Times New Roman"/>
          <w:i/>
          <w:iCs/>
          <w:sz w:val="28"/>
          <w:szCs w:val="28"/>
          <w:lang w:val="fr-FR"/>
        </w:rPr>
        <w:t>Supérieur</w:t>
      </w:r>
      <w:r w:rsidRPr="00E452D0">
        <w:rPr>
          <w:rFonts w:ascii="Times New Roman" w:hAnsi="Times New Roman" w:cs="Times New Roman"/>
          <w:sz w:val="28"/>
          <w:szCs w:val="28"/>
          <w:lang w:val="fr-FR"/>
        </w:rPr>
        <w:t xml:space="preserve"> ;</w:t>
      </w:r>
    </w:p>
    <w:p w14:paraId="1CD5D63F" w14:textId="77777777" w:rsidR="00280EE0" w:rsidRPr="00E452D0" w:rsidRDefault="00000000">
      <w:pPr>
        <w:pStyle w:val="Compact"/>
        <w:numPr>
          <w:ilvl w:val="0"/>
          <w:numId w:val="4"/>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Sexe</w:t>
      </w:r>
      <w:r w:rsidRPr="00E452D0">
        <w:rPr>
          <w:rFonts w:ascii="Times New Roman" w:hAnsi="Times New Roman" w:cs="Times New Roman"/>
          <w:sz w:val="28"/>
          <w:szCs w:val="28"/>
          <w:lang w:val="fr-FR"/>
        </w:rPr>
        <w:t xml:space="preserve"> (</w:t>
      </w:r>
      <w:r w:rsidRPr="00E452D0">
        <w:rPr>
          <w:rStyle w:val="VerbatimChar"/>
          <w:rFonts w:ascii="Times New Roman" w:hAnsi="Times New Roman" w:cs="Times New Roman"/>
          <w:sz w:val="28"/>
          <w:szCs w:val="28"/>
          <w:lang w:val="fr-FR"/>
        </w:rPr>
        <w:t>s1q2</w:t>
      </w:r>
      <w:r w:rsidRPr="00E452D0">
        <w:rPr>
          <w:rFonts w:ascii="Times New Roman" w:hAnsi="Times New Roman" w:cs="Times New Roman"/>
          <w:sz w:val="28"/>
          <w:szCs w:val="28"/>
          <w:lang w:val="fr-FR"/>
        </w:rPr>
        <w:t xml:space="preserve">) : variable binaire recodée en </w:t>
      </w:r>
      <w:r w:rsidRPr="00E452D0">
        <w:rPr>
          <w:rFonts w:ascii="Times New Roman" w:hAnsi="Times New Roman" w:cs="Times New Roman"/>
          <w:i/>
          <w:iCs/>
          <w:sz w:val="28"/>
          <w:szCs w:val="28"/>
          <w:lang w:val="fr-FR"/>
        </w:rPr>
        <w:t>Homme</w:t>
      </w:r>
      <w:r w:rsidRPr="00E452D0">
        <w:rPr>
          <w:rFonts w:ascii="Times New Roman" w:hAnsi="Times New Roman" w:cs="Times New Roman"/>
          <w:sz w:val="28"/>
          <w:szCs w:val="28"/>
          <w:lang w:val="fr-FR"/>
        </w:rPr>
        <w:t xml:space="preserve"> / </w:t>
      </w:r>
      <w:r w:rsidRPr="00E452D0">
        <w:rPr>
          <w:rFonts w:ascii="Times New Roman" w:hAnsi="Times New Roman" w:cs="Times New Roman"/>
          <w:i/>
          <w:iCs/>
          <w:sz w:val="28"/>
          <w:szCs w:val="28"/>
          <w:lang w:val="fr-FR"/>
        </w:rPr>
        <w:t>Femme</w:t>
      </w:r>
      <w:r w:rsidRPr="00E452D0">
        <w:rPr>
          <w:rFonts w:ascii="Times New Roman" w:hAnsi="Times New Roman" w:cs="Times New Roman"/>
          <w:sz w:val="28"/>
          <w:szCs w:val="28"/>
          <w:lang w:val="fr-FR"/>
        </w:rPr>
        <w:t xml:space="preserve"> après décodage des étiquettes Stata via </w:t>
      </w:r>
      <w:proofErr w:type="spellStart"/>
      <w:proofErr w:type="gramStart"/>
      <w:r w:rsidRPr="00E452D0">
        <w:rPr>
          <w:rStyle w:val="VerbatimChar"/>
          <w:rFonts w:ascii="Times New Roman" w:hAnsi="Times New Roman" w:cs="Times New Roman"/>
          <w:sz w:val="28"/>
          <w:szCs w:val="28"/>
          <w:lang w:val="fr-FR"/>
        </w:rPr>
        <w:t>haven</w:t>
      </w:r>
      <w:proofErr w:type="spellEnd"/>
      <w:r w:rsidRPr="00E452D0">
        <w:rPr>
          <w:rStyle w:val="VerbatimChar"/>
          <w:rFonts w:ascii="Times New Roman" w:hAnsi="Times New Roman" w:cs="Times New Roman"/>
          <w:sz w:val="28"/>
          <w:szCs w:val="28"/>
          <w:lang w:val="fr-FR"/>
        </w:rPr>
        <w:t>::</w:t>
      </w:r>
      <w:proofErr w:type="spellStart"/>
      <w:proofErr w:type="gramEnd"/>
      <w:r w:rsidRPr="00E452D0">
        <w:rPr>
          <w:rStyle w:val="VerbatimChar"/>
          <w:rFonts w:ascii="Times New Roman" w:hAnsi="Times New Roman" w:cs="Times New Roman"/>
          <w:sz w:val="28"/>
          <w:szCs w:val="28"/>
          <w:lang w:val="fr-FR"/>
        </w:rPr>
        <w:t>zap_labels</w:t>
      </w:r>
      <w:proofErr w:type="spellEnd"/>
      <w:r w:rsidRPr="00E452D0">
        <w:rPr>
          <w:rStyle w:val="VerbatimChar"/>
          <w:rFonts w:ascii="Times New Roman" w:hAnsi="Times New Roman" w:cs="Times New Roman"/>
          <w:sz w:val="28"/>
          <w:szCs w:val="28"/>
          <w:lang w:val="fr-FR"/>
        </w:rPr>
        <w:t>()</w:t>
      </w:r>
      <w:r w:rsidRPr="00E452D0">
        <w:rPr>
          <w:rFonts w:ascii="Times New Roman" w:hAnsi="Times New Roman" w:cs="Times New Roman"/>
          <w:sz w:val="28"/>
          <w:szCs w:val="28"/>
          <w:lang w:val="fr-FR"/>
        </w:rPr>
        <w:t xml:space="preserve"> ;</w:t>
      </w:r>
    </w:p>
    <w:p w14:paraId="5288FDB6" w14:textId="77777777" w:rsidR="00280EE0" w:rsidRPr="00E452D0" w:rsidRDefault="00000000">
      <w:pPr>
        <w:pStyle w:val="Compact"/>
        <w:numPr>
          <w:ilvl w:val="0"/>
          <w:numId w:val="4"/>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Scolarisation</w:t>
      </w:r>
      <w:r w:rsidRPr="00E452D0">
        <w:rPr>
          <w:rFonts w:ascii="Times New Roman" w:hAnsi="Times New Roman" w:cs="Times New Roman"/>
          <w:sz w:val="28"/>
          <w:szCs w:val="28"/>
          <w:lang w:val="fr-FR"/>
        </w:rPr>
        <w:t xml:space="preserve"> (</w:t>
      </w:r>
      <w:r w:rsidRPr="00E452D0">
        <w:rPr>
          <w:rStyle w:val="VerbatimChar"/>
          <w:rFonts w:ascii="Times New Roman" w:hAnsi="Times New Roman" w:cs="Times New Roman"/>
          <w:sz w:val="28"/>
          <w:szCs w:val="28"/>
          <w:lang w:val="fr-FR"/>
        </w:rPr>
        <w:t>s2aq6</w:t>
      </w:r>
      <w:r w:rsidRPr="00E452D0">
        <w:rPr>
          <w:rFonts w:ascii="Times New Roman" w:hAnsi="Times New Roman" w:cs="Times New Roman"/>
          <w:sz w:val="28"/>
          <w:szCs w:val="28"/>
          <w:lang w:val="fr-FR"/>
        </w:rPr>
        <w:t xml:space="preserve">) : variable dichotomique </w:t>
      </w:r>
      <w:r w:rsidRPr="00E452D0">
        <w:rPr>
          <w:rFonts w:ascii="Times New Roman" w:hAnsi="Times New Roman" w:cs="Times New Roman"/>
          <w:i/>
          <w:iCs/>
          <w:sz w:val="28"/>
          <w:szCs w:val="28"/>
          <w:lang w:val="fr-FR"/>
        </w:rPr>
        <w:t>Oui</w:t>
      </w:r>
      <w:r w:rsidRPr="00E452D0">
        <w:rPr>
          <w:rFonts w:ascii="Times New Roman" w:hAnsi="Times New Roman" w:cs="Times New Roman"/>
          <w:sz w:val="28"/>
          <w:szCs w:val="28"/>
          <w:lang w:val="fr-FR"/>
        </w:rPr>
        <w:t xml:space="preserve"> / </w:t>
      </w:r>
      <w:r w:rsidRPr="00E452D0">
        <w:rPr>
          <w:rFonts w:ascii="Times New Roman" w:hAnsi="Times New Roman" w:cs="Times New Roman"/>
          <w:i/>
          <w:iCs/>
          <w:sz w:val="28"/>
          <w:szCs w:val="28"/>
          <w:lang w:val="fr-FR"/>
        </w:rPr>
        <w:t>Non</w:t>
      </w:r>
      <w:r w:rsidRPr="00E452D0">
        <w:rPr>
          <w:rFonts w:ascii="Times New Roman" w:hAnsi="Times New Roman" w:cs="Times New Roman"/>
          <w:sz w:val="28"/>
          <w:szCs w:val="28"/>
          <w:lang w:val="fr-FR"/>
        </w:rPr>
        <w:t xml:space="preserve"> indiquant si l’enfant est actuellement inscrit à l’école ;</w:t>
      </w:r>
    </w:p>
    <w:p w14:paraId="6C7A0C40" w14:textId="77777777" w:rsidR="00280EE0" w:rsidRPr="00E452D0" w:rsidRDefault="00000000">
      <w:pPr>
        <w:pStyle w:val="Compact"/>
        <w:numPr>
          <w:ilvl w:val="0"/>
          <w:numId w:val="4"/>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Zone de résidence</w:t>
      </w:r>
      <w:r w:rsidRPr="00E452D0">
        <w:rPr>
          <w:rFonts w:ascii="Times New Roman" w:hAnsi="Times New Roman" w:cs="Times New Roman"/>
          <w:sz w:val="28"/>
          <w:szCs w:val="28"/>
          <w:lang w:val="fr-FR"/>
        </w:rPr>
        <w:t xml:space="preserve"> (</w:t>
      </w:r>
      <w:proofErr w:type="spellStart"/>
      <w:r w:rsidRPr="00E452D0">
        <w:rPr>
          <w:rStyle w:val="VerbatimChar"/>
          <w:rFonts w:ascii="Times New Roman" w:hAnsi="Times New Roman" w:cs="Times New Roman"/>
          <w:sz w:val="28"/>
          <w:szCs w:val="28"/>
          <w:lang w:val="fr-FR"/>
        </w:rPr>
        <w:t>sector</w:t>
      </w:r>
      <w:proofErr w:type="spellEnd"/>
      <w:r w:rsidRPr="00E452D0">
        <w:rPr>
          <w:rFonts w:ascii="Times New Roman" w:hAnsi="Times New Roman" w:cs="Times New Roman"/>
          <w:sz w:val="28"/>
          <w:szCs w:val="28"/>
          <w:lang w:val="fr-FR"/>
        </w:rPr>
        <w:t xml:space="preserve">) : variable binaire </w:t>
      </w:r>
      <w:r w:rsidRPr="00E452D0">
        <w:rPr>
          <w:rFonts w:ascii="Times New Roman" w:hAnsi="Times New Roman" w:cs="Times New Roman"/>
          <w:i/>
          <w:iCs/>
          <w:sz w:val="28"/>
          <w:szCs w:val="28"/>
          <w:lang w:val="fr-FR"/>
        </w:rPr>
        <w:t>Urbain</w:t>
      </w:r>
      <w:r w:rsidRPr="00E452D0">
        <w:rPr>
          <w:rFonts w:ascii="Times New Roman" w:hAnsi="Times New Roman" w:cs="Times New Roman"/>
          <w:sz w:val="28"/>
          <w:szCs w:val="28"/>
          <w:lang w:val="fr-FR"/>
        </w:rPr>
        <w:t xml:space="preserve"> / </w:t>
      </w:r>
      <w:r w:rsidRPr="00E452D0">
        <w:rPr>
          <w:rFonts w:ascii="Times New Roman" w:hAnsi="Times New Roman" w:cs="Times New Roman"/>
          <w:i/>
          <w:iCs/>
          <w:sz w:val="28"/>
          <w:szCs w:val="28"/>
          <w:lang w:val="fr-FR"/>
        </w:rPr>
        <w:t>Rural</w:t>
      </w:r>
      <w:r w:rsidRPr="00E452D0">
        <w:rPr>
          <w:rFonts w:ascii="Times New Roman" w:hAnsi="Times New Roman" w:cs="Times New Roman"/>
          <w:sz w:val="28"/>
          <w:szCs w:val="28"/>
          <w:lang w:val="fr-FR"/>
        </w:rPr>
        <w:t xml:space="preserve"> issue du fichier ménage.</w:t>
      </w:r>
    </w:p>
    <w:p w14:paraId="2134EAFD"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analyses portent sur les adultes de </w:t>
      </w:r>
      <w:r w:rsidRPr="00E452D0">
        <w:rPr>
          <w:rFonts w:ascii="Times New Roman" w:hAnsi="Times New Roman" w:cs="Times New Roman"/>
          <w:b/>
          <w:bCs/>
          <w:sz w:val="28"/>
          <w:szCs w:val="28"/>
          <w:lang w:val="fr-FR"/>
        </w:rPr>
        <w:t>18 ans et plus</w:t>
      </w:r>
      <w:r w:rsidRPr="00E452D0">
        <w:rPr>
          <w:rFonts w:ascii="Times New Roman" w:hAnsi="Times New Roman" w:cs="Times New Roman"/>
          <w:sz w:val="28"/>
          <w:szCs w:val="28"/>
          <w:lang w:val="fr-FR"/>
        </w:rPr>
        <w:t xml:space="preserve"> pour les questions relatives au niveau d’instruction, et sur les </w:t>
      </w:r>
      <w:r w:rsidRPr="00E452D0">
        <w:rPr>
          <w:rFonts w:ascii="Times New Roman" w:hAnsi="Times New Roman" w:cs="Times New Roman"/>
          <w:b/>
          <w:bCs/>
          <w:sz w:val="28"/>
          <w:szCs w:val="28"/>
          <w:lang w:val="fr-FR"/>
        </w:rPr>
        <w:t>enfants de 6 à 17 ans</w:t>
      </w:r>
      <w:r w:rsidRPr="00E452D0">
        <w:rPr>
          <w:rFonts w:ascii="Times New Roman" w:hAnsi="Times New Roman" w:cs="Times New Roman"/>
          <w:sz w:val="28"/>
          <w:szCs w:val="28"/>
          <w:lang w:val="fr-FR"/>
        </w:rPr>
        <w:t xml:space="preserve"> pour les analyses de scolarisation.</w:t>
      </w:r>
    </w:p>
    <w:p w14:paraId="0627A994" w14:textId="77777777" w:rsidR="00280EE0" w:rsidRPr="00E452D0" w:rsidRDefault="00000000">
      <w:pPr>
        <w:pStyle w:val="Titre2"/>
        <w:rPr>
          <w:rFonts w:ascii="Times New Roman" w:hAnsi="Times New Roman" w:cs="Times New Roman"/>
          <w:sz w:val="28"/>
          <w:szCs w:val="28"/>
          <w:lang w:val="fr-FR"/>
        </w:rPr>
      </w:pPr>
      <w:bookmarkStart w:id="8" w:name="Xafdab3befdad63df571ff6ce9f53ca697092129"/>
      <w:bookmarkStart w:id="9" w:name="_Toc225275099"/>
      <w:bookmarkEnd w:id="6"/>
      <w:r w:rsidRPr="00E452D0">
        <w:rPr>
          <w:rFonts w:ascii="Times New Roman" w:hAnsi="Times New Roman" w:cs="Times New Roman"/>
          <w:sz w:val="28"/>
          <w:szCs w:val="28"/>
          <w:lang w:val="fr-FR"/>
        </w:rPr>
        <w:lastRenderedPageBreak/>
        <w:t>Méthodes statistiques et prise en compte de la pondération</w:t>
      </w:r>
      <w:bookmarkEnd w:id="9"/>
    </w:p>
    <w:p w14:paraId="3AA1590D" w14:textId="77777777" w:rsidR="00280EE0" w:rsidRPr="00E452D0" w:rsidRDefault="00000000">
      <w:pPr>
        <w:pStyle w:val="FirstParagraph"/>
        <w:rPr>
          <w:rFonts w:ascii="Times New Roman" w:hAnsi="Times New Roman" w:cs="Times New Roman"/>
          <w:sz w:val="28"/>
          <w:szCs w:val="28"/>
        </w:rPr>
      </w:pPr>
      <w:r w:rsidRPr="00E452D0">
        <w:rPr>
          <w:rFonts w:ascii="Times New Roman" w:hAnsi="Times New Roman" w:cs="Times New Roman"/>
          <w:b/>
          <w:bCs/>
          <w:sz w:val="28"/>
          <w:szCs w:val="28"/>
          <w:lang w:val="fr-FR"/>
        </w:rPr>
        <w:t xml:space="preserve">Toutes les analyses intègrent le poids de sondage </w:t>
      </w:r>
      <w:r w:rsidRPr="00E452D0">
        <w:rPr>
          <w:rStyle w:val="VerbatimChar"/>
          <w:rFonts w:ascii="Times New Roman" w:hAnsi="Times New Roman" w:cs="Times New Roman"/>
          <w:b/>
          <w:bCs/>
          <w:sz w:val="28"/>
          <w:szCs w:val="28"/>
          <w:lang w:val="fr-FR"/>
        </w:rPr>
        <w:t>wt_wave4</w:t>
      </w:r>
      <w:r w:rsidRPr="00E452D0">
        <w:rPr>
          <w:rFonts w:ascii="Times New Roman" w:hAnsi="Times New Roman" w:cs="Times New Roman"/>
          <w:sz w:val="28"/>
          <w:szCs w:val="28"/>
          <w:lang w:val="fr-FR"/>
        </w:rPr>
        <w:t xml:space="preserve">, afin que les estimations soient représentatives de la population nigériane et non du seul échantillon. </w:t>
      </w:r>
      <w:r w:rsidRPr="00E452D0">
        <w:rPr>
          <w:rFonts w:ascii="Times New Roman" w:hAnsi="Times New Roman" w:cs="Times New Roman"/>
          <w:sz w:val="28"/>
          <w:szCs w:val="28"/>
        </w:rPr>
        <w:t xml:space="preserve">Les </w:t>
      </w:r>
      <w:proofErr w:type="spellStart"/>
      <w:r w:rsidRPr="00E452D0">
        <w:rPr>
          <w:rFonts w:ascii="Times New Roman" w:hAnsi="Times New Roman" w:cs="Times New Roman"/>
          <w:sz w:val="28"/>
          <w:szCs w:val="28"/>
        </w:rPr>
        <w:t>méthodes</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mobilisées</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sont</w:t>
      </w:r>
      <w:proofErr w:type="spellEnd"/>
      <w:r w:rsidRPr="00E452D0">
        <w:rPr>
          <w:rFonts w:ascii="Times New Roman" w:hAnsi="Times New Roman" w:cs="Times New Roman"/>
          <w:sz w:val="28"/>
          <w:szCs w:val="28"/>
        </w:rPr>
        <w:t xml:space="preserve"> les </w:t>
      </w:r>
      <w:proofErr w:type="gramStart"/>
      <w:r w:rsidRPr="00E452D0">
        <w:rPr>
          <w:rFonts w:ascii="Times New Roman" w:hAnsi="Times New Roman" w:cs="Times New Roman"/>
          <w:sz w:val="28"/>
          <w:szCs w:val="28"/>
        </w:rPr>
        <w:t>suivantes :</w:t>
      </w:r>
      <w:proofErr w:type="gramEnd"/>
    </w:p>
    <w:p w14:paraId="5AE209BC" w14:textId="77777777" w:rsidR="00280EE0" w:rsidRPr="00E452D0" w:rsidRDefault="00000000">
      <w:pPr>
        <w:pStyle w:val="Compact"/>
        <w:numPr>
          <w:ilvl w:val="0"/>
          <w:numId w:val="5"/>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Statistiques descriptives pondérées</w:t>
      </w:r>
      <w:r w:rsidRPr="00E452D0">
        <w:rPr>
          <w:rFonts w:ascii="Times New Roman" w:hAnsi="Times New Roman" w:cs="Times New Roman"/>
          <w:sz w:val="28"/>
          <w:szCs w:val="28"/>
          <w:lang w:val="fr-FR"/>
        </w:rPr>
        <w:t xml:space="preserve"> : distributions de fréquences, proportions et intervalles de confiance à 95 % calculés sous le plan de sondage via le package </w:t>
      </w:r>
      <w:proofErr w:type="spellStart"/>
      <w:r w:rsidRPr="00E452D0">
        <w:rPr>
          <w:rStyle w:val="VerbatimChar"/>
          <w:rFonts w:ascii="Times New Roman" w:hAnsi="Times New Roman" w:cs="Times New Roman"/>
          <w:sz w:val="28"/>
          <w:szCs w:val="28"/>
          <w:lang w:val="fr-FR"/>
        </w:rPr>
        <w:t>survey</w:t>
      </w:r>
      <w:proofErr w:type="spellEnd"/>
      <w:r w:rsidRPr="00E452D0">
        <w:rPr>
          <w:rFonts w:ascii="Times New Roman" w:hAnsi="Times New Roman" w:cs="Times New Roman"/>
          <w:sz w:val="28"/>
          <w:szCs w:val="28"/>
          <w:lang w:val="fr-FR"/>
        </w:rPr>
        <w:t xml:space="preserve"> ;</w:t>
      </w:r>
    </w:p>
    <w:p w14:paraId="2C9C4C1D" w14:textId="77777777" w:rsidR="00280EE0" w:rsidRPr="00E452D0" w:rsidRDefault="00000000">
      <w:pPr>
        <w:pStyle w:val="Compact"/>
        <w:numPr>
          <w:ilvl w:val="0"/>
          <w:numId w:val="5"/>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Test du Khi-deux de Rao-Scott</w:t>
      </w:r>
      <w:r w:rsidRPr="00E452D0">
        <w:rPr>
          <w:rFonts w:ascii="Times New Roman" w:hAnsi="Times New Roman" w:cs="Times New Roman"/>
          <w:sz w:val="28"/>
          <w:szCs w:val="28"/>
          <w:lang w:val="fr-FR"/>
        </w:rPr>
        <w:t xml:space="preserve"> : version pondérée du test d’indépendance, adaptée aux enquêtes à cluster (ménages), qui corrige l’inflation du chi-deux classique due à l’effet de plan (</w:t>
      </w:r>
      <w:r w:rsidRPr="00E452D0">
        <w:rPr>
          <w:rFonts w:ascii="Times New Roman" w:hAnsi="Times New Roman" w:cs="Times New Roman"/>
          <w:i/>
          <w:iCs/>
          <w:sz w:val="28"/>
          <w:szCs w:val="28"/>
          <w:lang w:val="fr-FR"/>
        </w:rPr>
        <w:t xml:space="preserve">design </w:t>
      </w:r>
      <w:proofErr w:type="spellStart"/>
      <w:r w:rsidRPr="00E452D0">
        <w:rPr>
          <w:rFonts w:ascii="Times New Roman" w:hAnsi="Times New Roman" w:cs="Times New Roman"/>
          <w:i/>
          <w:iCs/>
          <w:sz w:val="28"/>
          <w:szCs w:val="28"/>
          <w:lang w:val="fr-FR"/>
        </w:rPr>
        <w:t>effect</w:t>
      </w:r>
      <w:proofErr w:type="spellEnd"/>
      <w:r w:rsidRPr="00E452D0">
        <w:rPr>
          <w:rFonts w:ascii="Times New Roman" w:hAnsi="Times New Roman" w:cs="Times New Roman"/>
          <w:sz w:val="28"/>
          <w:szCs w:val="28"/>
          <w:lang w:val="fr-FR"/>
        </w:rPr>
        <w:t>) ;</w:t>
      </w:r>
    </w:p>
    <w:p w14:paraId="0320ADB6" w14:textId="77777777" w:rsidR="00280EE0" w:rsidRPr="00E452D0" w:rsidRDefault="00000000">
      <w:pPr>
        <w:pStyle w:val="Compact"/>
        <w:numPr>
          <w:ilvl w:val="0"/>
          <w:numId w:val="5"/>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 xml:space="preserve">V de </w:t>
      </w:r>
      <w:proofErr w:type="spellStart"/>
      <w:r w:rsidRPr="00E452D0">
        <w:rPr>
          <w:rFonts w:ascii="Times New Roman" w:hAnsi="Times New Roman" w:cs="Times New Roman"/>
          <w:b/>
          <w:bCs/>
          <w:sz w:val="28"/>
          <w:szCs w:val="28"/>
          <w:lang w:val="fr-FR"/>
        </w:rPr>
        <w:t>Cramér</w:t>
      </w:r>
      <w:proofErr w:type="spellEnd"/>
      <w:r w:rsidRPr="00E452D0">
        <w:rPr>
          <w:rFonts w:ascii="Times New Roman" w:hAnsi="Times New Roman" w:cs="Times New Roman"/>
          <w:b/>
          <w:bCs/>
          <w:sz w:val="28"/>
          <w:szCs w:val="28"/>
          <w:lang w:val="fr-FR"/>
        </w:rPr>
        <w:t xml:space="preserve"> pondéré</w:t>
      </w:r>
      <w:r w:rsidRPr="00E452D0">
        <w:rPr>
          <w:rFonts w:ascii="Times New Roman" w:hAnsi="Times New Roman" w:cs="Times New Roman"/>
          <w:sz w:val="28"/>
          <w:szCs w:val="28"/>
          <w:lang w:val="fr-FR"/>
        </w:rPr>
        <w:t xml:space="preserve"> : calculé à partir de la statistique du test de Rao-Scott, pour mesurer l’intensité de l’association entre deux variables qualitatives ;</w:t>
      </w:r>
    </w:p>
    <w:p w14:paraId="17B4C2F0" w14:textId="77777777" w:rsidR="00280EE0" w:rsidRPr="00E452D0" w:rsidRDefault="00000000">
      <w:pPr>
        <w:pStyle w:val="Compact"/>
        <w:numPr>
          <w:ilvl w:val="0"/>
          <w:numId w:val="5"/>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 xml:space="preserve">Test de </w:t>
      </w:r>
      <w:proofErr w:type="spellStart"/>
      <w:r w:rsidRPr="00E452D0">
        <w:rPr>
          <w:rFonts w:ascii="Times New Roman" w:hAnsi="Times New Roman" w:cs="Times New Roman"/>
          <w:b/>
          <w:bCs/>
          <w:sz w:val="28"/>
          <w:szCs w:val="28"/>
          <w:lang w:val="fr-FR"/>
        </w:rPr>
        <w:t>Kruskal</w:t>
      </w:r>
      <w:proofErr w:type="spellEnd"/>
      <w:r w:rsidRPr="00E452D0">
        <w:rPr>
          <w:rFonts w:ascii="Times New Roman" w:hAnsi="Times New Roman" w:cs="Times New Roman"/>
          <w:b/>
          <w:bCs/>
          <w:sz w:val="28"/>
          <w:szCs w:val="28"/>
          <w:lang w:val="fr-FR"/>
        </w:rPr>
        <w:t>-Wallis pondéré</w:t>
      </w:r>
      <w:r w:rsidRPr="00E452D0">
        <w:rPr>
          <w:rFonts w:ascii="Times New Roman" w:hAnsi="Times New Roman" w:cs="Times New Roman"/>
          <w:sz w:val="28"/>
          <w:szCs w:val="28"/>
          <w:lang w:val="fr-FR"/>
        </w:rPr>
        <w:t xml:space="preserve"> : obtenu par transformation en rangs de la variable quantitative puis application du test de Rao-Scott (implémentation via </w:t>
      </w:r>
      <w:proofErr w:type="spellStart"/>
      <w:r w:rsidRPr="00E452D0">
        <w:rPr>
          <w:rStyle w:val="VerbatimChar"/>
          <w:rFonts w:ascii="Times New Roman" w:hAnsi="Times New Roman" w:cs="Times New Roman"/>
          <w:sz w:val="28"/>
          <w:szCs w:val="28"/>
          <w:lang w:val="fr-FR"/>
        </w:rPr>
        <w:t>svychisq</w:t>
      </w:r>
      <w:proofErr w:type="spellEnd"/>
      <w:r w:rsidRPr="00E452D0">
        <w:rPr>
          <w:rFonts w:ascii="Times New Roman" w:hAnsi="Times New Roman" w:cs="Times New Roman"/>
          <w:sz w:val="28"/>
          <w:szCs w:val="28"/>
          <w:lang w:val="fr-FR"/>
        </w:rPr>
        <w:t>) ;</w:t>
      </w:r>
    </w:p>
    <w:p w14:paraId="0CA71DED" w14:textId="77777777" w:rsidR="00280EE0" w:rsidRPr="00E452D0" w:rsidRDefault="00000000">
      <w:pPr>
        <w:pStyle w:val="Compact"/>
        <w:numPr>
          <w:ilvl w:val="0"/>
          <w:numId w:val="5"/>
        </w:numPr>
        <w:rPr>
          <w:rFonts w:ascii="Times New Roman" w:hAnsi="Times New Roman" w:cs="Times New Roman"/>
          <w:sz w:val="28"/>
          <w:szCs w:val="28"/>
          <w:lang w:val="fr-FR"/>
        </w:rPr>
      </w:pPr>
      <w:r w:rsidRPr="00E452D0">
        <w:rPr>
          <w:rFonts w:ascii="Times New Roman" w:hAnsi="Times New Roman" w:cs="Times New Roman"/>
          <w:b/>
          <w:bCs/>
          <w:sz w:val="28"/>
          <w:szCs w:val="28"/>
          <w:lang w:val="fr-FR"/>
        </w:rPr>
        <w:t>Visualisations</w:t>
      </w:r>
      <w:r w:rsidRPr="00E452D0">
        <w:rPr>
          <w:rFonts w:ascii="Times New Roman" w:hAnsi="Times New Roman" w:cs="Times New Roman"/>
          <w:sz w:val="28"/>
          <w:szCs w:val="28"/>
          <w:lang w:val="fr-FR"/>
        </w:rPr>
        <w:t xml:space="preserve"> : </w:t>
      </w:r>
      <w:proofErr w:type="spellStart"/>
      <w:r w:rsidRPr="00E452D0">
        <w:rPr>
          <w:rFonts w:ascii="Times New Roman" w:hAnsi="Times New Roman" w:cs="Times New Roman"/>
          <w:sz w:val="28"/>
          <w:szCs w:val="28"/>
          <w:lang w:val="fr-FR"/>
        </w:rPr>
        <w:t>barplots</w:t>
      </w:r>
      <w:proofErr w:type="spellEnd"/>
      <w:r w:rsidRPr="00E452D0">
        <w:rPr>
          <w:rFonts w:ascii="Times New Roman" w:hAnsi="Times New Roman" w:cs="Times New Roman"/>
          <w:sz w:val="28"/>
          <w:szCs w:val="28"/>
          <w:lang w:val="fr-FR"/>
        </w:rPr>
        <w:t xml:space="preserve">, </w:t>
      </w:r>
      <w:proofErr w:type="spellStart"/>
      <w:r w:rsidRPr="00E452D0">
        <w:rPr>
          <w:rFonts w:ascii="Times New Roman" w:hAnsi="Times New Roman" w:cs="Times New Roman"/>
          <w:sz w:val="28"/>
          <w:szCs w:val="28"/>
          <w:lang w:val="fr-FR"/>
        </w:rPr>
        <w:t>boxplots</w:t>
      </w:r>
      <w:proofErr w:type="spellEnd"/>
      <w:r w:rsidRPr="00E452D0">
        <w:rPr>
          <w:rFonts w:ascii="Times New Roman" w:hAnsi="Times New Roman" w:cs="Times New Roman"/>
          <w:sz w:val="28"/>
          <w:szCs w:val="28"/>
          <w:lang w:val="fr-FR"/>
        </w:rPr>
        <w:t xml:space="preserve"> (quartiles pondérés), barres empilées 100 % pondérées, barres avec IC pondérés, </w:t>
      </w:r>
      <w:proofErr w:type="spellStart"/>
      <w:r w:rsidRPr="00E452D0">
        <w:rPr>
          <w:rFonts w:ascii="Times New Roman" w:hAnsi="Times New Roman" w:cs="Times New Roman"/>
          <w:sz w:val="28"/>
          <w:szCs w:val="28"/>
          <w:lang w:val="fr-FR"/>
        </w:rPr>
        <w:t>heatmap</w:t>
      </w:r>
      <w:proofErr w:type="spellEnd"/>
      <w:r w:rsidRPr="00E452D0">
        <w:rPr>
          <w:rFonts w:ascii="Times New Roman" w:hAnsi="Times New Roman" w:cs="Times New Roman"/>
          <w:sz w:val="28"/>
          <w:szCs w:val="28"/>
          <w:lang w:val="fr-FR"/>
        </w:rPr>
        <w:t xml:space="preserve"> par quintile.</w:t>
      </w:r>
    </w:p>
    <w:p w14:paraId="0233C213"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Tous les tests sont réalisés au seuil de signification de </w:t>
      </w:r>
      <w:r w:rsidRPr="00E452D0">
        <w:rPr>
          <w:rFonts w:ascii="Times New Roman" w:hAnsi="Times New Roman" w:cs="Times New Roman"/>
          <w:b/>
          <w:bCs/>
          <w:sz w:val="28"/>
          <w:szCs w:val="28"/>
          <w:lang w:val="fr-FR"/>
        </w:rPr>
        <w:t>5 % (</w:t>
      </w:r>
      <w:r w:rsidRPr="00E452D0">
        <w:rPr>
          <w:rFonts w:ascii="Times New Roman" w:hAnsi="Times New Roman" w:cs="Times New Roman"/>
          <w:b/>
          <w:bCs/>
          <w:sz w:val="28"/>
          <w:szCs w:val="28"/>
        </w:rPr>
        <w:t>α</w:t>
      </w:r>
      <w:r w:rsidRPr="00E452D0">
        <w:rPr>
          <w:rFonts w:ascii="Times New Roman" w:hAnsi="Times New Roman" w:cs="Times New Roman"/>
          <w:b/>
          <w:bCs/>
          <w:sz w:val="28"/>
          <w:szCs w:val="28"/>
          <w:lang w:val="fr-FR"/>
        </w:rPr>
        <w:t xml:space="preserve"> = 0,05)</w:t>
      </w:r>
      <w:r w:rsidRPr="00E452D0">
        <w:rPr>
          <w:rFonts w:ascii="Times New Roman" w:hAnsi="Times New Roman" w:cs="Times New Roman"/>
          <w:sz w:val="28"/>
          <w:szCs w:val="28"/>
          <w:lang w:val="fr-FR"/>
        </w:rPr>
        <w:t>.</w:t>
      </w:r>
    </w:p>
    <w:p w14:paraId="16A9167E"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5D351C22">
          <v:rect id="_x0000_i1026" style="width:0;height:1.5pt" o:hralign="center" o:hrstd="t" o:hr="t"/>
        </w:pict>
      </w:r>
    </w:p>
    <w:p w14:paraId="6FD08D1B" w14:textId="77777777" w:rsidR="00280EE0" w:rsidRPr="006020E1" w:rsidRDefault="00000000">
      <w:pPr>
        <w:pStyle w:val="Titre1"/>
        <w:rPr>
          <w:rFonts w:ascii="Times New Roman" w:hAnsi="Times New Roman" w:cs="Times New Roman"/>
          <w:sz w:val="32"/>
          <w:szCs w:val="32"/>
          <w:u w:val="thick"/>
          <w:lang w:val="fr-FR"/>
        </w:rPr>
      </w:pPr>
      <w:bookmarkStart w:id="10" w:name="distribution-du-niveau-dinstruction"/>
      <w:bookmarkStart w:id="11" w:name="_Toc225275100"/>
      <w:bookmarkEnd w:id="2"/>
      <w:bookmarkEnd w:id="8"/>
      <w:r w:rsidRPr="006020E1">
        <w:rPr>
          <w:rFonts w:ascii="Times New Roman" w:hAnsi="Times New Roman" w:cs="Times New Roman"/>
          <w:sz w:val="32"/>
          <w:szCs w:val="32"/>
          <w:u w:val="thick"/>
          <w:lang w:val="fr-FR"/>
        </w:rPr>
        <w:t>Distribution du Niveau d’Instruction</w:t>
      </w:r>
      <w:bookmarkEnd w:id="11"/>
    </w:p>
    <w:p w14:paraId="2EC23188" w14:textId="77777777" w:rsidR="00280EE0" w:rsidRPr="006020E1" w:rsidRDefault="00000000" w:rsidP="006020E1">
      <w:pPr>
        <w:pStyle w:val="Titre2"/>
        <w:jc w:val="center"/>
        <w:rPr>
          <w:rFonts w:ascii="Times New Roman" w:hAnsi="Times New Roman" w:cs="Times New Roman"/>
          <w:sz w:val="28"/>
          <w:szCs w:val="28"/>
          <w:u w:val="thick"/>
          <w:lang w:val="fr-FR"/>
        </w:rPr>
      </w:pPr>
      <w:bookmarkStart w:id="12" w:name="présentation-graphique"/>
      <w:bookmarkStart w:id="13" w:name="_Toc225275101"/>
      <w:r w:rsidRPr="006020E1">
        <w:rPr>
          <w:rFonts w:ascii="Times New Roman" w:hAnsi="Times New Roman" w:cs="Times New Roman"/>
          <w:sz w:val="28"/>
          <w:szCs w:val="28"/>
          <w:u w:val="thick"/>
          <w:lang w:val="fr-FR"/>
        </w:rPr>
        <w:t>Présentation graphique</w:t>
      </w:r>
      <w:bookmarkEnd w:id="13"/>
    </w:p>
    <w:p w14:paraId="6AF2F776" w14:textId="77777777" w:rsidR="00280EE0" w:rsidRPr="00E452D0" w:rsidRDefault="00000000" w:rsidP="006020E1">
      <w:pPr>
        <w:pStyle w:val="CaptionedFigure"/>
        <w:jc w:val="center"/>
        <w:rPr>
          <w:rFonts w:ascii="Times New Roman" w:hAnsi="Times New Roman" w:cs="Times New Roman"/>
          <w:sz w:val="28"/>
          <w:szCs w:val="28"/>
        </w:rPr>
      </w:pPr>
      <w:r w:rsidRPr="00E452D0">
        <w:rPr>
          <w:rFonts w:ascii="Times New Roman" w:hAnsi="Times New Roman" w:cs="Times New Roman"/>
          <w:noProof/>
          <w:sz w:val="28"/>
          <w:szCs w:val="28"/>
        </w:rPr>
        <w:drawing>
          <wp:inline distT="0" distB="0" distL="0" distR="0" wp14:anchorId="59853D6F" wp14:editId="4A0DF075">
            <wp:extent cx="7419975" cy="2999740"/>
            <wp:effectExtent l="0" t="0" r="0" b="0"/>
            <wp:docPr id="26" name="Picture" descr="Distribution du niveau d’instruction dans la population enquêtée — effectifs pondérés (GHS Nigeria, Wave 4). Les barres représentent l’estimation du nombre d’individus pour chaque catégorie éducative, tenant compte du poids de sondage wt_wave4."/>
            <wp:cNvGraphicFramePr/>
            <a:graphic xmlns:a="http://schemas.openxmlformats.org/drawingml/2006/main">
              <a:graphicData uri="http://schemas.openxmlformats.org/drawingml/2006/picture">
                <pic:pic xmlns:pic="http://schemas.openxmlformats.org/drawingml/2006/picture">
                  <pic:nvPicPr>
                    <pic:cNvPr id="27" name="Picture" descr="rapport_education_nigeria_files/figure-docx/task8-barplot-1.png"/>
                    <pic:cNvPicPr>
                      <a:picLocks noChangeAspect="1" noChangeArrowheads="1"/>
                    </pic:cNvPicPr>
                  </pic:nvPicPr>
                  <pic:blipFill>
                    <a:blip r:embed="rId6"/>
                    <a:stretch>
                      <a:fillRect/>
                    </a:stretch>
                  </pic:blipFill>
                  <pic:spPr bwMode="auto">
                    <a:xfrm>
                      <a:off x="0" y="0"/>
                      <a:ext cx="7421544" cy="3000374"/>
                    </a:xfrm>
                    <a:prstGeom prst="rect">
                      <a:avLst/>
                    </a:prstGeom>
                    <a:noFill/>
                    <a:ln w="9525">
                      <a:noFill/>
                      <a:headEnd/>
                      <a:tailEnd/>
                    </a:ln>
                  </pic:spPr>
                </pic:pic>
              </a:graphicData>
            </a:graphic>
          </wp:inline>
        </w:drawing>
      </w:r>
    </w:p>
    <w:p w14:paraId="060C4788" w14:textId="77777777" w:rsidR="00280EE0" w:rsidRPr="00E452D0" w:rsidRDefault="00000000">
      <w:pPr>
        <w:pStyle w:val="ImageCaption"/>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Distribution du niveau d’instruction dans la population enquêtée — effectifs pondérés (GHS Nigeria,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Les barres représentent l’estimation du nombre d’individus pour chaque catégorie éducative, tenant compte du poids de sondage wt_wave4.</w:t>
      </w:r>
    </w:p>
    <w:p w14:paraId="2020E1FB" w14:textId="77777777" w:rsidR="00280EE0" w:rsidRPr="00E452D0" w:rsidRDefault="00000000">
      <w:pPr>
        <w:pStyle w:val="Titre2"/>
        <w:rPr>
          <w:rFonts w:ascii="Times New Roman" w:hAnsi="Times New Roman" w:cs="Times New Roman"/>
          <w:sz w:val="28"/>
          <w:szCs w:val="28"/>
          <w:lang w:val="fr-FR"/>
        </w:rPr>
      </w:pPr>
      <w:bookmarkStart w:id="14" w:name="commentaire"/>
      <w:bookmarkStart w:id="15" w:name="_Toc225275102"/>
      <w:bookmarkEnd w:id="12"/>
      <w:r w:rsidRPr="00E452D0">
        <w:rPr>
          <w:rFonts w:ascii="Times New Roman" w:hAnsi="Times New Roman" w:cs="Times New Roman"/>
          <w:sz w:val="28"/>
          <w:szCs w:val="28"/>
          <w:lang w:val="fr-FR"/>
        </w:rPr>
        <w:t>Commentaire</w:t>
      </w:r>
      <w:bookmarkEnd w:id="15"/>
    </w:p>
    <w:p w14:paraId="288A2F27" w14:textId="77777777" w:rsidR="00280EE0" w:rsidRPr="00E452D0" w:rsidRDefault="00000000">
      <w:pPr>
        <w:pStyle w:val="FirstParagraph"/>
        <w:rPr>
          <w:rFonts w:ascii="Times New Roman" w:hAnsi="Times New Roman" w:cs="Times New Roman"/>
          <w:sz w:val="28"/>
          <w:szCs w:val="28"/>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Figure 1</w:t>
      </w:r>
      <w:r w:rsidRPr="00E452D0">
        <w:rPr>
          <w:rFonts w:ascii="Times New Roman" w:hAnsi="Times New Roman" w:cs="Times New Roman"/>
          <w:sz w:val="28"/>
          <w:szCs w:val="28"/>
          <w:lang w:val="fr-FR"/>
        </w:rPr>
        <w:t xml:space="preserve"> présente la répartition de la population selon son niveau d’instruction, exprimée en effectifs pondérés représentatifs de la population nationale. </w:t>
      </w:r>
      <w:proofErr w:type="spellStart"/>
      <w:r w:rsidRPr="00E452D0">
        <w:rPr>
          <w:rFonts w:ascii="Times New Roman" w:hAnsi="Times New Roman" w:cs="Times New Roman"/>
          <w:sz w:val="28"/>
          <w:szCs w:val="28"/>
        </w:rPr>
        <w:t>Plusieurs</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enseignements</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peuvent</w:t>
      </w:r>
      <w:proofErr w:type="spellEnd"/>
      <w:r w:rsidRPr="00E452D0">
        <w:rPr>
          <w:rFonts w:ascii="Times New Roman" w:hAnsi="Times New Roman" w:cs="Times New Roman"/>
          <w:sz w:val="28"/>
          <w:szCs w:val="28"/>
        </w:rPr>
        <w:t xml:space="preserve"> </w:t>
      </w:r>
      <w:proofErr w:type="spellStart"/>
      <w:r w:rsidRPr="00E452D0">
        <w:rPr>
          <w:rFonts w:ascii="Times New Roman" w:hAnsi="Times New Roman" w:cs="Times New Roman"/>
          <w:sz w:val="28"/>
          <w:szCs w:val="28"/>
        </w:rPr>
        <w:t>être</w:t>
      </w:r>
      <w:proofErr w:type="spellEnd"/>
      <w:r w:rsidRPr="00E452D0">
        <w:rPr>
          <w:rFonts w:ascii="Times New Roman" w:hAnsi="Times New Roman" w:cs="Times New Roman"/>
          <w:sz w:val="28"/>
          <w:szCs w:val="28"/>
        </w:rPr>
        <w:t xml:space="preserve"> </w:t>
      </w:r>
      <w:proofErr w:type="gramStart"/>
      <w:r w:rsidRPr="00E452D0">
        <w:rPr>
          <w:rFonts w:ascii="Times New Roman" w:hAnsi="Times New Roman" w:cs="Times New Roman"/>
          <w:sz w:val="28"/>
          <w:szCs w:val="28"/>
        </w:rPr>
        <w:t>tirés :</w:t>
      </w:r>
      <w:proofErr w:type="gramEnd"/>
    </w:p>
    <w:p w14:paraId="583FC442" w14:textId="77777777" w:rsidR="00280EE0" w:rsidRPr="00E452D0" w:rsidRDefault="00000000">
      <w:pPr>
        <w:pStyle w:val="Compact"/>
        <w:numPr>
          <w:ilvl w:val="0"/>
          <w:numId w:val="6"/>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catégorie </w:t>
      </w:r>
      <w:r w:rsidRPr="00E452D0">
        <w:rPr>
          <w:rFonts w:ascii="Times New Roman" w:hAnsi="Times New Roman" w:cs="Times New Roman"/>
          <w:b/>
          <w:bCs/>
          <w:sz w:val="28"/>
          <w:szCs w:val="28"/>
          <w:lang w:val="fr-FR"/>
        </w:rPr>
        <w:t>“Aucun”</w:t>
      </w:r>
      <w:r w:rsidRPr="00E452D0">
        <w:rPr>
          <w:rFonts w:ascii="Times New Roman" w:hAnsi="Times New Roman" w:cs="Times New Roman"/>
          <w:sz w:val="28"/>
          <w:szCs w:val="28"/>
          <w:lang w:val="fr-FR"/>
        </w:rPr>
        <w:t xml:space="preserve"> (sans instruction) représente la modalité la plus fréquente, témoignant d’une proportion importante d’adultes n’ayant jamais été scolarisés. Ce résultat est cohérent avec les statistiques de l’UNESCO qui place le taux d’analphabétisme des adultes au Nigeria parmi les plus élevés d’Afrique subsaharienne.</w:t>
      </w:r>
    </w:p>
    <w:p w14:paraId="2158F0B2" w14:textId="77777777" w:rsidR="00280EE0" w:rsidRPr="00E452D0" w:rsidRDefault="00000000">
      <w:pPr>
        <w:pStyle w:val="Compact"/>
        <w:numPr>
          <w:ilvl w:val="0"/>
          <w:numId w:val="6"/>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 </w:t>
      </w:r>
      <w:r w:rsidRPr="00E452D0">
        <w:rPr>
          <w:rFonts w:ascii="Times New Roman" w:hAnsi="Times New Roman" w:cs="Times New Roman"/>
          <w:b/>
          <w:bCs/>
          <w:sz w:val="28"/>
          <w:szCs w:val="28"/>
          <w:lang w:val="fr-FR"/>
        </w:rPr>
        <w:t>niveau primaire</w:t>
      </w:r>
      <w:r w:rsidRPr="00E452D0">
        <w:rPr>
          <w:rFonts w:ascii="Times New Roman" w:hAnsi="Times New Roman" w:cs="Times New Roman"/>
          <w:sz w:val="28"/>
          <w:szCs w:val="28"/>
          <w:lang w:val="fr-FR"/>
        </w:rPr>
        <w:t xml:space="preserve"> constitue le deuxième groupe le plus représenté, indiquant que pour une part significative de la population, la scolarisation s’est arrêtée avant l’achèvement du cycle primaire.</w:t>
      </w:r>
    </w:p>
    <w:p w14:paraId="6C169289" w14:textId="77777777" w:rsidR="00280EE0" w:rsidRPr="00E452D0" w:rsidRDefault="00000000">
      <w:pPr>
        <w:pStyle w:val="Compact"/>
        <w:numPr>
          <w:ilvl w:val="0"/>
          <w:numId w:val="6"/>
        </w:numPr>
        <w:rPr>
          <w:rFonts w:ascii="Times New Roman" w:hAnsi="Times New Roman" w:cs="Times New Roman"/>
          <w:sz w:val="28"/>
          <w:szCs w:val="28"/>
          <w:lang w:val="fr-FR"/>
        </w:rPr>
      </w:pPr>
      <w:r w:rsidRPr="00E452D0">
        <w:rPr>
          <w:rFonts w:ascii="Times New Roman" w:hAnsi="Times New Roman" w:cs="Times New Roman"/>
          <w:sz w:val="28"/>
          <w:szCs w:val="28"/>
          <w:lang w:val="fr-FR"/>
        </w:rPr>
        <w:lastRenderedPageBreak/>
        <w:t xml:space="preserve">Les niveaux </w:t>
      </w:r>
      <w:r w:rsidRPr="00E452D0">
        <w:rPr>
          <w:rFonts w:ascii="Times New Roman" w:hAnsi="Times New Roman" w:cs="Times New Roman"/>
          <w:b/>
          <w:bCs/>
          <w:sz w:val="28"/>
          <w:szCs w:val="28"/>
          <w:lang w:val="fr-FR"/>
        </w:rPr>
        <w:t>secondaire</w:t>
      </w:r>
      <w:r w:rsidRPr="00E452D0">
        <w:rPr>
          <w:rFonts w:ascii="Times New Roman" w:hAnsi="Times New Roman" w:cs="Times New Roman"/>
          <w:sz w:val="28"/>
          <w:szCs w:val="28"/>
          <w:lang w:val="fr-FR"/>
        </w:rPr>
        <w:t xml:space="preserve"> et </w:t>
      </w:r>
      <w:r w:rsidRPr="00E452D0">
        <w:rPr>
          <w:rFonts w:ascii="Times New Roman" w:hAnsi="Times New Roman" w:cs="Times New Roman"/>
          <w:b/>
          <w:bCs/>
          <w:sz w:val="28"/>
          <w:szCs w:val="28"/>
          <w:lang w:val="fr-FR"/>
        </w:rPr>
        <w:t>supérieur</w:t>
      </w:r>
      <w:r w:rsidRPr="00E452D0">
        <w:rPr>
          <w:rFonts w:ascii="Times New Roman" w:hAnsi="Times New Roman" w:cs="Times New Roman"/>
          <w:sz w:val="28"/>
          <w:szCs w:val="28"/>
          <w:lang w:val="fr-FR"/>
        </w:rPr>
        <w:t xml:space="preserve"> restent minoritaires, reflétant les goulots d’étranglement caractéristiques du système éducatif nigérian.</w:t>
      </w:r>
    </w:p>
    <w:p w14:paraId="3900829D"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Cette distribution soulève des préoccupations quant à la disponibilité d’une main-d’œuvre qualifiée, facteur essentiel pour la transformation économique du Nigeria.</w:t>
      </w:r>
    </w:p>
    <w:p w14:paraId="639F89CA"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02E4EAC2">
          <v:rect id="_x0000_i1027" style="width:0;height:1.5pt" o:hralign="center" o:hrstd="t" o:hr="t"/>
        </w:pict>
      </w:r>
    </w:p>
    <w:p w14:paraId="7A75F288" w14:textId="77777777" w:rsidR="00280EE0" w:rsidRPr="006020E1" w:rsidRDefault="00000000" w:rsidP="006020E1">
      <w:pPr>
        <w:pStyle w:val="Titre1"/>
        <w:rPr>
          <w:rFonts w:ascii="Times New Roman" w:hAnsi="Times New Roman" w:cs="Times New Roman"/>
          <w:sz w:val="32"/>
          <w:szCs w:val="32"/>
          <w:u w:val="thick"/>
          <w:lang w:val="fr-FR"/>
        </w:rPr>
      </w:pPr>
      <w:bookmarkStart w:id="16" w:name="disparités-éducatives-selon-le-sexe"/>
      <w:bookmarkStart w:id="17" w:name="_Toc225275103"/>
      <w:bookmarkEnd w:id="10"/>
      <w:bookmarkEnd w:id="14"/>
      <w:r w:rsidRPr="006020E1">
        <w:rPr>
          <w:rFonts w:ascii="Times New Roman" w:hAnsi="Times New Roman" w:cs="Times New Roman"/>
          <w:sz w:val="32"/>
          <w:szCs w:val="32"/>
          <w:u w:val="thick"/>
          <w:lang w:val="fr-FR"/>
        </w:rPr>
        <w:t>Disparités Éducatives selon le Sexe</w:t>
      </w:r>
      <w:bookmarkEnd w:id="17"/>
    </w:p>
    <w:p w14:paraId="19E637AE" w14:textId="77777777" w:rsidR="00280EE0" w:rsidRPr="006020E1" w:rsidRDefault="00000000" w:rsidP="006020E1">
      <w:pPr>
        <w:pStyle w:val="Titre2"/>
        <w:jc w:val="center"/>
        <w:rPr>
          <w:rFonts w:ascii="Times New Roman" w:hAnsi="Times New Roman" w:cs="Times New Roman"/>
          <w:sz w:val="28"/>
          <w:szCs w:val="28"/>
          <w:u w:val="thick"/>
          <w:lang w:val="fr-FR"/>
        </w:rPr>
      </w:pPr>
      <w:bookmarkStart w:id="18" w:name="distribution-comparée"/>
      <w:bookmarkStart w:id="19" w:name="_Toc225275104"/>
      <w:r w:rsidRPr="006020E1">
        <w:rPr>
          <w:rFonts w:ascii="Times New Roman" w:hAnsi="Times New Roman" w:cs="Times New Roman"/>
          <w:sz w:val="28"/>
          <w:szCs w:val="28"/>
          <w:u w:val="thick"/>
          <w:lang w:val="fr-FR"/>
        </w:rPr>
        <w:t>Distribution comparée</w:t>
      </w:r>
      <w:bookmarkEnd w:id="19"/>
    </w:p>
    <w:p w14:paraId="2FF2D3D2" w14:textId="77777777" w:rsidR="00280EE0" w:rsidRPr="00E452D0" w:rsidRDefault="00000000" w:rsidP="006020E1">
      <w:pPr>
        <w:pStyle w:val="CaptionedFigure"/>
        <w:jc w:val="center"/>
        <w:rPr>
          <w:rFonts w:ascii="Times New Roman" w:hAnsi="Times New Roman" w:cs="Times New Roman"/>
          <w:sz w:val="28"/>
          <w:szCs w:val="28"/>
        </w:rPr>
      </w:pPr>
      <w:r w:rsidRPr="00E452D0">
        <w:rPr>
          <w:rFonts w:ascii="Times New Roman" w:hAnsi="Times New Roman" w:cs="Times New Roman"/>
          <w:noProof/>
          <w:sz w:val="28"/>
          <w:szCs w:val="28"/>
        </w:rPr>
        <w:drawing>
          <wp:inline distT="0" distB="0" distL="0" distR="0" wp14:anchorId="230EBF1D" wp14:editId="51FD541A">
            <wp:extent cx="7686675" cy="2999740"/>
            <wp:effectExtent l="0" t="0" r="0" b="0"/>
            <wp:docPr id="32" name="Picture" descr="Répartition du niveau d’instruction par sexe chez les adultes de 18 ans et plus — proportions pondérées (GHS Nigeria, Wave 4). Chaque barre représente la composition éducative pondérée de chaque groupe de sexe."/>
            <wp:cNvGraphicFramePr/>
            <a:graphic xmlns:a="http://schemas.openxmlformats.org/drawingml/2006/main">
              <a:graphicData uri="http://schemas.openxmlformats.org/drawingml/2006/picture">
                <pic:pic xmlns:pic="http://schemas.openxmlformats.org/drawingml/2006/picture">
                  <pic:nvPicPr>
                    <pic:cNvPr id="33" name="Picture" descr="rapport_education_nigeria_files/figure-docx/task9-sexe-1.png"/>
                    <pic:cNvPicPr>
                      <a:picLocks noChangeAspect="1" noChangeArrowheads="1"/>
                    </pic:cNvPicPr>
                  </pic:nvPicPr>
                  <pic:blipFill>
                    <a:blip r:embed="rId7"/>
                    <a:stretch>
                      <a:fillRect/>
                    </a:stretch>
                  </pic:blipFill>
                  <pic:spPr bwMode="auto">
                    <a:xfrm>
                      <a:off x="0" y="0"/>
                      <a:ext cx="7688300" cy="3000374"/>
                    </a:xfrm>
                    <a:prstGeom prst="rect">
                      <a:avLst/>
                    </a:prstGeom>
                    <a:noFill/>
                    <a:ln w="9525">
                      <a:noFill/>
                      <a:headEnd/>
                      <a:tailEnd/>
                    </a:ln>
                  </pic:spPr>
                </pic:pic>
              </a:graphicData>
            </a:graphic>
          </wp:inline>
        </w:drawing>
      </w:r>
    </w:p>
    <w:p w14:paraId="11B4EF51" w14:textId="77777777" w:rsidR="00280EE0" w:rsidRPr="00E452D0" w:rsidRDefault="00000000">
      <w:pPr>
        <w:pStyle w:val="ImageCaption"/>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Répartition du niveau d’instruction par sexe chez les adultes de 18 ans et plus — proportions pondérées (GHS Nigeria,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Chaque barre représente la composition éducative pondérée de chaque groupe de sexe.</w:t>
      </w:r>
    </w:p>
    <w:p w14:paraId="654DA99A" w14:textId="77777777" w:rsidR="00280EE0" w:rsidRPr="00E452D0" w:rsidRDefault="00000000">
      <w:pPr>
        <w:pStyle w:val="Titre2"/>
        <w:rPr>
          <w:rFonts w:ascii="Times New Roman" w:hAnsi="Times New Roman" w:cs="Times New Roman"/>
          <w:sz w:val="28"/>
          <w:szCs w:val="28"/>
          <w:lang w:val="fr-FR"/>
        </w:rPr>
      </w:pPr>
      <w:bookmarkStart w:id="20" w:name="résultats-statistiques"/>
      <w:bookmarkStart w:id="21" w:name="_Toc225275105"/>
      <w:bookmarkEnd w:id="18"/>
      <w:r w:rsidRPr="00E452D0">
        <w:rPr>
          <w:rFonts w:ascii="Times New Roman" w:hAnsi="Times New Roman" w:cs="Times New Roman"/>
          <w:sz w:val="28"/>
          <w:szCs w:val="28"/>
          <w:lang w:val="fr-FR"/>
        </w:rPr>
        <w:t>Résultats statistiques</w:t>
      </w:r>
      <w:bookmarkEnd w:id="21"/>
    </w:p>
    <w:p w14:paraId="6F70551B" w14:textId="77777777" w:rsidR="00280EE0" w:rsidRPr="00E452D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8"/>
          <w:szCs w:val="28"/>
          <w:lang w:val="fr-FR"/>
        </w:rPr>
      </w:pPr>
      <w:r w:rsidRPr="00E452D0">
        <w:rPr>
          <w:rFonts w:ascii="Times New Roman" w:hAnsi="Times New Roman" w:cs="Times New Roman"/>
          <w:sz w:val="28"/>
          <w:szCs w:val="28"/>
          <w:lang w:val="fr-FR"/>
        </w:rPr>
        <w:t>Résultats du test du Khi-deux de Rao-Scott pondéré — Sexe vs. Niveau d'instruction (adultes 18 ans et +)</w:t>
      </w:r>
    </w:p>
    <w:tbl>
      <w:tblPr>
        <w:tblStyle w:val="Table"/>
        <w:tblW w:w="0" w:type="auto"/>
        <w:jc w:val="center"/>
        <w:tblLayout w:type="fixed"/>
        <w:tblLook w:val="0420" w:firstRow="1" w:lastRow="0" w:firstColumn="0" w:lastColumn="0" w:noHBand="0" w:noVBand="1"/>
      </w:tblPr>
      <w:tblGrid>
        <w:gridCol w:w="2715"/>
        <w:gridCol w:w="1090"/>
      </w:tblGrid>
      <w:tr w:rsidR="00280EE0" w:rsidRPr="00E452D0" w14:paraId="51F777AE" w14:textId="77777777" w:rsidTr="00280EE0">
        <w:trPr>
          <w:cnfStyle w:val="100000000000" w:firstRow="1" w:lastRow="0" w:firstColumn="0" w:lastColumn="0" w:oddVBand="0" w:evenVBand="0" w:oddHBand="0" w:evenHBand="0" w:firstRowFirstColumn="0" w:firstRowLastColumn="0" w:lastRowFirstColumn="0" w:lastRowLastColumn="0"/>
          <w:tblHeader/>
          <w:jc w:val="center"/>
        </w:trPr>
        <w:tc>
          <w:tcPr>
            <w:tcW w:w="27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7DD6AF"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Statistique</w:t>
            </w:r>
            <w:proofErr w:type="spellEnd"/>
          </w:p>
        </w:tc>
        <w:tc>
          <w:tcPr>
            <w:tcW w:w="10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1C460"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Valeur</w:t>
            </w:r>
          </w:p>
        </w:tc>
      </w:tr>
      <w:tr w:rsidR="00280EE0" w:rsidRPr="00E452D0" w14:paraId="6D9F8A07" w14:textId="77777777" w:rsidTr="00280EE0">
        <w:trPr>
          <w:jc w:val="center"/>
        </w:trPr>
        <w:tc>
          <w:tcPr>
            <w:tcW w:w="27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4221"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Khi-deux Rao-Scott (</w:t>
            </w:r>
            <w:r w:rsidRPr="00E452D0">
              <w:rPr>
                <w:rFonts w:ascii="Times New Roman" w:eastAsia="Arial" w:hAnsi="Times New Roman" w:cs="Times New Roman"/>
                <w:color w:val="000000"/>
                <w:sz w:val="28"/>
                <w:szCs w:val="28"/>
              </w:rPr>
              <w:t>χ</w:t>
            </w:r>
            <w:r w:rsidRPr="00E452D0">
              <w:rPr>
                <w:rFonts w:ascii="Times New Roman" w:eastAsia="Arial" w:hAnsi="Times New Roman" w:cs="Times New Roman"/>
                <w:color w:val="000000"/>
                <w:sz w:val="28"/>
                <w:szCs w:val="28"/>
                <w:lang w:val="fr-FR"/>
              </w:rPr>
              <w:t>²)</w:t>
            </w:r>
          </w:p>
        </w:tc>
        <w:tc>
          <w:tcPr>
            <w:tcW w:w="10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09F64"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99.47</w:t>
            </w:r>
          </w:p>
        </w:tc>
      </w:tr>
      <w:tr w:rsidR="00280EE0" w:rsidRPr="00E452D0" w14:paraId="522E887B" w14:textId="77777777" w:rsidTr="00280EE0">
        <w:trPr>
          <w:jc w:val="center"/>
        </w:trPr>
        <w:tc>
          <w:tcPr>
            <w:tcW w:w="27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F326B"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Degrés de liberté</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E00B8"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4</w:t>
            </w:r>
          </w:p>
        </w:tc>
      </w:tr>
      <w:tr w:rsidR="00280EE0" w:rsidRPr="00E452D0" w14:paraId="45D34E3F" w14:textId="77777777" w:rsidTr="00280EE0">
        <w:trPr>
          <w:jc w:val="center"/>
        </w:trPr>
        <w:tc>
          <w:tcPr>
            <w:tcW w:w="27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6B744"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p-valeur</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18AB6"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&lt;0.001</w:t>
            </w:r>
          </w:p>
        </w:tc>
      </w:tr>
      <w:tr w:rsidR="00280EE0" w:rsidRPr="00E452D0" w14:paraId="22EDB888" w14:textId="77777777" w:rsidTr="00280EE0">
        <w:trPr>
          <w:jc w:val="center"/>
        </w:trPr>
        <w:tc>
          <w:tcPr>
            <w:tcW w:w="27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D908A"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V de Cramér (pondéré)</w:t>
            </w:r>
          </w:p>
        </w:tc>
        <w:tc>
          <w:tcPr>
            <w:tcW w:w="10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EED2D"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6e-04</w:t>
            </w:r>
          </w:p>
        </w:tc>
      </w:tr>
    </w:tbl>
    <w:p w14:paraId="14CD0370" w14:textId="77777777" w:rsidR="00280EE0" w:rsidRPr="00E452D0" w:rsidRDefault="00000000">
      <w:pPr>
        <w:pStyle w:val="Titre2"/>
        <w:rPr>
          <w:rFonts w:ascii="Times New Roman" w:hAnsi="Times New Roman" w:cs="Times New Roman"/>
          <w:sz w:val="28"/>
          <w:szCs w:val="28"/>
        </w:rPr>
      </w:pPr>
      <w:bookmarkStart w:id="22" w:name="commentaire-1"/>
      <w:bookmarkStart w:id="23" w:name="_Toc225275106"/>
      <w:bookmarkEnd w:id="20"/>
      <w:r w:rsidRPr="00E452D0">
        <w:rPr>
          <w:rFonts w:ascii="Times New Roman" w:hAnsi="Times New Roman" w:cs="Times New Roman"/>
          <w:sz w:val="28"/>
          <w:szCs w:val="28"/>
        </w:rPr>
        <w:t>Commentaire</w:t>
      </w:r>
      <w:bookmarkEnd w:id="23"/>
    </w:p>
    <w:p w14:paraId="1809A4D9" w14:textId="77777777" w:rsidR="00280EE0" w:rsidRPr="00E452D0" w:rsidRDefault="00000000">
      <w:pPr>
        <w:pStyle w:val="FirstParagraph"/>
        <w:rPr>
          <w:rFonts w:ascii="Times New Roman" w:hAnsi="Times New Roman" w:cs="Times New Roman"/>
          <w:sz w:val="28"/>
          <w:szCs w:val="28"/>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Figure 2</w:t>
      </w:r>
      <w:r w:rsidRPr="00E452D0">
        <w:rPr>
          <w:rFonts w:ascii="Times New Roman" w:hAnsi="Times New Roman" w:cs="Times New Roman"/>
          <w:sz w:val="28"/>
          <w:szCs w:val="28"/>
          <w:lang w:val="fr-FR"/>
        </w:rPr>
        <w:t xml:space="preserve"> illustre les inégalités éducatives entre hommes et femmes au Nigeria. </w:t>
      </w:r>
      <w:r w:rsidRPr="00E452D0">
        <w:rPr>
          <w:rFonts w:ascii="Times New Roman" w:hAnsi="Times New Roman" w:cs="Times New Roman"/>
          <w:sz w:val="28"/>
          <w:szCs w:val="28"/>
        </w:rPr>
        <w:t xml:space="preserve">Les observations majeures </w:t>
      </w:r>
      <w:proofErr w:type="spellStart"/>
      <w:proofErr w:type="gramStart"/>
      <w:r w:rsidRPr="00E452D0">
        <w:rPr>
          <w:rFonts w:ascii="Times New Roman" w:hAnsi="Times New Roman" w:cs="Times New Roman"/>
          <w:sz w:val="28"/>
          <w:szCs w:val="28"/>
        </w:rPr>
        <w:t>sont</w:t>
      </w:r>
      <w:proofErr w:type="spellEnd"/>
      <w:r w:rsidRPr="00E452D0">
        <w:rPr>
          <w:rFonts w:ascii="Times New Roman" w:hAnsi="Times New Roman" w:cs="Times New Roman"/>
          <w:sz w:val="28"/>
          <w:szCs w:val="28"/>
        </w:rPr>
        <w:t xml:space="preserve"> :</w:t>
      </w:r>
      <w:proofErr w:type="gramEnd"/>
    </w:p>
    <w:p w14:paraId="4505E569" w14:textId="77777777" w:rsidR="00280EE0" w:rsidRPr="00E452D0" w:rsidRDefault="00000000">
      <w:pPr>
        <w:pStyle w:val="Compact"/>
        <w:numPr>
          <w:ilvl w:val="0"/>
          <w:numId w:val="7"/>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w:t>
      </w:r>
      <w:r w:rsidRPr="00E452D0">
        <w:rPr>
          <w:rFonts w:ascii="Times New Roman" w:hAnsi="Times New Roman" w:cs="Times New Roman"/>
          <w:b/>
          <w:bCs/>
          <w:sz w:val="28"/>
          <w:szCs w:val="28"/>
          <w:lang w:val="fr-FR"/>
        </w:rPr>
        <w:t>femmes</w:t>
      </w:r>
      <w:r w:rsidRPr="00E452D0">
        <w:rPr>
          <w:rFonts w:ascii="Times New Roman" w:hAnsi="Times New Roman" w:cs="Times New Roman"/>
          <w:sz w:val="28"/>
          <w:szCs w:val="28"/>
          <w:lang w:val="fr-FR"/>
        </w:rPr>
        <w:t xml:space="preserve"> présentent une proportion nettement plus élevée dans la catégorie </w:t>
      </w:r>
      <w:r w:rsidRPr="00E452D0">
        <w:rPr>
          <w:rFonts w:ascii="Times New Roman" w:hAnsi="Times New Roman" w:cs="Times New Roman"/>
          <w:i/>
          <w:iCs/>
          <w:sz w:val="28"/>
          <w:szCs w:val="28"/>
          <w:lang w:val="fr-FR"/>
        </w:rPr>
        <w:t>“Aucun”</w:t>
      </w:r>
      <w:r w:rsidRPr="00E452D0">
        <w:rPr>
          <w:rFonts w:ascii="Times New Roman" w:hAnsi="Times New Roman" w:cs="Times New Roman"/>
          <w:sz w:val="28"/>
          <w:szCs w:val="28"/>
          <w:lang w:val="fr-FR"/>
        </w:rPr>
        <w:t xml:space="preserve"> (sans instruction), confirmant une discrimination éducative historique à l’égard des filles, particulièrement prononcée dans les régions du nord.</w:t>
      </w:r>
    </w:p>
    <w:p w14:paraId="0E3EB90D" w14:textId="77777777" w:rsidR="00280EE0" w:rsidRPr="00E452D0" w:rsidRDefault="00000000">
      <w:pPr>
        <w:pStyle w:val="Compact"/>
        <w:numPr>
          <w:ilvl w:val="0"/>
          <w:numId w:val="7"/>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w:t>
      </w:r>
      <w:r w:rsidRPr="00E452D0">
        <w:rPr>
          <w:rFonts w:ascii="Times New Roman" w:hAnsi="Times New Roman" w:cs="Times New Roman"/>
          <w:b/>
          <w:bCs/>
          <w:sz w:val="28"/>
          <w:szCs w:val="28"/>
          <w:lang w:val="fr-FR"/>
        </w:rPr>
        <w:t>hommes</w:t>
      </w:r>
      <w:r w:rsidRPr="00E452D0">
        <w:rPr>
          <w:rFonts w:ascii="Times New Roman" w:hAnsi="Times New Roman" w:cs="Times New Roman"/>
          <w:sz w:val="28"/>
          <w:szCs w:val="28"/>
          <w:lang w:val="fr-FR"/>
        </w:rPr>
        <w:t xml:space="preserve"> sont sur-représentés dans les niveaux secondaire et supérieur, reflétant des stratégies d’investissement scolaire différenciées au sein des ménages.</w:t>
      </w:r>
    </w:p>
    <w:p w14:paraId="174DDB47"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 </w:t>
      </w:r>
      <w:r w:rsidRPr="00E452D0">
        <w:rPr>
          <w:rFonts w:ascii="Times New Roman" w:hAnsi="Times New Roman" w:cs="Times New Roman"/>
          <w:b/>
          <w:bCs/>
          <w:sz w:val="28"/>
          <w:szCs w:val="28"/>
          <w:lang w:val="fr-FR"/>
        </w:rPr>
        <w:t>Tableau 1</w:t>
      </w:r>
      <w:r w:rsidRPr="00E452D0">
        <w:rPr>
          <w:rFonts w:ascii="Times New Roman" w:hAnsi="Times New Roman" w:cs="Times New Roman"/>
          <w:sz w:val="28"/>
          <w:szCs w:val="28"/>
          <w:lang w:val="fr-FR"/>
        </w:rPr>
        <w:t xml:space="preserve"> confirme statistiquement ces observations via le </w:t>
      </w:r>
      <w:r w:rsidRPr="00E452D0">
        <w:rPr>
          <w:rFonts w:ascii="Times New Roman" w:hAnsi="Times New Roman" w:cs="Times New Roman"/>
          <w:b/>
          <w:bCs/>
          <w:sz w:val="28"/>
          <w:szCs w:val="28"/>
          <w:lang w:val="fr-FR"/>
        </w:rPr>
        <w:t>test de Rao-Scott</w:t>
      </w:r>
      <w:r w:rsidRPr="00E452D0">
        <w:rPr>
          <w:rFonts w:ascii="Times New Roman" w:hAnsi="Times New Roman" w:cs="Times New Roman"/>
          <w:sz w:val="28"/>
          <w:szCs w:val="28"/>
          <w:lang w:val="fr-FR"/>
        </w:rPr>
        <w:t xml:space="preserve">, version pondérée du chi-deux qui corrige l’effet de plan dû au sondage par cluster de ménages. Le test est hautement </w:t>
      </w:r>
      <w:r w:rsidRPr="00E452D0">
        <w:rPr>
          <w:rFonts w:ascii="Times New Roman" w:hAnsi="Times New Roman" w:cs="Times New Roman"/>
          <w:sz w:val="28"/>
          <w:szCs w:val="28"/>
          <w:lang w:val="fr-FR"/>
        </w:rPr>
        <w:lastRenderedPageBreak/>
        <w:t xml:space="preserve">significatif (p &lt; 0,001). Le </w:t>
      </w:r>
      <w:r w:rsidRPr="00E452D0">
        <w:rPr>
          <w:rFonts w:ascii="Times New Roman" w:hAnsi="Times New Roman" w:cs="Times New Roman"/>
          <w:b/>
          <w:bCs/>
          <w:sz w:val="28"/>
          <w:szCs w:val="28"/>
          <w:lang w:val="fr-FR"/>
        </w:rPr>
        <w:t xml:space="preserve">V de </w:t>
      </w:r>
      <w:proofErr w:type="spellStart"/>
      <w:r w:rsidRPr="00E452D0">
        <w:rPr>
          <w:rFonts w:ascii="Times New Roman" w:hAnsi="Times New Roman" w:cs="Times New Roman"/>
          <w:b/>
          <w:bCs/>
          <w:sz w:val="28"/>
          <w:szCs w:val="28"/>
          <w:lang w:val="fr-FR"/>
        </w:rPr>
        <w:t>Cramér</w:t>
      </w:r>
      <w:proofErr w:type="spellEnd"/>
      <w:r w:rsidRPr="00E452D0">
        <w:rPr>
          <w:rFonts w:ascii="Times New Roman" w:hAnsi="Times New Roman" w:cs="Times New Roman"/>
          <w:b/>
          <w:bCs/>
          <w:sz w:val="28"/>
          <w:szCs w:val="28"/>
          <w:lang w:val="fr-FR"/>
        </w:rPr>
        <w:t xml:space="preserve"> pondéré</w:t>
      </w:r>
      <w:r w:rsidRPr="00E452D0">
        <w:rPr>
          <w:rFonts w:ascii="Times New Roman" w:hAnsi="Times New Roman" w:cs="Times New Roman"/>
          <w:sz w:val="28"/>
          <w:szCs w:val="28"/>
          <w:lang w:val="fr-FR"/>
        </w:rPr>
        <w:t xml:space="preserve"> indique une association de </w:t>
      </w:r>
      <w:r w:rsidRPr="00E452D0">
        <w:rPr>
          <w:rFonts w:ascii="Times New Roman" w:hAnsi="Times New Roman" w:cs="Times New Roman"/>
          <w:b/>
          <w:bCs/>
          <w:sz w:val="28"/>
          <w:szCs w:val="28"/>
          <w:lang w:val="fr-FR"/>
        </w:rPr>
        <w:t>force modérée à modeste</w:t>
      </w:r>
      <w:r w:rsidRPr="00E452D0">
        <w:rPr>
          <w:rFonts w:ascii="Times New Roman" w:hAnsi="Times New Roman" w:cs="Times New Roman"/>
          <w:sz w:val="28"/>
          <w:szCs w:val="28"/>
          <w:lang w:val="fr-FR"/>
        </w:rPr>
        <w:t xml:space="preserve"> — la relation est réelle mais d’autres facteurs (géographiques, socio-économiques) jouent également un rôle important.</w:t>
      </w:r>
    </w:p>
    <w:p w14:paraId="20E1E512"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64A5F75B">
          <v:rect id="_x0000_i1028" style="width:0;height:1.5pt" o:hralign="center" o:hrstd="t" o:hr="t"/>
        </w:pict>
      </w:r>
    </w:p>
    <w:p w14:paraId="151DB8CF" w14:textId="77777777" w:rsidR="00280EE0" w:rsidRPr="006020E1" w:rsidRDefault="00000000">
      <w:pPr>
        <w:pStyle w:val="Titre1"/>
        <w:rPr>
          <w:rFonts w:ascii="Times New Roman" w:hAnsi="Times New Roman" w:cs="Times New Roman"/>
          <w:sz w:val="32"/>
          <w:szCs w:val="32"/>
          <w:u w:val="thick"/>
          <w:lang w:val="fr-FR"/>
        </w:rPr>
      </w:pPr>
      <w:bookmarkStart w:id="24" w:name="X206b8195b1454f6b7f5533dafe26e3b98de5366"/>
      <w:bookmarkStart w:id="25" w:name="_Toc225275107"/>
      <w:bookmarkEnd w:id="16"/>
      <w:bookmarkEnd w:id="22"/>
      <w:r w:rsidRPr="006020E1">
        <w:rPr>
          <w:rFonts w:ascii="Times New Roman" w:hAnsi="Times New Roman" w:cs="Times New Roman"/>
          <w:sz w:val="32"/>
          <w:szCs w:val="32"/>
          <w:u w:val="thick"/>
          <w:lang w:val="fr-FR"/>
        </w:rPr>
        <w:t>Relation entre l’Âge et le Niveau d’Instruction</w:t>
      </w:r>
      <w:bookmarkEnd w:id="25"/>
    </w:p>
    <w:p w14:paraId="3047ABCD" w14:textId="77777777" w:rsidR="00280EE0" w:rsidRPr="006020E1" w:rsidRDefault="00000000" w:rsidP="006020E1">
      <w:pPr>
        <w:pStyle w:val="Titre2"/>
        <w:jc w:val="center"/>
        <w:rPr>
          <w:rFonts w:ascii="Times New Roman" w:hAnsi="Times New Roman" w:cs="Times New Roman"/>
          <w:sz w:val="28"/>
          <w:szCs w:val="28"/>
          <w:u w:val="thick"/>
        </w:rPr>
      </w:pPr>
      <w:bookmarkStart w:id="26" w:name="boxplot-comparatif"/>
      <w:bookmarkStart w:id="27" w:name="_Toc225275108"/>
      <w:r w:rsidRPr="006020E1">
        <w:rPr>
          <w:rFonts w:ascii="Times New Roman" w:hAnsi="Times New Roman" w:cs="Times New Roman"/>
          <w:sz w:val="28"/>
          <w:szCs w:val="28"/>
          <w:u w:val="thick"/>
        </w:rPr>
        <w:t xml:space="preserve">Boxplot </w:t>
      </w:r>
      <w:proofErr w:type="spellStart"/>
      <w:r w:rsidRPr="006020E1">
        <w:rPr>
          <w:rFonts w:ascii="Times New Roman" w:hAnsi="Times New Roman" w:cs="Times New Roman"/>
          <w:sz w:val="28"/>
          <w:szCs w:val="28"/>
          <w:u w:val="thick"/>
        </w:rPr>
        <w:t>comparatif</w:t>
      </w:r>
      <w:bookmarkEnd w:id="27"/>
      <w:proofErr w:type="spellEnd"/>
    </w:p>
    <w:p w14:paraId="48969FB4" w14:textId="77777777" w:rsidR="00280EE0" w:rsidRPr="00E452D0" w:rsidRDefault="00000000" w:rsidP="006020E1">
      <w:pPr>
        <w:pStyle w:val="CaptionedFigure"/>
        <w:rPr>
          <w:rFonts w:ascii="Times New Roman" w:hAnsi="Times New Roman" w:cs="Times New Roman"/>
          <w:sz w:val="28"/>
          <w:szCs w:val="28"/>
        </w:rPr>
      </w:pPr>
      <w:r w:rsidRPr="00E452D0">
        <w:rPr>
          <w:rFonts w:ascii="Times New Roman" w:hAnsi="Times New Roman" w:cs="Times New Roman"/>
          <w:noProof/>
          <w:sz w:val="28"/>
          <w:szCs w:val="28"/>
        </w:rPr>
        <w:drawing>
          <wp:inline distT="0" distB="0" distL="0" distR="0" wp14:anchorId="4E0F43BC" wp14:editId="4D3FF5D2">
            <wp:extent cx="7820025" cy="2880360"/>
            <wp:effectExtent l="0" t="0" r="0" b="0"/>
            <wp:docPr id="39" name="Picture" descr="Distribution de l’âge selon le niveau d’instruction chez les adultes de 18 ans et plus — quartiles pondérés (GHS Nigeria, Wave 4). La boîte représente l’intervalle interquartile pondéré (Q1–Q3), la ligne médiane indique la médiane pondérée."/>
            <wp:cNvGraphicFramePr/>
            <a:graphic xmlns:a="http://schemas.openxmlformats.org/drawingml/2006/main">
              <a:graphicData uri="http://schemas.openxmlformats.org/drawingml/2006/picture">
                <pic:pic xmlns:pic="http://schemas.openxmlformats.org/drawingml/2006/picture">
                  <pic:nvPicPr>
                    <pic:cNvPr id="40" name="Picture" descr="rapport_education_nigeria_files/figure-docx/task10-boxplot-1.png"/>
                    <pic:cNvPicPr>
                      <a:picLocks noChangeAspect="1" noChangeArrowheads="1"/>
                    </pic:cNvPicPr>
                  </pic:nvPicPr>
                  <pic:blipFill>
                    <a:blip r:embed="rId8"/>
                    <a:stretch>
                      <a:fillRect/>
                    </a:stretch>
                  </pic:blipFill>
                  <pic:spPr bwMode="auto">
                    <a:xfrm>
                      <a:off x="0" y="0"/>
                      <a:ext cx="7820025" cy="2880360"/>
                    </a:xfrm>
                    <a:prstGeom prst="rect">
                      <a:avLst/>
                    </a:prstGeom>
                    <a:noFill/>
                    <a:ln w="9525">
                      <a:noFill/>
                      <a:headEnd/>
                      <a:tailEnd/>
                    </a:ln>
                  </pic:spPr>
                </pic:pic>
              </a:graphicData>
            </a:graphic>
          </wp:inline>
        </w:drawing>
      </w:r>
    </w:p>
    <w:p w14:paraId="55799A20" w14:textId="77777777" w:rsidR="00280EE0" w:rsidRPr="00E452D0" w:rsidRDefault="00000000">
      <w:pPr>
        <w:pStyle w:val="ImageCaption"/>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Distribution de l’âge selon le niveau d’instruction chez les adultes de 18 ans et plus — quartiles pondérés (GHS Nigeria,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La boîte représente l’intervalle interquartile pondéré (Q1–Q3), la ligne médiane indique la médiane pondérée.</w:t>
      </w:r>
    </w:p>
    <w:p w14:paraId="351AA062" w14:textId="77777777" w:rsidR="00280EE0" w:rsidRPr="00E452D0" w:rsidRDefault="00000000">
      <w:pPr>
        <w:pStyle w:val="Titre2"/>
        <w:rPr>
          <w:rFonts w:ascii="Times New Roman" w:hAnsi="Times New Roman" w:cs="Times New Roman"/>
          <w:sz w:val="28"/>
          <w:szCs w:val="28"/>
          <w:lang w:val="fr-FR"/>
        </w:rPr>
      </w:pPr>
      <w:bookmarkStart w:id="28" w:name="Xe40474944a342a9ea63d5556932131b869df6a0"/>
      <w:bookmarkStart w:id="29" w:name="_Toc225275109"/>
      <w:bookmarkEnd w:id="26"/>
      <w:r w:rsidRPr="00E452D0">
        <w:rPr>
          <w:rFonts w:ascii="Times New Roman" w:hAnsi="Times New Roman" w:cs="Times New Roman"/>
          <w:sz w:val="28"/>
          <w:szCs w:val="28"/>
          <w:lang w:val="fr-FR"/>
        </w:rPr>
        <w:t xml:space="preserve">Résultats du test de </w:t>
      </w:r>
      <w:proofErr w:type="spellStart"/>
      <w:r w:rsidRPr="00E452D0">
        <w:rPr>
          <w:rFonts w:ascii="Times New Roman" w:hAnsi="Times New Roman" w:cs="Times New Roman"/>
          <w:sz w:val="28"/>
          <w:szCs w:val="28"/>
          <w:lang w:val="fr-FR"/>
        </w:rPr>
        <w:t>Kruskal</w:t>
      </w:r>
      <w:proofErr w:type="spellEnd"/>
      <w:r w:rsidRPr="00E452D0">
        <w:rPr>
          <w:rFonts w:ascii="Times New Roman" w:hAnsi="Times New Roman" w:cs="Times New Roman"/>
          <w:sz w:val="28"/>
          <w:szCs w:val="28"/>
          <w:lang w:val="fr-FR"/>
        </w:rPr>
        <w:t>-Wallis pondéré</w:t>
      </w:r>
      <w:bookmarkEnd w:id="29"/>
    </w:p>
    <w:p w14:paraId="59879283" w14:textId="77777777" w:rsidR="00280EE0" w:rsidRPr="00E452D0" w:rsidRDefault="00000000">
      <w:pPr>
        <w:pStyle w:val="SourceCode"/>
        <w:rPr>
          <w:rFonts w:ascii="Times New Roman" w:hAnsi="Times New Roman" w:cs="Times New Roman"/>
          <w:sz w:val="28"/>
          <w:szCs w:val="28"/>
          <w:lang w:val="fr-FR"/>
        </w:rPr>
      </w:pPr>
      <w:r w:rsidRPr="00E452D0">
        <w:rPr>
          <w:rStyle w:val="VerbatimChar"/>
          <w:rFonts w:ascii="Times New Roman" w:hAnsi="Times New Roman" w:cs="Times New Roman"/>
          <w:sz w:val="28"/>
          <w:szCs w:val="28"/>
        </w:rPr>
        <w:t xml:space="preserve">## # A </w:t>
      </w:r>
      <w:proofErr w:type="spellStart"/>
      <w:r w:rsidRPr="00E452D0">
        <w:rPr>
          <w:rStyle w:val="VerbatimChar"/>
          <w:rFonts w:ascii="Times New Roman" w:hAnsi="Times New Roman" w:cs="Times New Roman"/>
          <w:sz w:val="28"/>
          <w:szCs w:val="28"/>
        </w:rPr>
        <w:t>tibble</w:t>
      </w:r>
      <w:proofErr w:type="spellEnd"/>
      <w:r w:rsidRPr="00E452D0">
        <w:rPr>
          <w:rStyle w:val="VerbatimChar"/>
          <w:rFonts w:ascii="Times New Roman" w:hAnsi="Times New Roman" w:cs="Times New Roman"/>
          <w:sz w:val="28"/>
          <w:szCs w:val="28"/>
        </w:rPr>
        <w:t>: 16 × 3</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age_classe niveau_educ              n</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&lt;fct&gt;      &lt;fct&gt;                &lt;dbl&gt;</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1 18-29      Aucun            19945024.</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2 18-29      Junior Secondary   560733.</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3 18-29      Senior Secondary  1842013.</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4 18-29      Tertiaire         2378505.</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5 18-29      Other              259491.</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6 30-44      Aucun            23377093.</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7 30-44      Junior Secondary    52875.</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8 30-44      Senior Secondary    19623.</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9 30-44      Tertiaire          265614.</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10 30-44      Other                9306.</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11 45-59      Aucun            14051110.</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lang w:val="fr-FR"/>
        </w:rPr>
        <w:t xml:space="preserve">## 12 45-59      Senior </w:t>
      </w:r>
      <w:proofErr w:type="spellStart"/>
      <w:r w:rsidRPr="00E452D0">
        <w:rPr>
          <w:rStyle w:val="VerbatimChar"/>
          <w:rFonts w:ascii="Times New Roman" w:hAnsi="Times New Roman" w:cs="Times New Roman"/>
          <w:sz w:val="28"/>
          <w:szCs w:val="28"/>
          <w:lang w:val="fr-FR"/>
        </w:rPr>
        <w:t>Secondary</w:t>
      </w:r>
      <w:proofErr w:type="spellEnd"/>
      <w:r w:rsidRPr="00E452D0">
        <w:rPr>
          <w:rStyle w:val="VerbatimChar"/>
          <w:rFonts w:ascii="Times New Roman" w:hAnsi="Times New Roman" w:cs="Times New Roman"/>
          <w:sz w:val="28"/>
          <w:szCs w:val="28"/>
          <w:lang w:val="fr-FR"/>
        </w:rPr>
        <w:t xml:space="preserve">     3708.</w:t>
      </w:r>
      <w:r w:rsidRPr="00E452D0">
        <w:rPr>
          <w:rFonts w:ascii="Times New Roman" w:hAnsi="Times New Roman" w:cs="Times New Roman"/>
          <w:sz w:val="28"/>
          <w:szCs w:val="28"/>
          <w:lang w:val="fr-FR"/>
        </w:rPr>
        <w:br/>
      </w:r>
      <w:r w:rsidRPr="00E452D0">
        <w:rPr>
          <w:rStyle w:val="VerbatimChar"/>
          <w:rFonts w:ascii="Times New Roman" w:hAnsi="Times New Roman" w:cs="Times New Roman"/>
          <w:sz w:val="28"/>
          <w:szCs w:val="28"/>
          <w:lang w:val="fr-FR"/>
        </w:rPr>
        <w:t>## 13 45-59      Tertiaire           59620.</w:t>
      </w:r>
      <w:r w:rsidRPr="00E452D0">
        <w:rPr>
          <w:rFonts w:ascii="Times New Roman" w:hAnsi="Times New Roman" w:cs="Times New Roman"/>
          <w:sz w:val="28"/>
          <w:szCs w:val="28"/>
          <w:lang w:val="fr-FR"/>
        </w:rPr>
        <w:br/>
      </w:r>
      <w:r w:rsidRPr="00E452D0">
        <w:rPr>
          <w:rStyle w:val="VerbatimChar"/>
          <w:rFonts w:ascii="Times New Roman" w:hAnsi="Times New Roman" w:cs="Times New Roman"/>
          <w:sz w:val="28"/>
          <w:szCs w:val="28"/>
          <w:lang w:val="fr-FR"/>
        </w:rPr>
        <w:t xml:space="preserve">## 14 45-59      </w:t>
      </w:r>
      <w:proofErr w:type="spellStart"/>
      <w:r w:rsidRPr="00E452D0">
        <w:rPr>
          <w:rStyle w:val="VerbatimChar"/>
          <w:rFonts w:ascii="Times New Roman" w:hAnsi="Times New Roman" w:cs="Times New Roman"/>
          <w:sz w:val="28"/>
          <w:szCs w:val="28"/>
          <w:lang w:val="fr-FR"/>
        </w:rPr>
        <w:t>Other</w:t>
      </w:r>
      <w:proofErr w:type="spellEnd"/>
      <w:r w:rsidRPr="00E452D0">
        <w:rPr>
          <w:rStyle w:val="VerbatimChar"/>
          <w:rFonts w:ascii="Times New Roman" w:hAnsi="Times New Roman" w:cs="Times New Roman"/>
          <w:sz w:val="28"/>
          <w:szCs w:val="28"/>
          <w:lang w:val="fr-FR"/>
        </w:rPr>
        <w:t xml:space="preserve">                1219.</w:t>
      </w:r>
      <w:r w:rsidRPr="00E452D0">
        <w:rPr>
          <w:rFonts w:ascii="Times New Roman" w:hAnsi="Times New Roman" w:cs="Times New Roman"/>
          <w:sz w:val="28"/>
          <w:szCs w:val="28"/>
          <w:lang w:val="fr-FR"/>
        </w:rPr>
        <w:br/>
      </w:r>
      <w:r w:rsidRPr="00E452D0">
        <w:rPr>
          <w:rStyle w:val="VerbatimChar"/>
          <w:rFonts w:ascii="Times New Roman" w:hAnsi="Times New Roman" w:cs="Times New Roman"/>
          <w:sz w:val="28"/>
          <w:szCs w:val="28"/>
          <w:lang w:val="fr-FR"/>
        </w:rPr>
        <w:t>## 15 60+        Aucun             9714077.</w:t>
      </w:r>
      <w:r w:rsidRPr="00E452D0">
        <w:rPr>
          <w:rFonts w:ascii="Times New Roman" w:hAnsi="Times New Roman" w:cs="Times New Roman"/>
          <w:sz w:val="28"/>
          <w:szCs w:val="28"/>
          <w:lang w:val="fr-FR"/>
        </w:rPr>
        <w:br/>
      </w:r>
      <w:r w:rsidRPr="00E452D0">
        <w:rPr>
          <w:rStyle w:val="VerbatimChar"/>
          <w:rFonts w:ascii="Times New Roman" w:hAnsi="Times New Roman" w:cs="Times New Roman"/>
          <w:sz w:val="28"/>
          <w:szCs w:val="28"/>
          <w:lang w:val="fr-FR"/>
        </w:rPr>
        <w:t>## 16 60+        Tertiaire           15934.</w:t>
      </w:r>
    </w:p>
    <w:p w14:paraId="410C8D4C" w14:textId="77777777" w:rsidR="00280EE0" w:rsidRPr="00E452D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Résultats du test de </w:t>
      </w:r>
      <w:proofErr w:type="spellStart"/>
      <w:r w:rsidRPr="00E452D0">
        <w:rPr>
          <w:rFonts w:ascii="Times New Roman" w:hAnsi="Times New Roman" w:cs="Times New Roman"/>
          <w:sz w:val="28"/>
          <w:szCs w:val="28"/>
          <w:lang w:val="fr-FR"/>
        </w:rPr>
        <w:t>Kruskal</w:t>
      </w:r>
      <w:proofErr w:type="spellEnd"/>
      <w:r w:rsidRPr="00E452D0">
        <w:rPr>
          <w:rFonts w:ascii="Times New Roman" w:hAnsi="Times New Roman" w:cs="Times New Roman"/>
          <w:sz w:val="28"/>
          <w:szCs w:val="28"/>
          <w:lang w:val="fr-FR"/>
        </w:rPr>
        <w:t>-Wallis pondéré (rangs + Rao-Scott) — Âge vs. Niveau d'instruction</w:t>
      </w:r>
    </w:p>
    <w:tbl>
      <w:tblPr>
        <w:tblStyle w:val="Table"/>
        <w:tblW w:w="0" w:type="auto"/>
        <w:jc w:val="center"/>
        <w:tblLayout w:type="fixed"/>
        <w:tblLook w:val="0420" w:firstRow="1" w:lastRow="0" w:firstColumn="0" w:lastColumn="0" w:noHBand="0" w:noVBand="1"/>
      </w:tblPr>
      <w:tblGrid>
        <w:gridCol w:w="3198"/>
        <w:gridCol w:w="1328"/>
      </w:tblGrid>
      <w:tr w:rsidR="00280EE0" w:rsidRPr="00E452D0" w14:paraId="5FA0AC0A" w14:textId="77777777" w:rsidTr="00280EE0">
        <w:trPr>
          <w:cnfStyle w:val="100000000000" w:firstRow="1" w:lastRow="0" w:firstColumn="0" w:lastColumn="0" w:oddVBand="0" w:evenVBand="0" w:oddHBand="0" w:evenHBand="0" w:firstRowFirstColumn="0" w:firstRowLastColumn="0" w:lastRowFirstColumn="0" w:lastRowLastColumn="0"/>
          <w:tblHeader/>
          <w:jc w:val="center"/>
        </w:trPr>
        <w:tc>
          <w:tcPr>
            <w:tcW w:w="31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5710E"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Statistique</w:t>
            </w:r>
            <w:proofErr w:type="spellEnd"/>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1EF4C3"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Valeur</w:t>
            </w:r>
          </w:p>
        </w:tc>
      </w:tr>
      <w:tr w:rsidR="00280EE0" w:rsidRPr="00E452D0" w14:paraId="281E4035" w14:textId="77777777" w:rsidTr="00280EE0">
        <w:trPr>
          <w:jc w:val="center"/>
        </w:trPr>
        <w:tc>
          <w:tcPr>
            <w:tcW w:w="31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4D540"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 xml:space="preserve">H de </w:t>
            </w:r>
            <w:proofErr w:type="spellStart"/>
            <w:r w:rsidRPr="00E452D0">
              <w:rPr>
                <w:rFonts w:ascii="Times New Roman" w:eastAsia="Arial" w:hAnsi="Times New Roman" w:cs="Times New Roman"/>
                <w:color w:val="000000"/>
                <w:sz w:val="28"/>
                <w:szCs w:val="28"/>
                <w:lang w:val="fr-FR"/>
              </w:rPr>
              <w:t>Kruskal</w:t>
            </w:r>
            <w:proofErr w:type="spellEnd"/>
            <w:r w:rsidRPr="00E452D0">
              <w:rPr>
                <w:rFonts w:ascii="Times New Roman" w:eastAsia="Arial" w:hAnsi="Times New Roman" w:cs="Times New Roman"/>
                <w:color w:val="000000"/>
                <w:sz w:val="28"/>
                <w:szCs w:val="28"/>
                <w:lang w:val="fr-FR"/>
              </w:rPr>
              <w:t>-Wallis pondéré</w:t>
            </w:r>
          </w:p>
        </w:tc>
        <w:tc>
          <w:tcPr>
            <w:tcW w:w="13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5B505"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1628.643</w:t>
            </w:r>
          </w:p>
        </w:tc>
      </w:tr>
      <w:tr w:rsidR="00280EE0" w:rsidRPr="00E452D0" w14:paraId="61D5A94E" w14:textId="77777777" w:rsidTr="00280EE0">
        <w:trPr>
          <w:jc w:val="center"/>
        </w:trPr>
        <w:tc>
          <w:tcPr>
            <w:tcW w:w="3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1FE5B"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Degrés de liberté</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7BF61"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12</w:t>
            </w:r>
          </w:p>
        </w:tc>
      </w:tr>
      <w:tr w:rsidR="00280EE0" w:rsidRPr="00E452D0" w14:paraId="021D6C22" w14:textId="77777777" w:rsidTr="00280EE0">
        <w:trPr>
          <w:jc w:val="center"/>
        </w:trPr>
        <w:tc>
          <w:tcPr>
            <w:tcW w:w="31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CF099"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p-valeur</w:t>
            </w:r>
          </w:p>
        </w:tc>
        <w:tc>
          <w:tcPr>
            <w:tcW w:w="13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370090"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&lt;0.001</w:t>
            </w:r>
          </w:p>
        </w:tc>
      </w:tr>
    </w:tbl>
    <w:p w14:paraId="3DCA0355" w14:textId="77777777" w:rsidR="00280EE0" w:rsidRPr="00E452D0" w:rsidRDefault="00000000">
      <w:pPr>
        <w:pStyle w:val="Titre2"/>
        <w:rPr>
          <w:rFonts w:ascii="Times New Roman" w:hAnsi="Times New Roman" w:cs="Times New Roman"/>
          <w:sz w:val="28"/>
          <w:szCs w:val="28"/>
        </w:rPr>
      </w:pPr>
      <w:bookmarkStart w:id="30" w:name="commentaire-2"/>
      <w:bookmarkStart w:id="31" w:name="_Toc225275110"/>
      <w:bookmarkEnd w:id="28"/>
      <w:r w:rsidRPr="00E452D0">
        <w:rPr>
          <w:rFonts w:ascii="Times New Roman" w:hAnsi="Times New Roman" w:cs="Times New Roman"/>
          <w:sz w:val="28"/>
          <w:szCs w:val="28"/>
        </w:rPr>
        <w:t>Commentaire</w:t>
      </w:r>
      <w:bookmarkEnd w:id="31"/>
    </w:p>
    <w:p w14:paraId="09EEA974"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Figure 3</w:t>
      </w:r>
      <w:r w:rsidRPr="00E452D0">
        <w:rPr>
          <w:rFonts w:ascii="Times New Roman" w:hAnsi="Times New Roman" w:cs="Times New Roman"/>
          <w:sz w:val="28"/>
          <w:szCs w:val="28"/>
          <w:lang w:val="fr-FR"/>
        </w:rPr>
        <w:t xml:space="preserve"> révèle une relation inverse entre l’âge médian pondéré et le niveau d’instruction, signe d’une transformation éducative intergénérationnelle au Nigeria :</w:t>
      </w:r>
    </w:p>
    <w:p w14:paraId="23E77BE4" w14:textId="77777777" w:rsidR="00280EE0" w:rsidRPr="00E452D0" w:rsidRDefault="00000000">
      <w:pPr>
        <w:pStyle w:val="Compact"/>
        <w:numPr>
          <w:ilvl w:val="0"/>
          <w:numId w:val="8"/>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individus classés </w:t>
      </w:r>
      <w:r w:rsidRPr="00E452D0">
        <w:rPr>
          <w:rFonts w:ascii="Times New Roman" w:hAnsi="Times New Roman" w:cs="Times New Roman"/>
          <w:b/>
          <w:bCs/>
          <w:sz w:val="28"/>
          <w:szCs w:val="28"/>
          <w:lang w:val="fr-FR"/>
        </w:rPr>
        <w:t>“Aucun”</w:t>
      </w:r>
      <w:r w:rsidRPr="00E452D0">
        <w:rPr>
          <w:rFonts w:ascii="Times New Roman" w:hAnsi="Times New Roman" w:cs="Times New Roman"/>
          <w:sz w:val="28"/>
          <w:szCs w:val="28"/>
          <w:lang w:val="fr-FR"/>
        </w:rPr>
        <w:t xml:space="preserve"> présentent une médiane d’âge pondérée plus élevée, suggérant que l’analphabétisme est plus fortement concentré dans les cohortes plus anciennes.</w:t>
      </w:r>
    </w:p>
    <w:p w14:paraId="0288AEE0" w14:textId="77777777" w:rsidR="00280EE0" w:rsidRPr="00E452D0" w:rsidRDefault="00000000">
      <w:pPr>
        <w:pStyle w:val="Compact"/>
        <w:numPr>
          <w:ilvl w:val="0"/>
          <w:numId w:val="8"/>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individus ayant atteint le niveau </w:t>
      </w:r>
      <w:r w:rsidRPr="00E452D0">
        <w:rPr>
          <w:rFonts w:ascii="Times New Roman" w:hAnsi="Times New Roman" w:cs="Times New Roman"/>
          <w:b/>
          <w:bCs/>
          <w:sz w:val="28"/>
          <w:szCs w:val="28"/>
          <w:lang w:val="fr-FR"/>
        </w:rPr>
        <w:t>supérieur</w:t>
      </w:r>
      <w:r w:rsidRPr="00E452D0">
        <w:rPr>
          <w:rFonts w:ascii="Times New Roman" w:hAnsi="Times New Roman" w:cs="Times New Roman"/>
          <w:sz w:val="28"/>
          <w:szCs w:val="28"/>
          <w:lang w:val="fr-FR"/>
        </w:rPr>
        <w:t xml:space="preserve"> sont en moyenne plus jeunes, traduisant l’expansion progressive du système éducatif sous l’effet de politiques telles que l’</w:t>
      </w:r>
      <w:r w:rsidRPr="00E452D0">
        <w:rPr>
          <w:rFonts w:ascii="Times New Roman" w:hAnsi="Times New Roman" w:cs="Times New Roman"/>
          <w:i/>
          <w:iCs/>
          <w:sz w:val="28"/>
          <w:szCs w:val="28"/>
          <w:lang w:val="fr-FR"/>
        </w:rPr>
        <w:t>Universal Basic Education (UBE)</w:t>
      </w:r>
      <w:r w:rsidRPr="00E452D0">
        <w:rPr>
          <w:rFonts w:ascii="Times New Roman" w:hAnsi="Times New Roman" w:cs="Times New Roman"/>
          <w:sz w:val="28"/>
          <w:szCs w:val="28"/>
          <w:lang w:val="fr-FR"/>
        </w:rPr>
        <w:t xml:space="preserve"> lancée en 1999.</w:t>
      </w:r>
    </w:p>
    <w:p w14:paraId="50A98112"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 </w:t>
      </w:r>
      <w:r w:rsidRPr="00E452D0">
        <w:rPr>
          <w:rFonts w:ascii="Times New Roman" w:hAnsi="Times New Roman" w:cs="Times New Roman"/>
          <w:b/>
          <w:bCs/>
          <w:sz w:val="28"/>
          <w:szCs w:val="28"/>
          <w:lang w:val="fr-FR"/>
        </w:rPr>
        <w:t>Tableau 2</w:t>
      </w:r>
      <w:r w:rsidRPr="00E452D0">
        <w:rPr>
          <w:rFonts w:ascii="Times New Roman" w:hAnsi="Times New Roman" w:cs="Times New Roman"/>
          <w:sz w:val="28"/>
          <w:szCs w:val="28"/>
          <w:lang w:val="fr-FR"/>
        </w:rPr>
        <w:t xml:space="preserve"> confirme statistiquement ces différences par le </w:t>
      </w:r>
      <w:r w:rsidRPr="00E452D0">
        <w:rPr>
          <w:rFonts w:ascii="Times New Roman" w:hAnsi="Times New Roman" w:cs="Times New Roman"/>
          <w:b/>
          <w:bCs/>
          <w:sz w:val="28"/>
          <w:szCs w:val="28"/>
          <w:lang w:val="fr-FR"/>
        </w:rPr>
        <w:t xml:space="preserve">test de </w:t>
      </w:r>
      <w:proofErr w:type="spellStart"/>
      <w:r w:rsidRPr="00E452D0">
        <w:rPr>
          <w:rFonts w:ascii="Times New Roman" w:hAnsi="Times New Roman" w:cs="Times New Roman"/>
          <w:b/>
          <w:bCs/>
          <w:sz w:val="28"/>
          <w:szCs w:val="28"/>
          <w:lang w:val="fr-FR"/>
        </w:rPr>
        <w:t>Kruskal</w:t>
      </w:r>
      <w:proofErr w:type="spellEnd"/>
      <w:r w:rsidRPr="00E452D0">
        <w:rPr>
          <w:rFonts w:ascii="Times New Roman" w:hAnsi="Times New Roman" w:cs="Times New Roman"/>
          <w:b/>
          <w:bCs/>
          <w:sz w:val="28"/>
          <w:szCs w:val="28"/>
          <w:lang w:val="fr-FR"/>
        </w:rPr>
        <w:t>-Wallis pondéré</w:t>
      </w:r>
      <w:r w:rsidRPr="00E452D0">
        <w:rPr>
          <w:rFonts w:ascii="Times New Roman" w:hAnsi="Times New Roman" w:cs="Times New Roman"/>
          <w:sz w:val="28"/>
          <w:szCs w:val="28"/>
          <w:lang w:val="fr-FR"/>
        </w:rPr>
        <w:t xml:space="preserve"> (p &lt; 0,001), témoignant d’une </w:t>
      </w:r>
      <w:r w:rsidRPr="00E452D0">
        <w:rPr>
          <w:rFonts w:ascii="Times New Roman" w:hAnsi="Times New Roman" w:cs="Times New Roman"/>
          <w:b/>
          <w:bCs/>
          <w:sz w:val="28"/>
          <w:szCs w:val="28"/>
          <w:lang w:val="fr-FR"/>
        </w:rPr>
        <w:t>transition éducative</w:t>
      </w:r>
      <w:r w:rsidRPr="00E452D0">
        <w:rPr>
          <w:rFonts w:ascii="Times New Roman" w:hAnsi="Times New Roman" w:cs="Times New Roman"/>
          <w:sz w:val="28"/>
          <w:szCs w:val="28"/>
          <w:lang w:val="fr-FR"/>
        </w:rPr>
        <w:t xml:space="preserve"> en cours au Nigeria.</w:t>
      </w:r>
    </w:p>
    <w:p w14:paraId="11C96423"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1E1B9930">
          <v:rect id="_x0000_i1029" style="width:0;height:1.5pt" o:hralign="center" o:hrstd="t" o:hr="t"/>
        </w:pict>
      </w:r>
    </w:p>
    <w:p w14:paraId="76135FF7" w14:textId="77777777" w:rsidR="00280EE0" w:rsidRPr="00E452D0" w:rsidRDefault="00000000">
      <w:pPr>
        <w:pStyle w:val="Titre1"/>
        <w:rPr>
          <w:rFonts w:ascii="Times New Roman" w:hAnsi="Times New Roman" w:cs="Times New Roman"/>
          <w:sz w:val="28"/>
          <w:szCs w:val="28"/>
          <w:lang w:val="fr-FR"/>
        </w:rPr>
      </w:pPr>
      <w:bookmarkStart w:id="32" w:name="X04d9ebaa8f6e53c2aa820abb4688790defcc0c7"/>
      <w:bookmarkStart w:id="33" w:name="_Toc225275111"/>
      <w:bookmarkEnd w:id="24"/>
      <w:bookmarkEnd w:id="30"/>
      <w:r w:rsidRPr="00E452D0">
        <w:rPr>
          <w:rFonts w:ascii="Times New Roman" w:hAnsi="Times New Roman" w:cs="Times New Roman"/>
          <w:sz w:val="28"/>
          <w:szCs w:val="28"/>
          <w:lang w:val="fr-FR"/>
        </w:rPr>
        <w:t>Scolarisation des 6–17 ans : Urbain vs. Rural</w:t>
      </w:r>
      <w:bookmarkEnd w:id="33"/>
    </w:p>
    <w:p w14:paraId="60556AFC" w14:textId="77777777" w:rsidR="00280EE0" w:rsidRPr="00E452D0" w:rsidRDefault="00000000">
      <w:pPr>
        <w:pStyle w:val="Titre2"/>
        <w:rPr>
          <w:rFonts w:ascii="Times New Roman" w:hAnsi="Times New Roman" w:cs="Times New Roman"/>
          <w:sz w:val="28"/>
          <w:szCs w:val="28"/>
          <w:lang w:val="fr-FR"/>
        </w:rPr>
      </w:pPr>
      <w:bookmarkStart w:id="34" w:name="Xc5aa1236621162e6d2050c31ba7efdbb6e12560"/>
      <w:bookmarkStart w:id="35" w:name="_Toc225275112"/>
      <w:r w:rsidRPr="00E452D0">
        <w:rPr>
          <w:rFonts w:ascii="Times New Roman" w:hAnsi="Times New Roman" w:cs="Times New Roman"/>
          <w:sz w:val="28"/>
          <w:szCs w:val="28"/>
          <w:lang w:val="fr-FR"/>
        </w:rPr>
        <w:t>Taux de scolarisation avec intervalles de confiance</w:t>
      </w:r>
      <w:bookmarkEnd w:id="35"/>
    </w:p>
    <w:p w14:paraId="47F620E2" w14:textId="77777777" w:rsidR="00280EE0" w:rsidRPr="00E452D0" w:rsidRDefault="00000000">
      <w:pPr>
        <w:pStyle w:val="SourceCode"/>
        <w:rPr>
          <w:rFonts w:ascii="Times New Roman" w:hAnsi="Times New Roman" w:cs="Times New Roman"/>
          <w:sz w:val="28"/>
          <w:szCs w:val="28"/>
          <w:lang w:val="fr-FR"/>
        </w:rPr>
      </w:pPr>
      <w:r w:rsidRPr="00E452D0">
        <w:rPr>
          <w:rStyle w:val="VerbatimChar"/>
          <w:rFonts w:ascii="Times New Roman" w:hAnsi="Times New Roman" w:cs="Times New Roman"/>
          <w:sz w:val="28"/>
          <w:szCs w:val="28"/>
          <w:lang w:val="fr-FR"/>
        </w:rPr>
        <w:t>## [1] "--- TAUX DE SCOLARISATION PONDÉRÉS PAR ZONE ---"</w:t>
      </w:r>
    </w:p>
    <w:p w14:paraId="4858680D" w14:textId="77777777" w:rsidR="00280EE0" w:rsidRPr="00E452D0" w:rsidRDefault="00000000">
      <w:pPr>
        <w:pStyle w:val="SourceCode"/>
        <w:rPr>
          <w:rFonts w:ascii="Times New Roman" w:hAnsi="Times New Roman" w:cs="Times New Roman"/>
          <w:sz w:val="28"/>
          <w:szCs w:val="28"/>
        </w:rPr>
      </w:pPr>
      <w:r w:rsidRPr="00E452D0">
        <w:rPr>
          <w:rStyle w:val="VerbatimChar"/>
          <w:rFonts w:ascii="Times New Roman" w:hAnsi="Times New Roman" w:cs="Times New Roman"/>
          <w:sz w:val="28"/>
          <w:szCs w:val="28"/>
        </w:rPr>
        <w:t xml:space="preserve">## # A </w:t>
      </w:r>
      <w:proofErr w:type="spellStart"/>
      <w:r w:rsidRPr="00E452D0">
        <w:rPr>
          <w:rStyle w:val="VerbatimChar"/>
          <w:rFonts w:ascii="Times New Roman" w:hAnsi="Times New Roman" w:cs="Times New Roman"/>
          <w:sz w:val="28"/>
          <w:szCs w:val="28"/>
        </w:rPr>
        <w:t>tibble</w:t>
      </w:r>
      <w:proofErr w:type="spellEnd"/>
      <w:r w:rsidRPr="00E452D0">
        <w:rPr>
          <w:rStyle w:val="VerbatimChar"/>
          <w:rFonts w:ascii="Times New Roman" w:hAnsi="Times New Roman" w:cs="Times New Roman"/>
          <w:sz w:val="28"/>
          <w:szCs w:val="28"/>
        </w:rPr>
        <w:t>: 2 × 4</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zone      prop ic_inf ic_sup</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&lt;fct&gt;    &lt;dbl</w:t>
      </w:r>
      <w:proofErr w:type="gramStart"/>
      <w:r w:rsidRPr="00E452D0">
        <w:rPr>
          <w:rStyle w:val="VerbatimChar"/>
          <w:rFonts w:ascii="Times New Roman" w:hAnsi="Times New Roman" w:cs="Times New Roman"/>
          <w:sz w:val="28"/>
          <w:szCs w:val="28"/>
        </w:rPr>
        <w:t>&gt;  &lt;</w:t>
      </w:r>
      <w:proofErr w:type="gramEnd"/>
      <w:r w:rsidRPr="00E452D0">
        <w:rPr>
          <w:rStyle w:val="VerbatimChar"/>
          <w:rFonts w:ascii="Times New Roman" w:hAnsi="Times New Roman" w:cs="Times New Roman"/>
          <w:sz w:val="28"/>
          <w:szCs w:val="28"/>
        </w:rPr>
        <w:t>dbl&gt;  &lt;dbl&gt;</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xml:space="preserve">## 1 1. Urban </w:t>
      </w:r>
      <w:proofErr w:type="gramStart"/>
      <w:r w:rsidRPr="00E452D0">
        <w:rPr>
          <w:rStyle w:val="VerbatimChar"/>
          <w:rFonts w:ascii="Times New Roman" w:hAnsi="Times New Roman" w:cs="Times New Roman"/>
          <w:sz w:val="28"/>
          <w:szCs w:val="28"/>
        </w:rPr>
        <w:t>0.953  0.935</w:t>
      </w:r>
      <w:proofErr w:type="gramEnd"/>
      <w:r w:rsidRPr="00E452D0">
        <w:rPr>
          <w:rStyle w:val="VerbatimChar"/>
          <w:rFonts w:ascii="Times New Roman" w:hAnsi="Times New Roman" w:cs="Times New Roman"/>
          <w:sz w:val="28"/>
          <w:szCs w:val="28"/>
        </w:rPr>
        <w:t xml:space="preserve">  0.971</w:t>
      </w:r>
      <w:r w:rsidRPr="00E452D0">
        <w:rPr>
          <w:rFonts w:ascii="Times New Roman" w:hAnsi="Times New Roman" w:cs="Times New Roman"/>
          <w:sz w:val="28"/>
          <w:szCs w:val="28"/>
        </w:rPr>
        <w:br/>
      </w:r>
      <w:r w:rsidRPr="00E452D0">
        <w:rPr>
          <w:rStyle w:val="VerbatimChar"/>
          <w:rFonts w:ascii="Times New Roman" w:hAnsi="Times New Roman" w:cs="Times New Roman"/>
          <w:sz w:val="28"/>
          <w:szCs w:val="28"/>
        </w:rPr>
        <w:t xml:space="preserve">## 2 2. Rural </w:t>
      </w:r>
      <w:proofErr w:type="gramStart"/>
      <w:r w:rsidRPr="00E452D0">
        <w:rPr>
          <w:rStyle w:val="VerbatimChar"/>
          <w:rFonts w:ascii="Times New Roman" w:hAnsi="Times New Roman" w:cs="Times New Roman"/>
          <w:sz w:val="28"/>
          <w:szCs w:val="28"/>
        </w:rPr>
        <w:t>0.831  0.812</w:t>
      </w:r>
      <w:proofErr w:type="gramEnd"/>
      <w:r w:rsidRPr="00E452D0">
        <w:rPr>
          <w:rStyle w:val="VerbatimChar"/>
          <w:rFonts w:ascii="Times New Roman" w:hAnsi="Times New Roman" w:cs="Times New Roman"/>
          <w:sz w:val="28"/>
          <w:szCs w:val="28"/>
        </w:rPr>
        <w:t xml:space="preserve">  0.850</w:t>
      </w:r>
    </w:p>
    <w:p w14:paraId="029C8E6C" w14:textId="77777777" w:rsidR="00280EE0" w:rsidRPr="00E452D0" w:rsidRDefault="00000000">
      <w:pPr>
        <w:pStyle w:val="CaptionedFigure"/>
        <w:rPr>
          <w:rFonts w:ascii="Times New Roman" w:hAnsi="Times New Roman" w:cs="Times New Roman"/>
          <w:sz w:val="28"/>
          <w:szCs w:val="28"/>
        </w:rPr>
      </w:pPr>
      <w:r w:rsidRPr="00E452D0">
        <w:rPr>
          <w:rFonts w:ascii="Times New Roman" w:hAnsi="Times New Roman" w:cs="Times New Roman"/>
          <w:noProof/>
          <w:sz w:val="28"/>
          <w:szCs w:val="28"/>
        </w:rPr>
        <w:drawing>
          <wp:inline distT="0" distB="0" distL="0" distR="0" wp14:anchorId="23D08322" wp14:editId="13CA3A71">
            <wp:extent cx="6915150" cy="2999740"/>
            <wp:effectExtent l="0" t="0" r="0" b="0"/>
            <wp:docPr id="46" name="Picture" descr="Taux de scolarisation des enfants de 6 à 17 ans selon la zone de résidence — estimations pondérées (GHS Nigeria, Wave 4). Les IC à 95 % sont calculés sous le plan de sondage via svyby()."/>
            <wp:cNvGraphicFramePr/>
            <a:graphic xmlns:a="http://schemas.openxmlformats.org/drawingml/2006/main">
              <a:graphicData uri="http://schemas.openxmlformats.org/drawingml/2006/picture">
                <pic:pic xmlns:pic="http://schemas.openxmlformats.org/drawingml/2006/picture">
                  <pic:nvPicPr>
                    <pic:cNvPr id="47" name="Picture" descr="rapport_education_nigeria_files/figure-docx/task11-urb-rur-1.png"/>
                    <pic:cNvPicPr>
                      <a:picLocks noChangeAspect="1" noChangeArrowheads="1"/>
                    </pic:cNvPicPr>
                  </pic:nvPicPr>
                  <pic:blipFill>
                    <a:blip r:embed="rId9"/>
                    <a:stretch>
                      <a:fillRect/>
                    </a:stretch>
                  </pic:blipFill>
                  <pic:spPr bwMode="auto">
                    <a:xfrm>
                      <a:off x="0" y="0"/>
                      <a:ext cx="6916612" cy="3000374"/>
                    </a:xfrm>
                    <a:prstGeom prst="rect">
                      <a:avLst/>
                    </a:prstGeom>
                    <a:noFill/>
                    <a:ln w="9525">
                      <a:noFill/>
                      <a:headEnd/>
                      <a:tailEnd/>
                    </a:ln>
                  </pic:spPr>
                </pic:pic>
              </a:graphicData>
            </a:graphic>
          </wp:inline>
        </w:drawing>
      </w:r>
    </w:p>
    <w:p w14:paraId="4B107497" w14:textId="77777777" w:rsidR="00280EE0" w:rsidRPr="00E452D0" w:rsidRDefault="00000000">
      <w:pPr>
        <w:pStyle w:val="ImageCaption"/>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Taux de scolarisation des enfants de 6 à 17 ans selon la zone de résidence — estimations pondérées (GHS Nigeria,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Les IC à 95 % sont calculés sous le plan de sondage via </w:t>
      </w:r>
      <w:proofErr w:type="spellStart"/>
      <w:proofErr w:type="gramStart"/>
      <w:r w:rsidRPr="00E452D0">
        <w:rPr>
          <w:rFonts w:ascii="Times New Roman" w:hAnsi="Times New Roman" w:cs="Times New Roman"/>
          <w:sz w:val="28"/>
          <w:szCs w:val="28"/>
          <w:lang w:val="fr-FR"/>
        </w:rPr>
        <w:t>svyby</w:t>
      </w:r>
      <w:proofErr w:type="spellEnd"/>
      <w:r w:rsidRPr="00E452D0">
        <w:rPr>
          <w:rFonts w:ascii="Times New Roman" w:hAnsi="Times New Roman" w:cs="Times New Roman"/>
          <w:sz w:val="28"/>
          <w:szCs w:val="28"/>
          <w:lang w:val="fr-FR"/>
        </w:rPr>
        <w:t>(</w:t>
      </w:r>
      <w:proofErr w:type="gramEnd"/>
      <w:r w:rsidRPr="00E452D0">
        <w:rPr>
          <w:rFonts w:ascii="Times New Roman" w:hAnsi="Times New Roman" w:cs="Times New Roman"/>
          <w:sz w:val="28"/>
          <w:szCs w:val="28"/>
          <w:lang w:val="fr-FR"/>
        </w:rPr>
        <w:t>).</w:t>
      </w:r>
    </w:p>
    <w:p w14:paraId="515596E7" w14:textId="77777777" w:rsidR="00280EE0" w:rsidRPr="00E452D0" w:rsidRDefault="00000000">
      <w:pPr>
        <w:pStyle w:val="Titre2"/>
        <w:rPr>
          <w:rFonts w:ascii="Times New Roman" w:hAnsi="Times New Roman" w:cs="Times New Roman"/>
          <w:sz w:val="28"/>
          <w:szCs w:val="28"/>
          <w:lang w:val="fr-FR"/>
        </w:rPr>
      </w:pPr>
      <w:bookmarkStart w:id="36" w:name="résultats-statistiques-1"/>
      <w:bookmarkStart w:id="37" w:name="_Toc225275113"/>
      <w:bookmarkEnd w:id="34"/>
      <w:r w:rsidRPr="00E452D0">
        <w:rPr>
          <w:rFonts w:ascii="Times New Roman" w:hAnsi="Times New Roman" w:cs="Times New Roman"/>
          <w:sz w:val="28"/>
          <w:szCs w:val="28"/>
          <w:lang w:val="fr-FR"/>
        </w:rPr>
        <w:t>Résultats statistiques</w:t>
      </w:r>
      <w:bookmarkEnd w:id="37"/>
    </w:p>
    <w:p w14:paraId="5B8B08CA" w14:textId="77777777" w:rsidR="00280EE0" w:rsidRPr="00E452D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Résultats du test du Khi-deux de Rao-Scott pondéré et V de </w:t>
      </w:r>
      <w:proofErr w:type="spellStart"/>
      <w:r w:rsidRPr="00E452D0">
        <w:rPr>
          <w:rFonts w:ascii="Times New Roman" w:hAnsi="Times New Roman" w:cs="Times New Roman"/>
          <w:sz w:val="28"/>
          <w:szCs w:val="28"/>
          <w:lang w:val="fr-FR"/>
        </w:rPr>
        <w:t>Cramér</w:t>
      </w:r>
      <w:proofErr w:type="spellEnd"/>
      <w:r w:rsidRPr="00E452D0">
        <w:rPr>
          <w:rFonts w:ascii="Times New Roman" w:hAnsi="Times New Roman" w:cs="Times New Roman"/>
          <w:sz w:val="28"/>
          <w:szCs w:val="28"/>
          <w:lang w:val="fr-FR"/>
        </w:rPr>
        <w:t xml:space="preserve"> — Zone de résidence vs. Scolarisation (6–17 ans)</w:t>
      </w:r>
    </w:p>
    <w:tbl>
      <w:tblPr>
        <w:tblStyle w:val="Table"/>
        <w:tblW w:w="0" w:type="auto"/>
        <w:jc w:val="center"/>
        <w:tblLayout w:type="fixed"/>
        <w:tblLook w:val="0420" w:firstRow="1" w:lastRow="0" w:firstColumn="0" w:lastColumn="0" w:noHBand="0" w:noVBand="1"/>
      </w:tblPr>
      <w:tblGrid>
        <w:gridCol w:w="2715"/>
        <w:gridCol w:w="1206"/>
      </w:tblGrid>
      <w:tr w:rsidR="00280EE0" w:rsidRPr="00E452D0" w14:paraId="1C812BF8" w14:textId="77777777" w:rsidTr="00280EE0">
        <w:trPr>
          <w:cnfStyle w:val="100000000000" w:firstRow="1" w:lastRow="0" w:firstColumn="0" w:lastColumn="0" w:oddVBand="0" w:evenVBand="0" w:oddHBand="0" w:evenHBand="0" w:firstRowFirstColumn="0" w:firstRowLastColumn="0" w:lastRowFirstColumn="0" w:lastRowLastColumn="0"/>
          <w:tblHeader/>
          <w:jc w:val="center"/>
        </w:trPr>
        <w:tc>
          <w:tcPr>
            <w:tcW w:w="27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D044C"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Statistique</w:t>
            </w:r>
            <w:proofErr w:type="spellEnd"/>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ACC6C"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Valeur</w:t>
            </w:r>
          </w:p>
        </w:tc>
      </w:tr>
      <w:tr w:rsidR="00280EE0" w:rsidRPr="00E452D0" w14:paraId="6BBF9FA0" w14:textId="77777777" w:rsidTr="00280EE0">
        <w:trPr>
          <w:jc w:val="center"/>
        </w:trPr>
        <w:tc>
          <w:tcPr>
            <w:tcW w:w="27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8FAE"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Khi-deux Rao-Scott (</w:t>
            </w:r>
            <w:r w:rsidRPr="00E452D0">
              <w:rPr>
                <w:rFonts w:ascii="Times New Roman" w:eastAsia="Arial" w:hAnsi="Times New Roman" w:cs="Times New Roman"/>
                <w:color w:val="000000"/>
                <w:sz w:val="28"/>
                <w:szCs w:val="28"/>
              </w:rPr>
              <w:t>χ</w:t>
            </w:r>
            <w:r w:rsidRPr="00E452D0">
              <w:rPr>
                <w:rFonts w:ascii="Times New Roman" w:eastAsia="Arial" w:hAnsi="Times New Roman" w:cs="Times New Roman"/>
                <w:color w:val="000000"/>
                <w:sz w:val="28"/>
                <w:szCs w:val="28"/>
                <w:lang w:val="fr-FR"/>
              </w:rPr>
              <w:t>²)</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4BDBC"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219.425</w:t>
            </w:r>
          </w:p>
        </w:tc>
      </w:tr>
      <w:tr w:rsidR="00280EE0" w:rsidRPr="00E452D0" w14:paraId="04E60530" w14:textId="77777777" w:rsidTr="00280EE0">
        <w:trPr>
          <w:jc w:val="center"/>
        </w:trPr>
        <w:tc>
          <w:tcPr>
            <w:tcW w:w="27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B9E29"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lastRenderedPageBreak/>
              <w:t>Degrés de liberté</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4710"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1</w:t>
            </w:r>
          </w:p>
        </w:tc>
      </w:tr>
      <w:tr w:rsidR="00280EE0" w:rsidRPr="00E452D0" w14:paraId="51E00A0F" w14:textId="77777777" w:rsidTr="00280EE0">
        <w:trPr>
          <w:jc w:val="center"/>
        </w:trPr>
        <w:tc>
          <w:tcPr>
            <w:tcW w:w="27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1A3C9"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p-valeur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502FA"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&lt;0.001</w:t>
            </w:r>
          </w:p>
        </w:tc>
      </w:tr>
      <w:tr w:rsidR="00280EE0" w:rsidRPr="00E452D0" w14:paraId="12C9F748" w14:textId="77777777" w:rsidTr="00280EE0">
        <w:trPr>
          <w:jc w:val="center"/>
        </w:trPr>
        <w:tc>
          <w:tcPr>
            <w:tcW w:w="27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EC81B"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V de Cramér (pondéré)</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F6170"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0.002</w:t>
            </w:r>
          </w:p>
        </w:tc>
      </w:tr>
    </w:tbl>
    <w:p w14:paraId="692046B7" w14:textId="77777777" w:rsidR="00280EE0" w:rsidRPr="00E452D0" w:rsidRDefault="00000000">
      <w:pPr>
        <w:pStyle w:val="Titre2"/>
        <w:rPr>
          <w:rFonts w:ascii="Times New Roman" w:hAnsi="Times New Roman" w:cs="Times New Roman"/>
          <w:sz w:val="28"/>
          <w:szCs w:val="28"/>
        </w:rPr>
      </w:pPr>
      <w:bookmarkStart w:id="38" w:name="commentaire-3"/>
      <w:bookmarkStart w:id="39" w:name="_Toc225275114"/>
      <w:bookmarkEnd w:id="36"/>
      <w:r w:rsidRPr="00E452D0">
        <w:rPr>
          <w:rFonts w:ascii="Times New Roman" w:hAnsi="Times New Roman" w:cs="Times New Roman"/>
          <w:sz w:val="28"/>
          <w:szCs w:val="28"/>
        </w:rPr>
        <w:t>Commentaire</w:t>
      </w:r>
      <w:bookmarkEnd w:id="39"/>
    </w:p>
    <w:p w14:paraId="1645D837"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Figure 4</w:t>
      </w:r>
      <w:r w:rsidRPr="00E452D0">
        <w:rPr>
          <w:rFonts w:ascii="Times New Roman" w:hAnsi="Times New Roman" w:cs="Times New Roman"/>
          <w:sz w:val="28"/>
          <w:szCs w:val="28"/>
          <w:lang w:val="fr-FR"/>
        </w:rPr>
        <w:t xml:space="preserve"> met en évidence un </w:t>
      </w:r>
      <w:r w:rsidRPr="00E452D0">
        <w:rPr>
          <w:rFonts w:ascii="Times New Roman" w:hAnsi="Times New Roman" w:cs="Times New Roman"/>
          <w:b/>
          <w:bCs/>
          <w:sz w:val="28"/>
          <w:szCs w:val="28"/>
          <w:lang w:val="fr-FR"/>
        </w:rPr>
        <w:t>écart significatif de scolarisation</w:t>
      </w:r>
      <w:r w:rsidRPr="00E452D0">
        <w:rPr>
          <w:rFonts w:ascii="Times New Roman" w:hAnsi="Times New Roman" w:cs="Times New Roman"/>
          <w:sz w:val="28"/>
          <w:szCs w:val="28"/>
          <w:lang w:val="fr-FR"/>
        </w:rPr>
        <w:t xml:space="preserve"> entre zones urbaines et rurales. Les IC pondérés à 95 % ne se chevauchent pas, premier indicateur visuel de la significativité de l’écart.</w:t>
      </w:r>
    </w:p>
    <w:p w14:paraId="10846184" w14:textId="77777777" w:rsidR="00280EE0" w:rsidRPr="00E452D0" w:rsidRDefault="00000000">
      <w:pPr>
        <w:pStyle w:val="Compact"/>
        <w:numPr>
          <w:ilvl w:val="0"/>
          <w:numId w:val="9"/>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enfants en </w:t>
      </w:r>
      <w:r w:rsidRPr="00E452D0">
        <w:rPr>
          <w:rFonts w:ascii="Times New Roman" w:hAnsi="Times New Roman" w:cs="Times New Roman"/>
          <w:b/>
          <w:bCs/>
          <w:sz w:val="28"/>
          <w:szCs w:val="28"/>
          <w:lang w:val="fr-FR"/>
        </w:rPr>
        <w:t>zone urbaine</w:t>
      </w:r>
      <w:r w:rsidRPr="00E452D0">
        <w:rPr>
          <w:rFonts w:ascii="Times New Roman" w:hAnsi="Times New Roman" w:cs="Times New Roman"/>
          <w:sz w:val="28"/>
          <w:szCs w:val="28"/>
          <w:lang w:val="fr-FR"/>
        </w:rPr>
        <w:t xml:space="preserve"> présentent un taux de scolarisation notablement plus élevé. L’accès plus aisé aux établissements scolaires, la densité des infrastructures éducatives et les revenus plus élevés des ménages urbains expliquent en grande partie cet avantage.</w:t>
      </w:r>
    </w:p>
    <w:p w14:paraId="419DCCE2" w14:textId="77777777" w:rsidR="00280EE0" w:rsidRPr="00E452D0" w:rsidRDefault="00000000">
      <w:pPr>
        <w:pStyle w:val="Compact"/>
        <w:numPr>
          <w:ilvl w:val="0"/>
          <w:numId w:val="9"/>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En </w:t>
      </w:r>
      <w:r w:rsidRPr="00E452D0">
        <w:rPr>
          <w:rFonts w:ascii="Times New Roman" w:hAnsi="Times New Roman" w:cs="Times New Roman"/>
          <w:b/>
          <w:bCs/>
          <w:sz w:val="28"/>
          <w:szCs w:val="28"/>
          <w:lang w:val="fr-FR"/>
        </w:rPr>
        <w:t>zone rurale</w:t>
      </w:r>
      <w:r w:rsidRPr="00E452D0">
        <w:rPr>
          <w:rFonts w:ascii="Times New Roman" w:hAnsi="Times New Roman" w:cs="Times New Roman"/>
          <w:sz w:val="28"/>
          <w:szCs w:val="28"/>
          <w:lang w:val="fr-FR"/>
        </w:rPr>
        <w:t>, les freins sont multiples : distances importantes, travaux agricoles impliquant les enfants, pauvreté des ménages et offre éducative insuffisante.</w:t>
      </w:r>
    </w:p>
    <w:p w14:paraId="5DC9E253"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 </w:t>
      </w:r>
      <w:r w:rsidRPr="00E452D0">
        <w:rPr>
          <w:rFonts w:ascii="Times New Roman" w:hAnsi="Times New Roman" w:cs="Times New Roman"/>
          <w:b/>
          <w:bCs/>
          <w:sz w:val="28"/>
          <w:szCs w:val="28"/>
          <w:lang w:val="fr-FR"/>
        </w:rPr>
        <w:t>Tableau 3</w:t>
      </w:r>
      <w:r w:rsidRPr="00E452D0">
        <w:rPr>
          <w:rFonts w:ascii="Times New Roman" w:hAnsi="Times New Roman" w:cs="Times New Roman"/>
          <w:sz w:val="28"/>
          <w:szCs w:val="28"/>
          <w:lang w:val="fr-FR"/>
        </w:rPr>
        <w:t xml:space="preserve"> confirme statistiquement l’association via le </w:t>
      </w:r>
      <w:r w:rsidRPr="00E452D0">
        <w:rPr>
          <w:rFonts w:ascii="Times New Roman" w:hAnsi="Times New Roman" w:cs="Times New Roman"/>
          <w:b/>
          <w:bCs/>
          <w:sz w:val="28"/>
          <w:szCs w:val="28"/>
          <w:lang w:val="fr-FR"/>
        </w:rPr>
        <w:t>test de Rao-Scott</w:t>
      </w:r>
      <w:r w:rsidRPr="00E452D0">
        <w:rPr>
          <w:rFonts w:ascii="Times New Roman" w:hAnsi="Times New Roman" w:cs="Times New Roman"/>
          <w:sz w:val="28"/>
          <w:szCs w:val="28"/>
          <w:lang w:val="fr-FR"/>
        </w:rPr>
        <w:t xml:space="preserve"> (p &lt; 0,001). Le </w:t>
      </w:r>
      <w:r w:rsidRPr="00E452D0">
        <w:rPr>
          <w:rFonts w:ascii="Times New Roman" w:hAnsi="Times New Roman" w:cs="Times New Roman"/>
          <w:b/>
          <w:bCs/>
          <w:sz w:val="28"/>
          <w:szCs w:val="28"/>
          <w:lang w:val="fr-FR"/>
        </w:rPr>
        <w:t xml:space="preserve">V de </w:t>
      </w:r>
      <w:proofErr w:type="spellStart"/>
      <w:r w:rsidRPr="00E452D0">
        <w:rPr>
          <w:rFonts w:ascii="Times New Roman" w:hAnsi="Times New Roman" w:cs="Times New Roman"/>
          <w:b/>
          <w:bCs/>
          <w:sz w:val="28"/>
          <w:szCs w:val="28"/>
          <w:lang w:val="fr-FR"/>
        </w:rPr>
        <w:t>Cramér</w:t>
      </w:r>
      <w:proofErr w:type="spellEnd"/>
      <w:r w:rsidRPr="00E452D0">
        <w:rPr>
          <w:rFonts w:ascii="Times New Roman" w:hAnsi="Times New Roman" w:cs="Times New Roman"/>
          <w:b/>
          <w:bCs/>
          <w:sz w:val="28"/>
          <w:szCs w:val="28"/>
          <w:lang w:val="fr-FR"/>
        </w:rPr>
        <w:t xml:space="preserve"> pondéré</w:t>
      </w:r>
      <w:r w:rsidRPr="00E452D0">
        <w:rPr>
          <w:rFonts w:ascii="Times New Roman" w:hAnsi="Times New Roman" w:cs="Times New Roman"/>
          <w:sz w:val="28"/>
          <w:szCs w:val="28"/>
          <w:lang w:val="fr-FR"/>
        </w:rPr>
        <w:t xml:space="preserve"> quantifie la force de cette disparité.</w:t>
      </w:r>
    </w:p>
    <w:p w14:paraId="24FC7D65"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61F0E826">
          <v:rect id="_x0000_i1030" style="width:0;height:1.5pt" o:hralign="center" o:hrstd="t" o:hr="t"/>
        </w:pict>
      </w:r>
    </w:p>
    <w:p w14:paraId="05634D1C" w14:textId="4F0012E8" w:rsidR="00280EE0" w:rsidRPr="006020E1" w:rsidRDefault="00000000">
      <w:pPr>
        <w:pStyle w:val="Titre1"/>
        <w:rPr>
          <w:rFonts w:ascii="Times New Roman" w:hAnsi="Times New Roman" w:cs="Times New Roman"/>
          <w:sz w:val="32"/>
          <w:szCs w:val="32"/>
          <w:u w:val="thick"/>
          <w:lang w:val="fr-FR"/>
        </w:rPr>
      </w:pPr>
      <w:bookmarkStart w:id="40" w:name="cartographie-de-lanalphabétisme-par-état"/>
      <w:bookmarkStart w:id="41" w:name="_Toc225275115"/>
      <w:bookmarkEnd w:id="32"/>
      <w:bookmarkEnd w:id="38"/>
      <w:r w:rsidRPr="006020E1">
        <w:rPr>
          <w:rFonts w:ascii="Times New Roman" w:hAnsi="Times New Roman" w:cs="Times New Roman"/>
          <w:sz w:val="32"/>
          <w:szCs w:val="32"/>
          <w:u w:val="thick"/>
          <w:lang w:val="fr-FR"/>
        </w:rPr>
        <w:lastRenderedPageBreak/>
        <w:t>Cartographie de l’Analphabétisme par État</w:t>
      </w:r>
      <w:bookmarkEnd w:id="41"/>
      <w:r w:rsidR="006020E1">
        <w:rPr>
          <w:rFonts w:ascii="Times New Roman" w:hAnsi="Times New Roman" w:cs="Times New Roman"/>
          <w:sz w:val="32"/>
          <w:szCs w:val="32"/>
          <w:u w:val="thick"/>
          <w:lang w:val="fr-FR"/>
        </w:rPr>
        <w:t> :</w:t>
      </w:r>
    </w:p>
    <w:p w14:paraId="4D91CE3D" w14:textId="77777777" w:rsidR="00280EE0" w:rsidRPr="006020E1" w:rsidRDefault="00000000" w:rsidP="006020E1">
      <w:pPr>
        <w:pStyle w:val="Titre2"/>
        <w:jc w:val="center"/>
        <w:rPr>
          <w:rFonts w:ascii="Times New Roman" w:hAnsi="Times New Roman" w:cs="Times New Roman"/>
          <w:u w:val="thick"/>
          <w:lang w:val="fr-FR"/>
        </w:rPr>
      </w:pPr>
      <w:bookmarkStart w:id="42" w:name="heatmap-des-taux-sans-instruction"/>
      <w:bookmarkStart w:id="43" w:name="_Toc225275116"/>
      <w:proofErr w:type="spellStart"/>
      <w:r w:rsidRPr="006020E1">
        <w:rPr>
          <w:rFonts w:ascii="Times New Roman" w:hAnsi="Times New Roman" w:cs="Times New Roman"/>
          <w:u w:val="thick"/>
          <w:lang w:val="fr-FR"/>
        </w:rPr>
        <w:t>Heatmap</w:t>
      </w:r>
      <w:proofErr w:type="spellEnd"/>
      <w:r w:rsidRPr="006020E1">
        <w:rPr>
          <w:rFonts w:ascii="Times New Roman" w:hAnsi="Times New Roman" w:cs="Times New Roman"/>
          <w:u w:val="thick"/>
          <w:lang w:val="fr-FR"/>
        </w:rPr>
        <w:t xml:space="preserve"> des taux sans instruction</w:t>
      </w:r>
      <w:bookmarkEnd w:id="43"/>
    </w:p>
    <w:p w14:paraId="6DA1D44C" w14:textId="77777777" w:rsidR="00280EE0" w:rsidRPr="00E452D0" w:rsidRDefault="00000000" w:rsidP="00E452D0">
      <w:pPr>
        <w:pStyle w:val="CaptionedFigure"/>
        <w:jc w:val="center"/>
        <w:rPr>
          <w:rFonts w:ascii="Times New Roman" w:hAnsi="Times New Roman" w:cs="Times New Roman"/>
          <w:sz w:val="28"/>
          <w:szCs w:val="28"/>
        </w:rPr>
      </w:pPr>
      <w:r w:rsidRPr="00E452D0">
        <w:rPr>
          <w:rFonts w:ascii="Times New Roman" w:hAnsi="Times New Roman" w:cs="Times New Roman"/>
          <w:noProof/>
          <w:sz w:val="28"/>
          <w:szCs w:val="28"/>
        </w:rPr>
        <w:drawing>
          <wp:inline distT="0" distB="0" distL="0" distR="0" wp14:anchorId="7206F61C" wp14:editId="6F2519A6">
            <wp:extent cx="8010525" cy="7391400"/>
            <wp:effectExtent l="0" t="0" r="0" b="0"/>
            <wp:docPr id="53" name="Picture" descr="Proportion d’adultes (18 ans et plus) sans instruction formelle par État du Nigeria — estimations pondérées (GHS Wave 4). Les États sont classés par taux croissant. La colorisation par quintile (jaune = quintile inférieur, rouge foncé = quintile supérieur) identifie les États les plus défavorisés."/>
            <wp:cNvGraphicFramePr/>
            <a:graphic xmlns:a="http://schemas.openxmlformats.org/drawingml/2006/main">
              <a:graphicData uri="http://schemas.openxmlformats.org/drawingml/2006/picture">
                <pic:pic xmlns:pic="http://schemas.openxmlformats.org/drawingml/2006/picture">
                  <pic:nvPicPr>
                    <pic:cNvPr id="54" name="Picture" descr="rapport_education_nigeria_files/figure-docx/task12-heatmap-1.png"/>
                    <pic:cNvPicPr>
                      <a:picLocks noChangeAspect="1" noChangeArrowheads="1"/>
                    </pic:cNvPicPr>
                  </pic:nvPicPr>
                  <pic:blipFill>
                    <a:blip r:embed="rId10"/>
                    <a:stretch>
                      <a:fillRect/>
                    </a:stretch>
                  </pic:blipFill>
                  <pic:spPr bwMode="auto">
                    <a:xfrm>
                      <a:off x="0" y="0"/>
                      <a:ext cx="8011399" cy="7392206"/>
                    </a:xfrm>
                    <a:prstGeom prst="rect">
                      <a:avLst/>
                    </a:prstGeom>
                    <a:noFill/>
                    <a:ln w="9525">
                      <a:noFill/>
                      <a:headEnd/>
                      <a:tailEnd/>
                    </a:ln>
                  </pic:spPr>
                </pic:pic>
              </a:graphicData>
            </a:graphic>
          </wp:inline>
        </w:drawing>
      </w:r>
    </w:p>
    <w:p w14:paraId="745A5527" w14:textId="77777777" w:rsidR="00280EE0" w:rsidRPr="00E452D0" w:rsidRDefault="00000000">
      <w:pPr>
        <w:pStyle w:val="ImageCaption"/>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Proportion d’adultes (18 ans et plus) sans instruction formelle par État du Nigeria — estimations pondérées (GHS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Les États sont classés par taux croissant. La colorisation par quintile (jaune = quintile inférieur, rouge foncé = quintile supérieur) identifie les États les plus défavorisés.</w:t>
      </w:r>
    </w:p>
    <w:p w14:paraId="4881A896" w14:textId="77777777" w:rsidR="00280EE0" w:rsidRPr="00E452D0" w:rsidRDefault="00000000" w:rsidP="00E452D0">
      <w:pPr>
        <w:pStyle w:val="Titre2"/>
        <w:jc w:val="center"/>
        <w:rPr>
          <w:rFonts w:ascii="Times New Roman" w:hAnsi="Times New Roman" w:cs="Times New Roman"/>
          <w:sz w:val="28"/>
          <w:szCs w:val="28"/>
          <w:u w:val="thick"/>
          <w:lang w:val="fr-FR"/>
        </w:rPr>
      </w:pPr>
      <w:bookmarkStart w:id="44" w:name="commentaire-4"/>
      <w:bookmarkStart w:id="45" w:name="_Toc225275117"/>
      <w:bookmarkEnd w:id="42"/>
      <w:r w:rsidRPr="00E452D0">
        <w:rPr>
          <w:rFonts w:ascii="Times New Roman" w:hAnsi="Times New Roman" w:cs="Times New Roman"/>
          <w:sz w:val="28"/>
          <w:szCs w:val="28"/>
          <w:u w:val="thick"/>
          <w:lang w:val="fr-FR"/>
        </w:rPr>
        <w:t>Commentaire</w:t>
      </w:r>
      <w:bookmarkEnd w:id="45"/>
    </w:p>
    <w:p w14:paraId="312D603B" w14:textId="77777777" w:rsidR="00280EE0" w:rsidRPr="00E452D0" w:rsidRDefault="00000000">
      <w:pPr>
        <w:pStyle w:val="FirstParagraph"/>
        <w:rPr>
          <w:rFonts w:ascii="Times New Roman" w:hAnsi="Times New Roman" w:cs="Times New Roman"/>
          <w:sz w:val="28"/>
          <w:szCs w:val="28"/>
        </w:rPr>
      </w:pPr>
      <w:r w:rsidRPr="00E452D0">
        <w:rPr>
          <w:rFonts w:ascii="Times New Roman" w:hAnsi="Times New Roman" w:cs="Times New Roman"/>
          <w:sz w:val="28"/>
          <w:szCs w:val="28"/>
          <w:lang w:val="fr-FR"/>
        </w:rPr>
        <w:t xml:space="preserve">La </w:t>
      </w:r>
      <w:r w:rsidRPr="00E452D0">
        <w:rPr>
          <w:rFonts w:ascii="Times New Roman" w:hAnsi="Times New Roman" w:cs="Times New Roman"/>
          <w:b/>
          <w:bCs/>
          <w:sz w:val="28"/>
          <w:szCs w:val="28"/>
          <w:lang w:val="fr-FR"/>
        </w:rPr>
        <w:t>Figure 5</w:t>
      </w:r>
      <w:r w:rsidRPr="00E452D0">
        <w:rPr>
          <w:rFonts w:ascii="Times New Roman" w:hAnsi="Times New Roman" w:cs="Times New Roman"/>
          <w:sz w:val="28"/>
          <w:szCs w:val="28"/>
          <w:lang w:val="fr-FR"/>
        </w:rPr>
        <w:t xml:space="preserve"> révèle la profonde </w:t>
      </w:r>
      <w:r w:rsidRPr="00E452D0">
        <w:rPr>
          <w:rFonts w:ascii="Times New Roman" w:hAnsi="Times New Roman" w:cs="Times New Roman"/>
          <w:b/>
          <w:bCs/>
          <w:sz w:val="28"/>
          <w:szCs w:val="28"/>
          <w:lang w:val="fr-FR"/>
        </w:rPr>
        <w:t>hétérogénéité géographique</w:t>
      </w:r>
      <w:r w:rsidRPr="00E452D0">
        <w:rPr>
          <w:rFonts w:ascii="Times New Roman" w:hAnsi="Times New Roman" w:cs="Times New Roman"/>
          <w:sz w:val="28"/>
          <w:szCs w:val="28"/>
          <w:lang w:val="fr-FR"/>
        </w:rPr>
        <w:t xml:space="preserve"> de l’analphabétisme au Nigeria. </w:t>
      </w:r>
      <w:proofErr w:type="spellStart"/>
      <w:r w:rsidRPr="00E452D0">
        <w:rPr>
          <w:rFonts w:ascii="Times New Roman" w:hAnsi="Times New Roman" w:cs="Times New Roman"/>
          <w:sz w:val="28"/>
          <w:szCs w:val="28"/>
        </w:rPr>
        <w:t>Plusieurs</w:t>
      </w:r>
      <w:proofErr w:type="spellEnd"/>
      <w:r w:rsidRPr="00E452D0">
        <w:rPr>
          <w:rFonts w:ascii="Times New Roman" w:hAnsi="Times New Roman" w:cs="Times New Roman"/>
          <w:sz w:val="28"/>
          <w:szCs w:val="28"/>
        </w:rPr>
        <w:t xml:space="preserve"> constats </w:t>
      </w:r>
      <w:proofErr w:type="spellStart"/>
      <w:proofErr w:type="gramStart"/>
      <w:r w:rsidRPr="00E452D0">
        <w:rPr>
          <w:rFonts w:ascii="Times New Roman" w:hAnsi="Times New Roman" w:cs="Times New Roman"/>
          <w:sz w:val="28"/>
          <w:szCs w:val="28"/>
        </w:rPr>
        <w:t>s’imposent</w:t>
      </w:r>
      <w:proofErr w:type="spellEnd"/>
      <w:r w:rsidRPr="00E452D0">
        <w:rPr>
          <w:rFonts w:ascii="Times New Roman" w:hAnsi="Times New Roman" w:cs="Times New Roman"/>
          <w:sz w:val="28"/>
          <w:szCs w:val="28"/>
        </w:rPr>
        <w:t xml:space="preserve"> :</w:t>
      </w:r>
      <w:proofErr w:type="gramEnd"/>
    </w:p>
    <w:p w14:paraId="34D173D4" w14:textId="77777777" w:rsidR="00280EE0" w:rsidRPr="00E452D0" w:rsidRDefault="00000000">
      <w:pPr>
        <w:pStyle w:val="Compact"/>
        <w:numPr>
          <w:ilvl w:val="0"/>
          <w:numId w:val="10"/>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États du </w:t>
      </w:r>
      <w:r w:rsidRPr="00E452D0">
        <w:rPr>
          <w:rFonts w:ascii="Times New Roman" w:hAnsi="Times New Roman" w:cs="Times New Roman"/>
          <w:b/>
          <w:bCs/>
          <w:sz w:val="28"/>
          <w:szCs w:val="28"/>
          <w:lang w:val="fr-FR"/>
        </w:rPr>
        <w:t>quintile 5</w:t>
      </w:r>
      <w:r w:rsidRPr="00E452D0">
        <w:rPr>
          <w:rFonts w:ascii="Times New Roman" w:hAnsi="Times New Roman" w:cs="Times New Roman"/>
          <w:sz w:val="28"/>
          <w:szCs w:val="28"/>
          <w:lang w:val="fr-FR"/>
        </w:rPr>
        <w:t xml:space="preserve"> (rouge foncé), concentrant les taux pondérés les plus élevés, se situent majoritairement dans la </w:t>
      </w:r>
      <w:r w:rsidRPr="00E452D0">
        <w:rPr>
          <w:rFonts w:ascii="Times New Roman" w:hAnsi="Times New Roman" w:cs="Times New Roman"/>
          <w:b/>
          <w:bCs/>
          <w:sz w:val="28"/>
          <w:szCs w:val="28"/>
          <w:lang w:val="fr-FR"/>
        </w:rPr>
        <w:t xml:space="preserve">zone </w:t>
      </w:r>
      <w:proofErr w:type="spellStart"/>
      <w:r w:rsidRPr="00E452D0">
        <w:rPr>
          <w:rFonts w:ascii="Times New Roman" w:hAnsi="Times New Roman" w:cs="Times New Roman"/>
          <w:b/>
          <w:bCs/>
          <w:sz w:val="28"/>
          <w:szCs w:val="28"/>
          <w:lang w:val="fr-FR"/>
        </w:rPr>
        <w:t>géo-politique</w:t>
      </w:r>
      <w:proofErr w:type="spellEnd"/>
      <w:r w:rsidRPr="00E452D0">
        <w:rPr>
          <w:rFonts w:ascii="Times New Roman" w:hAnsi="Times New Roman" w:cs="Times New Roman"/>
          <w:b/>
          <w:bCs/>
          <w:sz w:val="28"/>
          <w:szCs w:val="28"/>
          <w:lang w:val="fr-FR"/>
        </w:rPr>
        <w:t xml:space="preserve"> du Nord-Ouest et du Nord-Est</w:t>
      </w:r>
      <w:r w:rsidRPr="00E452D0">
        <w:rPr>
          <w:rFonts w:ascii="Times New Roman" w:hAnsi="Times New Roman" w:cs="Times New Roman"/>
          <w:sz w:val="28"/>
          <w:szCs w:val="28"/>
          <w:lang w:val="fr-FR"/>
        </w:rPr>
        <w:t xml:space="preserve"> (Sokoto, </w:t>
      </w:r>
      <w:proofErr w:type="spellStart"/>
      <w:r w:rsidRPr="00E452D0">
        <w:rPr>
          <w:rFonts w:ascii="Times New Roman" w:hAnsi="Times New Roman" w:cs="Times New Roman"/>
          <w:sz w:val="28"/>
          <w:szCs w:val="28"/>
          <w:lang w:val="fr-FR"/>
        </w:rPr>
        <w:t>Kebbi</w:t>
      </w:r>
      <w:proofErr w:type="spellEnd"/>
      <w:r w:rsidRPr="00E452D0">
        <w:rPr>
          <w:rFonts w:ascii="Times New Roman" w:hAnsi="Times New Roman" w:cs="Times New Roman"/>
          <w:sz w:val="28"/>
          <w:szCs w:val="28"/>
          <w:lang w:val="fr-FR"/>
        </w:rPr>
        <w:t xml:space="preserve">, </w:t>
      </w:r>
      <w:proofErr w:type="spellStart"/>
      <w:r w:rsidRPr="00E452D0">
        <w:rPr>
          <w:rFonts w:ascii="Times New Roman" w:hAnsi="Times New Roman" w:cs="Times New Roman"/>
          <w:sz w:val="28"/>
          <w:szCs w:val="28"/>
          <w:lang w:val="fr-FR"/>
        </w:rPr>
        <w:t>Zamfara</w:t>
      </w:r>
      <w:proofErr w:type="spellEnd"/>
      <w:r w:rsidRPr="00E452D0">
        <w:rPr>
          <w:rFonts w:ascii="Times New Roman" w:hAnsi="Times New Roman" w:cs="Times New Roman"/>
          <w:sz w:val="28"/>
          <w:szCs w:val="28"/>
          <w:lang w:val="fr-FR"/>
        </w:rPr>
        <w:t xml:space="preserve">, </w:t>
      </w:r>
      <w:proofErr w:type="spellStart"/>
      <w:r w:rsidRPr="00E452D0">
        <w:rPr>
          <w:rFonts w:ascii="Times New Roman" w:hAnsi="Times New Roman" w:cs="Times New Roman"/>
          <w:sz w:val="28"/>
          <w:szCs w:val="28"/>
          <w:lang w:val="fr-FR"/>
        </w:rPr>
        <w:t>Jigawa</w:t>
      </w:r>
      <w:proofErr w:type="spellEnd"/>
      <w:r w:rsidRPr="00E452D0">
        <w:rPr>
          <w:rFonts w:ascii="Times New Roman" w:hAnsi="Times New Roman" w:cs="Times New Roman"/>
          <w:sz w:val="28"/>
          <w:szCs w:val="28"/>
          <w:lang w:val="fr-FR"/>
        </w:rPr>
        <w:t>, etc.). Ces États partagent forte ruralité, traditions de mariage précoce et contexte sécuritaire parfois défavorable à la fréquentation scolaire.</w:t>
      </w:r>
    </w:p>
    <w:p w14:paraId="62554EED" w14:textId="77777777" w:rsidR="00280EE0" w:rsidRPr="00E452D0" w:rsidRDefault="00000000">
      <w:pPr>
        <w:pStyle w:val="Compact"/>
        <w:numPr>
          <w:ilvl w:val="0"/>
          <w:numId w:val="10"/>
        </w:numPr>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États du </w:t>
      </w:r>
      <w:r w:rsidRPr="00E452D0">
        <w:rPr>
          <w:rFonts w:ascii="Times New Roman" w:hAnsi="Times New Roman" w:cs="Times New Roman"/>
          <w:b/>
          <w:bCs/>
          <w:sz w:val="28"/>
          <w:szCs w:val="28"/>
          <w:lang w:val="fr-FR"/>
        </w:rPr>
        <w:t>quintile 1</w:t>
      </w:r>
      <w:r w:rsidRPr="00E452D0">
        <w:rPr>
          <w:rFonts w:ascii="Times New Roman" w:hAnsi="Times New Roman" w:cs="Times New Roman"/>
          <w:sz w:val="28"/>
          <w:szCs w:val="28"/>
          <w:lang w:val="fr-FR"/>
        </w:rPr>
        <w:t xml:space="preserve"> (jaune) correspondent généralement au </w:t>
      </w:r>
      <w:r w:rsidRPr="00E452D0">
        <w:rPr>
          <w:rFonts w:ascii="Times New Roman" w:hAnsi="Times New Roman" w:cs="Times New Roman"/>
          <w:b/>
          <w:bCs/>
          <w:sz w:val="28"/>
          <w:szCs w:val="28"/>
          <w:lang w:val="fr-FR"/>
        </w:rPr>
        <w:t>Sud-Ouest et au Sud-Est</w:t>
      </w:r>
      <w:r w:rsidRPr="00E452D0">
        <w:rPr>
          <w:rFonts w:ascii="Times New Roman" w:hAnsi="Times New Roman" w:cs="Times New Roman"/>
          <w:sz w:val="28"/>
          <w:szCs w:val="28"/>
          <w:lang w:val="fr-FR"/>
        </w:rPr>
        <w:t xml:space="preserve"> ainsi qu’aux grandes agglomérations (Lagos, Abuja FCT, Rivers), bénéficiant d’une tradition de scolarisation ancienne et d’une urbanisation plus avancée.</w:t>
      </w:r>
    </w:p>
    <w:p w14:paraId="7DC1BBCD" w14:textId="77777777" w:rsidR="00280EE0" w:rsidRPr="00E452D0" w:rsidRDefault="00000000">
      <w:pPr>
        <w:pStyle w:val="Compact"/>
        <w:numPr>
          <w:ilvl w:val="0"/>
          <w:numId w:val="10"/>
        </w:numPr>
        <w:rPr>
          <w:rFonts w:ascii="Times New Roman" w:hAnsi="Times New Roman" w:cs="Times New Roman"/>
          <w:sz w:val="28"/>
          <w:szCs w:val="28"/>
          <w:lang w:val="fr-FR"/>
        </w:rPr>
      </w:pPr>
      <w:r w:rsidRPr="00E452D0">
        <w:rPr>
          <w:rFonts w:ascii="Times New Roman" w:hAnsi="Times New Roman" w:cs="Times New Roman"/>
          <w:sz w:val="28"/>
          <w:szCs w:val="28"/>
          <w:lang w:val="fr-FR"/>
        </w:rPr>
        <w:lastRenderedPageBreak/>
        <w:t xml:space="preserve">La </w:t>
      </w:r>
      <w:r w:rsidRPr="00E452D0">
        <w:rPr>
          <w:rFonts w:ascii="Times New Roman" w:hAnsi="Times New Roman" w:cs="Times New Roman"/>
          <w:b/>
          <w:bCs/>
          <w:sz w:val="28"/>
          <w:szCs w:val="28"/>
          <w:lang w:val="fr-FR"/>
        </w:rPr>
        <w:t>dispersion des taux pondérés</w:t>
      </w:r>
      <w:r w:rsidRPr="00E452D0">
        <w:rPr>
          <w:rFonts w:ascii="Times New Roman" w:hAnsi="Times New Roman" w:cs="Times New Roman"/>
          <w:sz w:val="28"/>
          <w:szCs w:val="28"/>
          <w:lang w:val="fr-FR"/>
        </w:rPr>
        <w:t xml:space="preserve"> entre quintiles traduit non pas un retard uniforme mais bien deux </w:t>
      </w:r>
      <w:proofErr w:type="spellStart"/>
      <w:r w:rsidRPr="00E452D0">
        <w:rPr>
          <w:rFonts w:ascii="Times New Roman" w:hAnsi="Times New Roman" w:cs="Times New Roman"/>
          <w:sz w:val="28"/>
          <w:szCs w:val="28"/>
          <w:lang w:val="fr-FR"/>
        </w:rPr>
        <w:t>Nigerias</w:t>
      </w:r>
      <w:proofErr w:type="spellEnd"/>
      <w:r w:rsidRPr="00E452D0">
        <w:rPr>
          <w:rFonts w:ascii="Times New Roman" w:hAnsi="Times New Roman" w:cs="Times New Roman"/>
          <w:sz w:val="28"/>
          <w:szCs w:val="28"/>
          <w:lang w:val="fr-FR"/>
        </w:rPr>
        <w:t xml:space="preserve"> éducatifs dont les dynamiques divergent profondément.</w:t>
      </w:r>
    </w:p>
    <w:p w14:paraId="0C4EA249"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Ces résultats appellent à des politiques publiques ciblées et différenciées : les États du Nord requièrent des interventions structurelles massives en matière d’offre scolaire, de lutte contre la pauvreté et de changement des normes sociales.</w:t>
      </w:r>
    </w:p>
    <w:p w14:paraId="03F321CF" w14:textId="77777777" w:rsidR="00E452D0" w:rsidRPr="00E452D0" w:rsidRDefault="00E452D0" w:rsidP="00E452D0">
      <w:pPr>
        <w:pStyle w:val="Corpsdetexte"/>
        <w:rPr>
          <w:rFonts w:ascii="Times New Roman" w:hAnsi="Times New Roman" w:cs="Times New Roman"/>
          <w:sz w:val="28"/>
          <w:szCs w:val="28"/>
          <w:lang w:val="fr-FR"/>
        </w:rPr>
      </w:pPr>
    </w:p>
    <w:p w14:paraId="2F69A1B8" w14:textId="77777777" w:rsidR="00E452D0" w:rsidRPr="00E452D0" w:rsidRDefault="00E452D0" w:rsidP="00E452D0">
      <w:pPr>
        <w:pStyle w:val="Corpsdetexte"/>
        <w:rPr>
          <w:rFonts w:ascii="Times New Roman" w:hAnsi="Times New Roman" w:cs="Times New Roman"/>
          <w:sz w:val="28"/>
          <w:szCs w:val="28"/>
          <w:lang w:val="fr-FR"/>
        </w:rPr>
      </w:pPr>
    </w:p>
    <w:p w14:paraId="3FB472E8" w14:textId="77777777" w:rsidR="00280EE0" w:rsidRPr="00E452D0" w:rsidRDefault="00000000">
      <w:pPr>
        <w:rPr>
          <w:rFonts w:ascii="Times New Roman" w:hAnsi="Times New Roman" w:cs="Times New Roman"/>
          <w:sz w:val="28"/>
          <w:szCs w:val="28"/>
        </w:rPr>
      </w:pPr>
      <w:r w:rsidRPr="00E452D0">
        <w:rPr>
          <w:rFonts w:ascii="Times New Roman" w:hAnsi="Times New Roman" w:cs="Times New Roman"/>
          <w:sz w:val="28"/>
          <w:szCs w:val="28"/>
        </w:rPr>
        <w:pict w14:anchorId="2F12D048">
          <v:rect id="_x0000_i1031" style="width:0;height:1.5pt" o:hralign="center" o:hrstd="t" o:hr="t"/>
        </w:pict>
      </w:r>
    </w:p>
    <w:p w14:paraId="08A90474" w14:textId="77777777" w:rsidR="00280EE0" w:rsidRPr="00E452D0" w:rsidRDefault="00000000">
      <w:pPr>
        <w:pStyle w:val="Titre1"/>
        <w:rPr>
          <w:rFonts w:ascii="Times New Roman" w:hAnsi="Times New Roman" w:cs="Times New Roman"/>
          <w:sz w:val="36"/>
          <w:szCs w:val="36"/>
          <w:u w:val="thick"/>
          <w:lang w:val="fr-FR"/>
        </w:rPr>
      </w:pPr>
      <w:bookmarkStart w:id="46" w:name="synthèse-et-conclusion"/>
      <w:bookmarkStart w:id="47" w:name="_Toc225275118"/>
      <w:bookmarkEnd w:id="40"/>
      <w:bookmarkEnd w:id="44"/>
      <w:r w:rsidRPr="00E452D0">
        <w:rPr>
          <w:rFonts w:ascii="Times New Roman" w:hAnsi="Times New Roman" w:cs="Times New Roman"/>
          <w:sz w:val="36"/>
          <w:szCs w:val="36"/>
          <w:u w:val="thick"/>
          <w:lang w:val="fr-FR"/>
        </w:rPr>
        <w:t>Synthèse et Conclusion</w:t>
      </w:r>
      <w:bookmarkEnd w:id="47"/>
    </w:p>
    <w:p w14:paraId="571C8545" w14:textId="77777777" w:rsidR="00280EE0" w:rsidRPr="00E452D0" w:rsidRDefault="00000000" w:rsidP="00E452D0">
      <w:pPr>
        <w:pStyle w:val="Titre2"/>
        <w:ind w:firstLine="720"/>
        <w:rPr>
          <w:rFonts w:ascii="Times New Roman" w:hAnsi="Times New Roman" w:cs="Times New Roman"/>
          <w:sz w:val="28"/>
          <w:szCs w:val="28"/>
          <w:u w:val="thick"/>
          <w:lang w:val="fr-FR"/>
        </w:rPr>
      </w:pPr>
      <w:bookmarkStart w:id="48" w:name="bilan-des-principaux-résultats"/>
      <w:bookmarkStart w:id="49" w:name="_Toc225275119"/>
      <w:r w:rsidRPr="00E452D0">
        <w:rPr>
          <w:rFonts w:ascii="Times New Roman" w:hAnsi="Times New Roman" w:cs="Times New Roman"/>
          <w:sz w:val="28"/>
          <w:szCs w:val="28"/>
          <w:u w:val="thick"/>
          <w:lang w:val="fr-FR"/>
        </w:rPr>
        <w:t>Bilan des principaux résultats</w:t>
      </w:r>
      <w:bookmarkEnd w:id="49"/>
    </w:p>
    <w:p w14:paraId="7C318B91" w14:textId="77777777" w:rsidR="00280EE0" w:rsidRPr="00E452D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28"/>
          <w:szCs w:val="28"/>
          <w:lang w:val="fr-FR"/>
        </w:rPr>
      </w:pPr>
      <w:r w:rsidRPr="00E452D0">
        <w:rPr>
          <w:rFonts w:ascii="Times New Roman" w:hAnsi="Times New Roman" w:cs="Times New Roman"/>
          <w:sz w:val="28"/>
          <w:szCs w:val="28"/>
          <w:lang w:val="fr-FR"/>
        </w:rPr>
        <w:t>Tableau de synthèse des principaux résultats pondérés et implications de politique publique</w:t>
      </w:r>
    </w:p>
    <w:tbl>
      <w:tblPr>
        <w:tblStyle w:val="Table"/>
        <w:tblW w:w="13671" w:type="dxa"/>
        <w:jc w:val="center"/>
        <w:tblLayout w:type="fixed"/>
        <w:tblLook w:val="0420" w:firstRow="1" w:lastRow="0" w:firstColumn="0" w:lastColumn="0" w:noHBand="0" w:noVBand="1"/>
      </w:tblPr>
      <w:tblGrid>
        <w:gridCol w:w="4315"/>
        <w:gridCol w:w="4752"/>
        <w:gridCol w:w="4604"/>
      </w:tblGrid>
      <w:tr w:rsidR="00280EE0" w:rsidRPr="00E452D0" w14:paraId="2656A5BF" w14:textId="77777777" w:rsidTr="00E452D0">
        <w:trPr>
          <w:cnfStyle w:val="100000000000" w:firstRow="1" w:lastRow="0" w:firstColumn="0" w:lastColumn="0" w:oddVBand="0" w:evenVBand="0" w:oddHBand="0" w:evenHBand="0" w:firstRowFirstColumn="0" w:firstRowLastColumn="0" w:lastRowFirstColumn="0" w:lastRowLastColumn="0"/>
          <w:tblHeader/>
          <w:jc w:val="center"/>
        </w:trPr>
        <w:tc>
          <w:tcPr>
            <w:tcW w:w="43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44246"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Axe</w:t>
            </w:r>
          </w:p>
        </w:tc>
        <w:tc>
          <w:tcPr>
            <w:tcW w:w="47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F3000"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Résultat</w:t>
            </w:r>
            <w:proofErr w:type="spellEnd"/>
            <w:r w:rsidRPr="00E452D0">
              <w:rPr>
                <w:rFonts w:ascii="Times New Roman" w:eastAsia="Arial" w:hAnsi="Times New Roman" w:cs="Times New Roman"/>
                <w:color w:val="000000"/>
                <w:sz w:val="28"/>
                <w:szCs w:val="28"/>
              </w:rPr>
              <w:t xml:space="preserve"> principal</w:t>
            </w:r>
          </w:p>
        </w:tc>
        <w:tc>
          <w:tcPr>
            <w:tcW w:w="46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14F2A"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Implication politique</w:t>
            </w:r>
          </w:p>
        </w:tc>
      </w:tr>
      <w:tr w:rsidR="00280EE0" w:rsidRPr="00E452D0" w14:paraId="5F977224" w14:textId="77777777" w:rsidTr="00E452D0">
        <w:trPr>
          <w:jc w:val="center"/>
        </w:trPr>
        <w:tc>
          <w:tcPr>
            <w:tcW w:w="43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5FA9"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 xml:space="preserve">Distribution </w:t>
            </w:r>
            <w:proofErr w:type="spellStart"/>
            <w:r w:rsidRPr="00E452D0">
              <w:rPr>
                <w:rFonts w:ascii="Times New Roman" w:eastAsia="Arial" w:hAnsi="Times New Roman" w:cs="Times New Roman"/>
                <w:color w:val="000000"/>
                <w:sz w:val="28"/>
                <w:szCs w:val="28"/>
              </w:rPr>
              <w:t>générale</w:t>
            </w:r>
            <w:proofErr w:type="spellEnd"/>
          </w:p>
        </w:tc>
        <w:tc>
          <w:tcPr>
            <w:tcW w:w="47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FB6FA"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Forte prévalence du niveau 'Aucun' ; minorité ayant atteint l'enseignement supérieur</w:t>
            </w:r>
          </w:p>
        </w:tc>
        <w:tc>
          <w:tcPr>
            <w:tcW w:w="46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B73D5"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Nécessité d'alphabétisation des adultes et de renforcement du primaire</w:t>
            </w:r>
          </w:p>
        </w:tc>
      </w:tr>
      <w:tr w:rsidR="00280EE0" w:rsidRPr="00E452D0" w14:paraId="04D38C03" w14:textId="77777777" w:rsidTr="00E452D0">
        <w:trPr>
          <w:jc w:val="center"/>
        </w:trPr>
        <w:tc>
          <w:tcPr>
            <w:tcW w:w="4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BF05"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r w:rsidRPr="00E452D0">
              <w:rPr>
                <w:rFonts w:ascii="Times New Roman" w:eastAsia="Arial" w:hAnsi="Times New Roman" w:cs="Times New Roman"/>
                <w:color w:val="000000"/>
                <w:sz w:val="28"/>
                <w:szCs w:val="28"/>
              </w:rPr>
              <w:t>Genre (</w:t>
            </w:r>
            <w:proofErr w:type="spellStart"/>
            <w:r w:rsidRPr="00E452D0">
              <w:rPr>
                <w:rFonts w:ascii="Times New Roman" w:eastAsia="Arial" w:hAnsi="Times New Roman" w:cs="Times New Roman"/>
                <w:color w:val="000000"/>
                <w:sz w:val="28"/>
                <w:szCs w:val="28"/>
              </w:rPr>
              <w:t>adultes</w:t>
            </w:r>
            <w:proofErr w:type="spellEnd"/>
            <w:r w:rsidRPr="00E452D0">
              <w:rPr>
                <w:rFonts w:ascii="Times New Roman" w:eastAsia="Arial" w:hAnsi="Times New Roman" w:cs="Times New Roman"/>
                <w:color w:val="000000"/>
                <w:sz w:val="28"/>
                <w:szCs w:val="28"/>
              </w:rPr>
              <w:t xml:space="preserve"> 18+)</w:t>
            </w:r>
          </w:p>
        </w:tc>
        <w:tc>
          <w:tcPr>
            <w:tcW w:w="4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70AE5"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 xml:space="preserve">Inégalité H/F significative — Rao-Scott p &lt; 0,001 ; V de </w:t>
            </w:r>
            <w:proofErr w:type="spellStart"/>
            <w:r w:rsidRPr="00E452D0">
              <w:rPr>
                <w:rFonts w:ascii="Times New Roman" w:eastAsia="Arial" w:hAnsi="Times New Roman" w:cs="Times New Roman"/>
                <w:color w:val="000000"/>
                <w:sz w:val="28"/>
                <w:szCs w:val="28"/>
                <w:lang w:val="fr-FR"/>
              </w:rPr>
              <w:t>Cramér</w:t>
            </w:r>
            <w:proofErr w:type="spellEnd"/>
            <w:r w:rsidRPr="00E452D0">
              <w:rPr>
                <w:rFonts w:ascii="Times New Roman" w:eastAsia="Arial" w:hAnsi="Times New Roman" w:cs="Times New Roman"/>
                <w:color w:val="000000"/>
                <w:sz w:val="28"/>
                <w:szCs w:val="28"/>
                <w:lang w:val="fr-FR"/>
              </w:rPr>
              <w:t xml:space="preserve"> pondéré modéré</w:t>
            </w:r>
          </w:p>
        </w:tc>
        <w:tc>
          <w:tcPr>
            <w:tcW w:w="4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9B221"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Politiques de scolarisation ciblant les filles, notamment dans le Nord</w:t>
            </w:r>
          </w:p>
        </w:tc>
      </w:tr>
      <w:tr w:rsidR="00280EE0" w:rsidRPr="00E452D0" w14:paraId="53D8D1FF" w14:textId="77777777" w:rsidTr="00E452D0">
        <w:trPr>
          <w:jc w:val="center"/>
        </w:trPr>
        <w:tc>
          <w:tcPr>
            <w:tcW w:w="4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EF168"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Âge</w:t>
            </w:r>
            <w:proofErr w:type="spellEnd"/>
            <w:r w:rsidRPr="00E452D0">
              <w:rPr>
                <w:rFonts w:ascii="Times New Roman" w:eastAsia="Arial" w:hAnsi="Times New Roman" w:cs="Times New Roman"/>
                <w:color w:val="000000"/>
                <w:sz w:val="28"/>
                <w:szCs w:val="28"/>
              </w:rPr>
              <w:t xml:space="preserve"> vs. éducation</w:t>
            </w:r>
          </w:p>
        </w:tc>
        <w:tc>
          <w:tcPr>
            <w:tcW w:w="4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03F6"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Relation inverse âge–éducation (</w:t>
            </w:r>
            <w:proofErr w:type="spellStart"/>
            <w:r w:rsidRPr="00E452D0">
              <w:rPr>
                <w:rFonts w:ascii="Times New Roman" w:eastAsia="Arial" w:hAnsi="Times New Roman" w:cs="Times New Roman"/>
                <w:color w:val="000000"/>
                <w:sz w:val="28"/>
                <w:szCs w:val="28"/>
                <w:lang w:val="fr-FR"/>
              </w:rPr>
              <w:t>Kruskal</w:t>
            </w:r>
            <w:proofErr w:type="spellEnd"/>
            <w:r w:rsidRPr="00E452D0">
              <w:rPr>
                <w:rFonts w:ascii="Times New Roman" w:eastAsia="Arial" w:hAnsi="Times New Roman" w:cs="Times New Roman"/>
                <w:color w:val="000000"/>
                <w:sz w:val="28"/>
                <w:szCs w:val="28"/>
                <w:lang w:val="fr-FR"/>
              </w:rPr>
              <w:t xml:space="preserve"> pondéré p &lt; 0,001) : transition éducative en cours</w:t>
            </w:r>
          </w:p>
        </w:tc>
        <w:tc>
          <w:tcPr>
            <w:tcW w:w="4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E4C4"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Continuité des réformes : effets positifs visibles dans les jeunes cohortes</w:t>
            </w:r>
          </w:p>
        </w:tc>
      </w:tr>
      <w:tr w:rsidR="00280EE0" w:rsidRPr="00E452D0" w14:paraId="655FDDEA" w14:textId="77777777" w:rsidTr="00E452D0">
        <w:trPr>
          <w:jc w:val="center"/>
        </w:trPr>
        <w:tc>
          <w:tcPr>
            <w:tcW w:w="4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D1694"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Scolarisation</w:t>
            </w:r>
            <w:proofErr w:type="spellEnd"/>
            <w:r w:rsidRPr="00E452D0">
              <w:rPr>
                <w:rFonts w:ascii="Times New Roman" w:eastAsia="Arial" w:hAnsi="Times New Roman" w:cs="Times New Roman"/>
                <w:color w:val="000000"/>
                <w:sz w:val="28"/>
                <w:szCs w:val="28"/>
              </w:rPr>
              <w:t xml:space="preserve"> 6–17 </w:t>
            </w:r>
            <w:proofErr w:type="spellStart"/>
            <w:r w:rsidRPr="00E452D0">
              <w:rPr>
                <w:rFonts w:ascii="Times New Roman" w:eastAsia="Arial" w:hAnsi="Times New Roman" w:cs="Times New Roman"/>
                <w:color w:val="000000"/>
                <w:sz w:val="28"/>
                <w:szCs w:val="28"/>
              </w:rPr>
              <w:t>ans</w:t>
            </w:r>
            <w:proofErr w:type="spellEnd"/>
          </w:p>
        </w:tc>
        <w:tc>
          <w:tcPr>
            <w:tcW w:w="4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8060D"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Écart urbain-rural significatif (Rao-Scott p &lt; 0,001) ; meilleur accès en zone urbaine</w:t>
            </w:r>
          </w:p>
        </w:tc>
        <w:tc>
          <w:tcPr>
            <w:tcW w:w="4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1C35"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Investissement prioritaire en infrastructures scolaires rurales</w:t>
            </w:r>
          </w:p>
        </w:tc>
      </w:tr>
      <w:tr w:rsidR="00280EE0" w:rsidRPr="00E452D0" w14:paraId="7BFD054E" w14:textId="77777777" w:rsidTr="00E452D0">
        <w:trPr>
          <w:jc w:val="center"/>
        </w:trPr>
        <w:tc>
          <w:tcPr>
            <w:tcW w:w="43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150D9"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rPr>
            </w:pPr>
            <w:proofErr w:type="spellStart"/>
            <w:r w:rsidRPr="00E452D0">
              <w:rPr>
                <w:rFonts w:ascii="Times New Roman" w:eastAsia="Arial" w:hAnsi="Times New Roman" w:cs="Times New Roman"/>
                <w:color w:val="000000"/>
                <w:sz w:val="28"/>
                <w:szCs w:val="28"/>
              </w:rPr>
              <w:t>Géographie</w:t>
            </w:r>
            <w:proofErr w:type="spellEnd"/>
            <w:r w:rsidRPr="00E452D0">
              <w:rPr>
                <w:rFonts w:ascii="Times New Roman" w:eastAsia="Arial" w:hAnsi="Times New Roman" w:cs="Times New Roman"/>
                <w:color w:val="000000"/>
                <w:sz w:val="28"/>
                <w:szCs w:val="28"/>
              </w:rPr>
              <w:t xml:space="preserve"> de </w:t>
            </w:r>
            <w:proofErr w:type="spellStart"/>
            <w:r w:rsidRPr="00E452D0">
              <w:rPr>
                <w:rFonts w:ascii="Times New Roman" w:eastAsia="Arial" w:hAnsi="Times New Roman" w:cs="Times New Roman"/>
                <w:color w:val="000000"/>
                <w:sz w:val="28"/>
                <w:szCs w:val="28"/>
              </w:rPr>
              <w:t>l'analphabétisme</w:t>
            </w:r>
            <w:proofErr w:type="spellEnd"/>
          </w:p>
        </w:tc>
        <w:tc>
          <w:tcPr>
            <w:tcW w:w="47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74B74"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Gradient Nord-Sud marqué ; concentration de l'analphabétisme dans le Nord-Ouest</w:t>
            </w:r>
          </w:p>
        </w:tc>
        <w:tc>
          <w:tcPr>
            <w:tcW w:w="46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B68AF1" w14:textId="77777777" w:rsidR="00280EE0" w:rsidRPr="00E452D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8"/>
                <w:szCs w:val="28"/>
                <w:lang w:val="fr-FR"/>
              </w:rPr>
            </w:pPr>
            <w:r w:rsidRPr="00E452D0">
              <w:rPr>
                <w:rFonts w:ascii="Times New Roman" w:eastAsia="Arial" w:hAnsi="Times New Roman" w:cs="Times New Roman"/>
                <w:color w:val="000000"/>
                <w:sz w:val="28"/>
                <w:szCs w:val="28"/>
                <w:lang w:val="fr-FR"/>
              </w:rPr>
              <w:t>Interventions différenciées par État ; urgence dans les États du Nord</w:t>
            </w:r>
          </w:p>
        </w:tc>
      </w:tr>
    </w:tbl>
    <w:p w14:paraId="34C185A9" w14:textId="77777777" w:rsidR="00280EE0" w:rsidRPr="006020E1" w:rsidRDefault="00000000" w:rsidP="006020E1">
      <w:pPr>
        <w:pStyle w:val="Titre2"/>
        <w:ind w:left="720"/>
        <w:jc w:val="center"/>
        <w:rPr>
          <w:rFonts w:ascii="Times New Roman" w:hAnsi="Times New Roman" w:cs="Times New Roman"/>
          <w:sz w:val="48"/>
          <w:szCs w:val="48"/>
          <w:u w:val="thick"/>
          <w:lang w:val="fr-FR"/>
        </w:rPr>
      </w:pPr>
      <w:bookmarkStart w:id="50" w:name="conclusion-générale"/>
      <w:bookmarkStart w:id="51" w:name="_Toc225275120"/>
      <w:bookmarkEnd w:id="48"/>
      <w:r w:rsidRPr="006020E1">
        <w:rPr>
          <w:rFonts w:ascii="Times New Roman" w:hAnsi="Times New Roman" w:cs="Times New Roman"/>
          <w:sz w:val="48"/>
          <w:szCs w:val="48"/>
          <w:u w:val="thick"/>
          <w:lang w:val="fr-FR"/>
        </w:rPr>
        <w:t>Conclusion générale</w:t>
      </w:r>
      <w:bookmarkEnd w:id="51"/>
    </w:p>
    <w:p w14:paraId="7F3175D7" w14:textId="77777777" w:rsidR="00280EE0" w:rsidRPr="00E452D0" w:rsidRDefault="00000000">
      <w:pPr>
        <w:pStyle w:val="FirstParagraph"/>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Cette analyse des données GHS </w:t>
      </w:r>
      <w:proofErr w:type="spellStart"/>
      <w:r w:rsidRPr="00E452D0">
        <w:rPr>
          <w:rFonts w:ascii="Times New Roman" w:hAnsi="Times New Roman" w:cs="Times New Roman"/>
          <w:sz w:val="28"/>
          <w:szCs w:val="28"/>
          <w:lang w:val="fr-FR"/>
        </w:rPr>
        <w:t>Wave</w:t>
      </w:r>
      <w:proofErr w:type="spellEnd"/>
      <w:r w:rsidRPr="00E452D0">
        <w:rPr>
          <w:rFonts w:ascii="Times New Roman" w:hAnsi="Times New Roman" w:cs="Times New Roman"/>
          <w:sz w:val="28"/>
          <w:szCs w:val="28"/>
          <w:lang w:val="fr-FR"/>
        </w:rPr>
        <w:t xml:space="preserve"> 4, conduite avec </w:t>
      </w:r>
      <w:r w:rsidRPr="00E452D0">
        <w:rPr>
          <w:rFonts w:ascii="Times New Roman" w:hAnsi="Times New Roman" w:cs="Times New Roman"/>
          <w:b/>
          <w:bCs/>
          <w:sz w:val="28"/>
          <w:szCs w:val="28"/>
          <w:lang w:val="fr-FR"/>
        </w:rPr>
        <w:t xml:space="preserve">pondération complète par </w:t>
      </w:r>
      <w:r w:rsidRPr="00E452D0">
        <w:rPr>
          <w:rStyle w:val="VerbatimChar"/>
          <w:rFonts w:ascii="Times New Roman" w:hAnsi="Times New Roman" w:cs="Times New Roman"/>
          <w:b/>
          <w:bCs/>
          <w:sz w:val="28"/>
          <w:szCs w:val="28"/>
          <w:lang w:val="fr-FR"/>
        </w:rPr>
        <w:t>wt_wave4</w:t>
      </w:r>
      <w:r w:rsidRPr="00E452D0">
        <w:rPr>
          <w:rFonts w:ascii="Times New Roman" w:hAnsi="Times New Roman" w:cs="Times New Roman"/>
          <w:sz w:val="28"/>
          <w:szCs w:val="28"/>
          <w:lang w:val="fr-FR"/>
        </w:rPr>
        <w:t xml:space="preserve">, confirme que la situation éducative au Nigeria, bien qu’en amélioration au fil des générations, reste marquée par des </w:t>
      </w:r>
      <w:r w:rsidRPr="00E452D0">
        <w:rPr>
          <w:rFonts w:ascii="Times New Roman" w:hAnsi="Times New Roman" w:cs="Times New Roman"/>
          <w:sz w:val="28"/>
          <w:szCs w:val="28"/>
          <w:u w:val="thick"/>
          <w:lang w:val="fr-FR"/>
        </w:rPr>
        <w:t>inégalités</w:t>
      </w:r>
      <w:r w:rsidRPr="00E452D0">
        <w:rPr>
          <w:rFonts w:ascii="Times New Roman" w:hAnsi="Times New Roman" w:cs="Times New Roman"/>
          <w:sz w:val="28"/>
          <w:szCs w:val="28"/>
          <w:lang w:val="fr-FR"/>
        </w:rPr>
        <w:t xml:space="preserve"> profondes selon le sexe, le milieu de résidence et la localisation géographique. L’intégration du poids de sondage garantit que ces estimations sont représentatives de la population nigériane dans son ensemble, et non du seul échantillon enquêté.</w:t>
      </w:r>
    </w:p>
    <w:p w14:paraId="2782A3F4" w14:textId="77777777" w:rsidR="00280EE0" w:rsidRPr="00E452D0" w:rsidRDefault="00000000">
      <w:pPr>
        <w:pStyle w:val="Corpsdetexte"/>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Les résultats s’inscrivent dans une perspective de </w:t>
      </w:r>
      <w:r w:rsidRPr="00E452D0">
        <w:rPr>
          <w:rFonts w:ascii="Times New Roman" w:hAnsi="Times New Roman" w:cs="Times New Roman"/>
          <w:b/>
          <w:bCs/>
          <w:sz w:val="28"/>
          <w:szCs w:val="28"/>
          <w:lang w:val="fr-FR"/>
        </w:rPr>
        <w:t>transition éducative</w:t>
      </w:r>
      <w:r w:rsidRPr="00E452D0">
        <w:rPr>
          <w:rFonts w:ascii="Times New Roman" w:hAnsi="Times New Roman" w:cs="Times New Roman"/>
          <w:sz w:val="28"/>
          <w:szCs w:val="28"/>
          <w:lang w:val="fr-FR"/>
        </w:rPr>
        <w:t xml:space="preserve"> : les cohortes les plus jeunes sont en moyenne mieux éduquées que leurs aînées, traduisant les effets cumulés des politiques d’éducation universelle mises en œuvre depuis les années 2000. Toutefois, cette progression est loin d’être homogène, et les disparités structurelles — notamment entre le Nord et le Sud du pays — demeurent préoccupantes.</w:t>
      </w:r>
    </w:p>
    <w:p w14:paraId="59D8A261" w14:textId="77777777" w:rsidR="00280EE0" w:rsidRPr="00E452D0" w:rsidRDefault="00000000">
      <w:pPr>
        <w:pStyle w:val="Corpsdetexte"/>
        <w:rPr>
          <w:rFonts w:ascii="Times New Roman" w:hAnsi="Times New Roman" w:cs="Times New Roman"/>
          <w:sz w:val="28"/>
          <w:szCs w:val="28"/>
          <w:lang w:val="fr-FR"/>
        </w:rPr>
      </w:pPr>
      <w:r w:rsidRPr="00E452D0">
        <w:rPr>
          <w:rFonts w:ascii="Times New Roman" w:hAnsi="Times New Roman" w:cs="Times New Roman"/>
          <w:sz w:val="28"/>
          <w:szCs w:val="28"/>
          <w:lang w:val="fr-FR"/>
        </w:rPr>
        <w:t xml:space="preserve">Pour atteindre les </w:t>
      </w:r>
      <w:r w:rsidRPr="00E452D0">
        <w:rPr>
          <w:rFonts w:ascii="Times New Roman" w:hAnsi="Times New Roman" w:cs="Times New Roman"/>
          <w:b/>
          <w:bCs/>
          <w:sz w:val="28"/>
          <w:szCs w:val="28"/>
          <w:lang w:val="fr-FR"/>
        </w:rPr>
        <w:t>Objectifs de Développement Durable (ODD 4)</w:t>
      </w:r>
      <w:r w:rsidRPr="00E452D0">
        <w:rPr>
          <w:rFonts w:ascii="Times New Roman" w:hAnsi="Times New Roman" w:cs="Times New Roman"/>
          <w:sz w:val="28"/>
          <w:szCs w:val="28"/>
          <w:lang w:val="fr-FR"/>
        </w:rPr>
        <w:t xml:space="preserve"> relatifs à l’éducation de qualité, le Nigeria devra intensifier ses efforts sur plusieurs fronts : augmenter le budget de l’éducation (actuellement inférieur aux recommandations internationales de 20 % du budget national), renforcer les infrastructures scolaires rurales, et mettre en œuvre des programmes ciblés pour réduire les inégalités de genre dans les États du Nord.</w:t>
      </w:r>
      <w:bookmarkEnd w:id="46"/>
      <w:bookmarkEnd w:id="50"/>
    </w:p>
    <w:sectPr w:rsidR="00280EE0" w:rsidRPr="00E452D0" w:rsidSect="00E452D0">
      <w:footnotePr>
        <w:numRestart w:val="eachSect"/>
      </w:footnotePr>
      <w:pgSz w:w="14570" w:h="20636" w:code="12"/>
      <w:pgMar w:top="1417" w:right="1417" w:bottom="1417" w:left="141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M Sans Black">
    <w:panose1 w:val="00000000000000000000"/>
    <w:charset w:val="00"/>
    <w:family w:val="modern"/>
    <w:notTrueType/>
    <w:pitch w:val="variable"/>
    <w:sig w:usb0="8000002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86CCD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B89E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6426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5771777">
    <w:abstractNumId w:val="0"/>
  </w:num>
  <w:num w:numId="2" w16cid:durableId="971328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0800465">
    <w:abstractNumId w:val="1"/>
  </w:num>
  <w:num w:numId="4" w16cid:durableId="2107991177">
    <w:abstractNumId w:val="1"/>
  </w:num>
  <w:num w:numId="5" w16cid:durableId="296499104">
    <w:abstractNumId w:val="1"/>
  </w:num>
  <w:num w:numId="6" w16cid:durableId="1614510017">
    <w:abstractNumId w:val="1"/>
  </w:num>
  <w:num w:numId="7" w16cid:durableId="980579195">
    <w:abstractNumId w:val="1"/>
  </w:num>
  <w:num w:numId="8" w16cid:durableId="60099674">
    <w:abstractNumId w:val="1"/>
  </w:num>
  <w:num w:numId="9" w16cid:durableId="1396587322">
    <w:abstractNumId w:val="1"/>
  </w:num>
  <w:num w:numId="10" w16cid:durableId="1475679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EE0"/>
    <w:rsid w:val="00280EE0"/>
    <w:rsid w:val="006020E1"/>
    <w:rsid w:val="00D044D1"/>
    <w:rsid w:val="00E45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EA34"/>
  <w15:docId w15:val="{75AD3381-323E-4DFA-AA98-77FA56CE5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Hyperlien">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452D0"/>
    <w:pPr>
      <w:spacing w:after="100"/>
    </w:pPr>
  </w:style>
  <w:style w:type="paragraph" w:styleId="TM2">
    <w:name w:val="toc 2"/>
    <w:basedOn w:val="Normal"/>
    <w:next w:val="Normal"/>
    <w:autoRedefine/>
    <w:uiPriority w:val="39"/>
    <w:rsid w:val="00E452D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CE174-7345-40B4-92E2-AD5A58B29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2634</Words>
  <Characters>14491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Éducation et Scolarisation au Nigeria</vt:lpstr>
    </vt:vector>
  </TitlesOfParts>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Éducation et Scolarisation au Nigeria</dc:title>
  <dc:creator>Analyse réalisée sous R</dc:creator>
  <cp:keywords/>
  <cp:lastModifiedBy>Serigne Lo</cp:lastModifiedBy>
  <cp:revision>2</cp:revision>
  <dcterms:created xsi:type="dcterms:W3CDTF">2026-03-24T19:13:00Z</dcterms:created>
  <dcterms:modified xsi:type="dcterms:W3CDTF">2026-03-24T19:13:00Z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Analyse de l’Enquête Générale sur les Ménages (GHS) — Wave 4</vt:lpwstr>
  </property>
</Properties>
</file>