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AED81" w14:textId="19F59FC4" w:rsidR="006D43D1" w:rsidRPr="006D43D1" w:rsidRDefault="006D43D1" w:rsidP="00DD49A7">
      <w:pPr>
        <w:jc w:val="both"/>
        <w:rPr>
          <w:rFonts w:ascii="Times New Roman" w:hAnsi="Times New Roman" w:cs="Times New Roman"/>
          <w:sz w:val="22"/>
          <w:szCs w:val="22"/>
        </w:rPr>
      </w:pPr>
      <w:r w:rsidRPr="006D43D1">
        <w:rPr>
          <w:rFonts w:ascii="Times New Roman" w:hAnsi="Times New Roman" w:cs="Times New Roman"/>
          <w:sz w:val="22"/>
          <w:szCs w:val="22"/>
        </w:rPr>
        <w:t>L'enquête harmonisée sur les conditions de vie des ménages est une</w:t>
      </w:r>
      <w:r w:rsidR="004B3EBC" w:rsidRPr="00DD49A7">
        <w:rPr>
          <w:rFonts w:ascii="Times New Roman" w:hAnsi="Times New Roman" w:cs="Times New Roman"/>
          <w:sz w:val="22"/>
          <w:szCs w:val="22"/>
        </w:rPr>
        <w:t xml:space="preserve"> </w:t>
      </w:r>
      <w:r w:rsidR="001E2E87" w:rsidRPr="00DD49A7">
        <w:rPr>
          <w:rFonts w:ascii="Times New Roman" w:hAnsi="Times New Roman" w:cs="Times New Roman"/>
          <w:sz w:val="22"/>
          <w:szCs w:val="22"/>
        </w:rPr>
        <w:t>initia</w:t>
      </w:r>
      <w:r w:rsidR="00E82148" w:rsidRPr="00DD49A7">
        <w:rPr>
          <w:rFonts w:ascii="Times New Roman" w:hAnsi="Times New Roman" w:cs="Times New Roman"/>
          <w:sz w:val="22"/>
          <w:szCs w:val="22"/>
        </w:rPr>
        <w:t>ti</w:t>
      </w:r>
      <w:r w:rsidR="001E2E87" w:rsidRPr="00DD49A7">
        <w:rPr>
          <w:rFonts w:ascii="Times New Roman" w:hAnsi="Times New Roman" w:cs="Times New Roman"/>
          <w:sz w:val="22"/>
          <w:szCs w:val="22"/>
        </w:rPr>
        <w:t>ve</w:t>
      </w:r>
      <w:r w:rsidRPr="006D43D1">
        <w:rPr>
          <w:rFonts w:ascii="Times New Roman" w:hAnsi="Times New Roman" w:cs="Times New Roman"/>
          <w:sz w:val="22"/>
          <w:szCs w:val="22"/>
        </w:rPr>
        <w:t xml:space="preserve"> de la Commission de l'UEMOA </w:t>
      </w:r>
      <w:r w:rsidR="009523B6" w:rsidRPr="00DD49A7">
        <w:rPr>
          <w:rFonts w:ascii="Times New Roman" w:hAnsi="Times New Roman" w:cs="Times New Roman"/>
          <w:sz w:val="22"/>
          <w:szCs w:val="22"/>
        </w:rPr>
        <w:t>appuyée</w:t>
      </w:r>
      <w:r w:rsidRPr="006D43D1">
        <w:rPr>
          <w:rFonts w:ascii="Times New Roman" w:hAnsi="Times New Roman" w:cs="Times New Roman"/>
          <w:sz w:val="22"/>
          <w:szCs w:val="22"/>
        </w:rPr>
        <w:t xml:space="preserve"> par la Banque Mondiale.</w:t>
      </w:r>
      <w:r w:rsidRPr="006D43D1">
        <w:rPr>
          <w:rFonts w:ascii="Times New Roman" w:hAnsi="Times New Roman" w:cs="Times New Roman"/>
          <w:sz w:val="22"/>
          <w:szCs w:val="22"/>
        </w:rPr>
        <w:br/>
        <w:t xml:space="preserve">L'objectif général est de renforcer les capacités des Etats membres dans la conception, la mise en œuvre, le traitement et l'analyse des données des enquêtes pour l'évaluation de la pauvreté. La </w:t>
      </w:r>
      <w:r w:rsidR="00D866F0" w:rsidRPr="00DD49A7">
        <w:rPr>
          <w:rFonts w:ascii="Times New Roman" w:hAnsi="Times New Roman" w:cs="Times New Roman"/>
          <w:sz w:val="22"/>
          <w:szCs w:val="22"/>
        </w:rPr>
        <w:t>demande</w:t>
      </w:r>
      <w:r w:rsidRPr="006D43D1">
        <w:rPr>
          <w:rFonts w:ascii="Times New Roman" w:hAnsi="Times New Roman" w:cs="Times New Roman"/>
          <w:sz w:val="22"/>
          <w:szCs w:val="22"/>
        </w:rPr>
        <w:t xml:space="preserve"> de la Commission </w:t>
      </w:r>
      <w:r w:rsidR="00D866F0" w:rsidRPr="00DD49A7">
        <w:rPr>
          <w:rFonts w:ascii="Times New Roman" w:hAnsi="Times New Roman" w:cs="Times New Roman"/>
          <w:sz w:val="22"/>
          <w:szCs w:val="22"/>
        </w:rPr>
        <w:t>est justifiée</w:t>
      </w:r>
      <w:r w:rsidR="00A558EA" w:rsidRPr="00DD49A7">
        <w:rPr>
          <w:rFonts w:ascii="Times New Roman" w:hAnsi="Times New Roman" w:cs="Times New Roman"/>
          <w:sz w:val="22"/>
          <w:szCs w:val="22"/>
        </w:rPr>
        <w:t xml:space="preserve"> </w:t>
      </w:r>
      <w:r w:rsidRPr="006D43D1">
        <w:rPr>
          <w:rFonts w:ascii="Times New Roman" w:hAnsi="Times New Roman" w:cs="Times New Roman"/>
          <w:sz w:val="22"/>
          <w:szCs w:val="22"/>
        </w:rPr>
        <w:t xml:space="preserve">par la faible comparabilité des indicateurs de pauvreté entre pays ; et dans certains pays, la comparabilité </w:t>
      </w:r>
      <w:r w:rsidR="00E82148" w:rsidRPr="00DD49A7">
        <w:rPr>
          <w:rFonts w:ascii="Times New Roman" w:hAnsi="Times New Roman" w:cs="Times New Roman"/>
          <w:sz w:val="22"/>
          <w:szCs w:val="22"/>
        </w:rPr>
        <w:t>entre plusieurs périodes</w:t>
      </w:r>
      <w:r w:rsidRPr="006D43D1">
        <w:rPr>
          <w:rFonts w:ascii="Times New Roman" w:hAnsi="Times New Roman" w:cs="Times New Roman"/>
          <w:sz w:val="22"/>
          <w:szCs w:val="22"/>
        </w:rPr>
        <w:t xml:space="preserve"> est </w:t>
      </w:r>
      <w:r w:rsidR="00A36FCF" w:rsidRPr="00DD49A7">
        <w:rPr>
          <w:rFonts w:ascii="Times New Roman" w:hAnsi="Times New Roman" w:cs="Times New Roman"/>
          <w:sz w:val="22"/>
          <w:szCs w:val="22"/>
        </w:rPr>
        <w:t>soumise</w:t>
      </w:r>
      <w:r w:rsidRPr="006D43D1">
        <w:rPr>
          <w:rFonts w:ascii="Times New Roman" w:hAnsi="Times New Roman" w:cs="Times New Roman"/>
          <w:sz w:val="22"/>
          <w:szCs w:val="22"/>
        </w:rPr>
        <w:t xml:space="preserve"> aux mêmes difficultés.</w:t>
      </w:r>
      <w:r w:rsidRPr="006D43D1">
        <w:rPr>
          <w:rFonts w:ascii="Times New Roman" w:hAnsi="Times New Roman" w:cs="Times New Roman"/>
          <w:sz w:val="22"/>
          <w:szCs w:val="22"/>
        </w:rPr>
        <w:br/>
      </w:r>
      <w:r w:rsidRPr="006D43D1">
        <w:rPr>
          <w:rFonts w:ascii="Times New Roman" w:hAnsi="Times New Roman" w:cs="Times New Roman"/>
          <w:sz w:val="22"/>
          <w:szCs w:val="22"/>
        </w:rPr>
        <w:br/>
        <w:t>L'EHCVM</w:t>
      </w:r>
      <w:r w:rsidR="00787C12" w:rsidRPr="00DD49A7">
        <w:rPr>
          <w:rFonts w:ascii="Times New Roman" w:hAnsi="Times New Roman" w:cs="Times New Roman"/>
          <w:sz w:val="22"/>
          <w:szCs w:val="22"/>
        </w:rPr>
        <w:t xml:space="preserve"> a</w:t>
      </w:r>
      <w:r w:rsidRPr="006D43D1">
        <w:rPr>
          <w:rFonts w:ascii="Times New Roman" w:hAnsi="Times New Roman" w:cs="Times New Roman"/>
          <w:sz w:val="22"/>
          <w:szCs w:val="22"/>
        </w:rPr>
        <w:t xml:space="preserve"> permet de fourn</w:t>
      </w:r>
      <w:r w:rsidR="00E63823" w:rsidRPr="00DD49A7">
        <w:rPr>
          <w:rFonts w:ascii="Times New Roman" w:hAnsi="Times New Roman" w:cs="Times New Roman"/>
          <w:sz w:val="22"/>
          <w:szCs w:val="22"/>
        </w:rPr>
        <w:t>ir</w:t>
      </w:r>
      <w:r w:rsidRPr="006D43D1">
        <w:rPr>
          <w:rFonts w:ascii="Times New Roman" w:hAnsi="Times New Roman" w:cs="Times New Roman"/>
          <w:sz w:val="22"/>
          <w:szCs w:val="22"/>
        </w:rPr>
        <w:t xml:space="preserve"> les données </w:t>
      </w:r>
      <w:r w:rsidR="00E63823" w:rsidRPr="00DD49A7">
        <w:rPr>
          <w:rFonts w:ascii="Times New Roman" w:hAnsi="Times New Roman" w:cs="Times New Roman"/>
          <w:sz w:val="22"/>
          <w:szCs w:val="22"/>
        </w:rPr>
        <w:t>sur</w:t>
      </w:r>
      <w:r w:rsidR="00A558EA" w:rsidRPr="00DD49A7">
        <w:rPr>
          <w:rFonts w:ascii="Times New Roman" w:hAnsi="Times New Roman" w:cs="Times New Roman"/>
          <w:sz w:val="22"/>
          <w:szCs w:val="22"/>
        </w:rPr>
        <w:t xml:space="preserve"> </w:t>
      </w:r>
      <w:r w:rsidRPr="006D43D1">
        <w:rPr>
          <w:rFonts w:ascii="Times New Roman" w:hAnsi="Times New Roman" w:cs="Times New Roman"/>
          <w:sz w:val="22"/>
          <w:szCs w:val="22"/>
        </w:rPr>
        <w:t>la pauvreté et des conditions de vie des ménages dans chacun</w:t>
      </w:r>
      <w:r w:rsidR="00A558EA" w:rsidRPr="00DD49A7">
        <w:rPr>
          <w:rFonts w:ascii="Times New Roman" w:hAnsi="Times New Roman" w:cs="Times New Roman"/>
          <w:sz w:val="22"/>
          <w:szCs w:val="22"/>
        </w:rPr>
        <w:t xml:space="preserve"> </w:t>
      </w:r>
      <w:r w:rsidRPr="006D43D1">
        <w:rPr>
          <w:rFonts w:ascii="Times New Roman" w:hAnsi="Times New Roman" w:cs="Times New Roman"/>
          <w:sz w:val="22"/>
          <w:szCs w:val="22"/>
        </w:rPr>
        <w:t>l'union.</w:t>
      </w:r>
      <w:r w:rsidR="00FD67F3" w:rsidRPr="00DD49A7">
        <w:rPr>
          <w:rFonts w:ascii="Times New Roman" w:hAnsi="Times New Roman" w:cs="Times New Roman"/>
          <w:sz w:val="22"/>
          <w:szCs w:val="22"/>
        </w:rPr>
        <w:t xml:space="preserve"> S’inscrivant dans une logique</w:t>
      </w:r>
      <w:r w:rsidRPr="006D43D1">
        <w:rPr>
          <w:rFonts w:ascii="Times New Roman" w:hAnsi="Times New Roman" w:cs="Times New Roman"/>
          <w:sz w:val="22"/>
          <w:szCs w:val="22"/>
        </w:rPr>
        <w:t xml:space="preserve"> d'amélioration des enquêtes de pauvreté traditionnelles, à laquelle s'inscrit l'EHCVM, la Banque mondiale a proposé d'intégrer, pour cette édition, deux volets relatifs aux enquêtes sur les relevés de prix et sur les Unités Non Standards (NSU).</w:t>
      </w:r>
      <w:r w:rsidRPr="006D43D1">
        <w:rPr>
          <w:rFonts w:ascii="Times New Roman" w:hAnsi="Times New Roman" w:cs="Times New Roman"/>
          <w:sz w:val="22"/>
          <w:szCs w:val="22"/>
        </w:rPr>
        <w:br/>
      </w:r>
      <w:r w:rsidRPr="006D43D1">
        <w:rPr>
          <w:rFonts w:ascii="Times New Roman" w:hAnsi="Times New Roman" w:cs="Times New Roman"/>
          <w:sz w:val="22"/>
          <w:szCs w:val="22"/>
        </w:rPr>
        <w:br/>
      </w:r>
      <w:r w:rsidR="00A36001" w:rsidRPr="00DD49A7">
        <w:rPr>
          <w:rFonts w:ascii="Times New Roman" w:hAnsi="Times New Roman" w:cs="Times New Roman"/>
          <w:sz w:val="22"/>
          <w:szCs w:val="22"/>
        </w:rPr>
        <w:t xml:space="preserve">Ce </w:t>
      </w:r>
      <w:r w:rsidRPr="006D43D1">
        <w:rPr>
          <w:rFonts w:ascii="Times New Roman" w:hAnsi="Times New Roman" w:cs="Times New Roman"/>
          <w:sz w:val="22"/>
          <w:szCs w:val="22"/>
        </w:rPr>
        <w:t>projet</w:t>
      </w:r>
      <w:r w:rsidR="00A36001" w:rsidRPr="00DD49A7">
        <w:rPr>
          <w:rFonts w:ascii="Times New Roman" w:hAnsi="Times New Roman" w:cs="Times New Roman"/>
          <w:sz w:val="22"/>
          <w:szCs w:val="22"/>
        </w:rPr>
        <w:t xml:space="preserve"> visait</w:t>
      </w:r>
      <w:r w:rsidR="00666E6C" w:rsidRPr="00DD49A7">
        <w:rPr>
          <w:rFonts w:ascii="Times New Roman" w:hAnsi="Times New Roman" w:cs="Times New Roman"/>
          <w:sz w:val="22"/>
          <w:szCs w:val="22"/>
        </w:rPr>
        <w:t xml:space="preserve"> à </w:t>
      </w:r>
      <w:r w:rsidRPr="006D43D1">
        <w:rPr>
          <w:rFonts w:ascii="Times New Roman" w:hAnsi="Times New Roman" w:cs="Times New Roman"/>
          <w:sz w:val="22"/>
          <w:szCs w:val="22"/>
        </w:rPr>
        <w:t>apporter des solutions aux divergences méthodologiques.</w:t>
      </w:r>
      <w:r w:rsidR="00B906E0" w:rsidRPr="00DD49A7">
        <w:rPr>
          <w:rFonts w:ascii="Times New Roman" w:hAnsi="Times New Roman" w:cs="Times New Roman"/>
          <w:sz w:val="22"/>
          <w:szCs w:val="22"/>
        </w:rPr>
        <w:t xml:space="preserve"> </w:t>
      </w:r>
      <w:r w:rsidR="001D0786" w:rsidRPr="00DD49A7">
        <w:rPr>
          <w:rFonts w:ascii="Times New Roman" w:hAnsi="Times New Roman" w:cs="Times New Roman"/>
          <w:sz w:val="22"/>
          <w:szCs w:val="22"/>
        </w:rPr>
        <w:t>L</w:t>
      </w:r>
      <w:r w:rsidRPr="006D43D1">
        <w:rPr>
          <w:rFonts w:ascii="Times New Roman" w:hAnsi="Times New Roman" w:cs="Times New Roman"/>
          <w:sz w:val="22"/>
          <w:szCs w:val="22"/>
        </w:rPr>
        <w:t>es pays ont adopté</w:t>
      </w:r>
      <w:r w:rsidR="00B906E0" w:rsidRPr="00DD49A7">
        <w:rPr>
          <w:rFonts w:ascii="Times New Roman" w:hAnsi="Times New Roman" w:cs="Times New Roman"/>
          <w:sz w:val="22"/>
          <w:szCs w:val="22"/>
        </w:rPr>
        <w:t xml:space="preserve"> alors</w:t>
      </w:r>
      <w:r w:rsidRPr="006D43D1">
        <w:rPr>
          <w:rFonts w:ascii="Times New Roman" w:hAnsi="Times New Roman" w:cs="Times New Roman"/>
          <w:sz w:val="22"/>
          <w:szCs w:val="22"/>
        </w:rPr>
        <w:t xml:space="preserve"> une méthodologie identique, un questionnaire harmonisé et un certain nombre d'innovations dans la mise en œuvre de l'enquête.</w:t>
      </w:r>
      <w:r w:rsidRPr="006D43D1">
        <w:rPr>
          <w:rFonts w:ascii="Times New Roman" w:hAnsi="Times New Roman" w:cs="Times New Roman"/>
          <w:sz w:val="22"/>
          <w:szCs w:val="22"/>
        </w:rPr>
        <w:br/>
        <w:t>Deux questionnaires ont été élaborés : l'u</w:t>
      </w:r>
      <w:r w:rsidR="00C74147">
        <w:rPr>
          <w:rFonts w:ascii="Times New Roman" w:hAnsi="Times New Roman" w:cs="Times New Roman"/>
          <w:sz w:val="22"/>
          <w:szCs w:val="22"/>
        </w:rPr>
        <w:t>n</w:t>
      </w:r>
      <w:r w:rsidRPr="006D43D1">
        <w:rPr>
          <w:rFonts w:ascii="Times New Roman" w:hAnsi="Times New Roman" w:cs="Times New Roman"/>
          <w:sz w:val="22"/>
          <w:szCs w:val="22"/>
        </w:rPr>
        <w:t xml:space="preserve"> s'adresse au ménage et l'autre est </w:t>
      </w:r>
      <w:r w:rsidR="00C74147">
        <w:rPr>
          <w:rFonts w:ascii="Times New Roman" w:hAnsi="Times New Roman" w:cs="Times New Roman"/>
          <w:sz w:val="22"/>
          <w:szCs w:val="22"/>
        </w:rPr>
        <w:t>élaboré</w:t>
      </w:r>
      <w:r w:rsidRPr="006D43D1">
        <w:rPr>
          <w:rFonts w:ascii="Times New Roman" w:hAnsi="Times New Roman" w:cs="Times New Roman"/>
          <w:sz w:val="22"/>
          <w:szCs w:val="22"/>
        </w:rPr>
        <w:t xml:space="preserve"> pour collecter des informations sur la localité </w:t>
      </w:r>
      <w:r w:rsidR="00C74147">
        <w:rPr>
          <w:rFonts w:ascii="Times New Roman" w:hAnsi="Times New Roman" w:cs="Times New Roman"/>
          <w:sz w:val="22"/>
          <w:szCs w:val="22"/>
        </w:rPr>
        <w:t>où</w:t>
      </w:r>
      <w:r w:rsidRPr="006D43D1">
        <w:rPr>
          <w:rFonts w:ascii="Times New Roman" w:hAnsi="Times New Roman" w:cs="Times New Roman"/>
          <w:sz w:val="22"/>
          <w:szCs w:val="22"/>
        </w:rPr>
        <w:t xml:space="preserve"> réside</w:t>
      </w:r>
      <w:r w:rsidR="00C74147">
        <w:rPr>
          <w:rFonts w:ascii="Times New Roman" w:hAnsi="Times New Roman" w:cs="Times New Roman"/>
          <w:sz w:val="22"/>
          <w:szCs w:val="22"/>
        </w:rPr>
        <w:t xml:space="preserve"> le</w:t>
      </w:r>
      <w:r w:rsidRPr="006D43D1">
        <w:rPr>
          <w:rFonts w:ascii="Times New Roman" w:hAnsi="Times New Roman" w:cs="Times New Roman"/>
          <w:sz w:val="22"/>
          <w:szCs w:val="22"/>
        </w:rPr>
        <w:t xml:space="preserve"> ménage.</w:t>
      </w:r>
    </w:p>
    <w:p w14:paraId="3C364DB2" w14:textId="77777777" w:rsidR="006D43D1" w:rsidRPr="006D43D1" w:rsidRDefault="006D43D1" w:rsidP="00DD49A7">
      <w:pPr>
        <w:jc w:val="both"/>
        <w:rPr>
          <w:rFonts w:ascii="Times New Roman" w:hAnsi="Times New Roman" w:cs="Times New Roman"/>
          <w:b/>
          <w:bCs/>
          <w:sz w:val="22"/>
          <w:szCs w:val="22"/>
        </w:rPr>
      </w:pPr>
      <w:r w:rsidRPr="006D43D1">
        <w:rPr>
          <w:rFonts w:ascii="Times New Roman" w:hAnsi="Times New Roman" w:cs="Times New Roman"/>
          <w:b/>
          <w:bCs/>
          <w:sz w:val="22"/>
          <w:szCs w:val="22"/>
        </w:rPr>
        <w:t>Unité d'analyse</w:t>
      </w:r>
    </w:p>
    <w:p w14:paraId="0A4F8BB8" w14:textId="77777777" w:rsidR="006D43D1" w:rsidRPr="006D43D1" w:rsidRDefault="006D43D1" w:rsidP="00DD49A7">
      <w:pPr>
        <w:jc w:val="both"/>
        <w:rPr>
          <w:rFonts w:ascii="Times New Roman" w:hAnsi="Times New Roman" w:cs="Times New Roman"/>
          <w:sz w:val="22"/>
          <w:szCs w:val="22"/>
        </w:rPr>
      </w:pPr>
      <w:r w:rsidRPr="006D43D1">
        <w:rPr>
          <w:rFonts w:ascii="Times New Roman" w:hAnsi="Times New Roman" w:cs="Times New Roman"/>
          <w:sz w:val="22"/>
          <w:szCs w:val="22"/>
        </w:rPr>
        <w:t>ménages/individus/marchés</w:t>
      </w:r>
    </w:p>
    <w:p w14:paraId="1BB10EEA" w14:textId="006EF199" w:rsidR="006D43D1" w:rsidRPr="006D43D1" w:rsidRDefault="00B825D5" w:rsidP="00DD49A7">
      <w:pPr>
        <w:jc w:val="both"/>
        <w:rPr>
          <w:rFonts w:ascii="Times New Roman" w:hAnsi="Times New Roman" w:cs="Times New Roman"/>
          <w:b/>
          <w:bCs/>
          <w:sz w:val="22"/>
          <w:szCs w:val="22"/>
        </w:rPr>
      </w:pPr>
      <w:r w:rsidRPr="00DD49A7">
        <w:rPr>
          <w:rFonts w:ascii="Times New Roman" w:hAnsi="Times New Roman" w:cs="Times New Roman"/>
          <w:b/>
          <w:bCs/>
          <w:sz w:val="22"/>
          <w:szCs w:val="22"/>
        </w:rPr>
        <w:t>Thématiques abordés</w:t>
      </w:r>
    </w:p>
    <w:p w14:paraId="7A3EF4F7" w14:textId="77777777" w:rsidR="006D43D1" w:rsidRPr="006D43D1" w:rsidRDefault="006D43D1" w:rsidP="00DD49A7">
      <w:pPr>
        <w:jc w:val="both"/>
        <w:rPr>
          <w:rFonts w:ascii="Times New Roman" w:hAnsi="Times New Roman" w:cs="Times New Roman"/>
          <w:sz w:val="22"/>
          <w:szCs w:val="22"/>
        </w:rPr>
      </w:pPr>
      <w:r w:rsidRPr="006D43D1">
        <w:rPr>
          <w:rFonts w:ascii="Times New Roman" w:hAnsi="Times New Roman" w:cs="Times New Roman"/>
          <w:sz w:val="22"/>
          <w:szCs w:val="22"/>
        </w:rPr>
        <w:t>Conditions de vie des ménages</w:t>
      </w:r>
      <w:r w:rsidRPr="006D43D1">
        <w:rPr>
          <w:rFonts w:ascii="Times New Roman" w:hAnsi="Times New Roman" w:cs="Times New Roman"/>
          <w:sz w:val="22"/>
          <w:szCs w:val="22"/>
        </w:rPr>
        <w:br/>
        <w:t>Education</w:t>
      </w:r>
      <w:r w:rsidRPr="006D43D1">
        <w:rPr>
          <w:rFonts w:ascii="Times New Roman" w:hAnsi="Times New Roman" w:cs="Times New Roman"/>
          <w:sz w:val="22"/>
          <w:szCs w:val="22"/>
        </w:rPr>
        <w:br/>
        <w:t>Santé</w:t>
      </w:r>
      <w:r w:rsidRPr="006D43D1">
        <w:rPr>
          <w:rFonts w:ascii="Times New Roman" w:hAnsi="Times New Roman" w:cs="Times New Roman"/>
          <w:sz w:val="22"/>
          <w:szCs w:val="22"/>
        </w:rPr>
        <w:br/>
        <w:t>Emploi</w:t>
      </w:r>
      <w:r w:rsidRPr="006D43D1">
        <w:rPr>
          <w:rFonts w:ascii="Times New Roman" w:hAnsi="Times New Roman" w:cs="Times New Roman"/>
          <w:sz w:val="22"/>
          <w:szCs w:val="22"/>
        </w:rPr>
        <w:br/>
        <w:t>Revenus</w:t>
      </w:r>
      <w:r w:rsidRPr="006D43D1">
        <w:rPr>
          <w:rFonts w:ascii="Times New Roman" w:hAnsi="Times New Roman" w:cs="Times New Roman"/>
          <w:sz w:val="22"/>
          <w:szCs w:val="22"/>
        </w:rPr>
        <w:br/>
        <w:t>Consommation alimentaire et non alimentaire</w:t>
      </w:r>
      <w:r w:rsidRPr="006D43D1">
        <w:rPr>
          <w:rFonts w:ascii="Times New Roman" w:hAnsi="Times New Roman" w:cs="Times New Roman"/>
          <w:sz w:val="22"/>
          <w:szCs w:val="22"/>
        </w:rPr>
        <w:br/>
        <w:t>Sécurité alimentaire</w:t>
      </w:r>
      <w:r w:rsidRPr="006D43D1">
        <w:rPr>
          <w:rFonts w:ascii="Times New Roman" w:hAnsi="Times New Roman" w:cs="Times New Roman"/>
          <w:sz w:val="22"/>
          <w:szCs w:val="22"/>
        </w:rPr>
        <w:br/>
        <w:t>Entreprise non agricole</w:t>
      </w:r>
      <w:r w:rsidRPr="006D43D1">
        <w:rPr>
          <w:rFonts w:ascii="Times New Roman" w:hAnsi="Times New Roman" w:cs="Times New Roman"/>
          <w:sz w:val="22"/>
          <w:szCs w:val="22"/>
        </w:rPr>
        <w:br/>
        <w:t>Caractéristiques du logement</w:t>
      </w:r>
      <w:r w:rsidRPr="006D43D1">
        <w:rPr>
          <w:rFonts w:ascii="Times New Roman" w:hAnsi="Times New Roman" w:cs="Times New Roman"/>
          <w:sz w:val="22"/>
          <w:szCs w:val="22"/>
        </w:rPr>
        <w:br/>
        <w:t>Actifs du ménage</w:t>
      </w:r>
      <w:r w:rsidRPr="006D43D1">
        <w:rPr>
          <w:rFonts w:ascii="Times New Roman" w:hAnsi="Times New Roman" w:cs="Times New Roman"/>
          <w:sz w:val="22"/>
          <w:szCs w:val="22"/>
        </w:rPr>
        <w:br/>
        <w:t>Transfert de fonds</w:t>
      </w:r>
      <w:r w:rsidRPr="006D43D1">
        <w:rPr>
          <w:rFonts w:ascii="Times New Roman" w:hAnsi="Times New Roman" w:cs="Times New Roman"/>
          <w:sz w:val="22"/>
          <w:szCs w:val="22"/>
        </w:rPr>
        <w:br/>
        <w:t>Chocs et stratégies de survie</w:t>
      </w:r>
      <w:r w:rsidRPr="006D43D1">
        <w:rPr>
          <w:rFonts w:ascii="Times New Roman" w:hAnsi="Times New Roman" w:cs="Times New Roman"/>
          <w:sz w:val="22"/>
          <w:szCs w:val="22"/>
        </w:rPr>
        <w:br/>
        <w:t>Filets de sécurité</w:t>
      </w:r>
      <w:r w:rsidRPr="006D43D1">
        <w:rPr>
          <w:rFonts w:ascii="Times New Roman" w:hAnsi="Times New Roman" w:cs="Times New Roman"/>
          <w:sz w:val="22"/>
          <w:szCs w:val="22"/>
        </w:rPr>
        <w:br/>
        <w:t>Agriculture</w:t>
      </w:r>
      <w:r w:rsidRPr="006D43D1">
        <w:rPr>
          <w:rFonts w:ascii="Times New Roman" w:hAnsi="Times New Roman" w:cs="Times New Roman"/>
          <w:sz w:val="22"/>
          <w:szCs w:val="22"/>
        </w:rPr>
        <w:br/>
        <w:t>Elevage</w:t>
      </w:r>
      <w:r w:rsidRPr="006D43D1">
        <w:rPr>
          <w:rFonts w:ascii="Times New Roman" w:hAnsi="Times New Roman" w:cs="Times New Roman"/>
          <w:sz w:val="22"/>
          <w:szCs w:val="22"/>
        </w:rPr>
        <w:br/>
        <w:t>Pêche</w:t>
      </w:r>
      <w:r w:rsidRPr="006D43D1">
        <w:rPr>
          <w:rFonts w:ascii="Times New Roman" w:hAnsi="Times New Roman" w:cs="Times New Roman"/>
          <w:sz w:val="22"/>
          <w:szCs w:val="22"/>
        </w:rPr>
        <w:br/>
        <w:t>Equipements agricoles</w:t>
      </w:r>
      <w:r w:rsidRPr="006D43D1">
        <w:rPr>
          <w:rFonts w:ascii="Times New Roman" w:hAnsi="Times New Roman" w:cs="Times New Roman"/>
          <w:sz w:val="22"/>
          <w:szCs w:val="22"/>
        </w:rPr>
        <w:br/>
        <w:t>Pauvreté subjective</w:t>
      </w:r>
      <w:r w:rsidRPr="006D43D1">
        <w:rPr>
          <w:rFonts w:ascii="Times New Roman" w:hAnsi="Times New Roman" w:cs="Times New Roman"/>
          <w:sz w:val="22"/>
          <w:szCs w:val="22"/>
        </w:rPr>
        <w:br/>
        <w:t>Pauvreté</w:t>
      </w:r>
      <w:r w:rsidRPr="006D43D1">
        <w:rPr>
          <w:rFonts w:ascii="Times New Roman" w:hAnsi="Times New Roman" w:cs="Times New Roman"/>
          <w:sz w:val="22"/>
          <w:szCs w:val="22"/>
        </w:rPr>
        <w:br/>
        <w:t>Prix</w:t>
      </w:r>
      <w:r w:rsidRPr="006D43D1">
        <w:rPr>
          <w:rFonts w:ascii="Times New Roman" w:hAnsi="Times New Roman" w:cs="Times New Roman"/>
          <w:sz w:val="22"/>
          <w:szCs w:val="22"/>
        </w:rPr>
        <w:br/>
        <w:t>Unités non standards (NSU)</w:t>
      </w:r>
    </w:p>
    <w:p w14:paraId="1AF44846" w14:textId="77777777" w:rsidR="006D43D1" w:rsidRPr="00DD49A7" w:rsidRDefault="006D43D1" w:rsidP="00DD49A7">
      <w:pPr>
        <w:jc w:val="both"/>
        <w:rPr>
          <w:rFonts w:ascii="Times New Roman" w:hAnsi="Times New Roman" w:cs="Times New Roman"/>
          <w:sz w:val="22"/>
          <w:szCs w:val="22"/>
        </w:rPr>
      </w:pPr>
    </w:p>
    <w:sectPr w:rsidR="006D43D1" w:rsidRPr="00DD4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CA"/>
    <w:rsid w:val="00122C25"/>
    <w:rsid w:val="001D0786"/>
    <w:rsid w:val="001E2E87"/>
    <w:rsid w:val="0028362E"/>
    <w:rsid w:val="0029585B"/>
    <w:rsid w:val="004506C8"/>
    <w:rsid w:val="00490E6C"/>
    <w:rsid w:val="004B3EBC"/>
    <w:rsid w:val="00602C4D"/>
    <w:rsid w:val="00606411"/>
    <w:rsid w:val="00666E6C"/>
    <w:rsid w:val="006B2C27"/>
    <w:rsid w:val="006D43D1"/>
    <w:rsid w:val="00787C12"/>
    <w:rsid w:val="009523B6"/>
    <w:rsid w:val="00A36001"/>
    <w:rsid w:val="00A36FCF"/>
    <w:rsid w:val="00A558EA"/>
    <w:rsid w:val="00A81DCA"/>
    <w:rsid w:val="00AB30D8"/>
    <w:rsid w:val="00B825D5"/>
    <w:rsid w:val="00B906E0"/>
    <w:rsid w:val="00C60C83"/>
    <w:rsid w:val="00C74147"/>
    <w:rsid w:val="00C86EDA"/>
    <w:rsid w:val="00CA1B2E"/>
    <w:rsid w:val="00CD5878"/>
    <w:rsid w:val="00CE5ED5"/>
    <w:rsid w:val="00D866F0"/>
    <w:rsid w:val="00DD49A7"/>
    <w:rsid w:val="00E63823"/>
    <w:rsid w:val="00E82148"/>
    <w:rsid w:val="00F34727"/>
    <w:rsid w:val="00FD5570"/>
    <w:rsid w:val="00FD6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4188"/>
  <w15:chartTrackingRefBased/>
  <w15:docId w15:val="{2171DA35-A290-4645-BA00-FD9FAFB4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81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81DC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81DC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81DC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81D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D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D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D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DC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81DC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81DC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81DC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81DC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81D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D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D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DCA"/>
    <w:rPr>
      <w:rFonts w:eastAsiaTheme="majorEastAsia" w:cstheme="majorBidi"/>
      <w:color w:val="272727" w:themeColor="text1" w:themeTint="D8"/>
    </w:rPr>
  </w:style>
  <w:style w:type="paragraph" w:styleId="Titre">
    <w:name w:val="Title"/>
    <w:basedOn w:val="Normal"/>
    <w:next w:val="Normal"/>
    <w:link w:val="TitreCar"/>
    <w:uiPriority w:val="10"/>
    <w:qFormat/>
    <w:rsid w:val="00A81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D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D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D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DCA"/>
    <w:pPr>
      <w:spacing w:before="160"/>
      <w:jc w:val="center"/>
    </w:pPr>
    <w:rPr>
      <w:i/>
      <w:iCs/>
      <w:color w:val="404040" w:themeColor="text1" w:themeTint="BF"/>
    </w:rPr>
  </w:style>
  <w:style w:type="character" w:customStyle="1" w:styleId="CitationCar">
    <w:name w:val="Citation Car"/>
    <w:basedOn w:val="Policepardfaut"/>
    <w:link w:val="Citation"/>
    <w:uiPriority w:val="29"/>
    <w:rsid w:val="00A81DCA"/>
    <w:rPr>
      <w:i/>
      <w:iCs/>
      <w:color w:val="404040" w:themeColor="text1" w:themeTint="BF"/>
    </w:rPr>
  </w:style>
  <w:style w:type="paragraph" w:styleId="Paragraphedeliste">
    <w:name w:val="List Paragraph"/>
    <w:basedOn w:val="Normal"/>
    <w:uiPriority w:val="34"/>
    <w:qFormat/>
    <w:rsid w:val="00A81DCA"/>
    <w:pPr>
      <w:ind w:left="720"/>
      <w:contextualSpacing/>
    </w:pPr>
  </w:style>
  <w:style w:type="character" w:styleId="Accentuationintense">
    <w:name w:val="Intense Emphasis"/>
    <w:basedOn w:val="Policepardfaut"/>
    <w:uiPriority w:val="21"/>
    <w:qFormat/>
    <w:rsid w:val="00A81DCA"/>
    <w:rPr>
      <w:i/>
      <w:iCs/>
      <w:color w:val="0F4761" w:themeColor="accent1" w:themeShade="BF"/>
    </w:rPr>
  </w:style>
  <w:style w:type="paragraph" w:styleId="Citationintense">
    <w:name w:val="Intense Quote"/>
    <w:basedOn w:val="Normal"/>
    <w:next w:val="Normal"/>
    <w:link w:val="CitationintenseCar"/>
    <w:uiPriority w:val="30"/>
    <w:qFormat/>
    <w:rsid w:val="00A81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81DCA"/>
    <w:rPr>
      <w:i/>
      <w:iCs/>
      <w:color w:val="0F4761" w:themeColor="accent1" w:themeShade="BF"/>
    </w:rPr>
  </w:style>
  <w:style w:type="character" w:styleId="Rfrenceintense">
    <w:name w:val="Intense Reference"/>
    <w:basedOn w:val="Policepardfaut"/>
    <w:uiPriority w:val="32"/>
    <w:qFormat/>
    <w:rsid w:val="00A81DCA"/>
    <w:rPr>
      <w:b/>
      <w:bCs/>
      <w:smallCaps/>
      <w:color w:val="0F4761" w:themeColor="accent1" w:themeShade="BF"/>
      <w:spacing w:val="5"/>
    </w:rPr>
  </w:style>
  <w:style w:type="character" w:styleId="Lienhypertexte">
    <w:name w:val="Hyperlink"/>
    <w:basedOn w:val="Policepardfaut"/>
    <w:uiPriority w:val="99"/>
    <w:unhideWhenUsed/>
    <w:rsid w:val="006D43D1"/>
    <w:rPr>
      <w:color w:val="467886" w:themeColor="hyperlink"/>
      <w:u w:val="single"/>
    </w:rPr>
  </w:style>
  <w:style w:type="character" w:styleId="Mentionnonrsolue">
    <w:name w:val="Unresolved Mention"/>
    <w:basedOn w:val="Policepardfaut"/>
    <w:uiPriority w:val="99"/>
    <w:semiHidden/>
    <w:unhideWhenUsed/>
    <w:rsid w:val="006D4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64510">
      <w:bodyDiv w:val="1"/>
      <w:marLeft w:val="0"/>
      <w:marRight w:val="0"/>
      <w:marTop w:val="0"/>
      <w:marBottom w:val="0"/>
      <w:divBdr>
        <w:top w:val="none" w:sz="0" w:space="0" w:color="auto"/>
        <w:left w:val="none" w:sz="0" w:space="0" w:color="auto"/>
        <w:bottom w:val="none" w:sz="0" w:space="0" w:color="auto"/>
        <w:right w:val="none" w:sz="0" w:space="0" w:color="auto"/>
      </w:divBdr>
      <w:divsChild>
        <w:div w:id="17855830">
          <w:marLeft w:val="0"/>
          <w:marRight w:val="0"/>
          <w:marTop w:val="0"/>
          <w:marBottom w:val="0"/>
          <w:divBdr>
            <w:top w:val="none" w:sz="0" w:space="0" w:color="auto"/>
            <w:left w:val="none" w:sz="0" w:space="0" w:color="auto"/>
            <w:bottom w:val="none" w:sz="0" w:space="0" w:color="auto"/>
            <w:right w:val="none" w:sz="0" w:space="0" w:color="auto"/>
          </w:divBdr>
        </w:div>
      </w:divsChild>
    </w:div>
    <w:div w:id="560100334">
      <w:bodyDiv w:val="1"/>
      <w:marLeft w:val="0"/>
      <w:marRight w:val="0"/>
      <w:marTop w:val="0"/>
      <w:marBottom w:val="0"/>
      <w:divBdr>
        <w:top w:val="none" w:sz="0" w:space="0" w:color="auto"/>
        <w:left w:val="none" w:sz="0" w:space="0" w:color="auto"/>
        <w:bottom w:val="none" w:sz="0" w:space="0" w:color="auto"/>
        <w:right w:val="none" w:sz="0" w:space="0" w:color="auto"/>
      </w:divBdr>
      <w:divsChild>
        <w:div w:id="1560940866">
          <w:marLeft w:val="0"/>
          <w:marRight w:val="0"/>
          <w:marTop w:val="0"/>
          <w:marBottom w:val="0"/>
          <w:divBdr>
            <w:top w:val="none" w:sz="0" w:space="0" w:color="auto"/>
            <w:left w:val="none" w:sz="0" w:space="0" w:color="auto"/>
            <w:bottom w:val="none" w:sz="0" w:space="0" w:color="auto"/>
            <w:right w:val="none" w:sz="0" w:space="0" w:color="auto"/>
          </w:divBdr>
        </w:div>
      </w:divsChild>
    </w:div>
    <w:div w:id="1079981874">
      <w:bodyDiv w:val="1"/>
      <w:marLeft w:val="0"/>
      <w:marRight w:val="0"/>
      <w:marTop w:val="0"/>
      <w:marBottom w:val="0"/>
      <w:divBdr>
        <w:top w:val="none" w:sz="0" w:space="0" w:color="auto"/>
        <w:left w:val="none" w:sz="0" w:space="0" w:color="auto"/>
        <w:bottom w:val="none" w:sz="0" w:space="0" w:color="auto"/>
        <w:right w:val="none" w:sz="0" w:space="0" w:color="auto"/>
      </w:divBdr>
      <w:divsChild>
        <w:div w:id="1104226151">
          <w:marLeft w:val="0"/>
          <w:marRight w:val="0"/>
          <w:marTop w:val="0"/>
          <w:marBottom w:val="0"/>
          <w:divBdr>
            <w:top w:val="none" w:sz="0" w:space="0" w:color="auto"/>
            <w:left w:val="none" w:sz="0" w:space="0" w:color="auto"/>
            <w:bottom w:val="none" w:sz="0" w:space="0" w:color="auto"/>
            <w:right w:val="none" w:sz="0" w:space="0" w:color="auto"/>
          </w:divBdr>
        </w:div>
      </w:divsChild>
    </w:div>
    <w:div w:id="1388264295">
      <w:bodyDiv w:val="1"/>
      <w:marLeft w:val="0"/>
      <w:marRight w:val="0"/>
      <w:marTop w:val="0"/>
      <w:marBottom w:val="0"/>
      <w:divBdr>
        <w:top w:val="none" w:sz="0" w:space="0" w:color="auto"/>
        <w:left w:val="none" w:sz="0" w:space="0" w:color="auto"/>
        <w:bottom w:val="none" w:sz="0" w:space="0" w:color="auto"/>
        <w:right w:val="none" w:sz="0" w:space="0" w:color="auto"/>
      </w:divBdr>
      <w:divsChild>
        <w:div w:id="1815026386">
          <w:marLeft w:val="0"/>
          <w:marRight w:val="0"/>
          <w:marTop w:val="0"/>
          <w:marBottom w:val="0"/>
          <w:divBdr>
            <w:top w:val="none" w:sz="0" w:space="0" w:color="auto"/>
            <w:left w:val="none" w:sz="0" w:space="0" w:color="auto"/>
            <w:bottom w:val="none" w:sz="0" w:space="0" w:color="auto"/>
            <w:right w:val="none" w:sz="0" w:space="0" w:color="auto"/>
          </w:divBdr>
          <w:divsChild>
            <w:div w:id="1428119421">
              <w:marLeft w:val="0"/>
              <w:marRight w:val="0"/>
              <w:marTop w:val="0"/>
              <w:marBottom w:val="0"/>
              <w:divBdr>
                <w:top w:val="none" w:sz="0" w:space="0" w:color="auto"/>
                <w:left w:val="none" w:sz="0" w:space="0" w:color="auto"/>
                <w:bottom w:val="none" w:sz="0" w:space="0" w:color="auto"/>
                <w:right w:val="none" w:sz="0" w:space="0" w:color="auto"/>
              </w:divBdr>
            </w:div>
          </w:divsChild>
        </w:div>
        <w:div w:id="1260678619">
          <w:marLeft w:val="0"/>
          <w:marRight w:val="0"/>
          <w:marTop w:val="0"/>
          <w:marBottom w:val="0"/>
          <w:divBdr>
            <w:top w:val="none" w:sz="0" w:space="0" w:color="auto"/>
            <w:left w:val="none" w:sz="0" w:space="0" w:color="auto"/>
            <w:bottom w:val="none" w:sz="0" w:space="0" w:color="auto"/>
            <w:right w:val="none" w:sz="0" w:space="0" w:color="auto"/>
          </w:divBdr>
          <w:divsChild>
            <w:div w:id="3678432">
              <w:marLeft w:val="0"/>
              <w:marRight w:val="0"/>
              <w:marTop w:val="225"/>
              <w:marBottom w:val="0"/>
              <w:divBdr>
                <w:top w:val="none" w:sz="0" w:space="0" w:color="auto"/>
                <w:left w:val="none" w:sz="0" w:space="0" w:color="auto"/>
                <w:bottom w:val="none" w:sz="0" w:space="0" w:color="auto"/>
                <w:right w:val="none" w:sz="0" w:space="0" w:color="auto"/>
              </w:divBdr>
            </w:div>
            <w:div w:id="1209103060">
              <w:marLeft w:val="0"/>
              <w:marRight w:val="0"/>
              <w:marTop w:val="0"/>
              <w:marBottom w:val="0"/>
              <w:divBdr>
                <w:top w:val="none" w:sz="0" w:space="0" w:color="auto"/>
                <w:left w:val="none" w:sz="0" w:space="0" w:color="auto"/>
                <w:bottom w:val="none" w:sz="0" w:space="0" w:color="auto"/>
                <w:right w:val="none" w:sz="0" w:space="0" w:color="auto"/>
              </w:divBdr>
            </w:div>
          </w:divsChild>
        </w:div>
        <w:div w:id="1159921964">
          <w:marLeft w:val="0"/>
          <w:marRight w:val="0"/>
          <w:marTop w:val="0"/>
          <w:marBottom w:val="0"/>
          <w:divBdr>
            <w:top w:val="none" w:sz="0" w:space="0" w:color="auto"/>
            <w:left w:val="none" w:sz="0" w:space="0" w:color="auto"/>
            <w:bottom w:val="none" w:sz="0" w:space="0" w:color="auto"/>
            <w:right w:val="none" w:sz="0" w:space="0" w:color="auto"/>
          </w:divBdr>
          <w:divsChild>
            <w:div w:id="327174346">
              <w:marLeft w:val="0"/>
              <w:marRight w:val="0"/>
              <w:marTop w:val="225"/>
              <w:marBottom w:val="0"/>
              <w:divBdr>
                <w:top w:val="none" w:sz="0" w:space="0" w:color="auto"/>
                <w:left w:val="none" w:sz="0" w:space="0" w:color="auto"/>
                <w:bottom w:val="none" w:sz="0" w:space="0" w:color="auto"/>
                <w:right w:val="none" w:sz="0" w:space="0" w:color="auto"/>
              </w:divBdr>
            </w:div>
            <w:div w:id="468785219">
              <w:marLeft w:val="0"/>
              <w:marRight w:val="0"/>
              <w:marTop w:val="0"/>
              <w:marBottom w:val="0"/>
              <w:divBdr>
                <w:top w:val="none" w:sz="0" w:space="0" w:color="auto"/>
                <w:left w:val="none" w:sz="0" w:space="0" w:color="auto"/>
                <w:bottom w:val="none" w:sz="0" w:space="0" w:color="auto"/>
                <w:right w:val="none" w:sz="0" w:space="0" w:color="auto"/>
              </w:divBdr>
            </w:div>
          </w:divsChild>
        </w:div>
        <w:div w:id="962928261">
          <w:marLeft w:val="0"/>
          <w:marRight w:val="0"/>
          <w:marTop w:val="0"/>
          <w:marBottom w:val="0"/>
          <w:divBdr>
            <w:top w:val="none" w:sz="0" w:space="0" w:color="auto"/>
            <w:left w:val="none" w:sz="0" w:space="0" w:color="auto"/>
            <w:bottom w:val="none" w:sz="0" w:space="0" w:color="auto"/>
            <w:right w:val="none" w:sz="0" w:space="0" w:color="auto"/>
          </w:divBdr>
          <w:divsChild>
            <w:div w:id="1891770152">
              <w:marLeft w:val="0"/>
              <w:marRight w:val="0"/>
              <w:marTop w:val="225"/>
              <w:marBottom w:val="0"/>
              <w:divBdr>
                <w:top w:val="none" w:sz="0" w:space="0" w:color="auto"/>
                <w:left w:val="none" w:sz="0" w:space="0" w:color="auto"/>
                <w:bottom w:val="none" w:sz="0" w:space="0" w:color="auto"/>
                <w:right w:val="none" w:sz="0" w:space="0" w:color="auto"/>
              </w:divBdr>
            </w:div>
            <w:div w:id="1121846420">
              <w:marLeft w:val="0"/>
              <w:marRight w:val="0"/>
              <w:marTop w:val="0"/>
              <w:marBottom w:val="0"/>
              <w:divBdr>
                <w:top w:val="none" w:sz="0" w:space="0" w:color="auto"/>
                <w:left w:val="none" w:sz="0" w:space="0" w:color="auto"/>
                <w:bottom w:val="none" w:sz="0" w:space="0" w:color="auto"/>
                <w:right w:val="none" w:sz="0" w:space="0" w:color="auto"/>
              </w:divBdr>
            </w:div>
          </w:divsChild>
        </w:div>
        <w:div w:id="1513106974">
          <w:marLeft w:val="0"/>
          <w:marRight w:val="0"/>
          <w:marTop w:val="0"/>
          <w:marBottom w:val="0"/>
          <w:divBdr>
            <w:top w:val="none" w:sz="0" w:space="0" w:color="auto"/>
            <w:left w:val="none" w:sz="0" w:space="0" w:color="auto"/>
            <w:bottom w:val="none" w:sz="0" w:space="0" w:color="auto"/>
            <w:right w:val="none" w:sz="0" w:space="0" w:color="auto"/>
          </w:divBdr>
          <w:divsChild>
            <w:div w:id="1459908674">
              <w:marLeft w:val="0"/>
              <w:marRight w:val="0"/>
              <w:marTop w:val="225"/>
              <w:marBottom w:val="0"/>
              <w:divBdr>
                <w:top w:val="none" w:sz="0" w:space="0" w:color="auto"/>
                <w:left w:val="none" w:sz="0" w:space="0" w:color="auto"/>
                <w:bottom w:val="none" w:sz="0" w:space="0" w:color="auto"/>
                <w:right w:val="none" w:sz="0" w:space="0" w:color="auto"/>
              </w:divBdr>
            </w:div>
            <w:div w:id="1106853574">
              <w:marLeft w:val="0"/>
              <w:marRight w:val="0"/>
              <w:marTop w:val="0"/>
              <w:marBottom w:val="0"/>
              <w:divBdr>
                <w:top w:val="none" w:sz="0" w:space="0" w:color="auto"/>
                <w:left w:val="none" w:sz="0" w:space="0" w:color="auto"/>
                <w:bottom w:val="none" w:sz="0" w:space="0" w:color="auto"/>
                <w:right w:val="none" w:sz="0" w:space="0" w:color="auto"/>
              </w:divBdr>
            </w:div>
          </w:divsChild>
        </w:div>
        <w:div w:id="111941429">
          <w:marLeft w:val="0"/>
          <w:marRight w:val="0"/>
          <w:marTop w:val="0"/>
          <w:marBottom w:val="0"/>
          <w:divBdr>
            <w:top w:val="none" w:sz="0" w:space="0" w:color="auto"/>
            <w:left w:val="none" w:sz="0" w:space="0" w:color="auto"/>
            <w:bottom w:val="none" w:sz="0" w:space="0" w:color="auto"/>
            <w:right w:val="none" w:sz="0" w:space="0" w:color="auto"/>
          </w:divBdr>
          <w:divsChild>
            <w:div w:id="1505247422">
              <w:marLeft w:val="0"/>
              <w:marRight w:val="0"/>
              <w:marTop w:val="225"/>
              <w:marBottom w:val="0"/>
              <w:divBdr>
                <w:top w:val="none" w:sz="0" w:space="0" w:color="auto"/>
                <w:left w:val="none" w:sz="0" w:space="0" w:color="auto"/>
                <w:bottom w:val="none" w:sz="0" w:space="0" w:color="auto"/>
                <w:right w:val="none" w:sz="0" w:space="0" w:color="auto"/>
              </w:divBdr>
            </w:div>
            <w:div w:id="15655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6">
      <w:bodyDiv w:val="1"/>
      <w:marLeft w:val="0"/>
      <w:marRight w:val="0"/>
      <w:marTop w:val="0"/>
      <w:marBottom w:val="0"/>
      <w:divBdr>
        <w:top w:val="none" w:sz="0" w:space="0" w:color="auto"/>
        <w:left w:val="none" w:sz="0" w:space="0" w:color="auto"/>
        <w:bottom w:val="none" w:sz="0" w:space="0" w:color="auto"/>
        <w:right w:val="none" w:sz="0" w:space="0" w:color="auto"/>
      </w:divBdr>
      <w:divsChild>
        <w:div w:id="2096396369">
          <w:marLeft w:val="0"/>
          <w:marRight w:val="0"/>
          <w:marTop w:val="0"/>
          <w:marBottom w:val="0"/>
          <w:divBdr>
            <w:top w:val="none" w:sz="0" w:space="0" w:color="auto"/>
            <w:left w:val="none" w:sz="0" w:space="0" w:color="auto"/>
            <w:bottom w:val="none" w:sz="0" w:space="0" w:color="auto"/>
            <w:right w:val="none" w:sz="0" w:space="0" w:color="auto"/>
          </w:divBdr>
        </w:div>
      </w:divsChild>
    </w:div>
    <w:div w:id="1943998144">
      <w:bodyDiv w:val="1"/>
      <w:marLeft w:val="0"/>
      <w:marRight w:val="0"/>
      <w:marTop w:val="0"/>
      <w:marBottom w:val="0"/>
      <w:divBdr>
        <w:top w:val="none" w:sz="0" w:space="0" w:color="auto"/>
        <w:left w:val="none" w:sz="0" w:space="0" w:color="auto"/>
        <w:bottom w:val="none" w:sz="0" w:space="0" w:color="auto"/>
        <w:right w:val="none" w:sz="0" w:space="0" w:color="auto"/>
      </w:divBdr>
      <w:divsChild>
        <w:div w:id="791483947">
          <w:marLeft w:val="0"/>
          <w:marRight w:val="0"/>
          <w:marTop w:val="0"/>
          <w:marBottom w:val="0"/>
          <w:divBdr>
            <w:top w:val="none" w:sz="0" w:space="0" w:color="auto"/>
            <w:left w:val="none" w:sz="0" w:space="0" w:color="auto"/>
            <w:bottom w:val="none" w:sz="0" w:space="0" w:color="auto"/>
            <w:right w:val="none" w:sz="0" w:space="0" w:color="auto"/>
          </w:divBdr>
          <w:divsChild>
            <w:div w:id="1270704550">
              <w:marLeft w:val="0"/>
              <w:marRight w:val="0"/>
              <w:marTop w:val="0"/>
              <w:marBottom w:val="0"/>
              <w:divBdr>
                <w:top w:val="none" w:sz="0" w:space="0" w:color="auto"/>
                <w:left w:val="none" w:sz="0" w:space="0" w:color="auto"/>
                <w:bottom w:val="none" w:sz="0" w:space="0" w:color="auto"/>
                <w:right w:val="none" w:sz="0" w:space="0" w:color="auto"/>
              </w:divBdr>
            </w:div>
          </w:divsChild>
        </w:div>
        <w:div w:id="1254314595">
          <w:marLeft w:val="0"/>
          <w:marRight w:val="0"/>
          <w:marTop w:val="0"/>
          <w:marBottom w:val="0"/>
          <w:divBdr>
            <w:top w:val="none" w:sz="0" w:space="0" w:color="auto"/>
            <w:left w:val="none" w:sz="0" w:space="0" w:color="auto"/>
            <w:bottom w:val="none" w:sz="0" w:space="0" w:color="auto"/>
            <w:right w:val="none" w:sz="0" w:space="0" w:color="auto"/>
          </w:divBdr>
          <w:divsChild>
            <w:div w:id="135533084">
              <w:marLeft w:val="0"/>
              <w:marRight w:val="0"/>
              <w:marTop w:val="225"/>
              <w:marBottom w:val="0"/>
              <w:divBdr>
                <w:top w:val="none" w:sz="0" w:space="0" w:color="auto"/>
                <w:left w:val="none" w:sz="0" w:space="0" w:color="auto"/>
                <w:bottom w:val="none" w:sz="0" w:space="0" w:color="auto"/>
                <w:right w:val="none" w:sz="0" w:space="0" w:color="auto"/>
              </w:divBdr>
            </w:div>
            <w:div w:id="1037467212">
              <w:marLeft w:val="0"/>
              <w:marRight w:val="0"/>
              <w:marTop w:val="0"/>
              <w:marBottom w:val="0"/>
              <w:divBdr>
                <w:top w:val="none" w:sz="0" w:space="0" w:color="auto"/>
                <w:left w:val="none" w:sz="0" w:space="0" w:color="auto"/>
                <w:bottom w:val="none" w:sz="0" w:space="0" w:color="auto"/>
                <w:right w:val="none" w:sz="0" w:space="0" w:color="auto"/>
              </w:divBdr>
            </w:div>
          </w:divsChild>
        </w:div>
        <w:div w:id="1200321431">
          <w:marLeft w:val="0"/>
          <w:marRight w:val="0"/>
          <w:marTop w:val="0"/>
          <w:marBottom w:val="0"/>
          <w:divBdr>
            <w:top w:val="none" w:sz="0" w:space="0" w:color="auto"/>
            <w:left w:val="none" w:sz="0" w:space="0" w:color="auto"/>
            <w:bottom w:val="none" w:sz="0" w:space="0" w:color="auto"/>
            <w:right w:val="none" w:sz="0" w:space="0" w:color="auto"/>
          </w:divBdr>
          <w:divsChild>
            <w:div w:id="1119494136">
              <w:marLeft w:val="0"/>
              <w:marRight w:val="0"/>
              <w:marTop w:val="225"/>
              <w:marBottom w:val="0"/>
              <w:divBdr>
                <w:top w:val="none" w:sz="0" w:space="0" w:color="auto"/>
                <w:left w:val="none" w:sz="0" w:space="0" w:color="auto"/>
                <w:bottom w:val="none" w:sz="0" w:space="0" w:color="auto"/>
                <w:right w:val="none" w:sz="0" w:space="0" w:color="auto"/>
              </w:divBdr>
            </w:div>
            <w:div w:id="247887775">
              <w:marLeft w:val="0"/>
              <w:marRight w:val="0"/>
              <w:marTop w:val="0"/>
              <w:marBottom w:val="0"/>
              <w:divBdr>
                <w:top w:val="none" w:sz="0" w:space="0" w:color="auto"/>
                <w:left w:val="none" w:sz="0" w:space="0" w:color="auto"/>
                <w:bottom w:val="none" w:sz="0" w:space="0" w:color="auto"/>
                <w:right w:val="none" w:sz="0" w:space="0" w:color="auto"/>
              </w:divBdr>
            </w:div>
          </w:divsChild>
        </w:div>
        <w:div w:id="923609168">
          <w:marLeft w:val="0"/>
          <w:marRight w:val="0"/>
          <w:marTop w:val="0"/>
          <w:marBottom w:val="0"/>
          <w:divBdr>
            <w:top w:val="none" w:sz="0" w:space="0" w:color="auto"/>
            <w:left w:val="none" w:sz="0" w:space="0" w:color="auto"/>
            <w:bottom w:val="none" w:sz="0" w:space="0" w:color="auto"/>
            <w:right w:val="none" w:sz="0" w:space="0" w:color="auto"/>
          </w:divBdr>
          <w:divsChild>
            <w:div w:id="448819880">
              <w:marLeft w:val="0"/>
              <w:marRight w:val="0"/>
              <w:marTop w:val="225"/>
              <w:marBottom w:val="0"/>
              <w:divBdr>
                <w:top w:val="none" w:sz="0" w:space="0" w:color="auto"/>
                <w:left w:val="none" w:sz="0" w:space="0" w:color="auto"/>
                <w:bottom w:val="none" w:sz="0" w:space="0" w:color="auto"/>
                <w:right w:val="none" w:sz="0" w:space="0" w:color="auto"/>
              </w:divBdr>
            </w:div>
            <w:div w:id="1052462934">
              <w:marLeft w:val="0"/>
              <w:marRight w:val="0"/>
              <w:marTop w:val="0"/>
              <w:marBottom w:val="0"/>
              <w:divBdr>
                <w:top w:val="none" w:sz="0" w:space="0" w:color="auto"/>
                <w:left w:val="none" w:sz="0" w:space="0" w:color="auto"/>
                <w:bottom w:val="none" w:sz="0" w:space="0" w:color="auto"/>
                <w:right w:val="none" w:sz="0" w:space="0" w:color="auto"/>
              </w:divBdr>
            </w:div>
          </w:divsChild>
        </w:div>
        <w:div w:id="1688411980">
          <w:marLeft w:val="0"/>
          <w:marRight w:val="0"/>
          <w:marTop w:val="0"/>
          <w:marBottom w:val="0"/>
          <w:divBdr>
            <w:top w:val="none" w:sz="0" w:space="0" w:color="auto"/>
            <w:left w:val="none" w:sz="0" w:space="0" w:color="auto"/>
            <w:bottom w:val="none" w:sz="0" w:space="0" w:color="auto"/>
            <w:right w:val="none" w:sz="0" w:space="0" w:color="auto"/>
          </w:divBdr>
          <w:divsChild>
            <w:div w:id="346903356">
              <w:marLeft w:val="0"/>
              <w:marRight w:val="0"/>
              <w:marTop w:val="225"/>
              <w:marBottom w:val="0"/>
              <w:divBdr>
                <w:top w:val="none" w:sz="0" w:space="0" w:color="auto"/>
                <w:left w:val="none" w:sz="0" w:space="0" w:color="auto"/>
                <w:bottom w:val="none" w:sz="0" w:space="0" w:color="auto"/>
                <w:right w:val="none" w:sz="0" w:space="0" w:color="auto"/>
              </w:divBdr>
            </w:div>
            <w:div w:id="1310595146">
              <w:marLeft w:val="0"/>
              <w:marRight w:val="0"/>
              <w:marTop w:val="0"/>
              <w:marBottom w:val="0"/>
              <w:divBdr>
                <w:top w:val="none" w:sz="0" w:space="0" w:color="auto"/>
                <w:left w:val="none" w:sz="0" w:space="0" w:color="auto"/>
                <w:bottom w:val="none" w:sz="0" w:space="0" w:color="auto"/>
                <w:right w:val="none" w:sz="0" w:space="0" w:color="auto"/>
              </w:divBdr>
            </w:div>
          </w:divsChild>
        </w:div>
        <w:div w:id="872697351">
          <w:marLeft w:val="0"/>
          <w:marRight w:val="0"/>
          <w:marTop w:val="0"/>
          <w:marBottom w:val="0"/>
          <w:divBdr>
            <w:top w:val="none" w:sz="0" w:space="0" w:color="auto"/>
            <w:left w:val="none" w:sz="0" w:space="0" w:color="auto"/>
            <w:bottom w:val="none" w:sz="0" w:space="0" w:color="auto"/>
            <w:right w:val="none" w:sz="0" w:space="0" w:color="auto"/>
          </w:divBdr>
          <w:divsChild>
            <w:div w:id="1051223992">
              <w:marLeft w:val="0"/>
              <w:marRight w:val="0"/>
              <w:marTop w:val="225"/>
              <w:marBottom w:val="0"/>
              <w:divBdr>
                <w:top w:val="none" w:sz="0" w:space="0" w:color="auto"/>
                <w:left w:val="none" w:sz="0" w:space="0" w:color="auto"/>
                <w:bottom w:val="none" w:sz="0" w:space="0" w:color="auto"/>
                <w:right w:val="none" w:sz="0" w:space="0" w:color="auto"/>
              </w:divBdr>
            </w:div>
            <w:div w:id="6588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BE79E-50F5-42EE-A5B1-AA5EBC2C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269</Words>
  <Characters>1482</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MISTALENGAR DJERAKEI</dc:creator>
  <cp:keywords/>
  <dc:description/>
  <cp:lastModifiedBy>MISTALENGAR DJERAKEI</cp:lastModifiedBy>
  <cp:revision>3</cp:revision>
  <dcterms:created xsi:type="dcterms:W3CDTF">2025-01-17T08:32:00Z</dcterms:created>
  <dcterms:modified xsi:type="dcterms:W3CDTF">2025-01-17T13:30:00Z</dcterms:modified>
</cp:coreProperties>
</file>