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BC20" w14:textId="1E923EE7" w:rsidR="00142A5A" w:rsidRDefault="00221F64">
      <w:hyperlink r:id="rId4" w:history="1">
        <w:r w:rsidRPr="00221F64">
          <w:rPr>
            <w:rStyle w:val="Hyperlink"/>
          </w:rPr>
          <w:t>Econometrics Academy - Spatial Econometrics (google.com)</w:t>
        </w:r>
      </w:hyperlink>
    </w:p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D"/>
    <w:rsid w:val="00142A5A"/>
    <w:rsid w:val="00221F64"/>
    <w:rsid w:val="00927277"/>
    <w:rsid w:val="00A9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7FC12-9415-4992-BA68-4D482A0A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econometricsacademy/econometrics-models/spatial-econo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2024-10-14T17:29:00Z</dcterms:created>
  <dcterms:modified xsi:type="dcterms:W3CDTF">2024-10-14T17:29:00Z</dcterms:modified>
</cp:coreProperties>
</file>