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49713" w14:textId="7436E5E3" w:rsidR="00142A5A" w:rsidRDefault="006F1431">
      <w:pPr>
        <w:rPr>
          <w:i/>
          <w:iCs/>
          <w:u w:val="single"/>
        </w:rPr>
      </w:pPr>
      <w:r w:rsidRPr="006F1431">
        <w:rPr>
          <w:i/>
          <w:iCs/>
          <w:u w:val="single"/>
        </w:rPr>
        <w:t>Issues on WFP</w:t>
      </w:r>
      <w:r w:rsidRPr="006F1431">
        <w:rPr>
          <w:i/>
          <w:iCs/>
          <w:u w:val="single"/>
        </w:rPr>
        <w:t xml:space="preserve"> Resilience Interventions in Chad, 2018-2023</w:t>
      </w:r>
      <w:r w:rsidRPr="006F1431">
        <w:rPr>
          <w:i/>
          <w:iCs/>
          <w:u w:val="single"/>
        </w:rPr>
        <w:t xml:space="preserve"> datasets</w:t>
      </w:r>
    </w:p>
    <w:p w14:paraId="5BD9D70F" w14:textId="5675329B" w:rsidR="007E7BDD" w:rsidRPr="007E7BDD" w:rsidRDefault="007E7BDD" w:rsidP="007E7BDD">
      <w:pPr>
        <w:jc w:val="both"/>
      </w:pPr>
      <w:r w:rsidRPr="007E7BDD">
        <w:t>This report analyzes ten rounds of household survey data collected in Chad from 2018 to 2023, with a primary focus on evaluating the quality and consistency of metadata and location-related variables. The findings reveal significant issues in data structure and standardization that undermine the integrity and usability of the dataset for longitudinal and comparative analysis.</w:t>
      </w:r>
    </w:p>
    <w:p w14:paraId="4F1C3962" w14:textId="09F413E2" w:rsidR="007E7BDD" w:rsidRPr="007E7BDD" w:rsidRDefault="007E7BDD" w:rsidP="007E7BDD">
      <w:pPr>
        <w:jc w:val="both"/>
      </w:pPr>
      <w:r w:rsidRPr="007E7BDD">
        <w:t xml:space="preserve">A major concern is the inconsistent naming of key demographic and household variables across different survey rounds. These discrepancies in variable names, labels, and formats complicate the process of merging datasets, aligning variables, and conducting reliable year-to-year comparisons. Additionally, the report documents numerous gaps in the data—specifically, missing entries for crucial variables—which further </w:t>
      </w:r>
      <w:r w:rsidRPr="007E7BDD">
        <w:t>obstruct</w:t>
      </w:r>
      <w:r w:rsidRPr="007E7BDD">
        <w:t xml:space="preserve"> efforts to perform robust trend analysis or generate comprehensive reports.</w:t>
      </w:r>
    </w:p>
    <w:p w14:paraId="08D24F3A" w14:textId="77777777" w:rsidR="007E7BDD" w:rsidRPr="007E7BDD" w:rsidRDefault="007E7BDD" w:rsidP="007E7BDD">
      <w:pPr>
        <w:jc w:val="both"/>
      </w:pPr>
    </w:p>
    <w:p w14:paraId="41FC63E4" w14:textId="58420CFF" w:rsidR="006F1431" w:rsidRDefault="006F1431" w:rsidP="007F1BBB">
      <w:pPr>
        <w:pStyle w:val="ListParagraph"/>
        <w:numPr>
          <w:ilvl w:val="0"/>
          <w:numId w:val="4"/>
        </w:numPr>
      </w:pPr>
      <w:r>
        <w:t>Issues on administrative information</w:t>
      </w:r>
    </w:p>
    <w:p w14:paraId="4A1ED391" w14:textId="76C989C2" w:rsidR="006F1431" w:rsidRDefault="005232BF" w:rsidP="005232BF">
      <w:pPr>
        <w:jc w:val="both"/>
      </w:pPr>
      <w:r w:rsidRPr="005232BF">
        <w:t xml:space="preserve">An additional concern identified across the ten rounds of survey data pertains to inconsistencies in metadata and location-related variables. Variables such as </w:t>
      </w:r>
      <w:r w:rsidRPr="005232BF">
        <w:rPr>
          <w:i/>
          <w:iCs/>
        </w:rPr>
        <w:t>ID</w:t>
      </w:r>
      <w:r w:rsidRPr="005232BF">
        <w:t xml:space="preserve"> and </w:t>
      </w:r>
      <w:proofErr w:type="spellStart"/>
      <w:r w:rsidRPr="005232BF">
        <w:rPr>
          <w:i/>
          <w:iCs/>
        </w:rPr>
        <w:t>Key_with_subset_data</w:t>
      </w:r>
      <w:proofErr w:type="spellEnd"/>
      <w:r w:rsidRPr="005232BF">
        <w:t xml:space="preserve"> exhibit inconsistent naming conventions across survey rounds (e.g., alternating </w:t>
      </w:r>
      <w:proofErr w:type="gramStart"/>
      <w:r w:rsidRPr="005232BF">
        <w:t>between @_</w:t>
      </w:r>
      <w:proofErr w:type="gramEnd"/>
      <w:r w:rsidRPr="005232BF">
        <w:t xml:space="preserve">id, </w:t>
      </w:r>
      <w:proofErr w:type="spellStart"/>
      <w:r w:rsidRPr="005232BF">
        <w:t>Identifiant</w:t>
      </w:r>
      <w:proofErr w:type="spellEnd"/>
      <w:r w:rsidRPr="005232BF">
        <w:t>, and missing entries), which complicates automated data integration and longitudinal tracking. Furthermore, administrative location variables—</w:t>
      </w:r>
      <w:r w:rsidRPr="005232BF">
        <w:rPr>
          <w:i/>
          <w:iCs/>
        </w:rPr>
        <w:t>ADMIN2Name</w:t>
      </w:r>
      <w:r w:rsidRPr="005232BF">
        <w:t xml:space="preserve"> and </w:t>
      </w:r>
      <w:r w:rsidRPr="005232BF">
        <w:rPr>
          <w:i/>
          <w:iCs/>
        </w:rPr>
        <w:t>ADMIN3Name</w:t>
      </w:r>
      <w:r w:rsidRPr="005232BF">
        <w:t xml:space="preserve">—are either intermittently missing or change in format (e.g., </w:t>
      </w:r>
      <w:proofErr w:type="spellStart"/>
      <w:r w:rsidRPr="005232BF">
        <w:t>departement</w:t>
      </w:r>
      <w:proofErr w:type="spellEnd"/>
      <w:r w:rsidRPr="005232BF">
        <w:t xml:space="preserve"> vs province), while others like </w:t>
      </w:r>
      <w:proofErr w:type="spellStart"/>
      <w:r w:rsidRPr="005232BF">
        <w:rPr>
          <w:i/>
          <w:iCs/>
        </w:rPr>
        <w:t>sous_bureau</w:t>
      </w:r>
      <w:proofErr w:type="spellEnd"/>
      <w:r w:rsidRPr="005232BF">
        <w:t xml:space="preserve"> and </w:t>
      </w:r>
      <w:proofErr w:type="spellStart"/>
      <w:r w:rsidRPr="005232BF">
        <w:rPr>
          <w:i/>
          <w:iCs/>
        </w:rPr>
        <w:t>site_autre</w:t>
      </w:r>
      <w:proofErr w:type="spellEnd"/>
      <w:r w:rsidRPr="005232BF">
        <w:t xml:space="preserve"> are entirely absent in early rounds. Such discontinuities suggest a lack of standardized survey design and variable naming practices across time. These gaps introduce significant challenges for trend analysis, harmonization, and data reliability over the multi-year panel.</w:t>
      </w:r>
    </w:p>
    <w:p w14:paraId="7BCAEFCB" w14:textId="00672885" w:rsidR="006F1431" w:rsidRPr="007F1BBB" w:rsidRDefault="006F1431" w:rsidP="007F1BBB">
      <w:pPr>
        <w:pStyle w:val="ListParagraph"/>
        <w:numPr>
          <w:ilvl w:val="0"/>
          <w:numId w:val="4"/>
        </w:numPr>
        <w:rPr>
          <w:i/>
          <w:iCs/>
          <w:u w:val="single"/>
        </w:rPr>
      </w:pPr>
      <w:r w:rsidRPr="007F1BBB">
        <w:rPr>
          <w:i/>
          <w:iCs/>
          <w:u w:val="single"/>
        </w:rPr>
        <w:t>Issues on variables recodification</w:t>
      </w:r>
    </w:p>
    <w:p w14:paraId="1EA988E6" w14:textId="77777777" w:rsidR="007F1BBB" w:rsidRPr="007F1BBB" w:rsidRDefault="007F1BBB" w:rsidP="007F1BBB">
      <w:r w:rsidRPr="007F1BBB">
        <w:t xml:space="preserve">The variable </w:t>
      </w:r>
      <w:r w:rsidRPr="007F1BBB">
        <w:rPr>
          <w:b/>
          <w:bCs/>
          <w:i/>
          <w:iCs/>
        </w:rPr>
        <w:t xml:space="preserve">"Vente des </w:t>
      </w:r>
      <w:proofErr w:type="spellStart"/>
      <w:r w:rsidRPr="007F1BBB">
        <w:rPr>
          <w:b/>
          <w:bCs/>
          <w:i/>
          <w:iCs/>
        </w:rPr>
        <w:t>biens</w:t>
      </w:r>
      <w:proofErr w:type="spellEnd"/>
      <w:r w:rsidRPr="007F1BBB">
        <w:rPr>
          <w:b/>
          <w:bCs/>
          <w:i/>
          <w:iCs/>
        </w:rPr>
        <w:t xml:space="preserve"> non </w:t>
      </w:r>
      <w:proofErr w:type="spellStart"/>
      <w:r w:rsidRPr="007F1BBB">
        <w:rPr>
          <w:b/>
          <w:bCs/>
          <w:i/>
          <w:iCs/>
        </w:rPr>
        <w:t>productifs</w:t>
      </w:r>
      <w:proofErr w:type="spellEnd"/>
      <w:r w:rsidRPr="007F1BBB">
        <w:rPr>
          <w:b/>
          <w:bCs/>
          <w:i/>
          <w:iCs/>
        </w:rPr>
        <w:t xml:space="preserve"> (ex. mobilier, bijoux, etc.)"</w:t>
      </w:r>
      <w:r w:rsidRPr="007F1BBB">
        <w:t xml:space="preserve"> was intended to be coded as follows:</w:t>
      </w:r>
    </w:p>
    <w:p w14:paraId="68F596D9" w14:textId="77777777" w:rsidR="007F1BBB" w:rsidRPr="007F1BBB" w:rsidRDefault="007F1BBB" w:rsidP="007F1BBB">
      <w:pPr>
        <w:numPr>
          <w:ilvl w:val="0"/>
          <w:numId w:val="1"/>
        </w:numPr>
      </w:pPr>
      <w:r w:rsidRPr="007F1BBB">
        <w:rPr>
          <w:b/>
          <w:bCs/>
        </w:rPr>
        <w:t xml:space="preserve">Non, je </w:t>
      </w:r>
      <w:proofErr w:type="spellStart"/>
      <w:r w:rsidRPr="007F1BBB">
        <w:rPr>
          <w:b/>
          <w:bCs/>
        </w:rPr>
        <w:t>n'ai</w:t>
      </w:r>
      <w:proofErr w:type="spellEnd"/>
      <w:r w:rsidRPr="007F1BBB">
        <w:rPr>
          <w:b/>
          <w:bCs/>
        </w:rPr>
        <w:t xml:space="preserve"> pas </w:t>
      </w:r>
      <w:proofErr w:type="spellStart"/>
      <w:r w:rsidRPr="007F1BBB">
        <w:rPr>
          <w:b/>
          <w:bCs/>
        </w:rPr>
        <w:t>été</w:t>
      </w:r>
      <w:proofErr w:type="spellEnd"/>
      <w:r w:rsidRPr="007F1BBB">
        <w:rPr>
          <w:b/>
          <w:bCs/>
        </w:rPr>
        <w:t xml:space="preserve"> </w:t>
      </w:r>
      <w:proofErr w:type="spellStart"/>
      <w:r w:rsidRPr="007F1BBB">
        <w:rPr>
          <w:b/>
          <w:bCs/>
        </w:rPr>
        <w:t>confronté</w:t>
      </w:r>
      <w:proofErr w:type="spellEnd"/>
      <w:r w:rsidRPr="007F1BBB">
        <w:rPr>
          <w:b/>
          <w:bCs/>
        </w:rPr>
        <w:t xml:space="preserve"> à </w:t>
      </w:r>
      <w:proofErr w:type="spellStart"/>
      <w:r w:rsidRPr="007F1BBB">
        <w:rPr>
          <w:b/>
          <w:bCs/>
        </w:rPr>
        <w:t>une</w:t>
      </w:r>
      <w:proofErr w:type="spellEnd"/>
      <w:r w:rsidRPr="007F1BBB">
        <w:rPr>
          <w:b/>
          <w:bCs/>
        </w:rPr>
        <w:t xml:space="preserve"> </w:t>
      </w:r>
      <w:proofErr w:type="spellStart"/>
      <w:r w:rsidRPr="007F1BBB">
        <w:rPr>
          <w:b/>
          <w:bCs/>
        </w:rPr>
        <w:t>insuffisance</w:t>
      </w:r>
      <w:proofErr w:type="spellEnd"/>
      <w:r w:rsidRPr="007F1BBB">
        <w:rPr>
          <w:b/>
          <w:bCs/>
        </w:rPr>
        <w:t xml:space="preserve"> de </w:t>
      </w:r>
      <w:proofErr w:type="spellStart"/>
      <w:r w:rsidRPr="007F1BBB">
        <w:rPr>
          <w:b/>
          <w:bCs/>
        </w:rPr>
        <w:t>nourriture</w:t>
      </w:r>
      <w:proofErr w:type="spellEnd"/>
    </w:p>
    <w:p w14:paraId="30A904FC" w14:textId="77777777" w:rsidR="007F1BBB" w:rsidRPr="007F1BBB" w:rsidRDefault="007F1BBB" w:rsidP="007F1BBB">
      <w:pPr>
        <w:numPr>
          <w:ilvl w:val="0"/>
          <w:numId w:val="1"/>
        </w:numPr>
      </w:pPr>
      <w:r w:rsidRPr="007F1BBB">
        <w:rPr>
          <w:b/>
          <w:bCs/>
        </w:rPr>
        <w:t xml:space="preserve">Non, </w:t>
      </w:r>
      <w:proofErr w:type="spellStart"/>
      <w:r w:rsidRPr="007F1BBB">
        <w:rPr>
          <w:b/>
          <w:bCs/>
        </w:rPr>
        <w:t>parce</w:t>
      </w:r>
      <w:proofErr w:type="spellEnd"/>
      <w:r w:rsidRPr="007F1BBB">
        <w:rPr>
          <w:b/>
          <w:bCs/>
        </w:rPr>
        <w:t xml:space="preserve"> que </w:t>
      </w:r>
      <w:proofErr w:type="spellStart"/>
      <w:r w:rsidRPr="007F1BBB">
        <w:rPr>
          <w:b/>
          <w:bCs/>
        </w:rPr>
        <w:t>j'ai</w:t>
      </w:r>
      <w:proofErr w:type="spellEnd"/>
      <w:r w:rsidRPr="007F1BBB">
        <w:rPr>
          <w:b/>
          <w:bCs/>
        </w:rPr>
        <w:t xml:space="preserve"> déjà </w:t>
      </w:r>
      <w:proofErr w:type="spellStart"/>
      <w:r w:rsidRPr="007F1BBB">
        <w:rPr>
          <w:b/>
          <w:bCs/>
        </w:rPr>
        <w:t>vendu</w:t>
      </w:r>
      <w:proofErr w:type="spellEnd"/>
      <w:r w:rsidRPr="007F1BBB">
        <w:rPr>
          <w:b/>
          <w:bCs/>
        </w:rPr>
        <w:t xml:space="preserve"> </w:t>
      </w:r>
      <w:proofErr w:type="spellStart"/>
      <w:r w:rsidRPr="007F1BBB">
        <w:rPr>
          <w:b/>
          <w:bCs/>
        </w:rPr>
        <w:t>ces</w:t>
      </w:r>
      <w:proofErr w:type="spellEnd"/>
      <w:r w:rsidRPr="007F1BBB">
        <w:rPr>
          <w:b/>
          <w:bCs/>
        </w:rPr>
        <w:t xml:space="preserve"> </w:t>
      </w:r>
      <w:proofErr w:type="spellStart"/>
      <w:r w:rsidRPr="007F1BBB">
        <w:rPr>
          <w:b/>
          <w:bCs/>
        </w:rPr>
        <w:t>actifs</w:t>
      </w:r>
      <w:proofErr w:type="spellEnd"/>
    </w:p>
    <w:p w14:paraId="5F30FE94" w14:textId="77777777" w:rsidR="007F1BBB" w:rsidRPr="007F1BBB" w:rsidRDefault="007F1BBB" w:rsidP="007F1BBB">
      <w:pPr>
        <w:numPr>
          <w:ilvl w:val="0"/>
          <w:numId w:val="1"/>
        </w:numPr>
      </w:pPr>
      <w:r w:rsidRPr="007F1BBB">
        <w:rPr>
          <w:b/>
          <w:bCs/>
        </w:rPr>
        <w:t>Oui</w:t>
      </w:r>
    </w:p>
    <w:p w14:paraId="75A35518" w14:textId="77777777" w:rsidR="007F1BBB" w:rsidRPr="007F1BBB" w:rsidRDefault="007F1BBB" w:rsidP="007F1BBB">
      <w:pPr>
        <w:numPr>
          <w:ilvl w:val="0"/>
          <w:numId w:val="1"/>
        </w:numPr>
      </w:pPr>
      <w:r w:rsidRPr="007F1BBB">
        <w:rPr>
          <w:b/>
          <w:bCs/>
        </w:rPr>
        <w:t>Non applicable</w:t>
      </w:r>
    </w:p>
    <w:p w14:paraId="10F7E96F" w14:textId="3B837A1F" w:rsidR="007F1BBB" w:rsidRPr="007F1BBB" w:rsidRDefault="007F1BBB" w:rsidP="007F1BBB">
      <w:pPr>
        <w:jc w:val="both"/>
      </w:pPr>
      <w:r w:rsidRPr="007F1BBB">
        <w:lastRenderedPageBreak/>
        <w:t xml:space="preserve">The current visualization of the variable </w:t>
      </w:r>
      <w:r w:rsidRPr="007F1BBB">
        <w:rPr>
          <w:b/>
          <w:bCs/>
          <w:i/>
          <w:iCs/>
        </w:rPr>
        <w:t xml:space="preserve">"Vente des </w:t>
      </w:r>
      <w:proofErr w:type="spellStart"/>
      <w:r w:rsidRPr="007F1BBB">
        <w:rPr>
          <w:b/>
          <w:bCs/>
          <w:i/>
          <w:iCs/>
        </w:rPr>
        <w:t>biens</w:t>
      </w:r>
      <w:proofErr w:type="spellEnd"/>
      <w:r w:rsidRPr="007F1BBB">
        <w:rPr>
          <w:b/>
          <w:bCs/>
          <w:i/>
          <w:iCs/>
        </w:rPr>
        <w:t xml:space="preserve"> non </w:t>
      </w:r>
      <w:proofErr w:type="spellStart"/>
      <w:r w:rsidRPr="007F1BBB">
        <w:rPr>
          <w:b/>
          <w:bCs/>
          <w:i/>
          <w:iCs/>
        </w:rPr>
        <w:t>productifs</w:t>
      </w:r>
      <w:proofErr w:type="spellEnd"/>
      <w:r w:rsidRPr="007F1BBB">
        <w:rPr>
          <w:b/>
          <w:bCs/>
          <w:i/>
          <w:iCs/>
        </w:rPr>
        <w:t>"</w:t>
      </w:r>
      <w:r>
        <w:rPr>
          <w:i/>
          <w:iCs/>
        </w:rPr>
        <w:t xml:space="preserve"> (shown in the figure bellow)</w:t>
      </w:r>
      <w:r w:rsidRPr="007F1BBB">
        <w:t xml:space="preserve"> presents several interpretive issues. It combines numeric codes (2, 3, 4) with partial verbal labels such as "Oui" and "Non" without offering full contextual definitions for each response. Additionally, </w:t>
      </w:r>
      <w:r>
        <w:t>t</w:t>
      </w:r>
      <w:r w:rsidRPr="007F1BBB">
        <w:t xml:space="preserve">he absence of descriptive text for </w:t>
      </w:r>
      <w:r w:rsidR="00472491" w:rsidRPr="007F1BBB">
        <w:t>numeric</w:t>
      </w:r>
      <w:r w:rsidRPr="007F1BBB">
        <w:t xml:space="preserve"> values further obscures their meaning. Finally, the inconsistent use of both numeric and verbal labels within the same </w:t>
      </w:r>
      <w:r w:rsidR="00472491">
        <w:t>variable</w:t>
      </w:r>
      <w:r w:rsidRPr="007F1BBB">
        <w:t xml:space="preserve"> introduces confusion and increases the risk of misinterpretation.</w:t>
      </w:r>
    </w:p>
    <w:p w14:paraId="1EE828A1" w14:textId="06C45745" w:rsidR="006F1431" w:rsidRDefault="00472491">
      <w:r w:rsidRPr="00472491">
        <w:drawing>
          <wp:inline distT="0" distB="0" distL="0" distR="0" wp14:anchorId="15CBFE28" wp14:editId="2E24BF9B">
            <wp:extent cx="3274515" cy="2314575"/>
            <wp:effectExtent l="0" t="0" r="2540" b="0"/>
            <wp:docPr id="1566461657" name="Picture 1" descr="A graph with numbers and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61657" name="Picture 1" descr="A graph with numbers and a bar chart&#10;&#10;AI-generated content may be incorrect."/>
                    <pic:cNvPicPr/>
                  </pic:nvPicPr>
                  <pic:blipFill>
                    <a:blip r:embed="rId5"/>
                    <a:stretch>
                      <a:fillRect/>
                    </a:stretch>
                  </pic:blipFill>
                  <pic:spPr>
                    <a:xfrm>
                      <a:off x="0" y="0"/>
                      <a:ext cx="3281320" cy="2319385"/>
                    </a:xfrm>
                    <a:prstGeom prst="rect">
                      <a:avLst/>
                    </a:prstGeom>
                  </pic:spPr>
                </pic:pic>
              </a:graphicData>
            </a:graphic>
          </wp:inline>
        </w:drawing>
      </w:r>
      <w:r w:rsidRPr="00873301">
        <w:drawing>
          <wp:inline distT="0" distB="0" distL="0" distR="0" wp14:anchorId="3554AA90" wp14:editId="6C2061B7">
            <wp:extent cx="3188970" cy="2411676"/>
            <wp:effectExtent l="0" t="0" r="0" b="8255"/>
            <wp:docPr id="819378020"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78020" name="Picture 1" descr="A graph with numbers and a ba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98223" cy="2418674"/>
                    </a:xfrm>
                    <a:prstGeom prst="rect">
                      <a:avLst/>
                    </a:prstGeom>
                  </pic:spPr>
                </pic:pic>
              </a:graphicData>
            </a:graphic>
          </wp:inline>
        </w:drawing>
      </w:r>
    </w:p>
    <w:p w14:paraId="4D850626" w14:textId="11DD0363" w:rsidR="00873301" w:rsidRDefault="00873301">
      <w:r>
        <w:t>Figure xx: Issue on WFP 2018 resilience dataset,</w:t>
      </w:r>
    </w:p>
    <w:p w14:paraId="5EF78DCC" w14:textId="77777777" w:rsidR="00BE0198" w:rsidRDefault="00BE0198">
      <w:r w:rsidRPr="00472491">
        <w:drawing>
          <wp:inline distT="0" distB="0" distL="0" distR="0" wp14:anchorId="4046E091" wp14:editId="7A21E2E7">
            <wp:extent cx="4273770" cy="3073558"/>
            <wp:effectExtent l="0" t="0" r="0" b="0"/>
            <wp:docPr id="200608292"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8292" name="Picture 1" descr="A graph with numbers and a bar&#10;&#10;AI-generated content may be incorrect."/>
                    <pic:cNvPicPr/>
                  </pic:nvPicPr>
                  <pic:blipFill>
                    <a:blip r:embed="rId7"/>
                    <a:stretch>
                      <a:fillRect/>
                    </a:stretch>
                  </pic:blipFill>
                  <pic:spPr>
                    <a:xfrm>
                      <a:off x="0" y="0"/>
                      <a:ext cx="4273770" cy="3073558"/>
                    </a:xfrm>
                    <a:prstGeom prst="rect">
                      <a:avLst/>
                    </a:prstGeom>
                  </pic:spPr>
                </pic:pic>
              </a:graphicData>
            </a:graphic>
          </wp:inline>
        </w:drawing>
      </w:r>
    </w:p>
    <w:p w14:paraId="771A4ECD" w14:textId="3D642B99" w:rsidR="00BE0198" w:rsidRDefault="00BE0198">
      <w:r>
        <w:t>Figure xx: Issue on WFP 201</w:t>
      </w:r>
      <w:r>
        <w:t>9</w:t>
      </w:r>
      <w:r>
        <w:t xml:space="preserve"> resilience dataset</w:t>
      </w:r>
    </w:p>
    <w:p w14:paraId="5FD1B4C0" w14:textId="35157ABB" w:rsidR="00472491" w:rsidRDefault="00976928">
      <w:r w:rsidRPr="00976928">
        <w:t xml:space="preserve">The visualization of the variable </w:t>
      </w:r>
      <w:r w:rsidRPr="00BE0198">
        <w:rPr>
          <w:i/>
          <w:iCs/>
        </w:rPr>
        <w:t xml:space="preserve">"5.2.04 Vente </w:t>
      </w:r>
      <w:proofErr w:type="spellStart"/>
      <w:r w:rsidRPr="00BE0198">
        <w:rPr>
          <w:i/>
          <w:iCs/>
        </w:rPr>
        <w:t>d’animaux</w:t>
      </w:r>
      <w:proofErr w:type="spellEnd"/>
      <w:r w:rsidRPr="00BE0198">
        <w:rPr>
          <w:i/>
          <w:iCs/>
        </w:rPr>
        <w:t xml:space="preserve"> (</w:t>
      </w:r>
      <w:proofErr w:type="spellStart"/>
      <w:r w:rsidRPr="00BE0198">
        <w:rPr>
          <w:i/>
          <w:iCs/>
        </w:rPr>
        <w:t>déstockage</w:t>
      </w:r>
      <w:proofErr w:type="spellEnd"/>
      <w:r w:rsidRPr="00BE0198">
        <w:rPr>
          <w:i/>
          <w:iCs/>
        </w:rPr>
        <w:t xml:space="preserve"> </w:t>
      </w:r>
      <w:proofErr w:type="spellStart"/>
      <w:r w:rsidRPr="00BE0198">
        <w:rPr>
          <w:i/>
          <w:iCs/>
        </w:rPr>
        <w:t>c’est</w:t>
      </w:r>
      <w:proofErr w:type="spellEnd"/>
      <w:r w:rsidRPr="00BE0198">
        <w:rPr>
          <w:i/>
          <w:iCs/>
        </w:rPr>
        <w:t xml:space="preserve">-à-dire </w:t>
      </w:r>
      <w:proofErr w:type="spellStart"/>
      <w:r w:rsidRPr="00BE0198">
        <w:rPr>
          <w:i/>
          <w:iCs/>
        </w:rPr>
        <w:t>vendre</w:t>
      </w:r>
      <w:proofErr w:type="spellEnd"/>
      <w:r w:rsidRPr="00BE0198">
        <w:rPr>
          <w:i/>
          <w:iCs/>
        </w:rPr>
        <w:t xml:space="preserve"> plus que </w:t>
      </w:r>
      <w:proofErr w:type="spellStart"/>
      <w:r w:rsidRPr="00BE0198">
        <w:rPr>
          <w:i/>
          <w:iCs/>
        </w:rPr>
        <w:t>d’habitude</w:t>
      </w:r>
      <w:proofErr w:type="spellEnd"/>
      <w:r w:rsidRPr="00BE0198">
        <w:rPr>
          <w:i/>
          <w:iCs/>
        </w:rPr>
        <w:t>)"</w:t>
      </w:r>
      <w:r w:rsidRPr="00976928">
        <w:t xml:space="preserve"> uses numeric codes (1–4) without providing the necessary descriptive labels for each modality. This hinders interpretation, particularly because the responses represent conceptually distinct categories. For clarity and analytical accuracy, each category should be explicitly labeled.</w:t>
      </w:r>
    </w:p>
    <w:p w14:paraId="55236FAF" w14:textId="77777777" w:rsidR="007F1BBB" w:rsidRDefault="007F1BBB"/>
    <w:p w14:paraId="73AFCA0D" w14:textId="1DAF3010" w:rsidR="006F1431" w:rsidRDefault="006F1431" w:rsidP="007F1BBB">
      <w:pPr>
        <w:pStyle w:val="ListParagraph"/>
        <w:numPr>
          <w:ilvl w:val="0"/>
          <w:numId w:val="4"/>
        </w:numPr>
        <w:rPr>
          <w:i/>
          <w:iCs/>
          <w:u w:val="single"/>
        </w:rPr>
      </w:pPr>
      <w:r w:rsidRPr="007F1BBB">
        <w:rPr>
          <w:i/>
          <w:iCs/>
          <w:u w:val="single"/>
        </w:rPr>
        <w:t>Issues on assistance variables</w:t>
      </w:r>
    </w:p>
    <w:p w14:paraId="1D8E4AF3" w14:textId="478B4143" w:rsidR="000D1DA7" w:rsidRPr="000D1DA7" w:rsidRDefault="000D1DA7" w:rsidP="000D1DA7">
      <w:pPr>
        <w:jc w:val="both"/>
      </w:pPr>
      <w:r w:rsidRPr="000D1DA7">
        <w:t xml:space="preserve">A notable issue observed in the assistance-related variables across the ten survey rounds is the inconsistency and incompleteness of variable availability. Several key variables—such as Banque </w:t>
      </w:r>
      <w:proofErr w:type="spellStart"/>
      <w:r w:rsidRPr="000D1DA7">
        <w:t>Céréalière</w:t>
      </w:r>
      <w:proofErr w:type="spellEnd"/>
      <w:r w:rsidRPr="000D1DA7">
        <w:t xml:space="preserve">, Vivre </w:t>
      </w:r>
      <w:proofErr w:type="spellStart"/>
      <w:r w:rsidRPr="000D1DA7">
        <w:t>contre</w:t>
      </w:r>
      <w:proofErr w:type="spellEnd"/>
      <w:r w:rsidRPr="000D1DA7">
        <w:t xml:space="preserve"> travail, and </w:t>
      </w:r>
      <w:proofErr w:type="spellStart"/>
      <w:r w:rsidRPr="000D1DA7">
        <w:t>Distrib</w:t>
      </w:r>
      <w:proofErr w:type="spellEnd"/>
      <w:r w:rsidRPr="000D1DA7">
        <w:t xml:space="preserve"> </w:t>
      </w:r>
      <w:proofErr w:type="spellStart"/>
      <w:r w:rsidRPr="000D1DA7">
        <w:t>Vivres</w:t>
      </w:r>
      <w:proofErr w:type="spellEnd"/>
      <w:r w:rsidRPr="000D1DA7">
        <w:t xml:space="preserve"> </w:t>
      </w:r>
      <w:proofErr w:type="spellStart"/>
      <w:r w:rsidRPr="000D1DA7">
        <w:t>Soudure</w:t>
      </w:r>
      <w:proofErr w:type="spellEnd"/>
      <w:r w:rsidRPr="000D1DA7">
        <w:t>—are entirely absent in earlier rounds and only consistently appear in the later ones. In some cases, variable names change or are replaced by coded questionnaire references (e.g., q221_ffa, q223_prevention), which further complicates traceability. This irregularity in variable coverage introduces analytical limitations, especially when attempting longitudinal or comparative analysis across years. The lack of a harmonized variable structure over time suggests a need for better survey design continuity and metadata documentation.</w:t>
      </w:r>
    </w:p>
    <w:tbl>
      <w:tblPr>
        <w:tblW w:w="5000" w:type="pct"/>
        <w:tblLook w:val="04A0" w:firstRow="1" w:lastRow="0" w:firstColumn="1" w:lastColumn="0" w:noHBand="0" w:noVBand="1"/>
      </w:tblPr>
      <w:tblGrid>
        <w:gridCol w:w="1851"/>
        <w:gridCol w:w="957"/>
        <w:gridCol w:w="678"/>
        <w:gridCol w:w="788"/>
        <w:gridCol w:w="678"/>
        <w:gridCol w:w="788"/>
        <w:gridCol w:w="678"/>
        <w:gridCol w:w="678"/>
        <w:gridCol w:w="788"/>
        <w:gridCol w:w="678"/>
        <w:gridCol w:w="788"/>
      </w:tblGrid>
      <w:tr w:rsidR="000D1DA7" w:rsidRPr="000D1DA7" w14:paraId="1A652BD3" w14:textId="77777777" w:rsidTr="000D1DA7">
        <w:trPr>
          <w:trHeight w:val="290"/>
        </w:trPr>
        <w:tc>
          <w:tcPr>
            <w:tcW w:w="1155" w:type="pct"/>
            <w:tcBorders>
              <w:top w:val="single" w:sz="4" w:space="0" w:color="auto"/>
              <w:left w:val="single" w:sz="4" w:space="0" w:color="auto"/>
              <w:bottom w:val="single" w:sz="4" w:space="0" w:color="auto"/>
              <w:right w:val="single" w:sz="4" w:space="0" w:color="auto"/>
            </w:tcBorders>
            <w:shd w:val="clear" w:color="auto" w:fill="auto"/>
            <w:noWrap/>
            <w:hideMark/>
          </w:tcPr>
          <w:p w14:paraId="6A369C7A" w14:textId="77777777" w:rsidR="000D1DA7" w:rsidRPr="000D1DA7" w:rsidRDefault="000D1DA7" w:rsidP="000D1DA7">
            <w:pPr>
              <w:spacing w:after="0" w:line="240" w:lineRule="auto"/>
              <w:jc w:val="center"/>
              <w:rPr>
                <w:rFonts w:ascii="Calibri" w:eastAsia="Times New Roman" w:hAnsi="Calibri" w:cs="Calibri"/>
                <w:b/>
                <w:bCs/>
                <w:color w:val="000000"/>
                <w:kern w:val="0"/>
                <w:sz w:val="22"/>
                <w:szCs w:val="22"/>
                <w14:ligatures w14:val="none"/>
              </w:rPr>
            </w:pPr>
            <w:r w:rsidRPr="000D1DA7">
              <w:rPr>
                <w:rFonts w:ascii="Calibri" w:eastAsia="Times New Roman" w:hAnsi="Calibri" w:cs="Calibri"/>
                <w:b/>
                <w:bCs/>
                <w:color w:val="000000"/>
                <w:kern w:val="0"/>
                <w:sz w:val="22"/>
                <w:szCs w:val="22"/>
                <w14:ligatures w14:val="none"/>
              </w:rPr>
              <w:t>Variable Name</w:t>
            </w:r>
          </w:p>
        </w:tc>
        <w:tc>
          <w:tcPr>
            <w:tcW w:w="523" w:type="pct"/>
            <w:tcBorders>
              <w:top w:val="single" w:sz="4" w:space="0" w:color="auto"/>
              <w:left w:val="nil"/>
              <w:bottom w:val="single" w:sz="4" w:space="0" w:color="auto"/>
              <w:right w:val="single" w:sz="4" w:space="0" w:color="auto"/>
            </w:tcBorders>
            <w:shd w:val="clear" w:color="auto" w:fill="auto"/>
            <w:noWrap/>
            <w:hideMark/>
          </w:tcPr>
          <w:p w14:paraId="4C1DF4D2" w14:textId="77777777" w:rsidR="000D1DA7" w:rsidRPr="000D1DA7" w:rsidRDefault="000D1DA7" w:rsidP="000D1DA7">
            <w:pPr>
              <w:spacing w:after="0" w:line="240" w:lineRule="auto"/>
              <w:jc w:val="center"/>
              <w:rPr>
                <w:rFonts w:ascii="Calibri" w:eastAsia="Times New Roman" w:hAnsi="Calibri" w:cs="Calibri"/>
                <w:b/>
                <w:bCs/>
                <w:color w:val="000000"/>
                <w:kern w:val="0"/>
                <w:sz w:val="22"/>
                <w:szCs w:val="22"/>
                <w14:ligatures w14:val="none"/>
              </w:rPr>
            </w:pPr>
            <w:r w:rsidRPr="000D1DA7">
              <w:rPr>
                <w:rFonts w:ascii="Calibri" w:eastAsia="Times New Roman" w:hAnsi="Calibri" w:cs="Calibri"/>
                <w:b/>
                <w:bCs/>
                <w:color w:val="000000"/>
                <w:kern w:val="0"/>
                <w:sz w:val="22"/>
                <w:szCs w:val="22"/>
                <w14:ligatures w14:val="none"/>
              </w:rPr>
              <w:t>2018 (Baseline)</w:t>
            </w:r>
          </w:p>
        </w:tc>
        <w:tc>
          <w:tcPr>
            <w:tcW w:w="335" w:type="pct"/>
            <w:tcBorders>
              <w:top w:val="single" w:sz="4" w:space="0" w:color="auto"/>
              <w:left w:val="nil"/>
              <w:bottom w:val="single" w:sz="4" w:space="0" w:color="auto"/>
              <w:right w:val="single" w:sz="4" w:space="0" w:color="auto"/>
            </w:tcBorders>
            <w:shd w:val="clear" w:color="auto" w:fill="auto"/>
            <w:noWrap/>
            <w:hideMark/>
          </w:tcPr>
          <w:p w14:paraId="344609D6" w14:textId="77777777" w:rsidR="000D1DA7" w:rsidRPr="000D1DA7" w:rsidRDefault="000D1DA7" w:rsidP="000D1DA7">
            <w:pPr>
              <w:spacing w:after="0" w:line="240" w:lineRule="auto"/>
              <w:jc w:val="center"/>
              <w:rPr>
                <w:rFonts w:ascii="Calibri" w:eastAsia="Times New Roman" w:hAnsi="Calibri" w:cs="Calibri"/>
                <w:b/>
                <w:bCs/>
                <w:color w:val="000000"/>
                <w:kern w:val="0"/>
                <w:sz w:val="22"/>
                <w:szCs w:val="22"/>
                <w14:ligatures w14:val="none"/>
              </w:rPr>
            </w:pPr>
            <w:r w:rsidRPr="000D1DA7">
              <w:rPr>
                <w:rFonts w:ascii="Calibri" w:eastAsia="Times New Roman" w:hAnsi="Calibri" w:cs="Calibri"/>
                <w:b/>
                <w:bCs/>
                <w:color w:val="000000"/>
                <w:kern w:val="0"/>
                <w:sz w:val="22"/>
                <w:szCs w:val="22"/>
                <w14:ligatures w14:val="none"/>
              </w:rPr>
              <w:t>2019 (EA)</w:t>
            </w:r>
          </w:p>
        </w:tc>
        <w:tc>
          <w:tcPr>
            <w:tcW w:w="412" w:type="pct"/>
            <w:tcBorders>
              <w:top w:val="single" w:sz="4" w:space="0" w:color="auto"/>
              <w:left w:val="nil"/>
              <w:bottom w:val="single" w:sz="4" w:space="0" w:color="auto"/>
              <w:right w:val="single" w:sz="4" w:space="0" w:color="auto"/>
            </w:tcBorders>
            <w:shd w:val="clear" w:color="auto" w:fill="auto"/>
            <w:noWrap/>
            <w:hideMark/>
          </w:tcPr>
          <w:p w14:paraId="7DF41FA5" w14:textId="77777777" w:rsidR="000D1DA7" w:rsidRPr="000D1DA7" w:rsidRDefault="000D1DA7" w:rsidP="000D1DA7">
            <w:pPr>
              <w:spacing w:after="0" w:line="240" w:lineRule="auto"/>
              <w:jc w:val="center"/>
              <w:rPr>
                <w:rFonts w:ascii="Calibri" w:eastAsia="Times New Roman" w:hAnsi="Calibri" w:cs="Calibri"/>
                <w:b/>
                <w:bCs/>
                <w:color w:val="000000"/>
                <w:kern w:val="0"/>
                <w:sz w:val="22"/>
                <w:szCs w:val="22"/>
                <w14:ligatures w14:val="none"/>
              </w:rPr>
            </w:pPr>
            <w:r w:rsidRPr="000D1DA7">
              <w:rPr>
                <w:rFonts w:ascii="Calibri" w:eastAsia="Times New Roman" w:hAnsi="Calibri" w:cs="Calibri"/>
                <w:b/>
                <w:bCs/>
                <w:color w:val="000000"/>
                <w:kern w:val="0"/>
                <w:sz w:val="22"/>
                <w:szCs w:val="22"/>
                <w14:ligatures w14:val="none"/>
              </w:rPr>
              <w:t>2020 (PDM)</w:t>
            </w:r>
          </w:p>
        </w:tc>
        <w:tc>
          <w:tcPr>
            <w:tcW w:w="335" w:type="pct"/>
            <w:tcBorders>
              <w:top w:val="single" w:sz="4" w:space="0" w:color="auto"/>
              <w:left w:val="nil"/>
              <w:bottom w:val="single" w:sz="4" w:space="0" w:color="auto"/>
              <w:right w:val="single" w:sz="4" w:space="0" w:color="auto"/>
            </w:tcBorders>
            <w:shd w:val="clear" w:color="auto" w:fill="auto"/>
            <w:noWrap/>
            <w:hideMark/>
          </w:tcPr>
          <w:p w14:paraId="196EF308" w14:textId="77777777" w:rsidR="000D1DA7" w:rsidRPr="000D1DA7" w:rsidRDefault="000D1DA7" w:rsidP="000D1DA7">
            <w:pPr>
              <w:spacing w:after="0" w:line="240" w:lineRule="auto"/>
              <w:jc w:val="center"/>
              <w:rPr>
                <w:rFonts w:ascii="Calibri" w:eastAsia="Times New Roman" w:hAnsi="Calibri" w:cs="Calibri"/>
                <w:b/>
                <w:bCs/>
                <w:color w:val="000000"/>
                <w:kern w:val="0"/>
                <w:sz w:val="22"/>
                <w:szCs w:val="22"/>
                <w14:ligatures w14:val="none"/>
              </w:rPr>
            </w:pPr>
            <w:r w:rsidRPr="000D1DA7">
              <w:rPr>
                <w:rFonts w:ascii="Calibri" w:eastAsia="Times New Roman" w:hAnsi="Calibri" w:cs="Calibri"/>
                <w:b/>
                <w:bCs/>
                <w:color w:val="000000"/>
                <w:kern w:val="0"/>
                <w:sz w:val="22"/>
                <w:szCs w:val="22"/>
                <w14:ligatures w14:val="none"/>
              </w:rPr>
              <w:t>2020 (EA)</w:t>
            </w:r>
          </w:p>
        </w:tc>
        <w:tc>
          <w:tcPr>
            <w:tcW w:w="412" w:type="pct"/>
            <w:tcBorders>
              <w:top w:val="single" w:sz="4" w:space="0" w:color="auto"/>
              <w:left w:val="nil"/>
              <w:bottom w:val="single" w:sz="4" w:space="0" w:color="auto"/>
              <w:right w:val="single" w:sz="4" w:space="0" w:color="auto"/>
            </w:tcBorders>
            <w:shd w:val="clear" w:color="auto" w:fill="auto"/>
            <w:noWrap/>
            <w:hideMark/>
          </w:tcPr>
          <w:p w14:paraId="506E3792" w14:textId="77777777" w:rsidR="000D1DA7" w:rsidRPr="000D1DA7" w:rsidRDefault="000D1DA7" w:rsidP="000D1DA7">
            <w:pPr>
              <w:spacing w:after="0" w:line="240" w:lineRule="auto"/>
              <w:jc w:val="center"/>
              <w:rPr>
                <w:rFonts w:ascii="Calibri" w:eastAsia="Times New Roman" w:hAnsi="Calibri" w:cs="Calibri"/>
                <w:b/>
                <w:bCs/>
                <w:color w:val="000000"/>
                <w:kern w:val="0"/>
                <w:sz w:val="22"/>
                <w:szCs w:val="22"/>
                <w14:ligatures w14:val="none"/>
              </w:rPr>
            </w:pPr>
            <w:r w:rsidRPr="000D1DA7">
              <w:rPr>
                <w:rFonts w:ascii="Calibri" w:eastAsia="Times New Roman" w:hAnsi="Calibri" w:cs="Calibri"/>
                <w:b/>
                <w:bCs/>
                <w:color w:val="000000"/>
                <w:kern w:val="0"/>
                <w:sz w:val="22"/>
                <w:szCs w:val="22"/>
                <w14:ligatures w14:val="none"/>
              </w:rPr>
              <w:t>2021 (PDM)</w:t>
            </w:r>
          </w:p>
        </w:tc>
        <w:tc>
          <w:tcPr>
            <w:tcW w:w="335" w:type="pct"/>
            <w:tcBorders>
              <w:top w:val="single" w:sz="4" w:space="0" w:color="auto"/>
              <w:left w:val="nil"/>
              <w:bottom w:val="single" w:sz="4" w:space="0" w:color="auto"/>
              <w:right w:val="single" w:sz="4" w:space="0" w:color="auto"/>
            </w:tcBorders>
            <w:shd w:val="clear" w:color="auto" w:fill="auto"/>
            <w:noWrap/>
            <w:hideMark/>
          </w:tcPr>
          <w:p w14:paraId="2F56C8B0" w14:textId="77777777" w:rsidR="000D1DA7" w:rsidRPr="000D1DA7" w:rsidRDefault="000D1DA7" w:rsidP="000D1DA7">
            <w:pPr>
              <w:spacing w:after="0" w:line="240" w:lineRule="auto"/>
              <w:jc w:val="center"/>
              <w:rPr>
                <w:rFonts w:ascii="Calibri" w:eastAsia="Times New Roman" w:hAnsi="Calibri" w:cs="Calibri"/>
                <w:b/>
                <w:bCs/>
                <w:color w:val="000000"/>
                <w:kern w:val="0"/>
                <w:sz w:val="22"/>
                <w:szCs w:val="22"/>
                <w14:ligatures w14:val="none"/>
              </w:rPr>
            </w:pPr>
            <w:r w:rsidRPr="000D1DA7">
              <w:rPr>
                <w:rFonts w:ascii="Calibri" w:eastAsia="Times New Roman" w:hAnsi="Calibri" w:cs="Calibri"/>
                <w:b/>
                <w:bCs/>
                <w:color w:val="000000"/>
                <w:kern w:val="0"/>
                <w:sz w:val="22"/>
                <w:szCs w:val="22"/>
                <w14:ligatures w14:val="none"/>
              </w:rPr>
              <w:t>2021 (EA)</w:t>
            </w:r>
          </w:p>
        </w:tc>
        <w:tc>
          <w:tcPr>
            <w:tcW w:w="335" w:type="pct"/>
            <w:tcBorders>
              <w:top w:val="single" w:sz="4" w:space="0" w:color="auto"/>
              <w:left w:val="nil"/>
              <w:bottom w:val="single" w:sz="4" w:space="0" w:color="auto"/>
              <w:right w:val="single" w:sz="4" w:space="0" w:color="auto"/>
            </w:tcBorders>
            <w:shd w:val="clear" w:color="auto" w:fill="auto"/>
            <w:noWrap/>
            <w:hideMark/>
          </w:tcPr>
          <w:p w14:paraId="2F5DC9F3" w14:textId="77777777" w:rsidR="000D1DA7" w:rsidRPr="000D1DA7" w:rsidRDefault="000D1DA7" w:rsidP="000D1DA7">
            <w:pPr>
              <w:spacing w:after="0" w:line="240" w:lineRule="auto"/>
              <w:jc w:val="center"/>
              <w:rPr>
                <w:rFonts w:ascii="Calibri" w:eastAsia="Times New Roman" w:hAnsi="Calibri" w:cs="Calibri"/>
                <w:b/>
                <w:bCs/>
                <w:color w:val="000000"/>
                <w:kern w:val="0"/>
                <w:sz w:val="22"/>
                <w:szCs w:val="22"/>
                <w14:ligatures w14:val="none"/>
              </w:rPr>
            </w:pPr>
            <w:r w:rsidRPr="000D1DA7">
              <w:rPr>
                <w:rFonts w:ascii="Calibri" w:eastAsia="Times New Roman" w:hAnsi="Calibri" w:cs="Calibri"/>
                <w:b/>
                <w:bCs/>
                <w:color w:val="000000"/>
                <w:kern w:val="0"/>
                <w:sz w:val="22"/>
                <w:szCs w:val="22"/>
                <w14:ligatures w14:val="none"/>
              </w:rPr>
              <w:t>2022 (EA)</w:t>
            </w:r>
          </w:p>
        </w:tc>
        <w:tc>
          <w:tcPr>
            <w:tcW w:w="412" w:type="pct"/>
            <w:tcBorders>
              <w:top w:val="single" w:sz="4" w:space="0" w:color="auto"/>
              <w:left w:val="nil"/>
              <w:bottom w:val="single" w:sz="4" w:space="0" w:color="auto"/>
              <w:right w:val="single" w:sz="4" w:space="0" w:color="auto"/>
            </w:tcBorders>
            <w:shd w:val="clear" w:color="auto" w:fill="auto"/>
            <w:noWrap/>
            <w:hideMark/>
          </w:tcPr>
          <w:p w14:paraId="3C194A17" w14:textId="77777777" w:rsidR="000D1DA7" w:rsidRPr="000D1DA7" w:rsidRDefault="000D1DA7" w:rsidP="000D1DA7">
            <w:pPr>
              <w:spacing w:after="0" w:line="240" w:lineRule="auto"/>
              <w:jc w:val="center"/>
              <w:rPr>
                <w:rFonts w:ascii="Calibri" w:eastAsia="Times New Roman" w:hAnsi="Calibri" w:cs="Calibri"/>
                <w:b/>
                <w:bCs/>
                <w:color w:val="000000"/>
                <w:kern w:val="0"/>
                <w:sz w:val="22"/>
                <w:szCs w:val="22"/>
                <w14:ligatures w14:val="none"/>
              </w:rPr>
            </w:pPr>
            <w:r w:rsidRPr="000D1DA7">
              <w:rPr>
                <w:rFonts w:ascii="Calibri" w:eastAsia="Times New Roman" w:hAnsi="Calibri" w:cs="Calibri"/>
                <w:b/>
                <w:bCs/>
                <w:color w:val="000000"/>
                <w:kern w:val="0"/>
                <w:sz w:val="22"/>
                <w:szCs w:val="22"/>
                <w14:ligatures w14:val="none"/>
              </w:rPr>
              <w:t>2022 (PDM)</w:t>
            </w:r>
          </w:p>
        </w:tc>
        <w:tc>
          <w:tcPr>
            <w:tcW w:w="335" w:type="pct"/>
            <w:tcBorders>
              <w:top w:val="single" w:sz="4" w:space="0" w:color="auto"/>
              <w:left w:val="nil"/>
              <w:bottom w:val="single" w:sz="4" w:space="0" w:color="auto"/>
              <w:right w:val="single" w:sz="4" w:space="0" w:color="auto"/>
            </w:tcBorders>
            <w:shd w:val="clear" w:color="auto" w:fill="auto"/>
            <w:noWrap/>
            <w:hideMark/>
          </w:tcPr>
          <w:p w14:paraId="313C33E4" w14:textId="77777777" w:rsidR="000D1DA7" w:rsidRPr="000D1DA7" w:rsidRDefault="000D1DA7" w:rsidP="000D1DA7">
            <w:pPr>
              <w:spacing w:after="0" w:line="240" w:lineRule="auto"/>
              <w:jc w:val="center"/>
              <w:rPr>
                <w:rFonts w:ascii="Calibri" w:eastAsia="Times New Roman" w:hAnsi="Calibri" w:cs="Calibri"/>
                <w:b/>
                <w:bCs/>
                <w:color w:val="000000"/>
                <w:kern w:val="0"/>
                <w:sz w:val="22"/>
                <w:szCs w:val="22"/>
                <w14:ligatures w14:val="none"/>
              </w:rPr>
            </w:pPr>
            <w:r w:rsidRPr="000D1DA7">
              <w:rPr>
                <w:rFonts w:ascii="Calibri" w:eastAsia="Times New Roman" w:hAnsi="Calibri" w:cs="Calibri"/>
                <w:b/>
                <w:bCs/>
                <w:color w:val="000000"/>
                <w:kern w:val="0"/>
                <w:sz w:val="22"/>
                <w:szCs w:val="22"/>
                <w14:ligatures w14:val="none"/>
              </w:rPr>
              <w:t>2023 (EA)</w:t>
            </w:r>
          </w:p>
        </w:tc>
        <w:tc>
          <w:tcPr>
            <w:tcW w:w="412" w:type="pct"/>
            <w:tcBorders>
              <w:top w:val="single" w:sz="4" w:space="0" w:color="auto"/>
              <w:left w:val="nil"/>
              <w:bottom w:val="single" w:sz="4" w:space="0" w:color="auto"/>
              <w:right w:val="single" w:sz="4" w:space="0" w:color="auto"/>
            </w:tcBorders>
            <w:shd w:val="clear" w:color="auto" w:fill="auto"/>
            <w:noWrap/>
            <w:hideMark/>
          </w:tcPr>
          <w:p w14:paraId="6D9F7C01" w14:textId="77777777" w:rsidR="000D1DA7" w:rsidRPr="000D1DA7" w:rsidRDefault="000D1DA7" w:rsidP="000D1DA7">
            <w:pPr>
              <w:spacing w:after="0" w:line="240" w:lineRule="auto"/>
              <w:jc w:val="center"/>
              <w:rPr>
                <w:rFonts w:ascii="Calibri" w:eastAsia="Times New Roman" w:hAnsi="Calibri" w:cs="Calibri"/>
                <w:b/>
                <w:bCs/>
                <w:color w:val="000000"/>
                <w:kern w:val="0"/>
                <w:sz w:val="22"/>
                <w:szCs w:val="22"/>
                <w14:ligatures w14:val="none"/>
              </w:rPr>
            </w:pPr>
            <w:r w:rsidRPr="000D1DA7">
              <w:rPr>
                <w:rFonts w:ascii="Calibri" w:eastAsia="Times New Roman" w:hAnsi="Calibri" w:cs="Calibri"/>
                <w:b/>
                <w:bCs/>
                <w:color w:val="000000"/>
                <w:kern w:val="0"/>
                <w:sz w:val="22"/>
                <w:szCs w:val="22"/>
                <w14:ligatures w14:val="none"/>
              </w:rPr>
              <w:t>2023 (PDM)</w:t>
            </w:r>
          </w:p>
        </w:tc>
      </w:tr>
      <w:tr w:rsidR="000D1DA7" w:rsidRPr="000D1DA7" w14:paraId="104359D3"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364F021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BanqueCerealiere</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100EF37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289DB81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45AB871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6069930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4D3A7D6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57EA076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4829CCBC"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06A0207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480B2D3B"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6FD317C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6E59FCDB"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02D9C04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VivreContreTravail</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76B3433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56261E0C"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0F5BA26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49712BEB"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15AEB78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6AC48C9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11534E8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43F9909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582D36D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599CC5B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661F6145"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0D4655AC"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ArgentContreTravail</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5E51618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731855A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079AFC6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5FD1C45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0D6573E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081B3C6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17E9281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66B2D63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75CFCA3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3F8ED8C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39D84496"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5CE3947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DistribVivresSoudure</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21C48C5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0C4925B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6D38F98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3DCAA42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2207ADC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1BA1933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20987C9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14F18D9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11D2C68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5E172AF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2866B138"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38CBF5D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DistribArgentSoudure</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03A2768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0AA8AD9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04196B2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5E3182F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2C7989C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4DA8826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549F3F5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7C4F01D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7E0594C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3728844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36526D44"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06A971A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DistribVivresArgentSoudure</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2D7927D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1BFA7B1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734FD65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58DFF83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2343349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64449AE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36F7964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534C7C5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384A834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1D99F4D6"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r>
      <w:tr w:rsidR="000D1DA7" w:rsidRPr="000D1DA7" w14:paraId="6BC896C3"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1336940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BoursesAdo</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2FD9D7F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533DF4A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0ADF2B5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2E8E9ACC"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2FD5570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267990D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20B6A9B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1A9A16B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2465612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604C579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035EA138"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094CBA6B"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CantineScolaireBoursesAdo</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5F984CD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70C90096"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6A287FF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2EC1075C"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3E4420D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56AD092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47454C0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4883669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7404715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697D34C7"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7C226107"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605B9C8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BlanketFeedingChildren</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359120A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1B9E0A7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19057897"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01EFF327"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6D4FDEC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2C2280AB"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42AEDAC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490C59D7"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79DF5A8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089FF90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796F3D14"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4DF14CAB"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BlanketFeedingWomen</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3D17112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38FA585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771AF00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5F76CC6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6B8D5EE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297F37B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108A038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19B6694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05F084DC"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77259FC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37C97CDE"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3B87137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BlanketFeedingChildrenWomen</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4803798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485AF99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6525770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6955618C"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0B8C35AB"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1CF393A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477324E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275CCD6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2E4197F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256F3ED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r>
      <w:tr w:rsidR="000D1DA7" w:rsidRPr="000D1DA7" w14:paraId="48309E55"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47C8192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MAMMASChildrenMAMPLWomen</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627ACCF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1C15A547"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0572593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0ED4F38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1A8EB75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701C5AC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0AD3336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636899D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3EE1A9C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723A789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r>
      <w:tr w:rsidR="000D1DA7" w:rsidRPr="000D1DA7" w14:paraId="10403CC9"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0C36F15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MAMChildren</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32D5042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310DF1F7"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7F084C5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7C66C8D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0E3351A6"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61CFFEA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036A4DF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203D3CF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6858B9D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2EDDDBA6"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1467DCE3"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0B68977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MASChildren</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46870BF7"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45E2DFD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2BB31906"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10D3B8B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2561636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242E242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192CE00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699C394C"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294F0C0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588C2B5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060899EB"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6F91A4F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MAMPLWomen</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4173646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02DFFC9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65E91A2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3A9CE49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2FFB76D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5D09D53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5D46708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7257F66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3394EE4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7386661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1A99C2C9"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13057A2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FARNcommunaut</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542C035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3788B390"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125D736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26220DD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0378D00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4CD0C8B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00B04B0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063C0B4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4888E58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46D954D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6FE0AA57"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17D24F5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FormationRenfCapacite</w:t>
            </w:r>
          </w:p>
        </w:tc>
        <w:tc>
          <w:tcPr>
            <w:tcW w:w="523" w:type="pct"/>
            <w:tcBorders>
              <w:top w:val="nil"/>
              <w:left w:val="nil"/>
              <w:bottom w:val="single" w:sz="4" w:space="0" w:color="auto"/>
              <w:right w:val="single" w:sz="4" w:space="0" w:color="auto"/>
            </w:tcBorders>
            <w:shd w:val="clear" w:color="auto" w:fill="auto"/>
            <w:noWrap/>
            <w:vAlign w:val="bottom"/>
            <w:hideMark/>
          </w:tcPr>
          <w:p w14:paraId="7A3AB0E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38A1176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170CD9D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630EB346"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460062E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17DF86B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7540274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392F678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6AA3310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119DDAD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6DC5ED98"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18F3B5B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CashTransfert</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588E9C0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72045FA7"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2CD682D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3C65CDE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28996E1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21221BC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3490D246"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32DFA29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486E6369"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4DE88F1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3321B31B"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5D38DFAC"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CantineScolaire</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69E9A246"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43033AA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6DED459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4292E16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17DD437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1E7133E6"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77E0BCF8"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03BE5BB3"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38D0A13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36C4B35C"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r w:rsidR="000D1DA7" w:rsidRPr="000D1DA7" w14:paraId="659C7680" w14:textId="77777777" w:rsidTr="000D1DA7">
        <w:trPr>
          <w:trHeight w:val="290"/>
        </w:trPr>
        <w:tc>
          <w:tcPr>
            <w:tcW w:w="1155" w:type="pct"/>
            <w:tcBorders>
              <w:top w:val="nil"/>
              <w:left w:val="single" w:sz="4" w:space="0" w:color="auto"/>
              <w:bottom w:val="single" w:sz="4" w:space="0" w:color="auto"/>
              <w:right w:val="single" w:sz="4" w:space="0" w:color="auto"/>
            </w:tcBorders>
            <w:shd w:val="clear" w:color="auto" w:fill="auto"/>
            <w:noWrap/>
            <w:vAlign w:val="bottom"/>
            <w:hideMark/>
          </w:tcPr>
          <w:p w14:paraId="2EE0CEC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proofErr w:type="spellStart"/>
            <w:r w:rsidRPr="000D1DA7">
              <w:rPr>
                <w:rFonts w:ascii="Calibri" w:eastAsia="Times New Roman" w:hAnsi="Calibri" w:cs="Calibri"/>
                <w:color w:val="000000"/>
                <w:kern w:val="0"/>
                <w:sz w:val="22"/>
                <w:szCs w:val="22"/>
                <w14:ligatures w14:val="none"/>
              </w:rPr>
              <w:t>AutreTransferts</w:t>
            </w:r>
            <w:proofErr w:type="spellEnd"/>
          </w:p>
        </w:tc>
        <w:tc>
          <w:tcPr>
            <w:tcW w:w="523" w:type="pct"/>
            <w:tcBorders>
              <w:top w:val="nil"/>
              <w:left w:val="nil"/>
              <w:bottom w:val="single" w:sz="4" w:space="0" w:color="auto"/>
              <w:right w:val="single" w:sz="4" w:space="0" w:color="auto"/>
            </w:tcBorders>
            <w:shd w:val="clear" w:color="auto" w:fill="auto"/>
            <w:noWrap/>
            <w:vAlign w:val="bottom"/>
            <w:hideMark/>
          </w:tcPr>
          <w:p w14:paraId="0168819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213FDED6"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2A5489F1"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083CAB7F"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412" w:type="pct"/>
            <w:tcBorders>
              <w:top w:val="nil"/>
              <w:left w:val="nil"/>
              <w:bottom w:val="single" w:sz="4" w:space="0" w:color="auto"/>
              <w:right w:val="single" w:sz="4" w:space="0" w:color="auto"/>
            </w:tcBorders>
            <w:shd w:val="clear" w:color="auto" w:fill="auto"/>
            <w:noWrap/>
            <w:vAlign w:val="bottom"/>
            <w:hideMark/>
          </w:tcPr>
          <w:p w14:paraId="1A8BE72A"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Calibri" w:eastAsia="Times New Roman" w:hAnsi="Calibri" w:cs="Calibri"/>
                <w:color w:val="000000"/>
                <w:kern w:val="0"/>
                <w:sz w:val="22"/>
                <w:szCs w:val="22"/>
                <w14:ligatures w14:val="none"/>
              </w:rPr>
              <w:t> </w:t>
            </w:r>
          </w:p>
        </w:tc>
        <w:tc>
          <w:tcPr>
            <w:tcW w:w="335" w:type="pct"/>
            <w:tcBorders>
              <w:top w:val="nil"/>
              <w:left w:val="nil"/>
              <w:bottom w:val="single" w:sz="4" w:space="0" w:color="auto"/>
              <w:right w:val="single" w:sz="4" w:space="0" w:color="auto"/>
            </w:tcBorders>
            <w:shd w:val="clear" w:color="auto" w:fill="auto"/>
            <w:noWrap/>
            <w:vAlign w:val="bottom"/>
            <w:hideMark/>
          </w:tcPr>
          <w:p w14:paraId="0430050D"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413E63D4"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1188A2A2"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335" w:type="pct"/>
            <w:tcBorders>
              <w:top w:val="nil"/>
              <w:left w:val="nil"/>
              <w:bottom w:val="single" w:sz="4" w:space="0" w:color="auto"/>
              <w:right w:val="single" w:sz="4" w:space="0" w:color="auto"/>
            </w:tcBorders>
            <w:shd w:val="clear" w:color="auto" w:fill="auto"/>
            <w:noWrap/>
            <w:vAlign w:val="bottom"/>
            <w:hideMark/>
          </w:tcPr>
          <w:p w14:paraId="41D3DE25"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c>
          <w:tcPr>
            <w:tcW w:w="412" w:type="pct"/>
            <w:tcBorders>
              <w:top w:val="nil"/>
              <w:left w:val="nil"/>
              <w:bottom w:val="single" w:sz="4" w:space="0" w:color="auto"/>
              <w:right w:val="single" w:sz="4" w:space="0" w:color="auto"/>
            </w:tcBorders>
            <w:shd w:val="clear" w:color="auto" w:fill="auto"/>
            <w:noWrap/>
            <w:vAlign w:val="bottom"/>
            <w:hideMark/>
          </w:tcPr>
          <w:p w14:paraId="77FDFB3E" w14:textId="77777777" w:rsidR="000D1DA7" w:rsidRPr="000D1DA7" w:rsidRDefault="000D1DA7" w:rsidP="000D1DA7">
            <w:pPr>
              <w:spacing w:after="0" w:line="240" w:lineRule="auto"/>
              <w:rPr>
                <w:rFonts w:ascii="Calibri" w:eastAsia="Times New Roman" w:hAnsi="Calibri" w:cs="Calibri"/>
                <w:color w:val="000000"/>
                <w:kern w:val="0"/>
                <w:sz w:val="22"/>
                <w:szCs w:val="22"/>
                <w14:ligatures w14:val="none"/>
              </w:rPr>
            </w:pPr>
            <w:r w:rsidRPr="000D1DA7">
              <w:rPr>
                <w:rFonts w:ascii="Segoe UI Emoji" w:eastAsia="Times New Roman" w:hAnsi="Segoe UI Emoji" w:cs="Segoe UI Emoji"/>
                <w:color w:val="000000"/>
                <w:kern w:val="0"/>
                <w:sz w:val="22"/>
                <w:szCs w:val="22"/>
                <w14:ligatures w14:val="none"/>
              </w:rPr>
              <w:t>✔️</w:t>
            </w:r>
          </w:p>
        </w:tc>
      </w:tr>
    </w:tbl>
    <w:p w14:paraId="12193715" w14:textId="77777777" w:rsidR="000D1DA7" w:rsidRPr="000D1DA7" w:rsidRDefault="000D1DA7" w:rsidP="000D1DA7">
      <w:pPr>
        <w:rPr>
          <w:i/>
          <w:iCs/>
          <w:u w:val="single"/>
        </w:rPr>
      </w:pPr>
    </w:p>
    <w:sectPr w:rsidR="000D1DA7" w:rsidRPr="000D1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701"/>
    <w:multiLevelType w:val="hybridMultilevel"/>
    <w:tmpl w:val="57CE0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C0D2B"/>
    <w:multiLevelType w:val="multilevel"/>
    <w:tmpl w:val="D8BE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3249D"/>
    <w:multiLevelType w:val="hybridMultilevel"/>
    <w:tmpl w:val="5ADC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17216"/>
    <w:multiLevelType w:val="multilevel"/>
    <w:tmpl w:val="FCF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31988"/>
    <w:multiLevelType w:val="multilevel"/>
    <w:tmpl w:val="7790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346D58"/>
    <w:multiLevelType w:val="multilevel"/>
    <w:tmpl w:val="343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999728">
    <w:abstractNumId w:val="1"/>
  </w:num>
  <w:num w:numId="2" w16cid:durableId="1949849681">
    <w:abstractNumId w:val="3"/>
  </w:num>
  <w:num w:numId="3" w16cid:durableId="866213564">
    <w:abstractNumId w:val="5"/>
  </w:num>
  <w:num w:numId="4" w16cid:durableId="994798920">
    <w:abstractNumId w:val="2"/>
  </w:num>
  <w:num w:numId="5" w16cid:durableId="1949923212">
    <w:abstractNumId w:val="0"/>
  </w:num>
  <w:num w:numId="6" w16cid:durableId="1404251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31"/>
    <w:rsid w:val="000D1DA7"/>
    <w:rsid w:val="00142A5A"/>
    <w:rsid w:val="001F248A"/>
    <w:rsid w:val="00472491"/>
    <w:rsid w:val="005232BF"/>
    <w:rsid w:val="006F1431"/>
    <w:rsid w:val="007672BB"/>
    <w:rsid w:val="007E7BDD"/>
    <w:rsid w:val="007F1BBB"/>
    <w:rsid w:val="00873301"/>
    <w:rsid w:val="00873F0A"/>
    <w:rsid w:val="00976928"/>
    <w:rsid w:val="00B16686"/>
    <w:rsid w:val="00B70195"/>
    <w:rsid w:val="00B761F3"/>
    <w:rsid w:val="00BE0198"/>
    <w:rsid w:val="00C16D12"/>
    <w:rsid w:val="00FB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9E46"/>
  <w15:chartTrackingRefBased/>
  <w15:docId w15:val="{CF4D0782-AD32-4658-9521-543EFACC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431"/>
    <w:rPr>
      <w:rFonts w:eastAsiaTheme="majorEastAsia" w:cstheme="majorBidi"/>
      <w:color w:val="272727" w:themeColor="text1" w:themeTint="D8"/>
    </w:rPr>
  </w:style>
  <w:style w:type="paragraph" w:styleId="Title">
    <w:name w:val="Title"/>
    <w:basedOn w:val="Normal"/>
    <w:next w:val="Normal"/>
    <w:link w:val="TitleChar"/>
    <w:uiPriority w:val="10"/>
    <w:qFormat/>
    <w:rsid w:val="006F1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431"/>
    <w:pPr>
      <w:spacing w:before="160"/>
      <w:jc w:val="center"/>
    </w:pPr>
    <w:rPr>
      <w:i/>
      <w:iCs/>
      <w:color w:val="404040" w:themeColor="text1" w:themeTint="BF"/>
    </w:rPr>
  </w:style>
  <w:style w:type="character" w:customStyle="1" w:styleId="QuoteChar">
    <w:name w:val="Quote Char"/>
    <w:basedOn w:val="DefaultParagraphFont"/>
    <w:link w:val="Quote"/>
    <w:uiPriority w:val="29"/>
    <w:rsid w:val="006F1431"/>
    <w:rPr>
      <w:i/>
      <w:iCs/>
      <w:color w:val="404040" w:themeColor="text1" w:themeTint="BF"/>
    </w:rPr>
  </w:style>
  <w:style w:type="paragraph" w:styleId="ListParagraph">
    <w:name w:val="List Paragraph"/>
    <w:basedOn w:val="Normal"/>
    <w:uiPriority w:val="34"/>
    <w:qFormat/>
    <w:rsid w:val="006F1431"/>
    <w:pPr>
      <w:ind w:left="720"/>
      <w:contextualSpacing/>
    </w:pPr>
  </w:style>
  <w:style w:type="character" w:styleId="IntenseEmphasis">
    <w:name w:val="Intense Emphasis"/>
    <w:basedOn w:val="DefaultParagraphFont"/>
    <w:uiPriority w:val="21"/>
    <w:qFormat/>
    <w:rsid w:val="006F1431"/>
    <w:rPr>
      <w:i/>
      <w:iCs/>
      <w:color w:val="0F4761" w:themeColor="accent1" w:themeShade="BF"/>
    </w:rPr>
  </w:style>
  <w:style w:type="paragraph" w:styleId="IntenseQuote">
    <w:name w:val="Intense Quote"/>
    <w:basedOn w:val="Normal"/>
    <w:next w:val="Normal"/>
    <w:link w:val="IntenseQuoteChar"/>
    <w:uiPriority w:val="30"/>
    <w:qFormat/>
    <w:rsid w:val="006F1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431"/>
    <w:rPr>
      <w:i/>
      <w:iCs/>
      <w:color w:val="0F4761" w:themeColor="accent1" w:themeShade="BF"/>
    </w:rPr>
  </w:style>
  <w:style w:type="character" w:styleId="IntenseReference">
    <w:name w:val="Intense Reference"/>
    <w:basedOn w:val="DefaultParagraphFont"/>
    <w:uiPriority w:val="32"/>
    <w:qFormat/>
    <w:rsid w:val="006F14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3577">
      <w:bodyDiv w:val="1"/>
      <w:marLeft w:val="0"/>
      <w:marRight w:val="0"/>
      <w:marTop w:val="0"/>
      <w:marBottom w:val="0"/>
      <w:divBdr>
        <w:top w:val="none" w:sz="0" w:space="0" w:color="auto"/>
        <w:left w:val="none" w:sz="0" w:space="0" w:color="auto"/>
        <w:bottom w:val="none" w:sz="0" w:space="0" w:color="auto"/>
        <w:right w:val="none" w:sz="0" w:space="0" w:color="auto"/>
      </w:divBdr>
    </w:div>
    <w:div w:id="266355659">
      <w:bodyDiv w:val="1"/>
      <w:marLeft w:val="0"/>
      <w:marRight w:val="0"/>
      <w:marTop w:val="0"/>
      <w:marBottom w:val="0"/>
      <w:divBdr>
        <w:top w:val="none" w:sz="0" w:space="0" w:color="auto"/>
        <w:left w:val="none" w:sz="0" w:space="0" w:color="auto"/>
        <w:bottom w:val="none" w:sz="0" w:space="0" w:color="auto"/>
        <w:right w:val="none" w:sz="0" w:space="0" w:color="auto"/>
      </w:divBdr>
    </w:div>
    <w:div w:id="388774131">
      <w:bodyDiv w:val="1"/>
      <w:marLeft w:val="0"/>
      <w:marRight w:val="0"/>
      <w:marTop w:val="0"/>
      <w:marBottom w:val="0"/>
      <w:divBdr>
        <w:top w:val="none" w:sz="0" w:space="0" w:color="auto"/>
        <w:left w:val="none" w:sz="0" w:space="0" w:color="auto"/>
        <w:bottom w:val="none" w:sz="0" w:space="0" w:color="auto"/>
        <w:right w:val="none" w:sz="0" w:space="0" w:color="auto"/>
      </w:divBdr>
    </w:div>
    <w:div w:id="659578423">
      <w:bodyDiv w:val="1"/>
      <w:marLeft w:val="0"/>
      <w:marRight w:val="0"/>
      <w:marTop w:val="0"/>
      <w:marBottom w:val="0"/>
      <w:divBdr>
        <w:top w:val="none" w:sz="0" w:space="0" w:color="auto"/>
        <w:left w:val="none" w:sz="0" w:space="0" w:color="auto"/>
        <w:bottom w:val="none" w:sz="0" w:space="0" w:color="auto"/>
        <w:right w:val="none" w:sz="0" w:space="0" w:color="auto"/>
      </w:divBdr>
    </w:div>
    <w:div w:id="663508974">
      <w:bodyDiv w:val="1"/>
      <w:marLeft w:val="0"/>
      <w:marRight w:val="0"/>
      <w:marTop w:val="0"/>
      <w:marBottom w:val="0"/>
      <w:divBdr>
        <w:top w:val="none" w:sz="0" w:space="0" w:color="auto"/>
        <w:left w:val="none" w:sz="0" w:space="0" w:color="auto"/>
        <w:bottom w:val="none" w:sz="0" w:space="0" w:color="auto"/>
        <w:right w:val="none" w:sz="0" w:space="0" w:color="auto"/>
      </w:divBdr>
    </w:div>
    <w:div w:id="699431793">
      <w:bodyDiv w:val="1"/>
      <w:marLeft w:val="0"/>
      <w:marRight w:val="0"/>
      <w:marTop w:val="0"/>
      <w:marBottom w:val="0"/>
      <w:divBdr>
        <w:top w:val="none" w:sz="0" w:space="0" w:color="auto"/>
        <w:left w:val="none" w:sz="0" w:space="0" w:color="auto"/>
        <w:bottom w:val="none" w:sz="0" w:space="0" w:color="auto"/>
        <w:right w:val="none" w:sz="0" w:space="0" w:color="auto"/>
      </w:divBdr>
    </w:div>
    <w:div w:id="1271282922">
      <w:bodyDiv w:val="1"/>
      <w:marLeft w:val="0"/>
      <w:marRight w:val="0"/>
      <w:marTop w:val="0"/>
      <w:marBottom w:val="0"/>
      <w:divBdr>
        <w:top w:val="none" w:sz="0" w:space="0" w:color="auto"/>
        <w:left w:val="none" w:sz="0" w:space="0" w:color="auto"/>
        <w:bottom w:val="none" w:sz="0" w:space="0" w:color="auto"/>
        <w:right w:val="none" w:sz="0" w:space="0" w:color="auto"/>
      </w:divBdr>
    </w:div>
    <w:div w:id="1369066320">
      <w:bodyDiv w:val="1"/>
      <w:marLeft w:val="0"/>
      <w:marRight w:val="0"/>
      <w:marTop w:val="0"/>
      <w:marBottom w:val="0"/>
      <w:divBdr>
        <w:top w:val="none" w:sz="0" w:space="0" w:color="auto"/>
        <w:left w:val="none" w:sz="0" w:space="0" w:color="auto"/>
        <w:bottom w:val="none" w:sz="0" w:space="0" w:color="auto"/>
        <w:right w:val="none" w:sz="0" w:space="0" w:color="auto"/>
      </w:divBdr>
    </w:div>
    <w:div w:id="1447043885">
      <w:bodyDiv w:val="1"/>
      <w:marLeft w:val="0"/>
      <w:marRight w:val="0"/>
      <w:marTop w:val="0"/>
      <w:marBottom w:val="0"/>
      <w:divBdr>
        <w:top w:val="none" w:sz="0" w:space="0" w:color="auto"/>
        <w:left w:val="none" w:sz="0" w:space="0" w:color="auto"/>
        <w:bottom w:val="none" w:sz="0" w:space="0" w:color="auto"/>
        <w:right w:val="none" w:sz="0" w:space="0" w:color="auto"/>
      </w:divBdr>
    </w:div>
    <w:div w:id="1466389430">
      <w:bodyDiv w:val="1"/>
      <w:marLeft w:val="0"/>
      <w:marRight w:val="0"/>
      <w:marTop w:val="0"/>
      <w:marBottom w:val="0"/>
      <w:divBdr>
        <w:top w:val="none" w:sz="0" w:space="0" w:color="auto"/>
        <w:left w:val="none" w:sz="0" w:space="0" w:color="auto"/>
        <w:bottom w:val="none" w:sz="0" w:space="0" w:color="auto"/>
        <w:right w:val="none" w:sz="0" w:space="0" w:color="auto"/>
      </w:divBdr>
    </w:div>
    <w:div w:id="1668631349">
      <w:bodyDiv w:val="1"/>
      <w:marLeft w:val="0"/>
      <w:marRight w:val="0"/>
      <w:marTop w:val="0"/>
      <w:marBottom w:val="0"/>
      <w:divBdr>
        <w:top w:val="none" w:sz="0" w:space="0" w:color="auto"/>
        <w:left w:val="none" w:sz="0" w:space="0" w:color="auto"/>
        <w:bottom w:val="none" w:sz="0" w:space="0" w:color="auto"/>
        <w:right w:val="none" w:sz="0" w:space="0" w:color="auto"/>
      </w:divBdr>
    </w:div>
    <w:div w:id="20086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(IFPRI-Senegal)</dc:creator>
  <cp:keywords/>
  <dc:description/>
  <cp:lastModifiedBy>Hema, Aboubacar (IFPRI-Senegal)</cp:lastModifiedBy>
  <cp:revision>2</cp:revision>
  <dcterms:created xsi:type="dcterms:W3CDTF">2025-05-07T10:23:00Z</dcterms:created>
  <dcterms:modified xsi:type="dcterms:W3CDTF">2025-05-07T16:23:00Z</dcterms:modified>
</cp:coreProperties>
</file>