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rPr>
          <w:rFonts w:ascii="Calibri" w:cs="Calibri" w:eastAsia="Calibri" w:hAnsi="Calibri"/>
          <w:b/>
          <w:bCs/>
          <w:color w:val="1F3864"/>
          <w:sz w:val="40"/>
          <w:szCs w:val="40"/>
        </w:rPr>
        <w:t xml:space="preserve">`mediaite-ghostink`: A Comprehensive Technical &amp; Research Report</w:t>
      </w:r>
    </w:p>
    <w:p>
      <w:pPr>
        <w:pStyle w:val="Heading2"/>
        <w:spacing w:after="160" w:before="280"/>
      </w:pPr>
      <w:r>
        <w:rPr>
          <w:rFonts w:ascii="Calibri" w:cs="Calibri" w:eastAsia="Calibri" w:hAnsi="Calibri"/>
          <w:b/>
          <w:bCs/>
          <w:color w:val="1F3864"/>
          <w:sz w:val="32"/>
          <w:szCs w:val="32"/>
        </w:rPr>
        <w:t xml:space="preserve">Forensic Methodology, Algorithms, and Academic Foundations</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Executive Summary</w:t>
      </w:r>
    </w:p>
    <w:p>
      <w:pPr>
        <w:spacing w:after="120" w:before="80" w:line="320"/>
        <w:jc w:val="both"/>
      </w:pPr>
      <w:r>
        <w:rPr>
          <w:rFonts w:ascii="Consolas" w:cs="Consolas" w:eastAsia="Consolas" w:hAnsi="Consolas"/>
          <w:sz w:val="20"/>
          <w:szCs w:val="20"/>
        </w:rPr>
        <w:t xml:space="preserve">mediaite-ghostink</w:t>
      </w:r>
      <w:r>
        <w:rPr>
          <w:rFonts w:ascii="Calibri" w:cs="Calibri" w:eastAsia="Calibri" w:hAnsi="Calibri"/>
          <w:sz w:val="22"/>
          <w:szCs w:val="22"/>
        </w:rPr>
        <w:t xml:space="preserve"> is a hybrid forensic pipeline designed to investigate AI writing-tool adoption at Mediaite.com by cross-validating two algorithmically independent analysis approaches: </w:t>
      </w:r>
      <w:r>
        <w:rPr>
          <w:rFonts w:ascii="Calibri" w:cs="Calibri" w:eastAsia="Calibri" w:hAnsi="Calibri"/>
          <w:b/>
          <w:bCs/>
          <w:sz w:val="22"/>
          <w:szCs w:val="22"/>
        </w:rPr>
        <w:t xml:space="preserve">Pipeline A</w:t>
      </w:r>
      <w:r>
        <w:rPr>
          <w:rFonts w:ascii="Calibri" w:cs="Calibri" w:eastAsia="Calibri" w:hAnsi="Calibri"/>
          <w:sz w:val="22"/>
          <w:szCs w:val="22"/>
        </w:rPr>
        <w:t xml:space="preserve"> (statistical stylometry with change-point detection) and </w:t>
      </w:r>
      <w:r>
        <w:rPr>
          <w:rFonts w:ascii="Calibri" w:cs="Calibri" w:eastAsia="Calibri" w:hAnsi="Calibri"/>
          <w:b/>
          <w:bCs/>
          <w:sz w:val="22"/>
          <w:szCs w:val="22"/>
        </w:rPr>
        <w:t xml:space="preserve">Pipeline B</w:t>
      </w:r>
      <w:r>
        <w:rPr>
          <w:rFonts w:ascii="Calibri" w:cs="Calibri" w:eastAsia="Calibri" w:hAnsi="Calibri"/>
          <w:sz w:val="22"/>
          <w:szCs w:val="22"/>
        </w:rPr>
        <w:t xml:space="preserve"> (embedding drift analysis). The project's central forensic argument — that convergence between two independent pipelines constitutes stronger evidence than any single detector — is grounded in decades of authorship attribution literature and specifically responds to the demonstrated brittleness of single-method AI-text detectors under paraphrase attacks and domain shift. Its four-stage architecture (</w:t>
      </w:r>
      <w:r>
        <w:rPr>
          <w:rFonts w:ascii="Consolas" w:cs="Consolas" w:eastAsia="Consolas" w:hAnsi="Consolas"/>
          <w:sz w:val="20"/>
          <w:szCs w:val="20"/>
        </w:rPr>
        <w:t xml:space="preserve">scrape → extract → analyze → report</w:t>
      </w:r>
      <w:r>
        <w:rPr>
          <w:rFonts w:ascii="Calibri" w:cs="Calibri" w:eastAsia="Calibri" w:hAnsi="Calibri"/>
          <w:sz w:val="22"/>
          <w:szCs w:val="22"/>
        </w:rPr>
        <w:t xml:space="preserve">) is implemented with Python 3.13, a high-performance columnar data stack, and a battery of locked statistical tests anchored to </w:t>
      </w:r>
      <w:r>
        <w:rPr>
          <w:rFonts w:ascii="Calibri" w:cs="Calibri" w:eastAsia="Calibri" w:hAnsi="Calibri"/>
          <w:b/>
          <w:bCs/>
          <w:sz w:val="22"/>
          <w:szCs w:val="22"/>
        </w:rPr>
        <w:t xml:space="preserve">November 1, 2022</w:t>
      </w:r>
      <w:r>
        <w:rPr>
          <w:rFonts w:ascii="Calibri" w:cs="Calibri" w:eastAsia="Calibri" w:hAnsi="Calibri"/>
          <w:sz w:val="22"/>
          <w:szCs w:val="22"/>
        </w:rPr>
        <w:t xml:space="preserve">, a date chosen because ChatGPT's public release occurred on November 30, 2022.</w:t>
      </w:r>
      <w:r>
        <w:rPr>
          <w:rFonts w:ascii="Calibri" w:cs="Calibri" w:eastAsia="Calibri" w:hAnsi="Calibri"/>
          <w:sz w:val="22"/>
          <w:szCs w:val="22"/>
          <w:vertAlign w:val="superscript"/>
        </w:rPr>
        <w:t xml:space="preserve">[3,4]</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1. Purpose and Forensic Design Philosophy</w:t>
      </w:r>
    </w:p>
    <w:p>
      <w:pPr>
        <w:pStyle w:val="Heading3"/>
        <w:spacing w:after="160" w:before="280"/>
      </w:pPr>
      <w:r>
        <w:rPr>
          <w:rFonts w:ascii="Calibri" w:cs="Calibri" w:eastAsia="Calibri" w:hAnsi="Calibri"/>
          <w:b/>
          <w:bCs/>
          <w:color w:val="1F3864"/>
          <w:sz w:val="26"/>
          <w:szCs w:val="26"/>
        </w:rPr>
        <w:t xml:space="preserve">1.1 Stated Goal</w:t>
      </w:r>
    </w:p>
    <w:p>
      <w:pPr>
        <w:spacing w:after="120" w:before="80" w:line="320"/>
        <w:jc w:val="both"/>
      </w:pPr>
      <w:r>
        <w:rPr>
          <w:rFonts w:ascii="Calibri" w:cs="Calibri" w:eastAsia="Calibri" w:hAnsi="Calibri"/>
          <w:sz w:val="22"/>
          <w:szCs w:val="22"/>
        </w:rPr>
        <w:t xml:space="preserve">The pipeline's explicit purpose is to detect whether and when a named Mediaite.com author's writing style shifted in ways consistent with the adoption of AI writing assistance. It does not attempt to produce a binary "AI vs. human" verdict on individual articles; instead, it produces a longitudinal forensic narrative across an author's publication history, quantifying </w:t>
      </w:r>
      <w:r>
        <w:rPr>
          <w:rFonts w:ascii="Calibri" w:cs="Calibri" w:eastAsia="Calibri" w:hAnsi="Calibri"/>
          <w:i/>
          <w:iCs/>
          <w:sz w:val="22"/>
          <w:szCs w:val="22"/>
        </w:rPr>
        <w:t xml:space="preserve">when</w:t>
      </w:r>
      <w:r>
        <w:rPr>
          <w:rFonts w:ascii="Calibri" w:cs="Calibri" w:eastAsia="Calibri" w:hAnsi="Calibri"/>
          <w:sz w:val="22"/>
          <w:szCs w:val="22"/>
        </w:rPr>
        <w:t xml:space="preserve"> a style shift occurred, </w:t>
      </w:r>
      <w:r>
        <w:rPr>
          <w:rFonts w:ascii="Calibri" w:cs="Calibri" w:eastAsia="Calibri" w:hAnsi="Calibri"/>
          <w:i/>
          <w:iCs/>
          <w:sz w:val="22"/>
          <w:szCs w:val="22"/>
        </w:rPr>
        <w:t xml:space="preserve">how large</w:t>
      </w:r>
      <w:r>
        <w:rPr>
          <w:rFonts w:ascii="Calibri" w:cs="Calibri" w:eastAsia="Calibri" w:hAnsi="Calibri"/>
          <w:sz w:val="22"/>
          <w:szCs w:val="22"/>
        </w:rPr>
        <w:t xml:space="preserve"> it was, and </w:t>
      </w:r>
      <w:r>
        <w:rPr>
          <w:rFonts w:ascii="Calibri" w:cs="Calibri" w:eastAsia="Calibri" w:hAnsi="Calibri"/>
          <w:i/>
          <w:iCs/>
          <w:sz w:val="22"/>
          <w:szCs w:val="22"/>
        </w:rPr>
        <w:t xml:space="preserve">whether two independent pipelines corroborate the finding</w:t>
      </w:r>
      <w:r>
        <w:rPr>
          <w:rFonts w:ascii="Calibri" w:cs="Calibri" w:eastAsia="Calibri" w:hAnsi="Calibri"/>
          <w:sz w:val="22"/>
          <w:szCs w:val="22"/>
        </w:rPr>
        <w:t xml:space="preserve">.</w:t>
      </w:r>
    </w:p>
    <w:p>
      <w:pPr>
        <w:pStyle w:val="Heading3"/>
        <w:spacing w:after="160" w:before="280"/>
      </w:pPr>
      <w:r>
        <w:rPr>
          <w:rFonts w:ascii="Calibri" w:cs="Calibri" w:eastAsia="Calibri" w:hAnsi="Calibri"/>
          <w:b/>
          <w:bCs/>
          <w:color w:val="1F3864"/>
          <w:sz w:val="26"/>
          <w:szCs w:val="26"/>
        </w:rPr>
        <w:t xml:space="preserve">1.2 The Two-Pipeline Convergence Argument</w:t>
      </w:r>
    </w:p>
    <w:p>
      <w:pPr>
        <w:spacing w:after="120" w:before="80" w:line="320"/>
        <w:jc w:val="both"/>
      </w:pPr>
      <w:r>
        <w:rPr>
          <w:rFonts w:ascii="Calibri" w:cs="Calibri" w:eastAsia="Calibri" w:hAnsi="Calibri"/>
          <w:sz w:val="22"/>
          <w:szCs w:val="22"/>
        </w:rPr>
        <w:t xml:space="preserve">The core epistemological structure is borrowed from forensic stylometry and authorship verification literature. Patrick Juola's foundational monograph </w:t>
      </w:r>
      <w:r>
        <w:rPr>
          <w:rFonts w:ascii="Calibri" w:cs="Calibri" w:eastAsia="Calibri" w:hAnsi="Calibri"/>
          <w:i/>
          <w:iCs/>
          <w:sz w:val="22"/>
          <w:szCs w:val="22"/>
        </w:rPr>
        <w:t xml:space="preserve">Authorship Attribution</w:t>
      </w:r>
      <w:r>
        <w:rPr>
          <w:rFonts w:ascii="Calibri" w:cs="Calibri" w:eastAsia="Calibri" w:hAnsi="Calibri"/>
          <w:sz w:val="22"/>
          <w:szCs w:val="22"/>
        </w:rPr>
        <w:t xml:space="preserve"> (Foundations and Trends in Information Retrieval, 2008) established that stylistic "fingerprints" are measurable and classifiable across documents. Efstathios Stamatatos's 2009 survey charted the state of the art in computational attribution, cataloguing the feature families — lexical, syntactic, semantic, and application-specific — that most reliably distinguish authors. Koppel, Schler &amp; Argamon (2009) further formalized the authorship </w:t>
      </w:r>
      <w:r>
        <w:rPr>
          <w:rFonts w:ascii="Calibri" w:cs="Calibri" w:eastAsia="Calibri" w:hAnsi="Calibri"/>
          <w:i/>
          <w:iCs/>
          <w:sz w:val="22"/>
          <w:szCs w:val="22"/>
        </w:rPr>
        <w:t xml:space="preserve">verification</w:t>
      </w:r>
      <w:r>
        <w:rPr>
          <w:rFonts w:ascii="Calibri" w:cs="Calibri" w:eastAsia="Calibri" w:hAnsi="Calibri"/>
          <w:sz w:val="22"/>
          <w:szCs w:val="22"/>
        </w:rPr>
        <w:t xml:space="preserve"> problem: not "who wrote this?" but "did the same person write both samples?" — a framing closely aligned with </w:t>
      </w:r>
      <w:r>
        <w:rPr>
          <w:rFonts w:ascii="Consolas" w:cs="Consolas" w:eastAsia="Consolas" w:hAnsi="Consolas"/>
          <w:sz w:val="20"/>
          <w:szCs w:val="20"/>
        </w:rPr>
        <w:t xml:space="preserve">mediaite-ghostink</w:t>
      </w:r>
      <w:r>
        <w:rPr>
          <w:rFonts w:ascii="Calibri" w:cs="Calibri" w:eastAsia="Calibri" w:hAnsi="Calibri"/>
          <w:sz w:val="22"/>
          <w:szCs w:val="22"/>
        </w:rPr>
        <w:t xml:space="preserve">'s change-detection task.</w:t>
      </w:r>
      <w:r>
        <w:rPr>
          <w:rFonts w:ascii="Calibri" w:cs="Calibri" w:eastAsia="Calibri" w:hAnsi="Calibri"/>
          <w:sz w:val="22"/>
          <w:szCs w:val="22"/>
          <w:vertAlign w:val="superscript"/>
        </w:rPr>
        <w:t xml:space="preserve">[5,6,7,8,9,10,11]</w:t>
      </w:r>
    </w:p>
    <w:p>
      <w:pPr>
        <w:spacing w:after="120" w:before="80" w:line="320"/>
        <w:jc w:val="both"/>
      </w:pPr>
      <w:r>
        <w:rPr>
          <w:rFonts w:ascii="Calibri" w:cs="Calibri" w:eastAsia="Calibri" w:hAnsi="Calibri"/>
          <w:sz w:val="22"/>
          <w:szCs w:val="22"/>
        </w:rPr>
        <w:t xml:space="preserve">The hybrid design is a direct methodological response to a fundamental weakness identified in the AI-detection literature. Sadasivan et al. (2023) demonstrated both empirically and theoretically that paraphrasing attacks can defeat every category of existing AI-text detector — watermarking, neural, zero-shot, and retrieval-based — and that as LLMs improve at emulating human text, even the theoretically optimal detector approaches random-classifier performance. By requiring </w:t>
      </w:r>
      <w:r>
        <w:rPr>
          <w:rFonts w:ascii="Calibri" w:cs="Calibri" w:eastAsia="Calibri" w:hAnsi="Calibri"/>
          <w:i/>
          <w:iCs/>
          <w:sz w:val="22"/>
          <w:szCs w:val="22"/>
        </w:rPr>
        <w:t xml:space="preserve">convergent</w:t>
      </w:r>
      <w:r>
        <w:rPr>
          <w:rFonts w:ascii="Calibri" w:cs="Calibri" w:eastAsia="Calibri" w:hAnsi="Calibri"/>
          <w:sz w:val="22"/>
          <w:szCs w:val="22"/>
        </w:rPr>
        <w:t xml:space="preserve"> signals from a statistical stylometry pipeline and a deep-learning embedding pipeline, </w:t>
      </w:r>
      <w:r>
        <w:rPr>
          <w:rFonts w:ascii="Consolas" w:cs="Consolas" w:eastAsia="Consolas" w:hAnsi="Consolas"/>
          <w:sz w:val="20"/>
          <w:szCs w:val="20"/>
        </w:rPr>
        <w:t xml:space="preserve">mediaite-ghostink</w:t>
      </w:r>
      <w:r>
        <w:rPr>
          <w:rFonts w:ascii="Calibri" w:cs="Calibri" w:eastAsia="Calibri" w:hAnsi="Calibri"/>
          <w:sz w:val="22"/>
          <w:szCs w:val="22"/>
        </w:rPr>
        <w:t xml:space="preserve"> forces an adversary (or a confounding real-world cause) to simultaneously defeat two detection paradigms using entirely different mathematical machinery.</w:t>
      </w:r>
      <w:r>
        <w:rPr>
          <w:rFonts w:ascii="Calibri" w:cs="Calibri" w:eastAsia="Calibri" w:hAnsi="Calibri"/>
          <w:sz w:val="22"/>
          <w:szCs w:val="22"/>
          <w:vertAlign w:val="superscript"/>
        </w:rPr>
        <w:t xml:space="preserve">[3,4,12]</w:t>
      </w:r>
    </w:p>
    <w:p>
      <w:pPr>
        <w:pStyle w:val="Heading3"/>
        <w:spacing w:after="160" w:before="280"/>
      </w:pPr>
      <w:r>
        <w:rPr>
          <w:rFonts w:ascii="Calibri" w:cs="Calibri" w:eastAsia="Calibri" w:hAnsi="Calibri"/>
          <w:b/>
          <w:bCs/>
          <w:color w:val="1F3864"/>
          <w:sz w:val="26"/>
          <w:szCs w:val="26"/>
        </w:rPr>
        <w:t xml:space="preserve">1.3 Pre-Registration and Forensic Protocol</w:t>
      </w:r>
    </w:p>
    <w:p>
      <w:pPr>
        <w:spacing w:after="120" w:before="80" w:line="320"/>
        <w:jc w:val="both"/>
      </w:pPr>
      <w:r>
        <w:rPr>
          <w:rFonts w:ascii="Calibri" w:cs="Calibri" w:eastAsia="Calibri" w:hAnsi="Calibri"/>
          <w:sz w:val="22"/>
          <w:szCs w:val="22"/>
        </w:rPr>
        <w:t xml:space="preserve">A critical design choice is the </w:t>
      </w:r>
      <w:r>
        <w:rPr>
          <w:rFonts w:ascii="Calibri" w:cs="Calibri" w:eastAsia="Calibri" w:hAnsi="Calibri"/>
          <w:b/>
          <w:bCs/>
          <w:sz w:val="22"/>
          <w:szCs w:val="22"/>
        </w:rPr>
        <w:t xml:space="preserve">pre-registration lock</w:t>
      </w:r>
      <w:r>
        <w:rPr>
          <w:rFonts w:ascii="Calibri" w:cs="Calibri" w:eastAsia="Calibri" w:hAnsi="Calibri"/>
          <w:sz w:val="22"/>
          <w:szCs w:val="22"/>
        </w:rPr>
        <w:t xml:space="preserve">: the system hard-fails confirmatory runs unless a </w:t>
      </w:r>
      <w:r>
        <w:rPr>
          <w:rFonts w:ascii="Consolas" w:cs="Consolas" w:eastAsia="Consolas" w:hAnsi="Consolas"/>
          <w:sz w:val="20"/>
          <w:szCs w:val="20"/>
        </w:rPr>
        <w:t xml:space="preserve">preregistration_lock.json</w:t>
      </w:r>
      <w:r>
        <w:rPr>
          <w:rFonts w:ascii="Calibri" w:cs="Calibri" w:eastAsia="Calibri" w:hAnsi="Calibri"/>
          <w:sz w:val="22"/>
          <w:szCs w:val="22"/>
        </w:rPr>
        <w:t xml:space="preserve"> is present and hash-matching. This adapts the Open Science pre-registration standard to a software pipeline. Nosek et al. (2018) argued that pre-registration eliminates the post-diction bias by committing to analysis choices before observing outcomes, thereby making confirmatory findings qualitatively stronger than exploratory ones. The pipeline's </w:t>
      </w:r>
      <w:r>
        <w:rPr>
          <w:rFonts w:ascii="Consolas" w:cs="Consolas" w:eastAsia="Consolas" w:hAnsi="Consolas"/>
          <w:sz w:val="20"/>
          <w:szCs w:val="20"/>
        </w:rPr>
        <w:t xml:space="preserve">chain_of_custody.json</w:t>
      </w:r>
      <w:r>
        <w:rPr>
          <w:rFonts w:ascii="Calibri" w:cs="Calibri" w:eastAsia="Calibri" w:hAnsi="Calibri"/>
          <w:sz w:val="22"/>
          <w:szCs w:val="22"/>
        </w:rPr>
        <w:t xml:space="preserve"> artifact and </w:t>
      </w:r>
      <w:r>
        <w:rPr>
          <w:rFonts w:ascii="Consolas" w:cs="Consolas" w:eastAsia="Consolas" w:hAnsi="Consolas"/>
          <w:sz w:val="20"/>
          <w:szCs w:val="20"/>
        </w:rPr>
        <w:t xml:space="preserve">config_hash</w:t>
      </w:r>
      <w:r>
        <w:rPr>
          <w:rFonts w:ascii="Calibri" w:cs="Calibri" w:eastAsia="Calibri" w:hAnsi="Calibri"/>
          <w:sz w:val="22"/>
          <w:szCs w:val="22"/>
        </w:rPr>
        <w:t xml:space="preserve"> system further enforce byte-identical reproducibility: two runs on the same corpus under the same settings must produce identical artifacts, enabling third-party replication.</w:t>
      </w:r>
      <w:r>
        <w:rPr>
          <w:rFonts w:ascii="Calibri" w:cs="Calibri" w:eastAsia="Calibri" w:hAnsi="Calibri"/>
          <w:sz w:val="22"/>
          <w:szCs w:val="22"/>
          <w:vertAlign w:val="superscript"/>
        </w:rPr>
        <w:t xml:space="preserve">[13,14,15,16]</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2. Data Infrastructure</w:t>
      </w:r>
    </w:p>
    <w:p>
      <w:pPr>
        <w:pStyle w:val="Heading3"/>
        <w:spacing w:after="160" w:before="280"/>
      </w:pPr>
      <w:r>
        <w:rPr>
          <w:rFonts w:ascii="Calibri" w:cs="Calibri" w:eastAsia="Calibri" w:hAnsi="Calibri"/>
          <w:b/>
          <w:bCs/>
          <w:color w:val="1F3864"/>
          <w:sz w:val="26"/>
          <w:szCs w:val="26"/>
        </w:rPr>
        <w:t xml:space="preserve">2.1 Runtime and Package Management</w:t>
      </w:r>
    </w:p>
    <w:p>
      <w:pPr>
        <w:spacing w:after="120" w:before="80" w:line="320"/>
        <w:jc w:val="both"/>
      </w:pPr>
      <w:r>
        <w:rPr>
          <w:rFonts w:ascii="Calibri" w:cs="Calibri" w:eastAsia="Calibri" w:hAnsi="Calibri"/>
          <w:sz w:val="22"/>
          <w:szCs w:val="22"/>
        </w:rPr>
        <w:t xml:space="preserve">The pipeline runs on </w:t>
      </w:r>
      <w:r>
        <w:rPr>
          <w:rFonts w:ascii="Calibri" w:cs="Calibri" w:eastAsia="Calibri" w:hAnsi="Calibri"/>
          <w:b/>
          <w:bCs/>
          <w:sz w:val="22"/>
          <w:szCs w:val="22"/>
        </w:rPr>
        <w:t xml:space="preserve">Python 3.13</w:t>
      </w:r>
      <w:r>
        <w:rPr>
          <w:rFonts w:ascii="Calibri" w:cs="Calibri" w:eastAsia="Calibri" w:hAnsi="Calibri"/>
          <w:sz w:val="22"/>
          <w:szCs w:val="22"/>
        </w:rPr>
        <w:t xml:space="preserve"> managed by </w:t>
      </w:r>
      <w:r>
        <w:rPr>
          <w:rFonts w:ascii="Consolas" w:cs="Consolas" w:eastAsia="Consolas" w:hAnsi="Consolas"/>
          <w:b/>
          <w:bCs/>
          <w:sz w:val="20"/>
          <w:szCs w:val="20"/>
        </w:rPr>
        <w:t xml:space="preserve">uv</w:t>
      </w:r>
      <w:r>
        <w:rPr>
          <w:rFonts w:ascii="Calibri" w:cs="Calibri" w:eastAsia="Calibri" w:hAnsi="Calibri"/>
          <w:sz w:val="22"/>
          <w:szCs w:val="22"/>
        </w:rPr>
        <w:t xml:space="preserve"> (Astral's package and runtime manager), which enforces deterministic builds via a lockfile model. This ensures that the exact dependency tree — including every transitive dependency — is pinned, eliminating "works on my machine" reproducibility failures.</w:t>
      </w:r>
    </w:p>
    <w:p>
      <w:pPr>
        <w:pStyle w:val="Heading3"/>
        <w:spacing w:after="160" w:before="280"/>
      </w:pPr>
      <w:r>
        <w:rPr>
          <w:rFonts w:ascii="Calibri" w:cs="Calibri" w:eastAsia="Calibri" w:hAnsi="Calibri"/>
          <w:b/>
          <w:bCs/>
          <w:color w:val="1F3864"/>
          <w:sz w:val="26"/>
          <w:szCs w:val="26"/>
        </w:rPr>
        <w:t xml:space="preserve">2.2 Columnar Data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Component</w:t>
            </w:r>
          </w:p>
        </w:tc>
        <w:tc>
          <w:tcPr>
            <w:tcW w:type="dxa" w:w="3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Role</w:t>
            </w:r>
          </w:p>
        </w:tc>
        <w:tc>
          <w:tcPr>
            <w:tcW w:type="dxa" w:w="3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Key Properties</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Polars (LazyFrame)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Feature store manipulation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Apache Arrow backend; lazy query optimizer with predicate and projection pushdown; 5–20× faster than pandas on analytical workloads</w:t>
            </w:r>
            <w:r>
              <w:rPr>
                <w:rFonts w:ascii="Calibri" w:cs="Calibri" w:eastAsia="Calibri" w:hAnsi="Calibri"/>
                <w:sz w:val="22"/>
                <w:szCs w:val="22"/>
                <w:vertAlign w:val="superscript"/>
              </w:rPr>
              <w:t xml:space="preserve">[17,18,19,20]</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DuckDB</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Cross-store analytical queries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Embedded OLAP; columnar-vectorized execution engine; MVCC; queries span SQLite + Parquet in a single SQL statement</w:t>
            </w:r>
            <w:r>
              <w:rPr>
                <w:rFonts w:ascii="Calibri" w:cs="Calibri" w:eastAsia="Calibri" w:hAnsi="Calibri"/>
                <w:sz w:val="22"/>
                <w:szCs w:val="22"/>
                <w:vertAlign w:val="superscript"/>
              </w:rPr>
              <w:t xml:space="preserve">[21,22,23,24,25]</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SQLite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Write store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Authoritative article corpus; Repository pattern with per-run </w:t>
            </w:r>
            <w:r>
              <w:rPr>
                <w:rFonts w:ascii="Consolas" w:cs="Consolas" w:eastAsia="Consolas" w:hAnsi="Consolas"/>
                <w:sz w:val="20"/>
                <w:szCs w:val="20"/>
              </w:rPr>
              <w:t xml:space="preserve">asyncio.Lock</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Apache Parquet + PyArrow</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Feature store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Columnar on-disk format; predicate pushdown; efficient for high-dimensional feature vectors</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Pydantic v2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Row-level validation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Schema enforcement at ingestion and analysis boundaries; </w:t>
            </w:r>
            <w:r>
              <w:rPr>
                <w:rFonts w:ascii="Consolas" w:cs="Consolas" w:eastAsia="Consolas" w:hAnsi="Consolas"/>
                <w:sz w:val="20"/>
                <w:szCs w:val="20"/>
              </w:rPr>
              <w:t xml:space="preserve">pydantic-settings</w:t>
            </w:r>
            <w:r>
              <w:rPr>
                <w:rFonts w:ascii="Calibri" w:cs="Calibri" w:eastAsia="Calibri" w:hAnsi="Calibri"/>
                <w:sz w:val="22"/>
                <w:szCs w:val="22"/>
              </w:rPr>
              <w:t xml:space="preserve"> for TOML + env config</w:t>
            </w:r>
          </w:p>
        </w:tc>
      </w:tr>
    </w:tbl>
    <w:p>
      <w:r>
        <w:t xml:space="preserve"/>
      </w:r>
    </w:p>
    <w:p>
      <w:pPr>
        <w:spacing w:after="120" w:before="80" w:line="320"/>
        <w:jc w:val="both"/>
      </w:pPr>
      <w:r>
        <w:rPr>
          <w:rFonts w:ascii="Calibri" w:cs="Calibri" w:eastAsia="Calibri" w:hAnsi="Calibri"/>
          <w:sz w:val="22"/>
          <w:szCs w:val="22"/>
        </w:rPr>
        <w:t xml:space="preserve">Polars's </w:t>
      </w:r>
      <w:r>
        <w:rPr>
          <w:rFonts w:ascii="Consolas" w:cs="Consolas" w:eastAsia="Consolas" w:hAnsi="Consolas"/>
          <w:sz w:val="20"/>
          <w:szCs w:val="20"/>
        </w:rPr>
        <w:t xml:space="preserve">LazyFrame</w:t>
      </w:r>
      <w:r>
        <w:rPr>
          <w:rFonts w:ascii="Calibri" w:cs="Calibri" w:eastAsia="Calibri" w:hAnsi="Calibri"/>
          <w:sz w:val="22"/>
          <w:szCs w:val="22"/>
        </w:rPr>
        <w:t xml:space="preserve"> API is central to performance: the pipeline defers </w:t>
      </w:r>
      <w:r>
        <w:rPr>
          <w:rFonts w:ascii="Consolas" w:cs="Consolas" w:eastAsia="Consolas" w:hAnsi="Consolas"/>
          <w:sz w:val="20"/>
          <w:szCs w:val="20"/>
        </w:rPr>
        <w:t xml:space="preserve">.collect()</w:t>
      </w:r>
      <w:r>
        <w:rPr>
          <w:rFonts w:ascii="Calibri" w:cs="Calibri" w:eastAsia="Calibri" w:hAnsi="Calibri"/>
          <w:sz w:val="22"/>
          <w:szCs w:val="22"/>
        </w:rPr>
        <w:t xml:space="preserve"> until the end of each processing chain, allowing the query optimizer to reorder operations, eliminate unnecessary column reads, and push filters down to the storage layer before any data is materialized in RAM.</w:t>
      </w:r>
      <w:r>
        <w:rPr>
          <w:rFonts w:ascii="Calibri" w:cs="Calibri" w:eastAsia="Calibri" w:hAnsi="Calibri"/>
          <w:sz w:val="22"/>
          <w:szCs w:val="22"/>
          <w:vertAlign w:val="superscript"/>
        </w:rPr>
        <w:t xml:space="preserve">[26,17,18]</w:t>
      </w:r>
    </w:p>
    <w:p>
      <w:pPr>
        <w:pStyle w:val="Heading3"/>
        <w:spacing w:after="160" w:before="280"/>
      </w:pPr>
      <w:r>
        <w:rPr>
          <w:rFonts w:ascii="Calibri" w:cs="Calibri" w:eastAsia="Calibri" w:hAnsi="Calibri"/>
          <w:b/>
          <w:bCs/>
          <w:color w:val="1F3864"/>
          <w:sz w:val="26"/>
          <w:szCs w:val="26"/>
        </w:rPr>
        <w:t xml:space="preserve">2.3 Reporting Stack</w:t>
      </w:r>
    </w:p>
    <w:p>
      <w:pPr>
        <w:spacing w:after="120" w:before="80" w:line="320"/>
        <w:jc w:val="both"/>
      </w:pPr>
      <w:r>
        <w:rPr>
          <w:rFonts w:ascii="Calibri" w:cs="Calibri" w:eastAsia="Calibri" w:hAnsi="Calibri"/>
          <w:sz w:val="22"/>
          <w:szCs w:val="22"/>
        </w:rPr>
        <w:t xml:space="preserve">Reports are rendered via </w:t>
      </w:r>
      <w:r>
        <w:rPr>
          <w:rFonts w:ascii="Calibri" w:cs="Calibri" w:eastAsia="Calibri" w:hAnsi="Calibri"/>
          <w:b/>
          <w:bCs/>
          <w:sz w:val="22"/>
          <w:szCs w:val="22"/>
        </w:rPr>
        <w:t xml:space="preserve">Quarto</w:t>
      </w:r>
      <w:r>
        <w:rPr>
          <w:rFonts w:ascii="Calibri" w:cs="Calibri" w:eastAsia="Calibri" w:hAnsi="Calibri"/>
          <w:sz w:val="22"/>
          <w:szCs w:val="22"/>
        </w:rPr>
        <w:t xml:space="preserve"> (Pandoc + Jupyter), with transparency exports as JSONL and interactive charts as Plotly figures embedded in Markdown notebooks. This ensures human-readable audit trails alongside the machine-readable JSON artifacts produced by the analysis engine.</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3. Stage 1 — Corpus Construction</w:t>
      </w:r>
    </w:p>
    <w:p>
      <w:pPr>
        <w:pStyle w:val="Heading3"/>
        <w:spacing w:after="160" w:before="280"/>
      </w:pPr>
      <w:r>
        <w:rPr>
          <w:rFonts w:ascii="Calibri" w:cs="Calibri" w:eastAsia="Calibri" w:hAnsi="Calibri"/>
          <w:b/>
          <w:bCs/>
          <w:color w:val="1F3864"/>
          <w:sz w:val="26"/>
          <w:szCs w:val="26"/>
        </w:rPr>
        <w:t xml:space="preserve">3.1 WordPress REST API Discovery</w:t>
      </w:r>
    </w:p>
    <w:p>
      <w:pPr>
        <w:spacing w:after="120" w:before="80" w:line="320"/>
        <w:jc w:val="both"/>
      </w:pPr>
      <w:r>
        <w:rPr>
          <w:rFonts w:ascii="Calibri" w:cs="Calibri" w:eastAsia="Calibri" w:hAnsi="Calibri"/>
          <w:sz w:val="22"/>
          <w:szCs w:val="22"/>
        </w:rPr>
        <w:t xml:space="preserve">Article and author discovery uses the WordPress REST API (</w:t>
      </w:r>
      <w:r>
        <w:rPr>
          <w:rFonts w:ascii="Consolas" w:cs="Consolas" w:eastAsia="Consolas" w:hAnsi="Consolas"/>
          <w:sz w:val="20"/>
          <w:szCs w:val="20"/>
        </w:rPr>
        <w:t xml:space="preserve">/wp-json/wp/v2/users</w:t>
      </w:r>
      <w:r>
        <w:rPr>
          <w:rFonts w:ascii="Calibri" w:cs="Calibri" w:eastAsia="Calibri" w:hAnsi="Calibri"/>
          <w:sz w:val="22"/>
          <w:szCs w:val="22"/>
        </w:rPr>
        <w:t xml:space="preserve">, </w:t>
      </w:r>
      <w:r>
        <w:rPr>
          <w:rFonts w:ascii="Consolas" w:cs="Consolas" w:eastAsia="Consolas" w:hAnsi="Consolas"/>
          <w:sz w:val="20"/>
          <w:szCs w:val="20"/>
        </w:rPr>
        <w:t xml:space="preserve">/posts</w:t>
      </w:r>
      <w:r>
        <w:rPr>
          <w:rFonts w:ascii="Calibri" w:cs="Calibri" w:eastAsia="Calibri" w:hAnsi="Calibri"/>
          <w:sz w:val="22"/>
          <w:szCs w:val="22"/>
        </w:rPr>
        <w:t xml:space="preserve">, </w:t>
      </w:r>
      <w:r>
        <w:rPr>
          <w:rFonts w:ascii="Consolas" w:cs="Consolas" w:eastAsia="Consolas" w:hAnsi="Consolas"/>
          <w:sz w:val="20"/>
          <w:szCs w:val="20"/>
        </w:rPr>
        <w:t xml:space="preserve">/categories</w:t>
      </w:r>
      <w:r>
        <w:rPr>
          <w:rFonts w:ascii="Calibri" w:cs="Calibri" w:eastAsia="Calibri" w:hAnsi="Calibri"/>
          <w:sz w:val="22"/>
          <w:szCs w:val="22"/>
        </w:rPr>
        <w:t xml:space="preserve">), which provides authoritative author-to-article mapping. HTML fallback parsing uses </w:t>
      </w:r>
      <w:r>
        <w:rPr>
          <w:rFonts w:ascii="Calibri" w:cs="Calibri" w:eastAsia="Calibri" w:hAnsi="Calibri"/>
          <w:b/>
          <w:bCs/>
          <w:sz w:val="22"/>
          <w:szCs w:val="22"/>
        </w:rPr>
        <w:t xml:space="preserve">BeautifulSoup4 + lxml</w:t>
      </w:r>
      <w:r>
        <w:rPr>
          <w:rFonts w:ascii="Calibri" w:cs="Calibri" w:eastAsia="Calibri" w:hAnsi="Calibri"/>
          <w:sz w:val="22"/>
          <w:szCs w:val="22"/>
        </w:rPr>
        <w:t xml:space="preserve">. Section labels are recovered from the URL first-path-segment heuristic (Phase J1), which achieved ~100% coverage versus the ~0.01% coverage from API metadata alone.</w:t>
      </w:r>
    </w:p>
    <w:p>
      <w:pPr>
        <w:pStyle w:val="Heading3"/>
        <w:spacing w:after="160" w:before="280"/>
      </w:pPr>
      <w:r>
        <w:rPr>
          <w:rFonts w:ascii="Calibri" w:cs="Calibri" w:eastAsia="Calibri" w:hAnsi="Calibri"/>
          <w:b/>
          <w:bCs/>
          <w:color w:val="1F3864"/>
          <w:sz w:val="26"/>
          <w:szCs w:val="26"/>
        </w:rPr>
        <w:t xml:space="preserve">3.2 Corpus Hygiene</w:t>
      </w:r>
    </w:p>
    <w:p>
      <w:pPr>
        <w:spacing w:after="120" w:before="80" w:line="320"/>
        <w:jc w:val="both"/>
      </w:pPr>
      <w:r>
        <w:rPr>
          <w:rFonts w:ascii="Calibri" w:cs="Calibri" w:eastAsia="Calibri" w:hAnsi="Calibri"/>
          <w:b/>
          <w:bCs/>
          <w:sz w:val="22"/>
          <w:szCs w:val="22"/>
        </w:rPr>
        <w:t xml:space="preserve">Shared-byline accounts</w:t>
      </w:r>
      <w:r>
        <w:rPr>
          <w:rFonts w:ascii="Calibri" w:cs="Calibri" w:eastAsia="Calibri" w:hAnsi="Calibri"/>
          <w:sz w:val="22"/>
          <w:szCs w:val="22"/>
        </w:rPr>
        <w:t xml:space="preserve"> (</w:t>
      </w:r>
      <w:r>
        <w:rPr>
          <w:rFonts w:ascii="Consolas" w:cs="Consolas" w:eastAsia="Consolas" w:hAnsi="Consolas"/>
          <w:sz w:val="20"/>
          <w:szCs w:val="20"/>
        </w:rPr>
        <w:t xml:space="preserve">mediaite</w:t>
      </w:r>
      <w:r>
        <w:rPr>
          <w:rFonts w:ascii="Calibri" w:cs="Calibri" w:eastAsia="Calibri" w:hAnsi="Calibri"/>
          <w:sz w:val="22"/>
          <w:szCs w:val="22"/>
        </w:rPr>
        <w:t xml:space="preserve">, </w:t>
      </w:r>
      <w:r>
        <w:rPr>
          <w:rFonts w:ascii="Consolas" w:cs="Consolas" w:eastAsia="Consolas" w:hAnsi="Consolas"/>
          <w:sz w:val="20"/>
          <w:szCs w:val="20"/>
        </w:rPr>
        <w:t xml:space="preserve">mediaite-staff</w:t>
      </w:r>
      <w:r>
        <w:rPr>
          <w:rFonts w:ascii="Calibri" w:cs="Calibri" w:eastAsia="Calibri" w:hAnsi="Calibri"/>
          <w:sz w:val="22"/>
          <w:szCs w:val="22"/>
        </w:rPr>
        <w:t xml:space="preserve">) are excluded to prevent group-authored articles from contaminating single-author baselines. </w:t>
      </w:r>
      <w:r>
        <w:rPr>
          <w:rFonts w:ascii="Calibri" w:cs="Calibri" w:eastAsia="Calibri" w:hAnsi="Calibri"/>
          <w:b/>
          <w:bCs/>
          <w:sz w:val="22"/>
          <w:szCs w:val="22"/>
        </w:rPr>
        <w:t xml:space="preserve">Advertorial and syndicated content</w:t>
      </w:r>
      <w:r>
        <w:rPr>
          <w:rFonts w:ascii="Calibri" w:cs="Calibri" w:eastAsia="Calibri" w:hAnsi="Calibri"/>
          <w:sz w:val="22"/>
          <w:szCs w:val="22"/>
        </w:rPr>
        <w:t xml:space="preserve"> (</w:t>
      </w:r>
      <w:r>
        <w:rPr>
          <w:rFonts w:ascii="Consolas" w:cs="Consolas" w:eastAsia="Consolas" w:hAnsi="Consolas"/>
          <w:sz w:val="20"/>
          <w:szCs w:val="20"/>
        </w:rPr>
        <w:t xml:space="preserve">sponsored</w:t>
      </w:r>
      <w:r>
        <w:rPr>
          <w:rFonts w:ascii="Calibri" w:cs="Calibri" w:eastAsia="Calibri" w:hAnsi="Calibri"/>
          <w:sz w:val="22"/>
          <w:szCs w:val="22"/>
        </w:rPr>
        <w:t xml:space="preserve">, </w:t>
      </w:r>
      <w:r>
        <w:rPr>
          <w:rFonts w:ascii="Consolas" w:cs="Consolas" w:eastAsia="Consolas" w:hAnsi="Consolas"/>
          <w:sz w:val="20"/>
          <w:szCs w:val="20"/>
        </w:rPr>
        <w:t xml:space="preserve">partner-content</w:t>
      </w:r>
      <w:r>
        <w:rPr>
          <w:rFonts w:ascii="Calibri" w:cs="Calibri" w:eastAsia="Calibri" w:hAnsi="Calibri"/>
          <w:sz w:val="22"/>
          <w:szCs w:val="22"/>
        </w:rPr>
        <w:t xml:space="preserve">, </w:t>
      </w:r>
      <w:r>
        <w:rPr>
          <w:rFonts w:ascii="Consolas" w:cs="Consolas" w:eastAsia="Consolas" w:hAnsi="Consolas"/>
          <w:sz w:val="20"/>
          <w:szCs w:val="20"/>
        </w:rPr>
        <w:t xml:space="preserve">crosspost</w:t>
      </w:r>
      <w:r>
        <w:rPr>
          <w:rFonts w:ascii="Calibri" w:cs="Calibri" w:eastAsia="Calibri" w:hAnsi="Calibri"/>
          <w:sz w:val="22"/>
          <w:szCs w:val="22"/>
        </w:rPr>
        <w:t xml:space="preserve">) is excluded pre-extraction because these articles may reflect a different authorial voice by design rather than by AI adoption.</w:t>
      </w:r>
    </w:p>
    <w:p>
      <w:pPr>
        <w:spacing w:after="120" w:before="80" w:line="320"/>
        <w:jc w:val="both"/>
      </w:pPr>
      <w:r>
        <w:rPr>
          <w:rFonts w:ascii="Calibri" w:cs="Calibri" w:eastAsia="Calibri" w:hAnsi="Calibri"/>
          <w:b/>
          <w:bCs/>
          <w:sz w:val="22"/>
          <w:szCs w:val="22"/>
        </w:rPr>
        <w:t xml:space="preserve">Deduplication</w:t>
      </w:r>
      <w:r>
        <w:rPr>
          <w:rFonts w:ascii="Calibri" w:cs="Calibri" w:eastAsia="Calibri" w:hAnsi="Calibri"/>
          <w:sz w:val="22"/>
          <w:szCs w:val="22"/>
        </w:rPr>
        <w:t xml:space="preserve"> uses xxhash/blake2b content fingerprinting — fast, non-cryptographic hashes appropriate for the duplicate-detection task. The methodological lineage behind the deduplication approach includes near-duplicate detection techniques such as MinHash, SimHash, and shingling, which provide the theoretical framework even when the implementation uses exact hashing.</w:t>
      </w:r>
    </w:p>
    <w:p>
      <w:pPr>
        <w:pStyle w:val="Heading3"/>
        <w:spacing w:after="160" w:before="280"/>
      </w:pPr>
      <w:r>
        <w:rPr>
          <w:rFonts w:ascii="Calibri" w:cs="Calibri" w:eastAsia="Calibri" w:hAnsi="Calibri"/>
          <w:b/>
          <w:bCs/>
          <w:color w:val="1F3864"/>
          <w:sz w:val="26"/>
          <w:szCs w:val="26"/>
        </w:rPr>
        <w:t xml:space="preserve">3.3 Ethical Scraping</w:t>
      </w:r>
    </w:p>
    <w:p>
      <w:pPr>
        <w:spacing w:after="120" w:before="80" w:line="320"/>
        <w:jc w:val="both"/>
      </w:pPr>
      <w:r>
        <w:rPr>
          <w:rFonts w:ascii="Calibri" w:cs="Calibri" w:eastAsia="Calibri" w:hAnsi="Calibri"/>
          <w:sz w:val="22"/>
          <w:szCs w:val="22"/>
        </w:rPr>
        <w:t xml:space="preserve">HTTP requests use </w:t>
      </w:r>
      <w:r>
        <w:rPr>
          <w:rFonts w:ascii="Consolas" w:cs="Consolas" w:eastAsia="Consolas" w:hAnsi="Consolas"/>
          <w:sz w:val="20"/>
          <w:szCs w:val="20"/>
        </w:rPr>
        <w:t xml:space="preserve">httpx</w:t>
      </w:r>
      <w:r>
        <w:rPr>
          <w:rFonts w:ascii="Calibri" w:cs="Calibri" w:eastAsia="Calibri" w:hAnsi="Calibri"/>
          <w:sz w:val="22"/>
          <w:szCs w:val="22"/>
        </w:rPr>
        <w:t xml:space="preserve"> with </w:t>
      </w:r>
      <w:r>
        <w:rPr>
          <w:rFonts w:ascii="Consolas" w:cs="Consolas" w:eastAsia="Consolas" w:hAnsi="Consolas"/>
          <w:sz w:val="20"/>
          <w:szCs w:val="20"/>
        </w:rPr>
        <w:t xml:space="preserve">asyncio</w:t>
      </w:r>
      <w:r>
        <w:rPr>
          <w:rFonts w:ascii="Calibri" w:cs="Calibri" w:eastAsia="Calibri" w:hAnsi="Calibri"/>
          <w:sz w:val="22"/>
          <w:szCs w:val="22"/>
        </w:rPr>
        <w:t xml:space="preserve"> and a token-bucket/leaky-bucket rate limiter to prevent overloading the target server — a standard ethical scraping practice consistent with robots.txt compliance.</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4. Stage 2 — Feature Extraction</w:t>
      </w:r>
    </w:p>
    <w:p>
      <w:pPr>
        <w:spacing w:after="120" w:before="80" w:line="320"/>
        <w:jc w:val="both"/>
      </w:pPr>
      <w:r>
        <w:rPr>
          <w:rFonts w:ascii="Calibri" w:cs="Calibri" w:eastAsia="Calibri" w:hAnsi="Calibri"/>
          <w:sz w:val="22"/>
          <w:szCs w:val="22"/>
        </w:rPr>
        <w:t xml:space="preserve">Feature extraction is organized into four families plus deep-learning probes. Feature-family decomposition is critical to the convergence logic: correlated features within a family are collapsed to prevent double-counting when measuring how many independent dimensions of style have shifted simultaneously.</w:t>
      </w:r>
    </w:p>
    <w:p>
      <w:pPr>
        <w:pStyle w:val="Heading3"/>
        <w:spacing w:after="160" w:before="280"/>
      </w:pPr>
      <w:r>
        <w:rPr>
          <w:rFonts w:ascii="Calibri" w:cs="Calibri" w:eastAsia="Calibri" w:hAnsi="Calibri"/>
          <w:b/>
          <w:bCs/>
          <w:color w:val="1F3864"/>
          <w:sz w:val="26"/>
          <w:szCs w:val="26"/>
        </w:rPr>
        <w:t xml:space="preserve">4a. Lexical Fingerprint Features</w:t>
      </w:r>
    </w:p>
    <w:p>
      <w:pPr>
        <w:spacing w:after="120" w:before="80" w:line="320"/>
        <w:jc w:val="both"/>
      </w:pPr>
      <w:r>
        <w:rPr>
          <w:rFonts w:ascii="Calibri" w:cs="Calibri" w:eastAsia="Calibri" w:hAnsi="Calibri"/>
          <w:b/>
          <w:bCs/>
          <w:sz w:val="22"/>
          <w:szCs w:val="22"/>
        </w:rPr>
        <w:t xml:space="preserve">Type-Token Ratio (TTR)</w:t>
      </w:r>
      <w:r>
        <w:rPr>
          <w:rFonts w:ascii="Calibri" w:cs="Calibri" w:eastAsia="Calibri" w:hAnsi="Calibri"/>
          <w:sz w:val="22"/>
          <w:szCs w:val="22"/>
        </w:rPr>
        <w:t xml:space="preserve">, developed by Templin (1957), measures the ratio of unique words to total words in a text. Its known pathology is length-sensitivity: TTR decreases monotonically as text grows longer, making it unreliable across articles of varying length.</w:t>
      </w:r>
      <w:r>
        <w:rPr>
          <w:rFonts w:ascii="Calibri" w:cs="Calibri" w:eastAsia="Calibri" w:hAnsi="Calibri"/>
          <w:sz w:val="22"/>
          <w:szCs w:val="22"/>
          <w:vertAlign w:val="superscript"/>
        </w:rPr>
        <w:t xml:space="preserve">[27,28,29]</w:t>
      </w:r>
    </w:p>
    <w:p>
      <w:pPr>
        <w:spacing w:after="120" w:before="80" w:line="320"/>
        <w:jc w:val="both"/>
      </w:pPr>
      <w:r>
        <w:rPr>
          <w:rFonts w:ascii="Calibri" w:cs="Calibri" w:eastAsia="Calibri" w:hAnsi="Calibri"/>
          <w:b/>
          <w:bCs/>
          <w:sz w:val="22"/>
          <w:szCs w:val="22"/>
        </w:rPr>
        <w:t xml:space="preserve">Moving-Average TTR (MATTR)</w:t>
      </w:r>
      <w:r>
        <w:rPr>
          <w:rFonts w:ascii="Calibri" w:cs="Calibri" w:eastAsia="Calibri" w:hAnsi="Calibri"/>
          <w:sz w:val="22"/>
          <w:szCs w:val="22"/>
        </w:rPr>
        <w:t xml:space="preserve">, proposed by Covington &amp; McFall (2010), solves TTR's length-sensitivity problem by computing TTR over a fixed-width sliding window and averaging the results across all windows. This renders the metric independent of text length without imposing any statistical distributional assumption, making it strictly superior to raw TTR for cross-document comparison.</w:t>
      </w:r>
      <w:r>
        <w:rPr>
          <w:rFonts w:ascii="Calibri" w:cs="Calibri" w:eastAsia="Calibri" w:hAnsi="Calibri"/>
          <w:sz w:val="22"/>
          <w:szCs w:val="22"/>
          <w:vertAlign w:val="superscript"/>
        </w:rPr>
        <w:t xml:space="preserve">[30,28,31,27]</w:t>
      </w:r>
    </w:p>
    <w:p>
      <w:pPr>
        <w:spacing w:after="120" w:before="80" w:line="320"/>
        <w:jc w:val="both"/>
      </w:pPr>
      <w:r>
        <w:rPr>
          <w:rFonts w:ascii="Calibri" w:cs="Calibri" w:eastAsia="Calibri" w:hAnsi="Calibri"/>
          <w:b/>
          <w:bCs/>
          <w:sz w:val="22"/>
          <w:szCs w:val="22"/>
        </w:rPr>
        <w:t xml:space="preserve">Yule's K Characteristic</w:t>
      </w:r>
      <w:r>
        <w:rPr>
          <w:rFonts w:ascii="Calibri" w:cs="Calibri" w:eastAsia="Calibri" w:hAnsi="Calibri"/>
          <w:sz w:val="22"/>
          <w:szCs w:val="22"/>
        </w:rPr>
        <w:t xml:space="preserve"> (Yule, 1944) provides a vocabulary richness estimate based on the probability that two randomly sampled words from the text are identical — lower K indicates greater vocabulary diversity. It was derived in Yule's landmark </w:t>
      </w:r>
      <w:r>
        <w:rPr>
          <w:rFonts w:ascii="Calibri" w:cs="Calibri" w:eastAsia="Calibri" w:hAnsi="Calibri"/>
          <w:i/>
          <w:iCs/>
          <w:sz w:val="22"/>
          <w:szCs w:val="22"/>
        </w:rPr>
        <w:t xml:space="preserve">The Statistical Study of Literary Vocabulary</w:t>
      </w:r>
      <w:r>
        <w:rPr>
          <w:rFonts w:ascii="Calibri" w:cs="Calibri" w:eastAsia="Calibri" w:hAnsi="Calibri"/>
          <w:sz w:val="22"/>
          <w:szCs w:val="22"/>
        </w:rPr>
        <w:t xml:space="preserve">, one of the foundational texts of quantitative stylometry.</w:t>
      </w:r>
      <w:r>
        <w:rPr>
          <w:rFonts w:ascii="Calibri" w:cs="Calibri" w:eastAsia="Calibri" w:hAnsi="Calibri"/>
          <w:sz w:val="22"/>
          <w:szCs w:val="22"/>
          <w:vertAlign w:val="superscript"/>
        </w:rPr>
        <w:t xml:space="preserve">[32,33,34,35,36]</w:t>
      </w:r>
    </w:p>
    <w:p>
      <w:pPr>
        <w:spacing w:after="120" w:before="80" w:line="320"/>
        <w:jc w:val="both"/>
      </w:pPr>
      <w:r>
        <w:rPr>
          <w:rFonts w:ascii="Calibri" w:cs="Calibri" w:eastAsia="Calibri" w:hAnsi="Calibri"/>
          <w:b/>
          <w:bCs/>
          <w:sz w:val="22"/>
          <w:szCs w:val="22"/>
        </w:rPr>
        <w:t xml:space="preserve">Simpson's D</w:t>
      </w:r>
      <w:r>
        <w:rPr>
          <w:rFonts w:ascii="Calibri" w:cs="Calibri" w:eastAsia="Calibri" w:hAnsi="Calibri"/>
          <w:sz w:val="22"/>
          <w:szCs w:val="22"/>
        </w:rPr>
        <w:t xml:space="preserve"> (Simpson, 1949) is an ecological diversity index repurposed for lexical analysis, measuring the probability that two randomly drawn tokens belong to the same type.</w:t>
      </w:r>
    </w:p>
    <w:p>
      <w:pPr>
        <w:spacing w:after="120" w:before="80" w:line="320"/>
        <w:jc w:val="both"/>
      </w:pPr>
      <w:r>
        <w:rPr>
          <w:rFonts w:ascii="Calibri" w:cs="Calibri" w:eastAsia="Calibri" w:hAnsi="Calibri"/>
          <w:b/>
          <w:bCs/>
          <w:sz w:val="22"/>
          <w:szCs w:val="22"/>
        </w:rPr>
        <w:t xml:space="preserve">Function-word frequency distribution</w:t>
      </w:r>
      <w:r>
        <w:rPr>
          <w:rFonts w:ascii="Calibri" w:cs="Calibri" w:eastAsia="Calibri" w:hAnsi="Calibri"/>
          <w:sz w:val="22"/>
          <w:szCs w:val="22"/>
        </w:rPr>
        <w:t xml:space="preserve"> traces its lineage to Mosteller &amp; Wallace's </w:t>
      </w:r>
      <w:r>
        <w:rPr>
          <w:rFonts w:ascii="Calibri" w:cs="Calibri" w:eastAsia="Calibri" w:hAnsi="Calibri"/>
          <w:i/>
          <w:iCs/>
          <w:sz w:val="22"/>
          <w:szCs w:val="22"/>
        </w:rPr>
        <w:t xml:space="preserve">Inference and Disputed Authorship: The Federalist</w:t>
      </w:r>
      <w:r>
        <w:rPr>
          <w:rFonts w:ascii="Calibri" w:cs="Calibri" w:eastAsia="Calibri" w:hAnsi="Calibri"/>
          <w:sz w:val="22"/>
          <w:szCs w:val="22"/>
        </w:rPr>
        <w:t xml:space="preserve"> (1964), the most influential early computational authorship study. Mosteller and Wallace demonstrated that closed-class function words (articles, prepositions, conjunctions) are stylistically stable, largely topic-independent, and distinctive enough to resolve the authorship of 12 disputed Federalist Papers. This insight remains the theoretical backbone of modern function-word stylometry.</w:t>
      </w:r>
      <w:r>
        <w:rPr>
          <w:rFonts w:ascii="Calibri" w:cs="Calibri" w:eastAsia="Calibri" w:hAnsi="Calibri"/>
          <w:sz w:val="22"/>
          <w:szCs w:val="22"/>
          <w:vertAlign w:val="superscript"/>
        </w:rPr>
        <w:t xml:space="preserve">[37,38,39,40,41]</w:t>
      </w:r>
    </w:p>
    <w:p>
      <w:pPr>
        <w:spacing w:after="120" w:before="80" w:line="320"/>
        <w:jc w:val="both"/>
      </w:pPr>
      <w:r>
        <w:rPr>
          <w:rFonts w:ascii="Calibri" w:cs="Calibri" w:eastAsia="Calibri" w:hAnsi="Calibri"/>
          <w:b/>
          <w:bCs/>
          <w:sz w:val="22"/>
          <w:szCs w:val="22"/>
        </w:rPr>
        <w:t xml:space="preserve">AI-marker phrase list</w:t>
      </w:r>
      <w:r>
        <w:rPr>
          <w:rFonts w:ascii="Calibri" w:cs="Calibri" w:eastAsia="Calibri" w:hAnsi="Calibri"/>
          <w:sz w:val="22"/>
          <w:szCs w:val="22"/>
        </w:rPr>
        <w:t xml:space="preserve"> tracks LLM-distinctive idioms ("delve," "tapestry," "navigate the landscape," "testament to") whose frequencies in published text increased sharply after ChatGPT's release. Kobak et al. (2024/2025) quantified this effect across 15+ million PubMed biomedical abstracts, finding an unprecedented post-2022 surge in these "excess vocabulary" words and estimating that at least 13% of recent biomedical abstracts show signs of AI assistance. Liang et al. (2024) independently documented a steady increase in LLM-modified text across scientific papers, with computer science papers showing up to 17.5% LLM modification by late 2024.</w:t>
      </w:r>
      <w:r>
        <w:rPr>
          <w:rFonts w:ascii="Calibri" w:cs="Calibri" w:eastAsia="Calibri" w:hAnsi="Calibri"/>
          <w:sz w:val="22"/>
          <w:szCs w:val="22"/>
          <w:vertAlign w:val="superscript"/>
        </w:rPr>
        <w:t xml:space="preserve">[42,43,44,45,46,47,48,49,50,51]</w:t>
      </w:r>
    </w:p>
    <w:p>
      <w:pPr>
        <w:pStyle w:val="Heading3"/>
        <w:spacing w:after="160" w:before="280"/>
      </w:pPr>
      <w:r>
        <w:rPr>
          <w:rFonts w:ascii="Calibri" w:cs="Calibri" w:eastAsia="Calibri" w:hAnsi="Calibri"/>
          <w:b/>
          <w:bCs/>
          <w:color w:val="1F3864"/>
          <w:sz w:val="26"/>
          <w:szCs w:val="26"/>
        </w:rPr>
        <w:t xml:space="preserve">4b. Sentence &amp; Structural Features</w:t>
      </w:r>
    </w:p>
    <w:p>
      <w:pPr>
        <w:spacing w:after="120" w:before="80" w:line="320"/>
        <w:jc w:val="both"/>
      </w:pPr>
      <w:r>
        <w:rPr>
          <w:rFonts w:ascii="Calibri" w:cs="Calibri" w:eastAsia="Calibri" w:hAnsi="Calibri"/>
          <w:b/>
          <w:bCs/>
          <w:sz w:val="22"/>
          <w:szCs w:val="22"/>
        </w:rPr>
        <w:t xml:space="preserve">Sentence-length statistics</w:t>
      </w:r>
      <w:r>
        <w:rPr>
          <w:rFonts w:ascii="Calibri" w:cs="Calibri" w:eastAsia="Calibri" w:hAnsi="Calibri"/>
          <w:sz w:val="22"/>
          <w:szCs w:val="22"/>
        </w:rPr>
        <w:t xml:space="preserve"> (mean, variance, entropy) and </w:t>
      </w:r>
      <w:r>
        <w:rPr>
          <w:rFonts w:ascii="Calibri" w:cs="Calibri" w:eastAsia="Calibri" w:hAnsi="Calibri"/>
          <w:b/>
          <w:bCs/>
          <w:sz w:val="22"/>
          <w:szCs w:val="22"/>
        </w:rPr>
        <w:t xml:space="preserve">paragraph-length variance</w:t>
      </w:r>
      <w:r>
        <w:rPr>
          <w:rFonts w:ascii="Calibri" w:cs="Calibri" w:eastAsia="Calibri" w:hAnsi="Calibri"/>
          <w:sz w:val="22"/>
          <w:szCs w:val="22"/>
        </w:rPr>
        <w:t xml:space="preserve"> are locked confirmatory features, meaning they are included in the pre-registered test battery and cannot be added or removed without breaking the hash lock.</w:t>
      </w:r>
    </w:p>
    <w:p>
      <w:pPr>
        <w:spacing w:after="120" w:before="80" w:line="320"/>
        <w:jc w:val="both"/>
      </w:pPr>
      <w:r>
        <w:rPr>
          <w:rFonts w:ascii="Calibri" w:cs="Calibri" w:eastAsia="Calibri" w:hAnsi="Calibri"/>
          <w:b/>
          <w:bCs/>
          <w:sz w:val="22"/>
          <w:szCs w:val="22"/>
        </w:rPr>
        <w:t xml:space="preserve">Clause/dependency-tree depth</w:t>
      </w:r>
      <w:r>
        <w:rPr>
          <w:rFonts w:ascii="Calibri" w:cs="Calibri" w:eastAsia="Calibri" w:hAnsi="Calibri"/>
          <w:sz w:val="22"/>
          <w:szCs w:val="22"/>
        </w:rPr>
        <w:t xml:space="preserve"> is extracted via </w:t>
      </w:r>
      <w:r>
        <w:rPr>
          <w:rFonts w:ascii="Calibri" w:cs="Calibri" w:eastAsia="Calibri" w:hAnsi="Calibri"/>
          <w:b/>
          <w:bCs/>
          <w:sz w:val="22"/>
          <w:szCs w:val="22"/>
        </w:rPr>
        <w:t xml:space="preserve">spaCy </w:t>
      </w:r>
      <w:r>
        <w:rPr>
          <w:rFonts w:ascii="Consolas" w:cs="Consolas" w:eastAsia="Consolas" w:hAnsi="Consolas"/>
          <w:b/>
          <w:bCs/>
          <w:sz w:val="20"/>
          <w:szCs w:val="20"/>
        </w:rPr>
        <w:t xml:space="preserve">en_core_web_md</w:t>
      </w:r>
      <w:r>
        <w:rPr>
          <w:rFonts w:ascii="Calibri" w:cs="Calibri" w:eastAsia="Calibri" w:hAnsi="Calibri"/>
          <w:sz w:val="22"/>
          <w:szCs w:val="22"/>
        </w:rPr>
        <w:t xml:space="preserve"> using spaCy's dependency parser, which assigns syntactic roles and allows measurement of maximum subordination depth — a proxy for syntactic complexity.</w:t>
      </w:r>
    </w:p>
    <w:p>
      <w:pPr>
        <w:spacing w:after="120" w:before="80" w:line="320"/>
        <w:jc w:val="both"/>
      </w:pPr>
      <w:r>
        <w:rPr>
          <w:rFonts w:ascii="Calibri" w:cs="Calibri" w:eastAsia="Calibri" w:hAnsi="Calibri"/>
          <w:b/>
          <w:bCs/>
          <w:sz w:val="22"/>
          <w:szCs w:val="22"/>
        </w:rPr>
        <w:t xml:space="preserve">POS-pattern n-gram features</w:t>
      </w:r>
      <w:r>
        <w:rPr>
          <w:rFonts w:ascii="Calibri" w:cs="Calibri" w:eastAsia="Calibri" w:hAnsi="Calibri"/>
          <w:sz w:val="22"/>
          <w:szCs w:val="22"/>
        </w:rPr>
        <w:t xml:space="preserve"> encode the syntactic "rhythm" of text by treating part-of-speech sequences as strings to be analyzed for recurring patterns, a technique with well-established precedent in computational stylometry.</w:t>
      </w:r>
      <w:r>
        <w:rPr>
          <w:rFonts w:ascii="Calibri" w:cs="Calibri" w:eastAsia="Calibri" w:hAnsi="Calibri"/>
          <w:sz w:val="22"/>
          <w:szCs w:val="22"/>
          <w:vertAlign w:val="superscript"/>
        </w:rPr>
        <w:t xml:space="preserve">[6,5]</w:t>
      </w:r>
    </w:p>
    <w:p>
      <w:pPr>
        <w:pStyle w:val="Heading3"/>
        <w:spacing w:after="160" w:before="280"/>
      </w:pPr>
      <w:r>
        <w:rPr>
          <w:rFonts w:ascii="Calibri" w:cs="Calibri" w:eastAsia="Calibri" w:hAnsi="Calibri"/>
          <w:b/>
          <w:bCs/>
          <w:color w:val="1F3864"/>
          <w:sz w:val="26"/>
          <w:szCs w:val="26"/>
        </w:rPr>
        <w:t xml:space="preserve">4c. Content &amp; Repetitiveness Features</w:t>
      </w:r>
    </w:p>
    <w:p>
      <w:pPr>
        <w:spacing w:after="120" w:before="80" w:line="320"/>
        <w:jc w:val="both"/>
      </w:pPr>
      <w:r>
        <w:rPr>
          <w:rFonts w:ascii="Calibri" w:cs="Calibri" w:eastAsia="Calibri" w:hAnsi="Calibri"/>
          <w:b/>
          <w:bCs/>
          <w:sz w:val="22"/>
          <w:szCs w:val="22"/>
        </w:rPr>
        <w:t xml:space="preserve">Shannon entropy on bigrams/trigrams</w:t>
      </w:r>
      <w:r>
        <w:rPr>
          <w:rFonts w:ascii="Calibri" w:cs="Calibri" w:eastAsia="Calibri" w:hAnsi="Calibri"/>
          <w:sz w:val="22"/>
          <w:szCs w:val="22"/>
        </w:rPr>
        <w:t xml:space="preserve"> (Shannon, 1948) measures informational predictability: low entropy indicates repetitive or formulaic text, a hallmark of AI generation.</w:t>
      </w:r>
    </w:p>
    <w:p>
      <w:pPr>
        <w:spacing w:after="120" w:before="80" w:line="320"/>
        <w:jc w:val="both"/>
      </w:pPr>
      <w:r>
        <w:rPr>
          <w:rFonts w:ascii="Calibri" w:cs="Calibri" w:eastAsia="Calibri" w:hAnsi="Calibri"/>
          <w:b/>
          <w:bCs/>
          <w:sz w:val="22"/>
          <w:szCs w:val="22"/>
        </w:rPr>
        <w:t xml:space="preserve">TF-IDF self-similarity</w:t>
      </w:r>
      <w:r>
        <w:rPr>
          <w:rFonts w:ascii="Calibri" w:cs="Calibri" w:eastAsia="Calibri" w:hAnsi="Calibri"/>
          <w:sz w:val="22"/>
          <w:szCs w:val="22"/>
        </w:rPr>
        <w:t xml:space="preserve"> uses </w:t>
      </w:r>
      <w:r>
        <w:rPr>
          <w:rFonts w:ascii="Consolas" w:cs="Consolas" w:eastAsia="Consolas" w:hAnsi="Consolas"/>
          <w:sz w:val="20"/>
          <w:szCs w:val="20"/>
        </w:rPr>
        <w:t xml:space="preserve">sklearn</w:t>
      </w:r>
      <w:r>
        <w:rPr>
          <w:rFonts w:ascii="Calibri" w:cs="Calibri" w:eastAsia="Calibri" w:hAnsi="Calibri"/>
          <w:sz w:val="22"/>
          <w:szCs w:val="22"/>
        </w:rPr>
        <w:t xml:space="preserve">'s </w:t>
      </w:r>
      <w:r>
        <w:rPr>
          <w:rFonts w:ascii="Consolas" w:cs="Consolas" w:eastAsia="Consolas" w:hAnsi="Consolas"/>
          <w:sz w:val="20"/>
          <w:szCs w:val="20"/>
        </w:rPr>
        <w:t xml:space="preserve">TfidfVectorizer</w:t>
      </w:r>
      <w:r>
        <w:rPr>
          <w:rFonts w:ascii="Calibri" w:cs="Calibri" w:eastAsia="Calibri" w:hAnsi="Calibri"/>
          <w:sz w:val="22"/>
          <w:szCs w:val="22"/>
        </w:rPr>
        <w:t xml:space="preserve"> with cosine similarity (Salton &amp; Buckley, 1988) to measure how semantically similar an author's articles are to each other over time.</w:t>
      </w:r>
    </w:p>
    <w:p>
      <w:pPr>
        <w:spacing w:after="120" w:before="80" w:line="320"/>
        <w:jc w:val="both"/>
      </w:pPr>
      <w:r>
        <w:rPr>
          <w:rFonts w:ascii="Calibri" w:cs="Calibri" w:eastAsia="Calibri" w:hAnsi="Calibri"/>
          <w:b/>
          <w:bCs/>
          <w:sz w:val="22"/>
          <w:szCs w:val="22"/>
        </w:rPr>
        <w:t xml:space="preserve">Latent Dirichlet Allocation (LDA) topic diversity</w:t>
      </w:r>
      <w:r>
        <w:rPr>
          <w:rFonts w:ascii="Calibri" w:cs="Calibri" w:eastAsia="Calibri" w:hAnsi="Calibri"/>
          <w:sz w:val="22"/>
          <w:szCs w:val="22"/>
        </w:rPr>
        <w:t xml:space="preserve"> uses </w:t>
      </w:r>
      <w:r>
        <w:rPr>
          <w:rFonts w:ascii="Consolas" w:cs="Consolas" w:eastAsia="Consolas" w:hAnsi="Consolas"/>
          <w:sz w:val="20"/>
          <w:szCs w:val="20"/>
        </w:rPr>
        <w:t xml:space="preserve">sklearn</w:t>
      </w:r>
      <w:r>
        <w:rPr>
          <w:rFonts w:ascii="Calibri" w:cs="Calibri" w:eastAsia="Calibri" w:hAnsi="Calibri"/>
          <w:sz w:val="22"/>
          <w:szCs w:val="22"/>
        </w:rPr>
        <w:t xml:space="preserve">'s </w:t>
      </w:r>
      <w:r>
        <w:rPr>
          <w:rFonts w:ascii="Consolas" w:cs="Consolas" w:eastAsia="Consolas" w:hAnsi="Consolas"/>
          <w:sz w:val="20"/>
          <w:szCs w:val="20"/>
        </w:rPr>
        <w:t xml:space="preserve">LatentDirichletAllocation</w:t>
      </w:r>
      <w:r>
        <w:rPr>
          <w:rFonts w:ascii="Calibri" w:cs="Calibri" w:eastAsia="Calibri" w:hAnsi="Calibri"/>
          <w:sz w:val="22"/>
          <w:szCs w:val="22"/>
        </w:rPr>
        <w:t xml:space="preserve">. LDA, introduced by Blei, Ng &amp; Jordan (2003), is a generative probabilistic model that represents documents as mixtures over a set of latent topics and topics as distributions over vocabulary. The pipeline uses LDA-derived topic distributions to measure the diversity of subjects an author covers across time windows, with a decline in topic diversity potentially indicating AI-assisted homogenization.</w:t>
      </w:r>
      <w:r>
        <w:rPr>
          <w:rFonts w:ascii="Calibri" w:cs="Calibri" w:eastAsia="Calibri" w:hAnsi="Calibri"/>
          <w:sz w:val="22"/>
          <w:szCs w:val="22"/>
          <w:vertAlign w:val="superscript"/>
        </w:rPr>
        <w:t xml:space="preserve">[52,53,54,55,56]</w:t>
      </w:r>
    </w:p>
    <w:p>
      <w:pPr>
        <w:spacing w:after="120" w:before="80" w:line="320"/>
        <w:jc w:val="both"/>
      </w:pPr>
      <w:r>
        <w:rPr>
          <w:rFonts w:ascii="Calibri" w:cs="Calibri" w:eastAsia="Calibri" w:hAnsi="Calibri"/>
          <w:b/>
          <w:bCs/>
          <w:sz w:val="22"/>
          <w:szCs w:val="22"/>
        </w:rPr>
        <w:t xml:space="preserve">Hedging-marker frequency</w:t>
      </w:r>
      <w:r>
        <w:rPr>
          <w:rFonts w:ascii="Calibri" w:cs="Calibri" w:eastAsia="Calibri" w:hAnsi="Calibri"/>
          <w:sz w:val="22"/>
          <w:szCs w:val="22"/>
        </w:rPr>
        <w:t xml:space="preserve"> tracks modal and epistemic hedges ("might," "perhaps," "arguably"). This feature, locked as confirmatory, is grounded in Hyland's (1998) </w:t>
      </w:r>
      <w:r>
        <w:rPr>
          <w:rFonts w:ascii="Calibri" w:cs="Calibri" w:eastAsia="Calibri" w:hAnsi="Calibri"/>
          <w:i/>
          <w:iCs/>
          <w:sz w:val="22"/>
          <w:szCs w:val="22"/>
        </w:rPr>
        <w:t xml:space="preserve">Hedging in Academic Writing</w:t>
      </w:r>
      <w:r>
        <w:rPr>
          <w:rFonts w:ascii="Calibri" w:cs="Calibri" w:eastAsia="Calibri" w:hAnsi="Calibri"/>
          <w:sz w:val="22"/>
          <w:szCs w:val="22"/>
        </w:rPr>
        <w:t xml:space="preserve">, which documented that hedging language is a deeply personal and disciplinary marker that is distributed differently across individual academic writers.</w:t>
      </w:r>
    </w:p>
    <w:p>
      <w:pPr>
        <w:pStyle w:val="Heading3"/>
        <w:spacing w:after="160" w:before="280"/>
      </w:pPr>
      <w:r>
        <w:rPr>
          <w:rFonts w:ascii="Calibri" w:cs="Calibri" w:eastAsia="Calibri" w:hAnsi="Calibri"/>
          <w:b/>
          <w:bCs/>
          <w:color w:val="1F3864"/>
          <w:sz w:val="26"/>
          <w:szCs w:val="26"/>
        </w:rPr>
        <w:t xml:space="preserve">4d. Productivity Signals</w:t>
      </w:r>
    </w:p>
    <w:p>
      <w:pPr>
        <w:spacing w:after="120" w:before="80" w:line="320"/>
        <w:jc w:val="both"/>
      </w:pPr>
      <w:r>
        <w:rPr>
          <w:rFonts w:ascii="Calibri" w:cs="Calibri" w:eastAsia="Calibri" w:hAnsi="Calibri"/>
          <w:b/>
          <w:bCs/>
          <w:sz w:val="22"/>
          <w:szCs w:val="22"/>
        </w:rPr>
        <w:t xml:space="preserve">Publication gap distribution</w:t>
      </w:r>
      <w:r>
        <w:rPr>
          <w:rFonts w:ascii="Calibri" w:cs="Calibri" w:eastAsia="Calibri" w:hAnsi="Calibri"/>
          <w:sz w:val="22"/>
          <w:szCs w:val="22"/>
        </w:rPr>
        <w:t xml:space="preserve"> and </w:t>
      </w:r>
      <w:r>
        <w:rPr>
          <w:rFonts w:ascii="Calibri" w:cs="Calibri" w:eastAsia="Calibri" w:hAnsi="Calibri"/>
          <w:b/>
          <w:bCs/>
          <w:sz w:val="22"/>
          <w:szCs w:val="22"/>
        </w:rPr>
        <w:t xml:space="preserve">rolling article counts</w:t>
      </w:r>
      <w:r>
        <w:rPr>
          <w:rFonts w:ascii="Calibri" w:cs="Calibri" w:eastAsia="Calibri" w:hAnsi="Calibri"/>
          <w:sz w:val="22"/>
          <w:szCs w:val="22"/>
        </w:rPr>
        <w:t xml:space="preserve"> measure the temporal rhythm of an author's output. </w:t>
      </w:r>
      <w:r>
        <w:rPr>
          <w:rFonts w:ascii="Calibri" w:cs="Calibri" w:eastAsia="Calibri" w:hAnsi="Calibri"/>
          <w:b/>
          <w:bCs/>
          <w:sz w:val="22"/>
          <w:szCs w:val="22"/>
        </w:rPr>
        <w:t xml:space="preserve">Kleinberg burst detection</w:t>
      </w:r>
      <w:r>
        <w:rPr>
          <w:rFonts w:ascii="Calibri" w:cs="Calibri" w:eastAsia="Calibri" w:hAnsi="Calibri"/>
          <w:sz w:val="22"/>
          <w:szCs w:val="22"/>
        </w:rPr>
        <w:t xml:space="preserve"> (Kleinberg, 2002) is applied to publication timestamps to identify anomalous surges in output frequency. Kleinberg's algorithm models a document stream as a weighted automaton with exponential-family state-transition probabilities, finding the globally optimal segmentation of the timeline into "burst" and "non-burst" intervals using dynamic programming. A sudden, sustained increase in article production rate following a previously steady baseline is one behavioral signature consistent with AI-assisted writing.</w:t>
      </w:r>
      <w:r>
        <w:rPr>
          <w:rFonts w:ascii="Calibri" w:cs="Calibri" w:eastAsia="Calibri" w:hAnsi="Calibri"/>
          <w:sz w:val="22"/>
          <w:szCs w:val="22"/>
          <w:vertAlign w:val="superscript"/>
        </w:rPr>
        <w:t xml:space="preserve">[57,58,59,60,61]</w:t>
      </w:r>
    </w:p>
    <w:p>
      <w:pPr>
        <w:pStyle w:val="Heading3"/>
        <w:spacing w:after="160" w:before="280"/>
      </w:pPr>
      <w:r>
        <w:rPr>
          <w:rFonts w:ascii="Calibri" w:cs="Calibri" w:eastAsia="Calibri" w:hAnsi="Calibri"/>
          <w:b/>
          <w:bCs/>
          <w:color w:val="1F3864"/>
          <w:sz w:val="26"/>
          <w:szCs w:val="26"/>
        </w:rPr>
        <w:t xml:space="preserve">4e. Readability Features</w:t>
      </w:r>
    </w:p>
    <w:p>
      <w:pPr>
        <w:spacing w:after="120" w:before="80" w:line="320"/>
        <w:jc w:val="both"/>
      </w:pPr>
      <w:r>
        <w:rPr>
          <w:rFonts w:ascii="Calibri" w:cs="Calibri" w:eastAsia="Calibri" w:hAnsi="Calibri"/>
          <w:sz w:val="22"/>
          <w:szCs w:val="22"/>
        </w:rPr>
        <w:t xml:space="preserve">The </w:t>
      </w:r>
      <w:r>
        <w:rPr>
          <w:rFonts w:ascii="Consolas" w:cs="Consolas" w:eastAsia="Consolas" w:hAnsi="Consolas"/>
          <w:b/>
          <w:bCs/>
          <w:sz w:val="20"/>
          <w:szCs w:val="20"/>
        </w:rPr>
        <w:t xml:space="preserve">textstat</w:t>
      </w:r>
      <w:r>
        <w:rPr>
          <w:rFonts w:ascii="Calibri" w:cs="Calibri" w:eastAsia="Calibri" w:hAnsi="Calibri"/>
          <w:sz w:val="22"/>
          <w:szCs w:val="22"/>
        </w:rPr>
        <w:t xml:space="preserve"> library provides seven readability indices: Flesch Reading Ease, Flesch-Kincaid Grade, Gunning Fog, SMOG, Coleman-Liau, ARI, and Dale-Chall. Each index operationalizes reading difficulty differently through syllable counts, sentence lengths, and word frequencies, making them partially orthogonal descriptors of text complexity.</w:t>
      </w:r>
    </w:p>
    <w:p>
      <w:pPr>
        <w:pStyle w:val="Heading3"/>
        <w:spacing w:after="160" w:before="280"/>
      </w:pPr>
      <w:r>
        <w:rPr>
          <w:rFonts w:ascii="Calibri" w:cs="Calibri" w:eastAsia="Calibri" w:hAnsi="Calibri"/>
          <w:b/>
          <w:bCs/>
          <w:color w:val="1F3864"/>
          <w:sz w:val="26"/>
          <w:szCs w:val="26"/>
        </w:rPr>
        <w:t xml:space="preserve">4f. Language-Model Probability Features</w:t>
      </w:r>
    </w:p>
    <w:p>
      <w:pPr>
        <w:spacing w:after="120" w:before="80" w:line="320"/>
        <w:jc w:val="both"/>
      </w:pPr>
      <w:r>
        <w:rPr>
          <w:rFonts w:ascii="Calibri" w:cs="Calibri" w:eastAsia="Calibri" w:hAnsi="Calibri"/>
          <w:b/>
          <w:bCs/>
          <w:sz w:val="22"/>
          <w:szCs w:val="22"/>
        </w:rPr>
        <w:t xml:space="preserve">Perplexity</w:t>
      </w:r>
      <w:r>
        <w:rPr>
          <w:rFonts w:ascii="Calibri" w:cs="Calibri" w:eastAsia="Calibri" w:hAnsi="Calibri"/>
          <w:sz w:val="22"/>
          <w:szCs w:val="22"/>
        </w:rPr>
        <w:t xml:space="preserve"> measures how surprised a reference language model (GPT-2 via HuggingFace </w:t>
      </w:r>
      <w:r>
        <w:rPr>
          <w:rFonts w:ascii="Consolas" w:cs="Consolas" w:eastAsia="Consolas" w:hAnsi="Consolas"/>
          <w:sz w:val="20"/>
          <w:szCs w:val="20"/>
        </w:rPr>
        <w:t xml:space="preserve">transformers</w:t>
      </w:r>
      <w:r>
        <w:rPr>
          <w:rFonts w:ascii="Calibri" w:cs="Calibri" w:eastAsia="Calibri" w:hAnsi="Calibri"/>
          <w:sz w:val="22"/>
          <w:szCs w:val="22"/>
        </w:rPr>
        <w:t xml:space="preserve">) is by the input text. LLM-generated text tends to have lower perplexity under the same family of models used to generate it, because the generation process optimizes for high-probability token sequences.</w:t>
      </w:r>
      <w:r>
        <w:rPr>
          <w:rFonts w:ascii="Calibri" w:cs="Calibri" w:eastAsia="Calibri" w:hAnsi="Calibri"/>
          <w:sz w:val="22"/>
          <w:szCs w:val="22"/>
          <w:vertAlign w:val="superscript"/>
        </w:rPr>
        <w:t xml:space="preserve">[62,63]</w:t>
      </w:r>
    </w:p>
    <w:p>
      <w:pPr>
        <w:spacing w:after="120" w:before="80" w:line="320"/>
        <w:jc w:val="both"/>
      </w:pPr>
      <w:r>
        <w:rPr>
          <w:rFonts w:ascii="Calibri" w:cs="Calibri" w:eastAsia="Calibri" w:hAnsi="Calibri"/>
          <w:b/>
          <w:bCs/>
          <w:sz w:val="22"/>
          <w:szCs w:val="22"/>
        </w:rPr>
        <w:t xml:space="preserve">Binoculars score</w:t>
      </w:r>
      <w:r>
        <w:rPr>
          <w:rFonts w:ascii="Calibri" w:cs="Calibri" w:eastAsia="Calibri" w:hAnsi="Calibri"/>
          <w:sz w:val="22"/>
          <w:szCs w:val="22"/>
        </w:rPr>
        <w:t xml:space="preserve"> is the pipeline's most advanced single-document AI-detection feature. The method, published by Hans, Schwarzschild, Cherepanova, Kazemi et al. (2024) at ICML, contrasts two closely related language models: a base model and an instruction-tuned companion. The score is computed as the ratio of the document's perplexity under the base model to its </w:t>
      </w:r>
      <w:r>
        <w:rPr>
          <w:rFonts w:ascii="Calibri" w:cs="Calibri" w:eastAsia="Calibri" w:hAnsi="Calibri"/>
          <w:i/>
          <w:iCs/>
          <w:sz w:val="22"/>
          <w:szCs w:val="22"/>
        </w:rPr>
        <w:t xml:space="preserve">cross-perplexity</w:t>
      </w:r>
      <w:r>
        <w:rPr>
          <w:rFonts w:ascii="Calibri" w:cs="Calibri" w:eastAsia="Calibri" w:hAnsi="Calibri"/>
          <w:sz w:val="22"/>
          <w:szCs w:val="22"/>
        </w:rPr>
        <w:t xml:space="preserve"> under the instruction model. Human text is roughly equally surprising to both models; AI-generated text is systematically less surprising to the instruction model (which shares the generation distribution) relative to the base model. Binoculars achieves over 90% detection of ChatGPT-generated samples at a 0.01% false positive rate without any training data and without model-specific tuning.</w:t>
      </w:r>
      <w:r>
        <w:rPr>
          <w:rFonts w:ascii="Calibri" w:cs="Calibri" w:eastAsia="Calibri" w:hAnsi="Calibri"/>
          <w:sz w:val="22"/>
          <w:szCs w:val="22"/>
          <w:vertAlign w:val="superscript"/>
        </w:rPr>
        <w:t xml:space="preserve">[64,65,66,67,68]</w:t>
      </w:r>
    </w:p>
    <w:p>
      <w:pPr>
        <w:spacing w:after="120" w:before="80" w:line="320"/>
        <w:jc w:val="both"/>
      </w:pPr>
      <w:r>
        <w:rPr>
          <w:rFonts w:ascii="Calibri" w:cs="Calibri" w:eastAsia="Calibri" w:hAnsi="Calibri"/>
          <w:sz w:val="22"/>
          <w:szCs w:val="22"/>
        </w:rPr>
        <w:t xml:space="preserve">The Binoculars score is placed in context by three other landmark detectors:</w:t>
      </w:r>
    </w:p>
    <w:p>
      <w:pPr>
        <w:pStyle w:val="ListParagraph"/>
        <w:numPr>
          <w:ilvl w:val="0"/>
          <w:numId w:val="2"/>
        </w:numPr>
        <w:spacing w:after="40" w:before="40" w:line="300"/>
      </w:pPr>
      <w:r>
        <w:rPr>
          <w:rFonts w:ascii="Calibri" w:cs="Calibri" w:eastAsia="Calibri" w:hAnsi="Calibri"/>
          <w:b/>
          <w:bCs/>
          <w:sz w:val="22"/>
          <w:szCs w:val="22"/>
        </w:rPr>
        <w:t xml:space="preserve">GLTR</w:t>
      </w:r>
      <w:r>
        <w:rPr>
          <w:rFonts w:ascii="Calibri" w:cs="Calibri" w:eastAsia="Calibri" w:hAnsi="Calibri"/>
          <w:sz w:val="22"/>
          <w:szCs w:val="22"/>
        </w:rPr>
        <w:t xml:space="preserve"> (Gehrmann, Strobelt &amp; Rush, 2019): a visual forensic tool that overlays rank-probability coloring from GPT-2 on text, improving human detection rates from 54% to 72%.</w:t>
      </w:r>
      <w:r>
        <w:rPr>
          <w:rFonts w:ascii="Calibri" w:cs="Calibri" w:eastAsia="Calibri" w:hAnsi="Calibri"/>
          <w:sz w:val="22"/>
          <w:szCs w:val="22"/>
          <w:vertAlign w:val="superscript"/>
        </w:rPr>
        <w:t xml:space="preserve">[69,70,71,72,73]</w:t>
      </w:r>
    </w:p>
    <w:p>
      <w:pPr>
        <w:pStyle w:val="ListParagraph"/>
        <w:numPr>
          <w:ilvl w:val="0"/>
          <w:numId w:val="2"/>
        </w:numPr>
        <w:spacing w:after="40" w:before="40" w:line="300"/>
      </w:pPr>
      <w:r>
        <w:rPr>
          <w:rFonts w:ascii="Calibri" w:cs="Calibri" w:eastAsia="Calibri" w:hAnsi="Calibri"/>
          <w:b/>
          <w:bCs/>
          <w:sz w:val="22"/>
          <w:szCs w:val="22"/>
        </w:rPr>
        <w:t xml:space="preserve">DetectGPT</w:t>
      </w:r>
      <w:r>
        <w:rPr>
          <w:rFonts w:ascii="Calibri" w:cs="Calibri" w:eastAsia="Calibri" w:hAnsi="Calibri"/>
          <w:sz w:val="22"/>
          <w:szCs w:val="22"/>
        </w:rPr>
        <w:t xml:space="preserve"> (Mitchell et al., 2023): exploits the observation that LLM-generated text occupies negative-curvature regions of the log-probability surface, using random semantic perturbations (T5 span-filling) to estimate local curvature. Detected fake news articles generated by GPT-NeoX from 0.81 to 0.95 AUROC.</w:t>
      </w:r>
      <w:r>
        <w:rPr>
          <w:rFonts w:ascii="Calibri" w:cs="Calibri" w:eastAsia="Calibri" w:hAnsi="Calibri"/>
          <w:sz w:val="22"/>
          <w:szCs w:val="22"/>
          <w:vertAlign w:val="superscript"/>
        </w:rPr>
        <w:t xml:space="preserve">[74,63,75,62]</w:t>
      </w:r>
    </w:p>
    <w:p>
      <w:pPr>
        <w:pStyle w:val="ListParagraph"/>
        <w:numPr>
          <w:ilvl w:val="0"/>
          <w:numId w:val="2"/>
        </w:numPr>
        <w:spacing w:after="40" w:before="40" w:line="300"/>
      </w:pPr>
      <w:r>
        <w:rPr>
          <w:rFonts w:ascii="Calibri" w:cs="Calibri" w:eastAsia="Calibri" w:hAnsi="Calibri"/>
          <w:b/>
          <w:bCs/>
          <w:sz w:val="22"/>
          <w:szCs w:val="22"/>
        </w:rPr>
        <w:t xml:space="preserve">Ghostbuster</w:t>
      </w:r>
      <w:r>
        <w:rPr>
          <w:rFonts w:ascii="Calibri" w:cs="Calibri" w:eastAsia="Calibri" w:hAnsi="Calibri"/>
          <w:sz w:val="22"/>
          <w:szCs w:val="22"/>
        </w:rPr>
        <w:t xml:space="preserve"> (Verma, Fleisig, Tomlin &amp; Klein, 2023/2024): passes documents through a series of weaker language models, runs a structured feature search, and trains a classifier on the selected features. Achieves 99.0 F1 across domains and critically does not require access to token probabilities from the target model, making it useful for black-box commercial models like ChatGPT.</w:t>
      </w:r>
      <w:r>
        <w:rPr>
          <w:rFonts w:ascii="Calibri" w:cs="Calibri" w:eastAsia="Calibri" w:hAnsi="Calibri"/>
          <w:sz w:val="22"/>
          <w:szCs w:val="22"/>
          <w:vertAlign w:val="superscript"/>
        </w:rPr>
        <w:t xml:space="preserve">[76,77,78,79,80]</w:t>
      </w:r>
    </w:p>
    <w:p>
      <w:pPr>
        <w:spacing w:after="120" w:before="80" w:line="320"/>
        <w:jc w:val="both"/>
      </w:pPr>
      <w:r>
        <w:rPr>
          <w:rFonts w:ascii="Consolas" w:cs="Consolas" w:eastAsia="Consolas" w:hAnsi="Consolas"/>
          <w:sz w:val="20"/>
          <w:szCs w:val="20"/>
        </w:rPr>
        <w:t xml:space="preserve">mediaite-ghostink</w:t>
      </w:r>
      <w:r>
        <w:rPr>
          <w:rFonts w:ascii="Calibri" w:cs="Calibri" w:eastAsia="Calibri" w:hAnsi="Calibri"/>
          <w:sz w:val="22"/>
          <w:szCs w:val="22"/>
        </w:rPr>
        <w:t xml:space="preserve">'s hybrid design is motivated by the insight that all single-method detectors remain brittle: Sadasivan et al. (2023) showed that recursive paraphrasing attacks defeat the full range of detector categories, and that a sufficiently advanced LLM may theoretically be undetectable by any single classifier.</w:t>
      </w:r>
      <w:r>
        <w:rPr>
          <w:rFonts w:ascii="Calibri" w:cs="Calibri" w:eastAsia="Calibri" w:hAnsi="Calibri"/>
          <w:sz w:val="22"/>
          <w:szCs w:val="22"/>
          <w:vertAlign w:val="superscript"/>
        </w:rPr>
        <w:t xml:space="preserve">[4,12,81,3]</w:t>
      </w:r>
    </w:p>
    <w:p>
      <w:pPr>
        <w:pStyle w:val="Heading3"/>
        <w:spacing w:after="160" w:before="280"/>
      </w:pPr>
      <w:r>
        <w:rPr>
          <w:rFonts w:ascii="Calibri" w:cs="Calibri" w:eastAsia="Calibri" w:hAnsi="Calibri"/>
          <w:b/>
          <w:bCs/>
          <w:color w:val="1F3864"/>
          <w:sz w:val="26"/>
          <w:szCs w:val="26"/>
        </w:rPr>
        <w:t xml:space="preserve">4g. Sentence Embeddings</w:t>
      </w:r>
    </w:p>
    <w:p>
      <w:pPr>
        <w:spacing w:after="120" w:before="80" w:line="320"/>
        <w:jc w:val="both"/>
      </w:pPr>
      <w:r>
        <w:rPr>
          <w:rFonts w:ascii="Calibri" w:cs="Calibri" w:eastAsia="Calibri" w:hAnsi="Calibri"/>
          <w:sz w:val="22"/>
          <w:szCs w:val="22"/>
        </w:rPr>
        <w:t xml:space="preserve">Articles are embedded as 384-dimensional vectors using </w:t>
      </w:r>
      <w:r>
        <w:rPr>
          <w:rFonts w:ascii="Consolas" w:cs="Consolas" w:eastAsia="Consolas" w:hAnsi="Consolas"/>
          <w:b/>
          <w:bCs/>
          <w:sz w:val="20"/>
          <w:szCs w:val="20"/>
        </w:rPr>
        <w:t xml:space="preserve">sentence-transformers all-MiniLM-L6-v2</w:t>
      </w:r>
      <w:r>
        <w:rPr>
          <w:rFonts w:ascii="Calibri" w:cs="Calibri" w:eastAsia="Calibri" w:hAnsi="Calibri"/>
          <w:sz w:val="22"/>
          <w:szCs w:val="22"/>
        </w:rPr>
        <w:t xml:space="preserve">, pinned to a specific version. This model combines two research contributions:</w:t>
      </w:r>
    </w:p>
    <w:p>
      <w:pPr>
        <w:spacing w:after="120" w:before="80" w:line="320"/>
        <w:jc w:val="both"/>
      </w:pPr>
      <w:r>
        <w:rPr>
          <w:rFonts w:ascii="Calibri" w:cs="Calibri" w:eastAsia="Calibri" w:hAnsi="Calibri"/>
          <w:b/>
          <w:bCs/>
          <w:sz w:val="22"/>
          <w:szCs w:val="22"/>
        </w:rPr>
        <w:t xml:space="preserve">Sentence-BERT</w:t>
      </w:r>
      <w:r>
        <w:rPr>
          <w:rFonts w:ascii="Calibri" w:cs="Calibri" w:eastAsia="Calibri" w:hAnsi="Calibri"/>
          <w:sz w:val="22"/>
          <w:szCs w:val="22"/>
        </w:rPr>
        <w:t xml:space="preserve"> (Reimers &amp; Gurevych, 2019) introduced siamese BERT-network architectures that produce semantically meaningful fixed-size sentence embeddings optimized for tasks like semantic similarity and clustering. Standard BERT-style token averaging had been shown to underperform classical NLP techniques on these tasks; the siamese architecture with contrastive or triplet loss training yielded a qualitative improvement.</w:t>
      </w:r>
      <w:r>
        <w:rPr>
          <w:rFonts w:ascii="Calibri" w:cs="Calibri" w:eastAsia="Calibri" w:hAnsi="Calibri"/>
          <w:sz w:val="22"/>
          <w:szCs w:val="22"/>
          <w:vertAlign w:val="superscript"/>
        </w:rPr>
        <w:t xml:space="preserve">[82,83,84,85,86]</w:t>
      </w:r>
    </w:p>
    <w:p>
      <w:pPr>
        <w:spacing w:after="120" w:before="80" w:line="320"/>
        <w:jc w:val="both"/>
      </w:pPr>
      <w:r>
        <w:rPr>
          <w:rFonts w:ascii="Calibri" w:cs="Calibri" w:eastAsia="Calibri" w:hAnsi="Calibri"/>
          <w:b/>
          <w:bCs/>
          <w:sz w:val="22"/>
          <w:szCs w:val="22"/>
        </w:rPr>
        <w:t xml:space="preserve">MiniLM</w:t>
      </w:r>
      <w:r>
        <w:rPr>
          <w:rFonts w:ascii="Calibri" w:cs="Calibri" w:eastAsia="Calibri" w:hAnsi="Calibri"/>
          <w:sz w:val="22"/>
          <w:szCs w:val="22"/>
        </w:rPr>
        <w:t xml:space="preserve"> (Wang et al., 2020) provided the compression backbone: deep self-attention distillation, transferring the self-attention distributions and value relations of the teacher's last Transformer layer to a much smaller student model. </w:t>
      </w:r>
      <w:r>
        <w:rPr>
          <w:rFonts w:ascii="Consolas" w:cs="Consolas" w:eastAsia="Consolas" w:hAnsi="Consolas"/>
          <w:sz w:val="20"/>
          <w:szCs w:val="20"/>
        </w:rPr>
        <w:t xml:space="preserve">all-MiniLM-L6-v2</w:t>
      </w:r>
      <w:r>
        <w:rPr>
          <w:rFonts w:ascii="Calibri" w:cs="Calibri" w:eastAsia="Calibri" w:hAnsi="Calibri"/>
          <w:sz w:val="22"/>
          <w:szCs w:val="22"/>
        </w:rPr>
        <w:t xml:space="preserve"> combines both contributions, distilling a large Sentence-BERT model into a 6-layer, 384-dim model trained on 1+ billion sentence pairs — small enough for fast CPU inference while retaining high semantic fidelity.</w:t>
      </w:r>
      <w:r>
        <w:rPr>
          <w:rFonts w:ascii="Calibri" w:cs="Calibri" w:eastAsia="Calibri" w:hAnsi="Calibri"/>
          <w:sz w:val="22"/>
          <w:szCs w:val="22"/>
          <w:vertAlign w:val="superscript"/>
        </w:rPr>
        <w:t xml:space="preserve">[87,88,89]</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5. Stage 3 — Analysis: Pipeline A (Change-Point Detection)</w:t>
      </w:r>
    </w:p>
    <w:p>
      <w:pPr>
        <w:spacing w:after="120" w:before="80" w:line="320"/>
        <w:jc w:val="both"/>
      </w:pPr>
      <w:r>
        <w:rPr>
          <w:rFonts w:ascii="Calibri" w:cs="Calibri" w:eastAsia="Calibri" w:hAnsi="Calibri"/>
          <w:sz w:val="22"/>
          <w:szCs w:val="22"/>
        </w:rPr>
        <w:t xml:space="preserve">Pipeline A treats each author's feature timeline as a non-stationary time series and asks: </w:t>
      </w:r>
      <w:r>
        <w:rPr>
          <w:rFonts w:ascii="Calibri" w:cs="Calibri" w:eastAsia="Calibri" w:hAnsi="Calibri"/>
          <w:i/>
          <w:iCs/>
          <w:sz w:val="22"/>
          <w:szCs w:val="22"/>
        </w:rPr>
        <w:t xml:space="preserve">where, if anywhere, does the generative distribution of stylistic features change?</w:t>
      </w:r>
      <w:r>
        <w:rPr>
          <w:rFonts w:ascii="Calibri" w:cs="Calibri" w:eastAsia="Calibri" w:hAnsi="Calibri"/>
          <w:sz w:val="22"/>
          <w:szCs w:val="22"/>
        </w:rPr>
        <w:t xml:space="preserve"> It deploys four distinct change-point methods whose outputs are then synthesized.</w:t>
      </w:r>
    </w:p>
    <w:p>
      <w:pPr>
        <w:pStyle w:val="Heading3"/>
        <w:spacing w:after="160" w:before="280"/>
      </w:pPr>
      <w:r>
        <w:rPr>
          <w:rFonts w:ascii="Calibri" w:cs="Calibri" w:eastAsia="Calibri" w:hAnsi="Calibri"/>
          <w:b/>
          <w:bCs/>
          <w:color w:val="1F3864"/>
          <w:sz w:val="26"/>
          <w:szCs w:val="26"/>
        </w:rPr>
        <w:t xml:space="preserve">5.1 PELT — Pruned Exact Linear Time</w:t>
      </w:r>
    </w:p>
    <w:p>
      <w:pPr>
        <w:spacing w:after="120" w:before="80" w:line="320"/>
        <w:jc w:val="both"/>
      </w:pPr>
      <w:r>
        <w:rPr>
          <w:rFonts w:ascii="Calibri" w:cs="Calibri" w:eastAsia="Calibri" w:hAnsi="Calibri"/>
          <w:b/>
          <w:bCs/>
          <w:sz w:val="22"/>
          <w:szCs w:val="22"/>
        </w:rPr>
        <w:t xml:space="preserve">PELT</w:t>
      </w:r>
      <w:r>
        <w:rPr>
          <w:rFonts w:ascii="Calibri" w:cs="Calibri" w:eastAsia="Calibri" w:hAnsi="Calibri"/>
          <w:sz w:val="22"/>
          <w:szCs w:val="22"/>
        </w:rPr>
        <w:t xml:space="preserve">, introduced by Killick, Fearnhead &amp; Eckley (2012), solves the offline multiple-changepoint detection problem exactly and in expected linear time under the mild condition that changepoints are not too sparse. The algorithm minimizes a penalized cost function:</w:t>
      </w:r>
      <w:r>
        <w:rPr>
          <w:rFonts w:ascii="Calibri" w:cs="Calibri" w:eastAsia="Calibri" w:hAnsi="Calibri"/>
          <w:sz w:val="22"/>
          <w:szCs w:val="22"/>
          <w:vertAlign w:val="superscript"/>
        </w:rPr>
        <w:t xml:space="preserve">[90,91,92,93,94]</w:t>
      </w:r>
    </w:p>
    <w:p>
      <w:pPr>
        <w:spacing w:after="160" w:before="160"/>
        <w:jc w:val="center"/>
      </w:pPr>
      <w:r>
        <w:rPr>
          <w:rFonts w:ascii="Cambria Math" w:cs="Cambria Math" w:eastAsia="Cambria Math" w:hAnsi="Cambria Math"/>
          <w:i/>
          <w:iCs/>
          <w:sz w:val="22"/>
          <w:szCs w:val="22"/>
        </w:rPr>
        <w:t xml:space="preserve">\sum_{i=1}^{m+1} \left[ C(y_{\tau_{i-1}+1:\tau_i}) \right] + m\beta</w:t>
      </w:r>
    </w:p>
    <w:p>
      <w:pPr>
        <w:spacing w:after="120" w:before="80" w:line="320"/>
        <w:jc w:val="both"/>
      </w:pPr>
      <w:r>
        <w:rPr>
          <w:rFonts w:ascii="Calibri" w:cs="Calibri" w:eastAsia="Calibri" w:hAnsi="Calibri"/>
          <w:sz w:val="22"/>
          <w:szCs w:val="22"/>
        </w:rPr>
        <w:t xml:space="preserve">where \(C\) is a segment cost function and \(\beta\) is a penalty against over-segmentation. PELT achieves its linear runtime by pruning candidate changepoint locations that can be provably excluded from the optimal solution — analogous to branch-and-bound in combinatorial optimization.</w:t>
      </w:r>
    </w:p>
    <w:p>
      <w:pPr>
        <w:spacing w:after="120" w:before="80" w:line="320"/>
        <w:jc w:val="both"/>
      </w:pPr>
      <w:r>
        <w:rPr>
          <w:rFonts w:ascii="Calibri" w:cs="Calibri" w:eastAsia="Calibri" w:hAnsi="Calibri"/>
          <w:sz w:val="22"/>
          <w:szCs w:val="22"/>
        </w:rPr>
        <w:t xml:space="preserve">The pipeline implements three cost models: </w:t>
      </w:r>
      <w:r>
        <w:rPr>
          <w:rFonts w:ascii="Calibri" w:cs="Calibri" w:eastAsia="Calibri" w:hAnsi="Calibri"/>
          <w:b/>
          <w:bCs/>
          <w:sz w:val="22"/>
          <w:szCs w:val="22"/>
        </w:rPr>
        <w:t xml:space="preserve">L2</w:t>
      </w:r>
      <w:r>
        <w:rPr>
          <w:rFonts w:ascii="Calibri" w:cs="Calibri" w:eastAsia="Calibri" w:hAnsi="Calibri"/>
          <w:sz w:val="22"/>
          <w:szCs w:val="22"/>
        </w:rPr>
        <w:t xml:space="preserve"> (squared error, equivalent to mean-shift detection), chosen as the default after Phase F0 profiling because it is ~50× faster than the </w:t>
      </w:r>
      <w:r>
        <w:rPr>
          <w:rFonts w:ascii="Calibri" w:cs="Calibri" w:eastAsia="Calibri" w:hAnsi="Calibri"/>
          <w:b/>
          <w:bCs/>
          <w:sz w:val="22"/>
          <w:szCs w:val="22"/>
        </w:rPr>
        <w:t xml:space="preserve">RBF</w:t>
      </w:r>
      <w:r>
        <w:rPr>
          <w:rFonts w:ascii="Calibri" w:cs="Calibri" w:eastAsia="Calibri" w:hAnsi="Calibri"/>
          <w:sz w:val="22"/>
          <w:szCs w:val="22"/>
        </w:rPr>
        <w:t xml:space="preserve"> (radial basis function) kernel cost while being mathematically equivalent for Gaussian mean-shift on these feature distributions; and </w:t>
      </w:r>
      <w:r>
        <w:rPr>
          <w:rFonts w:ascii="Calibri" w:cs="Calibri" w:eastAsia="Calibri" w:hAnsi="Calibri"/>
          <w:b/>
          <w:bCs/>
          <w:sz w:val="22"/>
          <w:szCs w:val="22"/>
        </w:rPr>
        <w:t xml:space="preserve">L1</w:t>
      </w:r>
      <w:r>
        <w:rPr>
          <w:rFonts w:ascii="Calibri" w:cs="Calibri" w:eastAsia="Calibri" w:hAnsi="Calibri"/>
          <w:sz w:val="22"/>
          <w:szCs w:val="22"/>
        </w:rPr>
        <w:t xml:space="preserve"> (absolute error), which is more robust to outliers. The </w:t>
      </w:r>
      <w:r>
        <w:rPr>
          <w:rFonts w:ascii="Calibri" w:cs="Calibri" w:eastAsia="Calibri" w:hAnsi="Calibri"/>
          <w:b/>
          <w:bCs/>
          <w:sz w:val="22"/>
          <w:szCs w:val="22"/>
        </w:rPr>
        <w:t xml:space="preserve">ruptures</w:t>
      </w:r>
      <w:r>
        <w:rPr>
          <w:rFonts w:ascii="Calibri" w:cs="Calibri" w:eastAsia="Calibri" w:hAnsi="Calibri"/>
          <w:sz w:val="22"/>
          <w:szCs w:val="22"/>
        </w:rPr>
        <w:t xml:space="preserve"> Python library (Truong, Oudre &amp; Vayatis, 2020) provides the PELT implementation, alongside a comprehensive survey of offline change-point detection methods.</w:t>
      </w:r>
      <w:r>
        <w:rPr>
          <w:rFonts w:ascii="Calibri" w:cs="Calibri" w:eastAsia="Calibri" w:hAnsi="Calibri"/>
          <w:sz w:val="22"/>
          <w:szCs w:val="22"/>
          <w:vertAlign w:val="superscript"/>
        </w:rPr>
        <w:t xml:space="preserve">[95,96,97,98,99]</w:t>
      </w:r>
    </w:p>
    <w:p>
      <w:pPr>
        <w:pStyle w:val="Heading3"/>
        <w:spacing w:after="160" w:before="280"/>
      </w:pPr>
      <w:r>
        <w:rPr>
          <w:rFonts w:ascii="Calibri" w:cs="Calibri" w:eastAsia="Calibri" w:hAnsi="Calibri"/>
          <w:b/>
          <w:bCs/>
          <w:color w:val="1F3864"/>
          <w:sz w:val="26"/>
          <w:szCs w:val="26"/>
        </w:rPr>
        <w:t xml:space="preserve">5.2 BOCPD — Bayesian Online Change-Point Detection</w:t>
      </w:r>
    </w:p>
    <w:p>
      <w:pPr>
        <w:spacing w:after="120" w:before="80" w:line="320"/>
        <w:jc w:val="both"/>
      </w:pPr>
      <w:r>
        <w:rPr>
          <w:rFonts w:ascii="Calibri" w:cs="Calibri" w:eastAsia="Calibri" w:hAnsi="Calibri"/>
          <w:b/>
          <w:bCs/>
          <w:sz w:val="22"/>
          <w:szCs w:val="22"/>
        </w:rPr>
        <w:t xml:space="preserve">BOCPD</w:t>
      </w:r>
      <w:r>
        <w:rPr>
          <w:rFonts w:ascii="Calibri" w:cs="Calibri" w:eastAsia="Calibri" w:hAnsi="Calibri"/>
          <w:sz w:val="22"/>
          <w:szCs w:val="22"/>
        </w:rPr>
        <w:t xml:space="preserve"> (Adams &amp; MacKay, 2007) frames change-point detection as online Bayesian inference over the "run length" — the time since the last changepoint. The algorithm maintains a posterior distribution over run lengths and updates it with each new observation using a hazard-rate prior over run-length resets. The canonical formulation pins the posterior probability of a run-length reset to zero to the hazard rate </w:t>
      </w:r>
      <w:r>
        <w:rPr>
          <w:rFonts w:ascii="Consolas" w:cs="Consolas" w:eastAsia="Consolas" w:hAnsi="Consolas"/>
          <w:sz w:val="20"/>
          <w:szCs w:val="20"/>
        </w:rPr>
        <w:t xml:space="preserve">h</w:t>
      </w:r>
      <w:r>
        <w:rPr>
          <w:rFonts w:ascii="Calibri" w:cs="Calibri" w:eastAsia="Calibri" w:hAnsi="Calibri"/>
          <w:sz w:val="22"/>
          <w:szCs w:val="22"/>
        </w:rPr>
        <w:t xml:space="preserve">, which can cause the algorithm to be algebraically constrained in the posterior update under certain parameterizations.</w:t>
      </w:r>
      <w:r>
        <w:rPr>
          <w:rFonts w:ascii="Calibri" w:cs="Calibri" w:eastAsia="Calibri" w:hAnsi="Calibri"/>
          <w:sz w:val="22"/>
          <w:szCs w:val="22"/>
          <w:vertAlign w:val="superscript"/>
        </w:rPr>
        <w:t xml:space="preserve">[100,101,102,103,104]</w:t>
      </w:r>
    </w:p>
    <w:p>
      <w:pPr>
        <w:spacing w:after="120" w:before="80" w:line="320"/>
        <w:jc w:val="both"/>
      </w:pPr>
      <w:r>
        <w:rPr>
          <w:rFonts w:ascii="Calibri" w:cs="Calibri" w:eastAsia="Calibri" w:hAnsi="Calibri"/>
          <w:sz w:val="22"/>
          <w:szCs w:val="22"/>
        </w:rPr>
        <w:t xml:space="preserve">The pipeline uses a </w:t>
      </w:r>
      <w:r>
        <w:rPr>
          <w:rFonts w:ascii="Calibri" w:cs="Calibri" w:eastAsia="Calibri" w:hAnsi="Calibri"/>
          <w:b/>
          <w:bCs/>
          <w:sz w:val="22"/>
          <w:szCs w:val="22"/>
        </w:rPr>
        <w:t xml:space="preserve">MAP-reset variant</w:t>
      </w:r>
      <w:r>
        <w:rPr>
          <w:rFonts w:ascii="Calibri" w:cs="Calibri" w:eastAsia="Calibri" w:hAnsi="Calibri"/>
          <w:sz w:val="22"/>
          <w:szCs w:val="22"/>
        </w:rPr>
        <w:t xml:space="preserve"> (Phase 15, PR #70) that tracks the maximum-a-posteriori run length rather than the full posterior, addressing a known pathology in the canonical formulation where the P(r=0) posterior becomes algebraically pinned. This is an in-house algorithmic modification documented in the project's provenance artifacts.</w:t>
      </w:r>
    </w:p>
    <w:p>
      <w:pPr>
        <w:pStyle w:val="Heading3"/>
        <w:spacing w:after="160" w:before="280"/>
      </w:pPr>
      <w:r>
        <w:rPr>
          <w:rFonts w:ascii="Calibri" w:cs="Calibri" w:eastAsia="Calibri" w:hAnsi="Calibri"/>
          <w:b/>
          <w:bCs/>
          <w:color w:val="1F3864"/>
          <w:sz w:val="26"/>
          <w:szCs w:val="26"/>
        </w:rPr>
        <w:t xml:space="preserve">5.3 Chow Test</w:t>
      </w:r>
    </w:p>
    <w:p>
      <w:pPr>
        <w:spacing w:after="120" w:before="80" w:line="320"/>
        <w:jc w:val="both"/>
      </w:pPr>
      <w:r>
        <w:rPr>
          <w:rFonts w:ascii="Calibri" w:cs="Calibri" w:eastAsia="Calibri" w:hAnsi="Calibri"/>
          <w:sz w:val="22"/>
          <w:szCs w:val="22"/>
        </w:rPr>
        <w:t xml:space="preserve">The </w:t>
      </w:r>
      <w:r>
        <w:rPr>
          <w:rFonts w:ascii="Calibri" w:cs="Calibri" w:eastAsia="Calibri" w:hAnsi="Calibri"/>
          <w:b/>
          <w:bCs/>
          <w:sz w:val="22"/>
          <w:szCs w:val="22"/>
        </w:rPr>
        <w:t xml:space="preserve">Chow test</w:t>
      </w:r>
      <w:r>
        <w:rPr>
          <w:rFonts w:ascii="Calibri" w:cs="Calibri" w:eastAsia="Calibri" w:hAnsi="Calibri"/>
          <w:sz w:val="22"/>
          <w:szCs w:val="22"/>
        </w:rPr>
        <w:t xml:space="preserve"> (Chow, 1960) is an econometric F-test for structural breaks at a </w:t>
      </w:r>
      <w:r>
        <w:rPr>
          <w:rFonts w:ascii="Calibri" w:cs="Calibri" w:eastAsia="Calibri" w:hAnsi="Calibri"/>
          <w:i/>
          <w:iCs/>
          <w:sz w:val="22"/>
          <w:szCs w:val="22"/>
        </w:rPr>
        <w:t xml:space="preserve">known</w:t>
      </w:r>
      <w:r>
        <w:rPr>
          <w:rFonts w:ascii="Calibri" w:cs="Calibri" w:eastAsia="Calibri" w:hAnsi="Calibri"/>
          <w:sz w:val="22"/>
          <w:szCs w:val="22"/>
        </w:rPr>
        <w:t xml:space="preserve"> candidate breakpoint — in this case, November 1, 2022. Given pre- and post-break regression samples, it tests the null hypothesis that all regression coefficients are equal across the two regimes. The F-statistic is:</w:t>
      </w:r>
      <w:r>
        <w:rPr>
          <w:rFonts w:ascii="Calibri" w:cs="Calibri" w:eastAsia="Calibri" w:hAnsi="Calibri"/>
          <w:sz w:val="22"/>
          <w:szCs w:val="22"/>
          <w:vertAlign w:val="superscript"/>
        </w:rPr>
        <w:t xml:space="preserve">[105,106,107,108,109]</w:t>
      </w:r>
    </w:p>
    <w:p>
      <w:pPr>
        <w:spacing w:after="160" w:before="160"/>
        <w:jc w:val="center"/>
      </w:pPr>
      <w:r>
        <w:rPr>
          <w:rFonts w:ascii="Cambria Math" w:cs="Cambria Math" w:eastAsia="Cambria Math" w:hAnsi="Cambria Math"/>
          <w:i/>
          <w:iCs/>
          <w:sz w:val="22"/>
          <w:szCs w:val="22"/>
        </w:rPr>
        <w:t xml:space="preserve">F = \frac{(S_C - S_1 - S_2)/k}{(S_1 + S_2)/(N_1 + N_2 - 2k)}</w:t>
      </w:r>
    </w:p>
    <w:p>
      <w:pPr>
        <w:spacing w:after="120" w:before="80" w:line="320"/>
        <w:jc w:val="both"/>
      </w:pPr>
      <w:r>
        <w:rPr>
          <w:rFonts w:ascii="Calibri" w:cs="Calibri" w:eastAsia="Calibri" w:hAnsi="Calibri"/>
          <w:sz w:val="22"/>
          <w:szCs w:val="22"/>
        </w:rPr>
        <w:t xml:space="preserve">where \(S_C\), \(S_1\), \(S_2\) are the residual sums of squares from the combined and separate regressions, \(k\) is the number of parameters, and \(N_1\), \(N_2\) are sample sizes. Using the ChatGPT release date as the </w:t>
      </w:r>
      <w:r>
        <w:rPr>
          <w:rFonts w:ascii="Calibri" w:cs="Calibri" w:eastAsia="Calibri" w:hAnsi="Calibri"/>
          <w:i/>
          <w:iCs/>
          <w:sz w:val="22"/>
          <w:szCs w:val="22"/>
        </w:rPr>
        <w:t xml:space="preserve">a priori</w:t>
      </w:r>
      <w:r>
        <w:rPr>
          <w:rFonts w:ascii="Calibri" w:cs="Calibri" w:eastAsia="Calibri" w:hAnsi="Calibri"/>
          <w:sz w:val="22"/>
          <w:szCs w:val="22"/>
        </w:rPr>
        <w:t xml:space="preserve"> hypothesized breakpoint is the intended use case for the Chow test, which was originally developed for macroeconomic regime-shift detection.</w:t>
      </w:r>
      <w:r>
        <w:rPr>
          <w:rFonts w:ascii="Calibri" w:cs="Calibri" w:eastAsia="Calibri" w:hAnsi="Calibri"/>
          <w:sz w:val="22"/>
          <w:szCs w:val="22"/>
          <w:vertAlign w:val="superscript"/>
        </w:rPr>
        <w:t xml:space="preserve">[106,107,105]</w:t>
      </w:r>
    </w:p>
    <w:p>
      <w:pPr>
        <w:pStyle w:val="Heading3"/>
        <w:spacing w:after="160" w:before="280"/>
      </w:pPr>
      <w:r>
        <w:rPr>
          <w:rFonts w:ascii="Calibri" w:cs="Calibri" w:eastAsia="Calibri" w:hAnsi="Calibri"/>
          <w:b/>
          <w:bCs/>
          <w:color w:val="1F3864"/>
          <w:sz w:val="26"/>
          <w:szCs w:val="26"/>
        </w:rPr>
        <w:t xml:space="preserve">5.4 CUSUM</w:t>
      </w:r>
    </w:p>
    <w:p>
      <w:pPr>
        <w:spacing w:after="120" w:before="80" w:line="320"/>
        <w:jc w:val="both"/>
      </w:pPr>
      <w:r>
        <w:rPr>
          <w:rFonts w:ascii="Calibri" w:cs="Calibri" w:eastAsia="Calibri" w:hAnsi="Calibri"/>
          <w:b/>
          <w:bCs/>
          <w:sz w:val="22"/>
          <w:szCs w:val="22"/>
        </w:rPr>
        <w:t xml:space="preserve">CUSUM</w:t>
      </w:r>
      <w:r>
        <w:rPr>
          <w:rFonts w:ascii="Calibri" w:cs="Calibri" w:eastAsia="Calibri" w:hAnsi="Calibri"/>
          <w:sz w:val="22"/>
          <w:szCs w:val="22"/>
        </w:rPr>
        <w:t xml:space="preserve"> (Page, 1954) is a sequential cumulative-sum control chart that accumulates deviations from a target value and signals a mean shift when the cumulative sum exceeds a threshold. Unlike the retrospective Chow test, CUSUM operates incrementally and is designed for online monitoring of gradual drift as well as abrupt shifts. The combination of CUSUM and PELT provides both online sensitivity and offline optimality.</w:t>
      </w:r>
      <w:r>
        <w:rPr>
          <w:rFonts w:ascii="Calibri" w:cs="Calibri" w:eastAsia="Calibri" w:hAnsi="Calibri"/>
          <w:sz w:val="22"/>
          <w:szCs w:val="22"/>
          <w:vertAlign w:val="superscript"/>
        </w:rPr>
        <w:t xml:space="preserve">[110,111,112,113,114]</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6. Stage 3 — Analysis: Pipeline B (Embedding Drift)</w:t>
      </w:r>
    </w:p>
    <w:p>
      <w:pPr>
        <w:spacing w:after="120" w:before="80" w:line="320"/>
        <w:jc w:val="both"/>
      </w:pPr>
      <w:r>
        <w:rPr>
          <w:rFonts w:ascii="Calibri" w:cs="Calibri" w:eastAsia="Calibri" w:hAnsi="Calibri"/>
          <w:sz w:val="22"/>
          <w:szCs w:val="22"/>
        </w:rPr>
        <w:t xml:space="preserve">Pipeline B tracks the semantic center of gravity of an author's articles in 384-dimensional embedding space, asking: </w:t>
      </w:r>
      <w:r>
        <w:rPr>
          <w:rFonts w:ascii="Calibri" w:cs="Calibri" w:eastAsia="Calibri" w:hAnsi="Calibri"/>
          <w:i/>
          <w:iCs/>
          <w:sz w:val="22"/>
          <w:szCs w:val="22"/>
        </w:rPr>
        <w:t xml:space="preserve">does the meaning-space an author occupies shift over time in a way consistent with AI adoption?</w:t>
      </w:r>
    </w:p>
    <w:p>
      <w:pPr>
        <w:pStyle w:val="Heading3"/>
        <w:spacing w:after="160" w:before="280"/>
      </w:pPr>
      <w:r>
        <w:rPr>
          <w:rFonts w:ascii="Calibri" w:cs="Calibri" w:eastAsia="Calibri" w:hAnsi="Calibri"/>
          <w:b/>
          <w:bCs/>
          <w:color w:val="1F3864"/>
          <w:sz w:val="26"/>
          <w:szCs w:val="26"/>
        </w:rPr>
        <w:t xml:space="preserve">6.1 Monthly Centroid Tracking and Velocity</w:t>
      </w:r>
    </w:p>
    <w:p>
      <w:pPr>
        <w:spacing w:after="120" w:before="80" w:line="320"/>
        <w:jc w:val="both"/>
      </w:pPr>
      <w:r>
        <w:rPr>
          <w:rFonts w:ascii="Calibri" w:cs="Calibri" w:eastAsia="Calibri" w:hAnsi="Calibri"/>
          <w:sz w:val="22"/>
          <w:szCs w:val="22"/>
        </w:rPr>
        <w:t xml:space="preserve">Each month's articles are embedded and their centroid (mean vector) is computed. </w:t>
      </w:r>
      <w:r>
        <w:rPr>
          <w:rFonts w:ascii="Calibri" w:cs="Calibri" w:eastAsia="Calibri" w:hAnsi="Calibri"/>
          <w:b/>
          <w:bCs/>
          <w:sz w:val="22"/>
          <w:szCs w:val="22"/>
        </w:rPr>
        <w:t xml:space="preserve">Centroid velocity</w:t>
      </w:r>
      <w:r>
        <w:rPr>
          <w:rFonts w:ascii="Calibri" w:cs="Calibri" w:eastAsia="Calibri" w:hAnsi="Calibri"/>
          <w:sz w:val="22"/>
          <w:szCs w:val="22"/>
        </w:rPr>
        <w:t xml:space="preserve"> — the cosine distance between consecutive monthly centroids — measures the rate of semantic drift. A large, sustained velocity increase after a specific date indicates that the author's semantic profile is changing faster than baseline.</w:t>
      </w:r>
    </w:p>
    <w:p>
      <w:pPr>
        <w:pStyle w:val="Heading3"/>
        <w:spacing w:after="160" w:before="280"/>
      </w:pPr>
      <w:r>
        <w:rPr>
          <w:rFonts w:ascii="Calibri" w:cs="Calibri" w:eastAsia="Calibri" w:hAnsi="Calibri"/>
          <w:b/>
          <w:bCs/>
          <w:color w:val="1F3864"/>
          <w:sz w:val="26"/>
          <w:szCs w:val="26"/>
        </w:rPr>
        <w:t xml:space="preserve">6.2 Cosine Decay Curve</w:t>
      </w:r>
    </w:p>
    <w:p>
      <w:pPr>
        <w:spacing w:after="120" w:before="80" w:line="320"/>
        <w:jc w:val="both"/>
      </w:pPr>
      <w:r>
        <w:rPr>
          <w:rFonts w:ascii="Calibri" w:cs="Calibri" w:eastAsia="Calibri" w:hAnsi="Calibri"/>
          <w:sz w:val="22"/>
          <w:szCs w:val="22"/>
        </w:rPr>
        <w:t xml:space="preserve">The </w:t>
      </w:r>
      <w:r>
        <w:rPr>
          <w:rFonts w:ascii="Calibri" w:cs="Calibri" w:eastAsia="Calibri" w:hAnsi="Calibri"/>
          <w:b/>
          <w:bCs/>
          <w:sz w:val="22"/>
          <w:szCs w:val="22"/>
        </w:rPr>
        <w:t xml:space="preserve">cosine-similarity decay curve</w:t>
      </w:r>
      <w:r>
        <w:rPr>
          <w:rFonts w:ascii="Calibri" w:cs="Calibri" w:eastAsia="Calibri" w:hAnsi="Calibri"/>
          <w:sz w:val="22"/>
          <w:szCs w:val="22"/>
        </w:rPr>
        <w:t xml:space="preserve"> measures how similar current articles are to an author's first 20 articles (their established baseline). Decreasing similarity over time, particularly after a break date, operationalizes the concept drift framework of Gama et al. (2014). Concept drift in machine learning refers to changes in the underlying data-generating distribution; the pipeline repurposes this framework to track distributional shifts in an author's semantic output.</w:t>
      </w:r>
      <w:r>
        <w:rPr>
          <w:rFonts w:ascii="Calibri" w:cs="Calibri" w:eastAsia="Calibri" w:hAnsi="Calibri"/>
          <w:sz w:val="22"/>
          <w:szCs w:val="22"/>
          <w:vertAlign w:val="superscript"/>
        </w:rPr>
        <w:t xml:space="preserve">[115,116,117,118,119]</w:t>
      </w:r>
    </w:p>
    <w:p>
      <w:pPr>
        <w:pStyle w:val="Heading3"/>
        <w:spacing w:after="160" w:before="280"/>
      </w:pPr>
      <w:r>
        <w:rPr>
          <w:rFonts w:ascii="Calibri" w:cs="Calibri" w:eastAsia="Calibri" w:hAnsi="Calibri"/>
          <w:b/>
          <w:bCs/>
          <w:color w:val="1F3864"/>
          <w:sz w:val="26"/>
          <w:szCs w:val="26"/>
        </w:rPr>
        <w:t xml:space="preserve">6.3 UMAP Visualization</w:t>
      </w:r>
    </w:p>
    <w:p>
      <w:pPr>
        <w:spacing w:after="120" w:before="80" w:line="320"/>
        <w:jc w:val="both"/>
      </w:pPr>
      <w:r>
        <w:rPr>
          <w:rFonts w:ascii="Calibri" w:cs="Calibri" w:eastAsia="Calibri" w:hAnsi="Calibri"/>
          <w:b/>
          <w:bCs/>
          <w:sz w:val="22"/>
          <w:szCs w:val="22"/>
        </w:rPr>
        <w:t xml:space="preserve">UMAP</w:t>
      </w:r>
      <w:r>
        <w:rPr>
          <w:rFonts w:ascii="Calibri" w:cs="Calibri" w:eastAsia="Calibri" w:hAnsi="Calibri"/>
          <w:sz w:val="22"/>
          <w:szCs w:val="22"/>
        </w:rPr>
        <w:t xml:space="preserve"> (McInnes, Healy &amp; Melville, 2018) projects the 384-dimensional embedding cloud to 2D for visual narrative. UMAP is grounded in Riemannian geometry and algebraic topology, constructing a fuzzy topological representation of the high-dimensional manifold and finding a low-dimensional projection that preserves this structure. It is competitive with t-SNE for visualization quality while preserving more global structure and running faster. The 2D projection allows a human reviewer to visually inspect whether an author's article cloud shifts, clusters, or disperses over time.</w:t>
      </w:r>
      <w:r>
        <w:rPr>
          <w:rFonts w:ascii="Calibri" w:cs="Calibri" w:eastAsia="Calibri" w:hAnsi="Calibri"/>
          <w:sz w:val="22"/>
          <w:szCs w:val="22"/>
          <w:vertAlign w:val="superscript"/>
        </w:rPr>
        <w:t xml:space="preserve">[120,121,122,123,124]</w:t>
      </w:r>
    </w:p>
    <w:p>
      <w:pPr>
        <w:pStyle w:val="Heading3"/>
        <w:spacing w:after="160" w:before="280"/>
      </w:pPr>
      <w:r>
        <w:rPr>
          <w:rFonts w:ascii="Calibri" w:cs="Calibri" w:eastAsia="Calibri" w:hAnsi="Calibri"/>
          <w:b/>
          <w:bCs/>
          <w:color w:val="1F3864"/>
          <w:sz w:val="26"/>
          <w:szCs w:val="26"/>
        </w:rPr>
        <w:t xml:space="preserve">6.4 AI-Baseline Comparison</w:t>
      </w:r>
    </w:p>
    <w:p>
      <w:pPr>
        <w:spacing w:after="120" w:before="80" w:line="320"/>
        <w:jc w:val="both"/>
      </w:pPr>
      <w:r>
        <w:rPr>
          <w:rFonts w:ascii="Calibri" w:cs="Calibri" w:eastAsia="Calibri" w:hAnsi="Calibri"/>
          <w:sz w:val="22"/>
          <w:szCs w:val="22"/>
        </w:rPr>
        <w:t xml:space="preserve">Synthetic articles are generated by </w:t>
      </w:r>
      <w:r>
        <w:rPr>
          <w:rFonts w:ascii="Calibri" w:cs="Calibri" w:eastAsia="Calibri" w:hAnsi="Calibri"/>
          <w:b/>
          <w:bCs/>
          <w:sz w:val="22"/>
          <w:szCs w:val="22"/>
        </w:rPr>
        <w:t xml:space="preserve">GPT-4o</w:t>
      </w:r>
      <w:r>
        <w:rPr>
          <w:rFonts w:ascii="Calibri" w:cs="Calibri" w:eastAsia="Calibri" w:hAnsi="Calibri"/>
          <w:sz w:val="22"/>
          <w:szCs w:val="22"/>
        </w:rPr>
        <w:t xml:space="preserve"> via </w:t>
      </w:r>
      <w:r>
        <w:rPr>
          <w:rFonts w:ascii="Consolas" w:cs="Consolas" w:eastAsia="Consolas" w:hAnsi="Consolas"/>
          <w:sz w:val="20"/>
          <w:szCs w:val="20"/>
        </w:rPr>
        <w:t xml:space="preserve">pydantic-ai</w:t>
      </w:r>
      <w:r>
        <w:rPr>
          <w:rFonts w:ascii="Calibri" w:cs="Calibri" w:eastAsia="Calibri" w:hAnsi="Calibri"/>
          <w:sz w:val="22"/>
          <w:szCs w:val="22"/>
        </w:rPr>
        <w:t xml:space="preserve"> (Phase 6) and embedded to create a reference distribution of what "AI-written Mediaite-style journalism" looks like in embedding space. An author whose recent articles converge toward this AI reference distribution, as measured by cosine distance to the synthetic centroid, provides independent corroborating evidence of AI adoption.</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7. Statistical Inference and Multiple-Comparison Control</w:t>
      </w:r>
    </w:p>
    <w:p>
      <w:pPr>
        <w:pStyle w:val="Heading3"/>
        <w:spacing w:after="160" w:before="280"/>
      </w:pPr>
      <w:r>
        <w:rPr>
          <w:rFonts w:ascii="Calibri" w:cs="Calibri" w:eastAsia="Calibri" w:hAnsi="Calibri"/>
          <w:b/>
          <w:bCs/>
          <w:color w:val="1F3864"/>
          <w:sz w:val="26"/>
          <w:szCs w:val="26"/>
        </w:rPr>
        <w:t xml:space="preserve">7.1 Core Test Battery</w:t>
      </w:r>
    </w:p>
    <w:p>
      <w:pPr>
        <w:spacing w:after="120" w:before="80" w:line="320"/>
        <w:jc w:val="both"/>
      </w:pPr>
      <w:r>
        <w:rPr>
          <w:rFonts w:ascii="Calibri" w:cs="Calibri" w:eastAsia="Calibri" w:hAnsi="Calibri"/>
          <w:sz w:val="22"/>
          <w:szCs w:val="22"/>
        </w:rPr>
        <w:t xml:space="preserve">The </w:t>
      </w:r>
      <w:r>
        <w:rPr>
          <w:rFonts w:ascii="Calibri" w:cs="Calibri" w:eastAsia="Calibri" w:hAnsi="Calibri"/>
          <w:b/>
          <w:bCs/>
          <w:sz w:val="22"/>
          <w:szCs w:val="22"/>
        </w:rPr>
        <w:t xml:space="preserve">locked confirmatory test battery</w:t>
      </w:r>
      <w:r>
        <w:rPr>
          <w:rFonts w:ascii="Calibri" w:cs="Calibri" w:eastAsia="Calibri" w:hAnsi="Calibri"/>
          <w:sz w:val="22"/>
          <w:szCs w:val="22"/>
        </w:rPr>
        <w:t xml:space="preserve"> is pre-registered and cannot be modified without breaking the hash lock. It comprises: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Test</w:t>
            </w:r>
          </w:p>
        </w:tc>
        <w:tc>
          <w:tcPr>
            <w:tcW w:type="dxa" w:w="3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Type</w:t>
            </w:r>
          </w:p>
        </w:tc>
        <w:tc>
          <w:tcPr>
            <w:tcW w:type="dxa" w:w="3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Purpose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Welch's t-test</w:t>
            </w:r>
            <w:r>
              <w:rPr>
                <w:rFonts w:ascii="Calibri" w:cs="Calibri" w:eastAsia="Calibri" w:hAnsi="Calibri"/>
                <w:sz w:val="22"/>
                <w:szCs w:val="22"/>
              </w:rPr>
              <w:t xml:space="preserve"> (Welch, 1947)</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Parametric, two-sample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Mean difference; accommodates unequal variances</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Mann-Whitney U / Wilcoxon rank-sum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Non-parametric, two-sample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Ordinal comparison; robust to non-normality</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Kolmogorov-Smirnov</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Non-parametric, distribution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Full distribution comparison (dropped from default battery in Phase C1 as redundant with above two)</w:t>
            </w:r>
          </w:p>
        </w:tc>
      </w:tr>
    </w:tbl>
    <w:p>
      <w:r>
        <w:t xml:space="preserve"/>
      </w:r>
    </w:p>
    <w:p>
      <w:pPr>
        <w:spacing w:after="120" w:before="80" w:line="320"/>
        <w:jc w:val="both"/>
      </w:pPr>
      <w:r>
        <w:rPr>
          <w:rFonts w:ascii="Calibri" w:cs="Calibri" w:eastAsia="Calibri" w:hAnsi="Calibri"/>
          <w:sz w:val="22"/>
          <w:szCs w:val="22"/>
        </w:rPr>
        <w:t xml:space="preserve">The combination of a parametric test (Welch's t) and a non-parametric test (Mann-Whitney U) applied to the same features provides robustness: if both tests independently reject the null, the conclusion is robust to the distributional assumptions of either test alone.</w:t>
      </w:r>
    </w:p>
    <w:p>
      <w:pPr>
        <w:pStyle w:val="Heading3"/>
        <w:spacing w:after="160" w:before="280"/>
      </w:pPr>
      <w:r>
        <w:rPr>
          <w:rFonts w:ascii="Calibri" w:cs="Calibri" w:eastAsia="Calibri" w:hAnsi="Calibri"/>
          <w:b/>
          <w:bCs/>
          <w:color w:val="1F3864"/>
          <w:sz w:val="26"/>
          <w:szCs w:val="26"/>
        </w:rPr>
        <w:t xml:space="preserve">7.2 Effect-Size Gating</w:t>
      </w:r>
    </w:p>
    <w:p>
      <w:pPr>
        <w:spacing w:after="120" w:before="80" w:line="320"/>
        <w:jc w:val="both"/>
      </w:pPr>
      <w:r>
        <w:rPr>
          <w:rFonts w:ascii="Calibri" w:cs="Calibri" w:eastAsia="Calibri" w:hAnsi="Calibri"/>
          <w:sz w:val="22"/>
          <w:szCs w:val="22"/>
        </w:rPr>
        <w:t xml:space="preserve">A </w:t>
      </w:r>
      <w:r>
        <w:rPr>
          <w:rFonts w:ascii="Calibri" w:cs="Calibri" w:eastAsia="Calibri" w:hAnsi="Calibri"/>
          <w:b/>
          <w:bCs/>
          <w:sz w:val="22"/>
          <w:szCs w:val="22"/>
        </w:rPr>
        <w:t xml:space="preserve">Cohen's d</w:t>
      </w:r>
      <w:r>
        <w:rPr>
          <w:rFonts w:ascii="Calibri" w:cs="Calibri" w:eastAsia="Calibri" w:hAnsi="Calibri"/>
          <w:sz w:val="22"/>
          <w:szCs w:val="22"/>
        </w:rPr>
        <w:t xml:space="preserve"> threshold of |d| ≥ 0.2 is required for any feature to be admitted as evidence, ensuring statistical significance does not substitute for practical significance</w:t>
      </w:r>
      <w:r>
        <w:rPr>
          <w:rFonts w:ascii="Calibri" w:cs="Calibri" w:eastAsia="Calibri" w:hAnsi="Calibri"/>
          <w:sz w:val="22"/>
          <w:szCs w:val="22"/>
          <w:vertAlign w:val="superscript"/>
        </w:rPr>
        <w:t xml:space="preserve">[125,126,127,128,129]</w:t>
      </w:r>
      <w:r>
        <w:rPr>
          <w:rFonts w:ascii="Calibri" w:cs="Calibri" w:eastAsia="Calibri" w:hAnsi="Calibri"/>
          <w:sz w:val="22"/>
          <w:szCs w:val="22"/>
        </w:rPr>
        <w:t xml:space="preserve">. Cohen's d is the standardized mean difference:</w:t>
      </w:r>
    </w:p>
    <w:p>
      <w:pPr>
        <w:spacing w:after="160" w:before="160"/>
        <w:jc w:val="center"/>
      </w:pPr>
      <w:r>
        <w:rPr>
          <w:rFonts w:ascii="Cambria Math" w:cs="Cambria Math" w:eastAsia="Cambria Math" w:hAnsi="Cambria Math"/>
          <w:i/>
          <w:iCs/>
          <w:sz w:val="22"/>
          <w:szCs w:val="22"/>
        </w:rPr>
        <w:t xml:space="preserve">d = \frac{\mu_{\text{post}} - \mu_{\text{pre}}}{\sigma_{\text{pooled}}}</w:t>
      </w:r>
    </w:p>
    <w:p>
      <w:pPr>
        <w:spacing w:after="120" w:before="80" w:line="320"/>
        <w:jc w:val="both"/>
      </w:pPr>
      <w:r>
        <w:rPr>
          <w:rFonts w:ascii="Calibri" w:cs="Calibri" w:eastAsia="Calibri" w:hAnsi="Calibri"/>
          <w:sz w:val="22"/>
          <w:szCs w:val="22"/>
        </w:rPr>
        <w:t xml:space="preserve">Cohen's canonical thresholds (0.2 = small, 0.5 = medium, 0.8 = large) imply that the pipeline admits only effects of real-world magnitude, not merely statistically detectable noise in large samples.</w:t>
      </w:r>
      <w:r>
        <w:rPr>
          <w:rFonts w:ascii="Calibri" w:cs="Calibri" w:eastAsia="Calibri" w:hAnsi="Calibri"/>
          <w:sz w:val="22"/>
          <w:szCs w:val="22"/>
          <w:vertAlign w:val="superscript"/>
        </w:rPr>
        <w:t xml:space="preserve">[125,126]</w:t>
      </w:r>
    </w:p>
    <w:p>
      <w:pPr>
        <w:pStyle w:val="Heading3"/>
        <w:spacing w:after="160" w:before="280"/>
      </w:pPr>
      <w:r>
        <w:rPr>
          <w:rFonts w:ascii="Calibri" w:cs="Calibri" w:eastAsia="Calibri" w:hAnsi="Calibri"/>
          <w:b/>
          <w:bCs/>
          <w:color w:val="1F3864"/>
          <w:sz w:val="26"/>
          <w:szCs w:val="26"/>
        </w:rPr>
        <w:t xml:space="preserve">7.3 Bootstrap Confidence Intervals</w:t>
      </w:r>
    </w:p>
    <w:p>
      <w:pPr>
        <w:spacing w:after="120" w:before="80" w:line="320"/>
        <w:jc w:val="both"/>
      </w:pPr>
      <w:r>
        <w:rPr>
          <w:rFonts w:ascii="Calibri" w:cs="Calibri" w:eastAsia="Calibri" w:hAnsi="Calibri"/>
          <w:b/>
          <w:bCs/>
          <w:sz w:val="22"/>
          <w:szCs w:val="22"/>
        </w:rPr>
        <w:t xml:space="preserve">Bootstrapped 95% CIs</w:t>
      </w:r>
      <w:r>
        <w:rPr>
          <w:rFonts w:ascii="Calibri" w:cs="Calibri" w:eastAsia="Calibri" w:hAnsi="Calibri"/>
          <w:sz w:val="22"/>
          <w:szCs w:val="22"/>
        </w:rPr>
        <w:t xml:space="preserve"> (1,000 resamples) following Efron &amp; Tibshirani's </w:t>
      </w:r>
      <w:r>
        <w:rPr>
          <w:rFonts w:ascii="Calibri" w:cs="Calibri" w:eastAsia="Calibri" w:hAnsi="Calibri"/>
          <w:i/>
          <w:iCs/>
          <w:sz w:val="22"/>
          <w:szCs w:val="22"/>
        </w:rPr>
        <w:t xml:space="preserve">An Introduction to the Bootstrap</w:t>
      </w:r>
      <w:r>
        <w:rPr>
          <w:rFonts w:ascii="Calibri" w:cs="Calibri" w:eastAsia="Calibri" w:hAnsi="Calibri"/>
          <w:sz w:val="22"/>
          <w:szCs w:val="22"/>
        </w:rPr>
        <w:t xml:space="preserve"> (1993) are computed for all effect-size estimates. Bootstrapping is appropriate here because no parametric distributional assumption is appropriate for stylometric feature distributions, and because the small-to-moderate per-author sample sizes make asymptotic approximations unreliable.</w:t>
      </w:r>
      <w:r>
        <w:rPr>
          <w:rFonts w:ascii="Calibri" w:cs="Calibri" w:eastAsia="Calibri" w:hAnsi="Calibri"/>
          <w:sz w:val="22"/>
          <w:szCs w:val="22"/>
          <w:vertAlign w:val="superscript"/>
        </w:rPr>
        <w:t xml:space="preserve">[130,131,132,133]</w:t>
      </w:r>
    </w:p>
    <w:p>
      <w:pPr>
        <w:pStyle w:val="Heading3"/>
        <w:spacing w:after="160" w:before="280"/>
      </w:pPr>
      <w:r>
        <w:rPr>
          <w:rFonts w:ascii="Calibri" w:cs="Calibri" w:eastAsia="Calibri" w:hAnsi="Calibri"/>
          <w:b/>
          <w:bCs/>
          <w:color w:val="1F3864"/>
          <w:sz w:val="26"/>
          <w:szCs w:val="26"/>
        </w:rPr>
        <w:t xml:space="preserve">7.4 Multiple-Comparison Correction</w:t>
      </w:r>
    </w:p>
    <w:p>
      <w:pPr>
        <w:spacing w:after="120" w:before="80" w:line="320"/>
        <w:jc w:val="both"/>
      </w:pPr>
      <w:r>
        <w:rPr>
          <w:rFonts w:ascii="Calibri" w:cs="Calibri" w:eastAsia="Calibri" w:hAnsi="Calibri"/>
          <w:sz w:val="22"/>
          <w:szCs w:val="22"/>
        </w:rPr>
        <w:t xml:space="preserve">With ~50 features being tested per author, naive p-value thresholding would generate substantial false-discovery inflation. The pipeline uses </w:t>
      </w:r>
      <w:r>
        <w:rPr>
          <w:rFonts w:ascii="Calibri" w:cs="Calibri" w:eastAsia="Calibri" w:hAnsi="Calibri"/>
          <w:b/>
          <w:bCs/>
          <w:sz w:val="22"/>
          <w:szCs w:val="22"/>
        </w:rPr>
        <w:t xml:space="preserve">Benjamini-Hochberg FDR</w:t>
      </w:r>
      <w:r>
        <w:rPr>
          <w:rFonts w:ascii="Calibri" w:cs="Calibri" w:eastAsia="Calibri" w:hAnsi="Calibri"/>
          <w:sz w:val="22"/>
          <w:szCs w:val="22"/>
        </w:rPr>
        <w:t xml:space="preserve"> (Benjamini &amp; Hochberg, 1995) per-family by default (</w:t>
      </w:r>
      <w:r>
        <w:rPr>
          <w:rFonts w:ascii="Consolas" w:cs="Consolas" w:eastAsia="Consolas" w:hAnsi="Consolas"/>
          <w:sz w:val="20"/>
          <w:szCs w:val="20"/>
        </w:rPr>
        <w:t xml:space="preserve">fdr_grouping="family"</w:t>
      </w:r>
      <w:r>
        <w:rPr>
          <w:rFonts w:ascii="Calibri" w:cs="Calibri" w:eastAsia="Calibri" w:hAnsi="Calibri"/>
          <w:sz w:val="22"/>
          <w:szCs w:val="22"/>
        </w:rPr>
        <w:t xml:space="preserve">), controlling the false discovery rate within each analytic family rather than globally across all 50 features. BH FDR is strictly more powerful than family-wise error rate control (Bonferroni, Holm) while providing a principled expected-value guarantee on the proportion of false discoveries among rejected hypotheses.</w:t>
      </w:r>
      <w:r>
        <w:rPr>
          <w:rFonts w:ascii="Calibri" w:cs="Calibri" w:eastAsia="Calibri" w:hAnsi="Calibri"/>
          <w:sz w:val="22"/>
          <w:szCs w:val="22"/>
          <w:vertAlign w:val="superscript"/>
        </w:rPr>
        <w:t xml:space="preserve">[134,135,136,137,138]</w:t>
      </w:r>
    </w:p>
    <w:p>
      <w:pPr>
        <w:spacing w:after="120" w:before="80" w:line="320"/>
        <w:jc w:val="both"/>
      </w:pPr>
      <w:r>
        <w:rPr>
          <w:rFonts w:ascii="Calibri" w:cs="Calibri" w:eastAsia="Calibri" w:hAnsi="Calibri"/>
          <w:b/>
          <w:bCs/>
          <w:sz w:val="22"/>
          <w:szCs w:val="22"/>
        </w:rPr>
        <w:t xml:space="preserve">Permutation tests</w:t>
      </w:r>
      <w:r>
        <w:rPr>
          <w:rFonts w:ascii="Calibri" w:cs="Calibri" w:eastAsia="Calibri" w:hAnsi="Calibri"/>
          <w:sz w:val="22"/>
          <w:szCs w:val="22"/>
        </w:rPr>
        <w:t xml:space="preserve"> (</w:t>
      </w:r>
      <w:r>
        <w:rPr>
          <w:rFonts w:ascii="Consolas" w:cs="Consolas" w:eastAsia="Consolas" w:hAnsi="Consolas"/>
          <w:sz w:val="20"/>
          <w:szCs w:val="20"/>
        </w:rPr>
        <w:t xml:space="preserve">analysis/permutation.py</w:t>
      </w:r>
      <w:r>
        <w:rPr>
          <w:rFonts w:ascii="Calibri" w:cs="Calibri" w:eastAsia="Calibri" w:hAnsi="Calibri"/>
          <w:sz w:val="22"/>
          <w:szCs w:val="22"/>
        </w:rPr>
        <w:t xml:space="preserve">) generate empirical null distributions for the convergence score by permuting article dates. These are logged rather than used as hard gates, providing a sensitivity check on whether the observed convergence could arise by chance under the null of no temporal structure.</w:t>
      </w:r>
    </w:p>
    <w:p>
      <w:pPr>
        <w:spacing w:after="120" w:before="80" w:line="320"/>
        <w:jc w:val="both"/>
      </w:pPr>
      <w:r>
        <w:rPr>
          <w:rFonts w:ascii="Calibri" w:cs="Calibri" w:eastAsia="Calibri" w:hAnsi="Calibri"/>
          <w:b/>
          <w:bCs/>
          <w:sz w:val="22"/>
          <w:szCs w:val="22"/>
        </w:rPr>
        <w:t xml:space="preserve">Kruskal-Wallis omnibus</w:t>
      </w:r>
      <w:r>
        <w:rPr>
          <w:rFonts w:ascii="Calibri" w:cs="Calibri" w:eastAsia="Calibri" w:hAnsi="Calibri"/>
          <w:sz w:val="22"/>
          <w:szCs w:val="22"/>
        </w:rPr>
        <w:t xml:space="preserve"> tests are used in </w:t>
      </w:r>
      <w:r>
        <w:rPr>
          <w:rFonts w:ascii="Consolas" w:cs="Consolas" w:eastAsia="Consolas" w:hAnsi="Consolas"/>
          <w:sz w:val="20"/>
          <w:szCs w:val="20"/>
        </w:rPr>
        <w:t xml:space="preserve">section_profile.py</w:t>
      </w:r>
      <w:r>
        <w:rPr>
          <w:rFonts w:ascii="Calibri" w:cs="Calibri" w:eastAsia="Calibri" w:hAnsi="Calibri"/>
          <w:sz w:val="22"/>
          <w:szCs w:val="22"/>
        </w:rPr>
        <w:t xml:space="preserve"> to rank features by inter-section heterogeneity, identifying which features vary by article topic/beat rather than by authorial style — these are then candidates for section residualization.</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8. Convergence Scoring</w:t>
      </w:r>
    </w:p>
    <w:p>
      <w:pPr>
        <w:pStyle w:val="Heading3"/>
        <w:spacing w:after="160" w:before="280"/>
      </w:pPr>
      <w:r>
        <w:rPr>
          <w:rFonts w:ascii="Calibri" w:cs="Calibri" w:eastAsia="Calibri" w:hAnsi="Calibri"/>
          <w:b/>
          <w:bCs/>
          <w:color w:val="1F3864"/>
          <w:sz w:val="26"/>
          <w:szCs w:val="26"/>
        </w:rPr>
        <w:t xml:space="preserve">8.1 Feature-Family Architecture</w:t>
      </w:r>
    </w:p>
    <w:p>
      <w:pPr>
        <w:spacing w:after="120" w:before="80" w:line="320"/>
        <w:jc w:val="both"/>
      </w:pPr>
      <w:r>
        <w:rPr>
          <w:rFonts w:ascii="Calibri" w:cs="Calibri" w:eastAsia="Calibri" w:hAnsi="Calibri"/>
          <w:sz w:val="22"/>
          <w:szCs w:val="22"/>
        </w:rPr>
        <w:t xml:space="preserve">The ~50 extracted features are collapsed into </w:t>
      </w:r>
      <w:r>
        <w:rPr>
          <w:rFonts w:ascii="Calibri" w:cs="Calibri" w:eastAsia="Calibri" w:hAnsi="Calibri"/>
          <w:b/>
          <w:bCs/>
          <w:sz w:val="22"/>
          <w:szCs w:val="22"/>
        </w:rPr>
        <w:t xml:space="preserve">4 analytic families</w:t>
      </w:r>
      <w:r>
        <w:rPr>
          <w:rFonts w:ascii="Calibri" w:cs="Calibri" w:eastAsia="Calibri" w:hAnsi="Calibri"/>
          <w:sz w:val="22"/>
          <w:szCs w:val="22"/>
        </w:rPr>
        <w:t xml:space="preserve">: lexical, structural, content, and productivity. This prevents correlated features within a family (e.g., TTR and MATTR) from double-counting as independent evidence. The conceptual precedent is latent-factor stylometry, analogous to using principal components or factor analysis to identify independent dimensions of stylistic variation rather than treating all raw features as orthogonal.</w:t>
      </w:r>
      <w:r>
        <w:rPr>
          <w:rFonts w:ascii="Calibri" w:cs="Calibri" w:eastAsia="Calibri" w:hAnsi="Calibri"/>
          <w:sz w:val="22"/>
          <w:szCs w:val="22"/>
          <w:vertAlign w:val="superscript"/>
        </w:rPr>
        <w:t xml:space="preserve">[5,6]</w:t>
      </w:r>
    </w:p>
    <w:p>
      <w:pPr>
        <w:pStyle w:val="Heading3"/>
        <w:spacing w:after="160" w:before="280"/>
      </w:pPr>
      <w:r>
        <w:rPr>
          <w:rFonts w:ascii="Calibri" w:cs="Calibri" w:eastAsia="Calibri" w:hAnsi="Calibri"/>
          <w:b/>
          <w:bCs/>
          <w:color w:val="1F3864"/>
          <w:sz w:val="26"/>
          <w:szCs w:val="26"/>
        </w:rPr>
        <w:t xml:space="preserve">8.2 Family-Ratio Rule</w:t>
      </w:r>
    </w:p>
    <w:p>
      <w:pPr>
        <w:spacing w:after="120" w:before="80" w:line="320"/>
        <w:jc w:val="both"/>
      </w:pPr>
      <w:r>
        <w:rPr>
          <w:rFonts w:ascii="Calibri" w:cs="Calibri" w:eastAsia="Calibri" w:hAnsi="Calibri"/>
          <w:sz w:val="22"/>
          <w:szCs w:val="22"/>
        </w:rPr>
        <w:t xml:space="preserve">A convergence window passes when </w:t>
      </w:r>
      <w:r>
        <w:rPr>
          <w:rFonts w:ascii="Calibri" w:cs="Calibri" w:eastAsia="Calibri" w:hAnsi="Calibri"/>
          <w:b/>
          <w:bCs/>
          <w:sz w:val="22"/>
          <w:szCs w:val="22"/>
        </w:rPr>
        <w:t xml:space="preserve">≥ 50% of families</w:t>
      </w:r>
      <w:r>
        <w:rPr>
          <w:rFonts w:ascii="Calibri" w:cs="Calibri" w:eastAsia="Calibri" w:hAnsi="Calibri"/>
          <w:sz w:val="22"/>
          <w:szCs w:val="22"/>
        </w:rPr>
        <w:t xml:space="preserve"> show simultaneous shifts within a 90-day rolling window (reduced from an earlier 60%-of-raw-features rule in Phase J evolution). Requiring a supermajority of conceptually independent style dimensions to shift simultaneously dramatically reduces the false-positive rate versus any single-feature threshold.</w:t>
      </w:r>
    </w:p>
    <w:p>
      <w:pPr>
        <w:pStyle w:val="Heading3"/>
        <w:spacing w:after="160" w:before="280"/>
      </w:pPr>
      <w:r>
        <w:rPr>
          <w:rFonts w:ascii="Calibri" w:cs="Calibri" w:eastAsia="Calibri" w:hAnsi="Calibri"/>
          <w:b/>
          <w:bCs/>
          <w:color w:val="1F3864"/>
          <w:sz w:val="26"/>
          <w:szCs w:val="26"/>
        </w:rPr>
        <w:t xml:space="preserve">8.3 A/B Agreement Path</w:t>
      </w:r>
    </w:p>
    <w:p>
      <w:pPr>
        <w:spacing w:after="120" w:before="80" w:line="320"/>
        <w:jc w:val="both"/>
      </w:pPr>
      <w:r>
        <w:rPr>
          <w:rFonts w:ascii="Calibri" w:cs="Calibri" w:eastAsia="Calibri" w:hAnsi="Calibri"/>
          <w:sz w:val="22"/>
          <w:szCs w:val="22"/>
        </w:rPr>
        <w:t xml:space="preserve">An alternative convergence path passes when </w:t>
      </w:r>
      <w:r>
        <w:rPr>
          <w:rFonts w:ascii="Calibri" w:cs="Calibri" w:eastAsia="Calibri" w:hAnsi="Calibri"/>
          <w:b/>
          <w:bCs/>
          <w:sz w:val="22"/>
          <w:szCs w:val="22"/>
        </w:rPr>
        <w:t xml:space="preserve">Pipeline A score &gt; 0.5 AND Pipeline B score &gt; 0.5</w:t>
      </w:r>
      <w:r>
        <w:rPr>
          <w:rFonts w:ascii="Calibri" w:cs="Calibri" w:eastAsia="Calibri" w:hAnsi="Calibri"/>
          <w:sz w:val="22"/>
          <w:szCs w:val="22"/>
        </w:rPr>
        <w:t xml:space="preserve">, admitting strong cross-pipeline signal even when the family-ratio rule fails. This is a deliberately narrow condition that prioritizes high-confidence cross-pipeline agreement over breadth of stylometric shift.</w:t>
      </w:r>
    </w:p>
    <w:p>
      <w:pPr>
        <w:pStyle w:val="Heading3"/>
        <w:spacing w:after="160" w:before="280"/>
      </w:pPr>
      <w:r>
        <w:rPr>
          <w:rFonts w:ascii="Calibri" w:cs="Calibri" w:eastAsia="Calibri" w:hAnsi="Calibri"/>
          <w:b/>
          <w:bCs/>
          <w:color w:val="1F3864"/>
          <w:sz w:val="26"/>
          <w:szCs w:val="26"/>
        </w:rPr>
        <w:t xml:space="preserve">8.4 Section Residualization</w:t>
      </w:r>
    </w:p>
    <w:p>
      <w:pPr>
        <w:spacing w:after="120" w:before="80" w:line="320"/>
        <w:jc w:val="both"/>
      </w:pPr>
      <w:r>
        <w:rPr>
          <w:rFonts w:ascii="Calibri" w:cs="Calibri" w:eastAsia="Calibri" w:hAnsi="Calibri"/>
          <w:sz w:val="22"/>
          <w:szCs w:val="22"/>
        </w:rPr>
        <w:t xml:space="preserve">Phase J5 introduced </w:t>
      </w:r>
      <w:r>
        <w:rPr>
          <w:rFonts w:ascii="Calibri" w:cs="Calibri" w:eastAsia="Calibri" w:hAnsi="Calibri"/>
          <w:b/>
          <w:bCs/>
          <w:sz w:val="22"/>
          <w:szCs w:val="22"/>
        </w:rPr>
        <w:t xml:space="preserve">section residualization</w:t>
      </w:r>
      <w:r>
        <w:rPr>
          <w:rFonts w:ascii="Calibri" w:cs="Calibri" w:eastAsia="Calibri" w:hAnsi="Calibri"/>
          <w:sz w:val="22"/>
          <w:szCs w:val="22"/>
        </w:rPr>
        <w:t xml:space="preserve"> to account for beat-mix change — the possibility that a journalist shifting from breaking-news coverage to opinion writing would show stylistic shifts attributable to topic change rather than AI adoption. By computing expected feature values conditioned on section label and taking residuals, the pipeline removes variance explained by topic shift before testing for temporal change. This is analogous to </w:t>
      </w:r>
      <w:r>
        <w:rPr>
          <w:rFonts w:ascii="Calibri" w:cs="Calibri" w:eastAsia="Calibri" w:hAnsi="Calibri"/>
          <w:b/>
          <w:bCs/>
          <w:sz w:val="22"/>
          <w:szCs w:val="22"/>
        </w:rPr>
        <w:t xml:space="preserve">partialling-out</w:t>
      </w:r>
      <w:r>
        <w:rPr>
          <w:rFonts w:ascii="Calibri" w:cs="Calibri" w:eastAsia="Calibri" w:hAnsi="Calibri"/>
          <w:sz w:val="22"/>
          <w:szCs w:val="22"/>
        </w:rPr>
        <w:t xml:space="preserve"> in econometrics and linear regression.</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9. Methodological Integrity and Forensic Protocol</w:t>
      </w:r>
    </w:p>
    <w:p>
      <w:pPr>
        <w:pStyle w:val="Heading3"/>
        <w:spacing w:after="160" w:before="280"/>
      </w:pPr>
      <w:r>
        <w:rPr>
          <w:rFonts w:ascii="Calibri" w:cs="Calibri" w:eastAsia="Calibri" w:hAnsi="Calibri"/>
          <w:b/>
          <w:bCs/>
          <w:color w:val="1F3864"/>
          <w:sz w:val="26"/>
          <w:szCs w:val="26"/>
        </w:rPr>
        <w:t xml:space="preserve">9.1 Pre-Registration and Confirmatory vs. Exploratory Modes</w:t>
      </w:r>
    </w:p>
    <w:p>
      <w:pPr>
        <w:spacing w:after="120" w:before="80" w:line="320"/>
        <w:jc w:val="both"/>
      </w:pPr>
      <w:r>
        <w:rPr>
          <w:rFonts w:ascii="Calibri" w:cs="Calibri" w:eastAsia="Calibri" w:hAnsi="Calibri"/>
          <w:sz w:val="22"/>
          <w:szCs w:val="22"/>
        </w:rPr>
        <w:t xml:space="preserve">The pre-registration framework is directly adapted from Nosek et al. (2018). Confirmatory runs hard-fail without a matching </w:t>
      </w:r>
      <w:r>
        <w:rPr>
          <w:rFonts w:ascii="Consolas" w:cs="Consolas" w:eastAsia="Consolas" w:hAnsi="Consolas"/>
          <w:sz w:val="20"/>
          <w:szCs w:val="20"/>
        </w:rPr>
        <w:t xml:space="preserve">preregistration_lock.json</w:t>
      </w:r>
      <w:r>
        <w:rPr>
          <w:rFonts w:ascii="Calibri" w:cs="Calibri" w:eastAsia="Calibri" w:hAnsi="Calibri"/>
          <w:sz w:val="22"/>
          <w:szCs w:val="22"/>
        </w:rPr>
        <w:t xml:space="preserve">. Features in the confirmatory battery (e.g., </w:t>
      </w:r>
      <w:r>
        <w:rPr>
          <w:rFonts w:ascii="Consolas" w:cs="Consolas" w:eastAsia="Consolas" w:hAnsi="Consolas"/>
          <w:sz w:val="20"/>
          <w:szCs w:val="20"/>
        </w:rPr>
        <w:t xml:space="preserve">ai_marker_frequency</w:t>
      </w:r>
      <w:r>
        <w:rPr>
          <w:rFonts w:ascii="Calibri" w:cs="Calibri" w:eastAsia="Calibri" w:hAnsi="Calibri"/>
          <w:sz w:val="22"/>
          <w:szCs w:val="22"/>
        </w:rPr>
        <w:t xml:space="preserve">, </w:t>
      </w:r>
      <w:r>
        <w:rPr>
          <w:rFonts w:ascii="Consolas" w:cs="Consolas" w:eastAsia="Consolas" w:hAnsi="Consolas"/>
          <w:sz w:val="20"/>
          <w:szCs w:val="20"/>
        </w:rPr>
        <w:t xml:space="preserve">ttr</w:t>
      </w:r>
      <w:r>
        <w:rPr>
          <w:rFonts w:ascii="Calibri" w:cs="Calibri" w:eastAsia="Calibri" w:hAnsi="Calibri"/>
          <w:sz w:val="22"/>
          <w:szCs w:val="22"/>
        </w:rPr>
        <w:t xml:space="preserve">, </w:t>
      </w:r>
      <w:r>
        <w:rPr>
          <w:rFonts w:ascii="Consolas" w:cs="Consolas" w:eastAsia="Consolas" w:hAnsi="Consolas"/>
          <w:sz w:val="20"/>
          <w:szCs w:val="20"/>
        </w:rPr>
        <w:t xml:space="preserve">mattr</w:t>
      </w:r>
      <w:r>
        <w:rPr>
          <w:rFonts w:ascii="Calibri" w:cs="Calibri" w:eastAsia="Calibri" w:hAnsi="Calibri"/>
          <w:sz w:val="22"/>
          <w:szCs w:val="22"/>
        </w:rPr>
        <w:t xml:space="preserve">, </w:t>
      </w:r>
      <w:r>
        <w:rPr>
          <w:rFonts w:ascii="Consolas" w:cs="Consolas" w:eastAsia="Consolas" w:hAnsi="Consolas"/>
          <w:sz w:val="20"/>
          <w:szCs w:val="20"/>
        </w:rPr>
        <w:t xml:space="preserve">sent_length_mean</w:t>
      </w:r>
      <w:r>
        <w:rPr>
          <w:rFonts w:ascii="Calibri" w:cs="Calibri" w:eastAsia="Calibri" w:hAnsi="Calibri"/>
          <w:sz w:val="22"/>
          <w:szCs w:val="22"/>
        </w:rPr>
        <w:t xml:space="preserve">, </w:t>
      </w:r>
      <w:r>
        <w:rPr>
          <w:rFonts w:ascii="Consolas" w:cs="Consolas" w:eastAsia="Consolas" w:hAnsi="Consolas"/>
          <w:sz w:val="20"/>
          <w:szCs w:val="20"/>
        </w:rPr>
        <w:t xml:space="preserve">paragraph_length_variance</w:t>
      </w:r>
      <w:r>
        <w:rPr>
          <w:rFonts w:ascii="Calibri" w:cs="Calibri" w:eastAsia="Calibri" w:hAnsi="Calibri"/>
          <w:sz w:val="22"/>
          <w:szCs w:val="22"/>
        </w:rPr>
        <w:t xml:space="preserve">, </w:t>
      </w:r>
      <w:r>
        <w:rPr>
          <w:rFonts w:ascii="Consolas" w:cs="Consolas" w:eastAsia="Consolas" w:hAnsi="Consolas"/>
          <w:sz w:val="20"/>
          <w:szCs w:val="20"/>
        </w:rPr>
        <w:t xml:space="preserve">hedging_frequency</w:t>
      </w:r>
      <w:r>
        <w:rPr>
          <w:rFonts w:ascii="Calibri" w:cs="Calibri" w:eastAsia="Calibri" w:hAnsi="Calibri"/>
          <w:sz w:val="22"/>
          <w:szCs w:val="22"/>
        </w:rPr>
        <w:t xml:space="preserve">) are locked: they cannot be added, removed, or re-specified without generating a new lock under a new registration. Exploratory analyses can be run freely but are clearly labeled as post-hoc.</w:t>
      </w:r>
      <w:r>
        <w:rPr>
          <w:rFonts w:ascii="Calibri" w:cs="Calibri" w:eastAsia="Calibri" w:hAnsi="Calibri"/>
          <w:sz w:val="22"/>
          <w:szCs w:val="22"/>
          <w:vertAlign w:val="superscript"/>
        </w:rPr>
        <w:t xml:space="preserve">[139,14,15,16,13]</w:t>
      </w:r>
    </w:p>
    <w:p>
      <w:pPr>
        <w:pStyle w:val="Heading3"/>
        <w:spacing w:after="160" w:before="280"/>
      </w:pPr>
      <w:r>
        <w:rPr>
          <w:rFonts w:ascii="Calibri" w:cs="Calibri" w:eastAsia="Calibri" w:hAnsi="Calibri"/>
          <w:b/>
          <w:bCs/>
          <w:color w:val="1F3864"/>
          <w:sz w:val="26"/>
          <w:szCs w:val="26"/>
        </w:rPr>
        <w:t xml:space="preserve">9.2 Config Hashing and Reproducibility</w:t>
      </w:r>
    </w:p>
    <w:p>
      <w:pPr>
        <w:spacing w:after="120" w:before="80" w:line="320"/>
        <w:jc w:val="both"/>
      </w:pPr>
      <w:r>
        <w:rPr>
          <w:rFonts w:ascii="Calibri" w:cs="Calibri" w:eastAsia="Calibri" w:hAnsi="Calibri"/>
          <w:sz w:val="22"/>
          <w:szCs w:val="22"/>
        </w:rPr>
        <w:t xml:space="preserve">A </w:t>
      </w:r>
      <w:r>
        <w:rPr>
          <w:rFonts w:ascii="Consolas" w:cs="Consolas" w:eastAsia="Consolas" w:hAnsi="Consolas"/>
          <w:sz w:val="20"/>
          <w:szCs w:val="20"/>
        </w:rPr>
        <w:t xml:space="preserve">compute_model_config_hash</w:t>
      </w:r>
      <w:r>
        <w:rPr>
          <w:rFonts w:ascii="Calibri" w:cs="Calibri" w:eastAsia="Calibri" w:hAnsi="Calibri"/>
          <w:sz w:val="22"/>
          <w:szCs w:val="22"/>
        </w:rPr>
        <w:t xml:space="preserve"> function ensures that every per-author result was produced under byte-identical analysis settings before results are merged for reporting. This is a software implementation of Munafò et al.'s (2017) "manifesto for reproducible science" principle that analysis choices should be transparent and verifiable.</w:t>
      </w:r>
    </w:p>
    <w:p>
      <w:pPr>
        <w:pStyle w:val="Heading3"/>
        <w:spacing w:after="160" w:before="280"/>
      </w:pPr>
      <w:r>
        <w:rPr>
          <w:rFonts w:ascii="Calibri" w:cs="Calibri" w:eastAsia="Calibri" w:hAnsi="Calibri"/>
          <w:b/>
          <w:bCs/>
          <w:color w:val="1F3864"/>
          <w:sz w:val="26"/>
          <w:szCs w:val="26"/>
        </w:rPr>
        <w:t xml:space="preserve">9.3 Chain of Custody</w:t>
      </w:r>
    </w:p>
    <w:p>
      <w:pPr>
        <w:spacing w:after="120" w:before="80" w:line="320"/>
        <w:jc w:val="both"/>
      </w:pPr>
      <w:r>
        <w:rPr>
          <w:rFonts w:ascii="Calibri" w:cs="Calibri" w:eastAsia="Calibri" w:hAnsi="Calibri"/>
          <w:sz w:val="22"/>
          <w:szCs w:val="22"/>
        </w:rPr>
        <w:t xml:space="preserve">The </w:t>
      </w:r>
      <w:r>
        <w:rPr>
          <w:rFonts w:ascii="Consolas" w:cs="Consolas" w:eastAsia="Consolas" w:hAnsi="Consolas"/>
          <w:sz w:val="20"/>
          <w:szCs w:val="20"/>
        </w:rPr>
        <w:t xml:space="preserve">data/analysis/corpus_custody.json</w:t>
      </w:r>
      <w:r>
        <w:rPr>
          <w:rFonts w:ascii="Calibri" w:cs="Calibri" w:eastAsia="Calibri" w:hAnsi="Calibri"/>
          <w:sz w:val="22"/>
          <w:szCs w:val="22"/>
        </w:rPr>
        <w:t xml:space="preserve"> artifact records the provenance lineage of every article in the corpus — when it was scraped, by which scraper version, what its content hash was — providing a forensic chain of custody suitable for third-party audit.</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10. Calibration and Control Architecture</w:t>
      </w:r>
    </w:p>
    <w:p>
      <w:pPr>
        <w:pStyle w:val="Heading3"/>
        <w:spacing w:after="160" w:before="280"/>
      </w:pPr>
      <w:r>
        <w:rPr>
          <w:rFonts w:ascii="Calibri" w:cs="Calibri" w:eastAsia="Calibri" w:hAnsi="Calibri"/>
          <w:b/>
          <w:bCs/>
          <w:color w:val="1F3864"/>
          <w:sz w:val="26"/>
          <w:szCs w:val="26"/>
        </w:rPr>
        <w:t xml:space="preserve">10.1 Synthetic Marker Calibration</w:t>
      </w:r>
    </w:p>
    <w:p>
      <w:pPr>
        <w:spacing w:after="120" w:before="80" w:line="320"/>
        <w:jc w:val="both"/>
      </w:pPr>
      <w:r>
        <w:rPr>
          <w:rFonts w:ascii="Calibri" w:cs="Calibri" w:eastAsia="Calibri" w:hAnsi="Calibri"/>
          <w:sz w:val="22"/>
          <w:szCs w:val="22"/>
        </w:rPr>
        <w:t xml:space="preserve">The </w:t>
      </w:r>
      <w:r>
        <w:rPr>
          <w:rFonts w:ascii="Consolas" w:cs="Consolas" w:eastAsia="Consolas" w:hAnsi="Consolas"/>
          <w:sz w:val="20"/>
          <w:szCs w:val="20"/>
        </w:rPr>
        <w:t xml:space="preserve">calibration/synthetic.py</w:t>
      </w:r>
      <w:r>
        <w:rPr>
          <w:rFonts w:ascii="Calibri" w:cs="Calibri" w:eastAsia="Calibri" w:hAnsi="Calibri"/>
          <w:sz w:val="22"/>
          <w:szCs w:val="22"/>
        </w:rPr>
        <w:t xml:space="preserve"> and </w:t>
      </w:r>
      <w:r>
        <w:rPr>
          <w:rFonts w:ascii="Consolas" w:cs="Consolas" w:eastAsia="Consolas" w:hAnsi="Consolas"/>
          <w:sz w:val="20"/>
          <w:szCs w:val="20"/>
        </w:rPr>
        <w:t xml:space="preserve">calibration/markers.py</w:t>
      </w:r>
      <w:r>
        <w:rPr>
          <w:rFonts w:ascii="Calibri" w:cs="Calibri" w:eastAsia="Calibri" w:hAnsi="Calibri"/>
          <w:sz w:val="22"/>
          <w:szCs w:val="22"/>
        </w:rPr>
        <w:t xml:space="preserve"> modules inject </w:t>
      </w:r>
      <w:r>
        <w:rPr>
          <w:rFonts w:ascii="Calibri" w:cs="Calibri" w:eastAsia="Calibri" w:hAnsi="Calibri"/>
          <w:i/>
          <w:iCs/>
          <w:sz w:val="22"/>
          <w:szCs w:val="22"/>
        </w:rPr>
        <w:t xml:space="preserve">known</w:t>
      </w:r>
      <w:r>
        <w:rPr>
          <w:rFonts w:ascii="Calibri" w:cs="Calibri" w:eastAsia="Calibri" w:hAnsi="Calibri"/>
          <w:sz w:val="22"/>
          <w:szCs w:val="22"/>
        </w:rPr>
        <w:t xml:space="preserve"> signal into the detection pipeline to validate detector sensitivity and estimate ROC operating points. This is the machine-learning equivalent of a ground-truth synthetic dataset, ensuring that the pipeline can detect signal it was designed to detect before being applied to real data.</w:t>
      </w:r>
    </w:p>
    <w:p>
      <w:pPr>
        <w:pStyle w:val="Heading3"/>
        <w:spacing w:after="160" w:before="280"/>
      </w:pPr>
      <w:r>
        <w:rPr>
          <w:rFonts w:ascii="Calibri" w:cs="Calibri" w:eastAsia="Calibri" w:hAnsi="Calibri"/>
          <w:b/>
          <w:bCs/>
          <w:color w:val="1F3864"/>
          <w:sz w:val="26"/>
          <w:szCs w:val="26"/>
        </w:rPr>
        <w:t xml:space="preserve">10.2 Natural Control Cohort</w:t>
      </w:r>
    </w:p>
    <w:p>
      <w:pPr>
        <w:spacing w:after="120" w:before="80" w:line="320"/>
        <w:jc w:val="both"/>
      </w:pPr>
      <w:r>
        <w:rPr>
          <w:rFonts w:ascii="Calibri" w:cs="Calibri" w:eastAsia="Calibri" w:hAnsi="Calibri"/>
          <w:sz w:val="22"/>
          <w:szCs w:val="22"/>
        </w:rPr>
        <w:t xml:space="preserve">Peer authors at the same outlet are used as natural controls. A </w:t>
      </w:r>
      <w:r>
        <w:rPr>
          <w:rFonts w:ascii="Consolas" w:cs="Consolas" w:eastAsia="Consolas" w:hAnsi="Consolas"/>
          <w:sz w:val="20"/>
          <w:szCs w:val="20"/>
        </w:rPr>
        <w:t xml:space="preserve">ControlValidation</w:t>
      </w:r>
      <w:r>
        <w:rPr>
          <w:rFonts w:ascii="Calibri" w:cs="Calibri" w:eastAsia="Calibri" w:hAnsi="Calibri"/>
          <w:sz w:val="22"/>
          <w:szCs w:val="22"/>
        </w:rPr>
        <w:t xml:space="preserve"> composite score measures whether observed shifts are outlet-wide (e.g., a style guide change) or author-specific. The methodological precedent is the </w:t>
      </w:r>
      <w:r>
        <w:rPr>
          <w:rFonts w:ascii="Calibri" w:cs="Calibri" w:eastAsia="Calibri" w:hAnsi="Calibri"/>
          <w:b/>
          <w:bCs/>
          <w:sz w:val="22"/>
          <w:szCs w:val="22"/>
        </w:rPr>
        <w:t xml:space="preserve">synthetic control method</w:t>
      </w:r>
      <w:r>
        <w:rPr>
          <w:rFonts w:ascii="Calibri" w:cs="Calibri" w:eastAsia="Calibri" w:hAnsi="Calibri"/>
          <w:sz w:val="22"/>
          <w:szCs w:val="22"/>
        </w:rPr>
        <w:t xml:space="preserve"> (Abadie, Diamond &amp; Hainmueller, 2010) and </w:t>
      </w:r>
      <w:r>
        <w:rPr>
          <w:rFonts w:ascii="Calibri" w:cs="Calibri" w:eastAsia="Calibri" w:hAnsi="Calibri"/>
          <w:b/>
          <w:bCs/>
          <w:sz w:val="22"/>
          <w:szCs w:val="22"/>
        </w:rPr>
        <w:t xml:space="preserve">difference-in-differences</w:t>
      </w:r>
      <w:r>
        <w:rPr>
          <w:rFonts w:ascii="Calibri" w:cs="Calibri" w:eastAsia="Calibri" w:hAnsi="Calibri"/>
          <w:sz w:val="22"/>
          <w:szCs w:val="22"/>
        </w:rPr>
        <w:t xml:space="preserve"> designs from econometrics, both of which use comparison units to isolate the causal effect of a treatment on a treated unit.</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11. Performance Architecture (Phase 15)</w:t>
      </w:r>
    </w:p>
    <w:p>
      <w:pPr>
        <w:spacing w:after="120" w:before="80" w:line="320"/>
        <w:jc w:val="both"/>
      </w:pPr>
      <w:r>
        <w:rPr>
          <w:rFonts w:ascii="Calibri" w:cs="Calibri" w:eastAsia="Calibri" w:hAnsi="Calibri"/>
          <w:sz w:val="22"/>
          <w:szCs w:val="22"/>
        </w:rPr>
        <w:t xml:space="preserve">The pipeline implements three parallelism tiers to handle the computational burden of full-corpus embedding and feature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Tier</w:t>
            </w:r>
          </w:p>
        </w:tc>
        <w:tc>
          <w:tcPr>
            <w:tcW w:type="dxa" w:w="3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Implementation</w:t>
            </w:r>
          </w:p>
        </w:tc>
        <w:tc>
          <w:tcPr>
            <w:tcW w:type="dxa" w:w="3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Scope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G1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onsolas" w:cs="Consolas" w:eastAsia="Consolas" w:hAnsi="Consolas"/>
                <w:sz w:val="20"/>
                <w:szCs w:val="20"/>
              </w:rPr>
              <w:t xml:space="preserve">ProcessPoolExecutor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Per-author coarse parallelism (default)</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G2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Inner </w:t>
            </w:r>
            <w:r>
              <w:rPr>
                <w:rFonts w:ascii="Consolas" w:cs="Consolas" w:eastAsia="Consolas" w:hAnsi="Consolas"/>
                <w:sz w:val="20"/>
                <w:szCs w:val="20"/>
              </w:rPr>
              <w:t xml:space="preserve">feature_workers</w:t>
            </w:r>
            <w:r>
              <w:rPr>
                <w:rFonts w:ascii="Calibri" w:cs="Calibri" w:eastAsia="Calibri" w:hAnsi="Calibri"/>
                <w:sz w:val="22"/>
                <w:szCs w:val="22"/>
              </w:rPr>
              <w:t xml:space="preserve"> pool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Per-feature fine-grained parallelism (opt-in)</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G3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Bulk embedding I/O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Verified non-regressive</w:t>
            </w:r>
          </w:p>
        </w:tc>
      </w:tr>
    </w:tbl>
    <w:p>
      <w:r>
        <w:t xml:space="preserve"/>
      </w:r>
    </w:p>
    <w:p>
      <w:pPr>
        <w:spacing w:after="120" w:before="80" w:line="320"/>
        <w:jc w:val="both"/>
      </w:pPr>
      <w:r>
        <w:rPr>
          <w:rFonts w:ascii="Calibri" w:cs="Calibri" w:eastAsia="Calibri" w:hAnsi="Calibri"/>
          <w:sz w:val="22"/>
          <w:szCs w:val="22"/>
        </w:rPr>
        <w:t xml:space="preserve">Critically, parallel and serial runs are required to produce </w:t>
      </w:r>
      <w:r>
        <w:rPr>
          <w:rFonts w:ascii="Calibri" w:cs="Calibri" w:eastAsia="Calibri" w:hAnsi="Calibri"/>
          <w:b/>
          <w:bCs/>
          <w:sz w:val="22"/>
          <w:szCs w:val="22"/>
        </w:rPr>
        <w:t xml:space="preserve">byte-identical artifacts</w:t>
      </w:r>
      <w:r>
        <w:rPr>
          <w:rFonts w:ascii="Calibri" w:cs="Calibri" w:eastAsia="Calibri" w:hAnsi="Calibri"/>
          <w:sz w:val="22"/>
          <w:szCs w:val="22"/>
        </w:rPr>
        <w:t xml:space="preserve">, verified by </w:t>
      </w:r>
      <w:r>
        <w:rPr>
          <w:rFonts w:ascii="Consolas" w:cs="Consolas" w:eastAsia="Consolas" w:hAnsi="Consolas"/>
          <w:sz w:val="20"/>
          <w:szCs w:val="20"/>
        </w:rPr>
        <w:t xml:space="preserve">tests/integration/test_parallel_parity.py</w:t>
      </w:r>
      <w:r>
        <w:rPr>
          <w:rFonts w:ascii="Calibri" w:cs="Calibri" w:eastAsia="Calibri" w:hAnsi="Calibri"/>
          <w:sz w:val="22"/>
          <w:szCs w:val="22"/>
        </w:rPr>
        <w:t xml:space="preserve">. This is a strong determinism guarantee: the pipeline's conclusions cannot vary based on execution order or thread scheduling.</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12. The Broader AI-Detection Landscape and `mediaite-ghostink`'s Position</w:t>
      </w:r>
    </w:p>
    <w:p>
      <w:pPr>
        <w:spacing w:after="120" w:before="80" w:line="320"/>
        <w:jc w:val="both"/>
      </w:pPr>
      <w:r>
        <w:rPr>
          <w:rFonts w:ascii="Calibri" w:cs="Calibri" w:eastAsia="Calibri" w:hAnsi="Calibri"/>
          <w:sz w:val="22"/>
          <w:szCs w:val="22"/>
        </w:rPr>
        <w:t xml:space="preserve">The field of AI-text detection has matured rapidly since ChatGPT's November 2022 release. The landscape includes several paradigms: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Method</w:t>
            </w:r>
          </w:p>
        </w:tc>
        <w:tc>
          <w:tcPr>
            <w:tcW w:type="dxa" w:w="3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Approach</w:t>
            </w:r>
          </w:p>
        </w:tc>
        <w:tc>
          <w:tcPr>
            <w:tcW w:type="dxa" w:w="3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Key Limitation</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GPTZero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Perplexity + burstiness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Brittle under domain shift; tuned to specific LLMs</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DetectGPT</w:t>
            </w:r>
            <w:r>
              <w:rPr>
                <w:rFonts w:ascii="Calibri" w:cs="Calibri" w:eastAsia="Calibri" w:hAnsi="Calibri"/>
                <w:sz w:val="22"/>
                <w:szCs w:val="22"/>
              </w:rPr>
              <w:t xml:space="preserve"> (Mitchell 2023)</w:t>
            </w:r>
            <w:r>
              <w:rPr>
                <w:rFonts w:ascii="Calibri" w:cs="Calibri" w:eastAsia="Calibri" w:hAnsi="Calibri"/>
                <w:sz w:val="22"/>
                <w:szCs w:val="22"/>
                <w:vertAlign w:val="superscript"/>
              </w:rPr>
              <w:t xml:space="preserve">[62,63,75]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Log-probability curvature via perturbations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Computationally expensive; vulnerable to paraphrase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GLTR</w:t>
            </w:r>
            <w:r>
              <w:rPr>
                <w:rFonts w:ascii="Calibri" w:cs="Calibri" w:eastAsia="Calibri" w:hAnsi="Calibri"/>
                <w:sz w:val="22"/>
                <w:szCs w:val="22"/>
              </w:rPr>
              <w:t xml:space="preserve"> (Gehrmann 2019)</w:t>
            </w:r>
            <w:r>
              <w:rPr>
                <w:rFonts w:ascii="Calibri" w:cs="Calibri" w:eastAsia="Calibri" w:hAnsi="Calibri"/>
                <w:sz w:val="22"/>
                <w:szCs w:val="22"/>
                <w:vertAlign w:val="superscript"/>
              </w:rPr>
              <w:t xml:space="preserve">[69,70,71,73]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Token rank visualization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Human-in-the-loop; not fully automated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Binoculars</w:t>
            </w:r>
            <w:r>
              <w:rPr>
                <w:rFonts w:ascii="Calibri" w:cs="Calibri" w:eastAsia="Calibri" w:hAnsi="Calibri"/>
                <w:sz w:val="22"/>
                <w:szCs w:val="22"/>
              </w:rPr>
              <w:t xml:space="preserve"> (Hans 2024)</w:t>
            </w:r>
            <w:r>
              <w:rPr>
                <w:rFonts w:ascii="Calibri" w:cs="Calibri" w:eastAsia="Calibri" w:hAnsi="Calibri"/>
                <w:sz w:val="22"/>
                <w:szCs w:val="22"/>
                <w:vertAlign w:val="superscript"/>
              </w:rPr>
              <w:t xml:space="preserve">[64,65,66,67]</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Base vs. instruct cross-perplexity ratio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Requires access to two model APIs</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Ghostbuster</w:t>
            </w:r>
            <w:r>
              <w:rPr>
                <w:rFonts w:ascii="Calibri" w:cs="Calibri" w:eastAsia="Calibri" w:hAnsi="Calibri"/>
                <w:sz w:val="22"/>
                <w:szCs w:val="22"/>
              </w:rPr>
              <w:t xml:space="preserve"> (Verma 2024)</w:t>
            </w:r>
            <w:r>
              <w:rPr>
                <w:rFonts w:ascii="Calibri" w:cs="Calibri" w:eastAsia="Calibri" w:hAnsi="Calibri"/>
                <w:sz w:val="22"/>
                <w:szCs w:val="22"/>
                <w:vertAlign w:val="superscript"/>
              </w:rPr>
              <w:t xml:space="preserve">[76,77,78,79]</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Structured feature search over weak LM probabilities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Requires training data; domain-specific</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2"/>
                <w:szCs w:val="22"/>
              </w:rPr>
              <w:t xml:space="preserve">OpenAI AI Text Classifier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Fine-tuned classifier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sz w:val="22"/>
                <w:szCs w:val="22"/>
              </w:rPr>
              <w:t xml:space="preserve">Retracted in 2023 due to unreliability</w:t>
            </w:r>
          </w:p>
        </w:tc>
      </w:tr>
    </w:tbl>
    <w:p>
      <w:r>
        <w:t xml:space="preserve"/>
      </w:r>
    </w:p>
    <w:p>
      <w:pPr>
        <w:spacing w:after="120" w:before="80" w:line="320"/>
        <w:jc w:val="both"/>
      </w:pPr>
      <w:r>
        <w:rPr>
          <w:rFonts w:ascii="Consolas" w:cs="Consolas" w:eastAsia="Consolas" w:hAnsi="Consolas"/>
          <w:sz w:val="20"/>
          <w:szCs w:val="20"/>
        </w:rPr>
        <w:t xml:space="preserve">mediaite-ghostink</w:t>
      </w:r>
      <w:r>
        <w:rPr>
          <w:rFonts w:ascii="Calibri" w:cs="Calibri" w:eastAsia="Calibri" w:hAnsi="Calibri"/>
          <w:sz w:val="22"/>
          <w:szCs w:val="22"/>
        </w:rPr>
        <w:t xml:space="preserve"> is not a direct competitor to any of these single-document detectors. It instead uses longitudinal stylometry and embedding drift to detect the </w:t>
      </w:r>
      <w:r>
        <w:rPr>
          <w:rFonts w:ascii="Calibri" w:cs="Calibri" w:eastAsia="Calibri" w:hAnsi="Calibri"/>
          <w:i/>
          <w:iCs/>
          <w:sz w:val="22"/>
          <w:szCs w:val="22"/>
        </w:rPr>
        <w:t xml:space="preserve">pattern of adoption over time</w:t>
      </w:r>
      <w:r>
        <w:rPr>
          <w:rFonts w:ascii="Calibri" w:cs="Calibri" w:eastAsia="Calibri" w:hAnsi="Calibri"/>
          <w:sz w:val="22"/>
          <w:szCs w:val="22"/>
        </w:rPr>
        <w:t xml:space="preserve"> — a fundamentally different and potentially more reliable signal than any individual article classification. An author who gradually adopts AI assistance will leave a trajectory of stylistic change across dozens or hundreds of articles that is far more statistically robust than any single document's perplexity score, and far harder to defeat via targeted paraphrasing of individual articles.</w:t>
      </w:r>
      <w:r>
        <w:rPr>
          <w:rFonts w:ascii="Calibri" w:cs="Calibri" w:eastAsia="Calibri" w:hAnsi="Calibri"/>
          <w:sz w:val="22"/>
          <w:szCs w:val="22"/>
          <w:vertAlign w:val="superscript"/>
        </w:rPr>
        <w:t xml:space="preserve">[12,3,4]</w:t>
      </w:r>
    </w:p>
    <w:p>
      <w:pPr>
        <w:spacing w:after="120" w:before="80" w:line="320"/>
        <w:jc w:val="both"/>
      </w:pPr>
      <w:r>
        <w:rPr>
          <w:rFonts w:ascii="Calibri" w:cs="Calibri" w:eastAsia="Calibri" w:hAnsi="Calibri"/>
          <w:sz w:val="22"/>
          <w:szCs w:val="22"/>
        </w:rPr>
        <w:t xml:space="preserve">The Binoculars score is incorporated as one feature within Pipeline A's feature family, not as the sole evidence source. This is the correct architectural choice: it captures the information-theoretic signal of individual articles while the broader pipeline aggregates that signal across time and cross-validates it against structurally independent stylometric measurements.</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13. ChatGPT Release as the Natural Intervention Date</w:t>
      </w:r>
    </w:p>
    <w:p>
      <w:pPr>
        <w:spacing w:after="120" w:before="80" w:line="320"/>
        <w:jc w:val="both"/>
      </w:pPr>
      <w:r>
        <w:rPr>
          <w:rFonts w:ascii="Calibri" w:cs="Calibri" w:eastAsia="Calibri" w:hAnsi="Calibri"/>
          <w:sz w:val="22"/>
          <w:szCs w:val="22"/>
        </w:rPr>
        <w:t xml:space="preserve">The November 1, 2022 split date is chosen because ChatGPT's public release on </w:t>
      </w:r>
      <w:r>
        <w:rPr>
          <w:rFonts w:ascii="Calibri" w:cs="Calibri" w:eastAsia="Calibri" w:hAnsi="Calibri"/>
          <w:b/>
          <w:bCs/>
          <w:sz w:val="22"/>
          <w:szCs w:val="22"/>
        </w:rPr>
        <w:t xml:space="preserve">November 30, 2022</w:t>
      </w:r>
      <w:r>
        <w:rPr>
          <w:rFonts w:ascii="Calibri" w:cs="Calibri" w:eastAsia="Calibri" w:hAnsi="Calibri"/>
          <w:sz w:val="22"/>
          <w:szCs w:val="22"/>
        </w:rPr>
        <w:t xml:space="preserve"> constitutes a documented, exogenous event that made high-quality AI text generation accessible to any journalist with a browser. The Chow test treats this as the </w:t>
      </w:r>
      <w:r>
        <w:rPr>
          <w:rFonts w:ascii="Calibri" w:cs="Calibri" w:eastAsia="Calibri" w:hAnsi="Calibri"/>
          <w:i/>
          <w:iCs/>
          <w:sz w:val="22"/>
          <w:szCs w:val="22"/>
        </w:rPr>
        <w:t xml:space="preserve">a priori</w:t>
      </w:r>
      <w:r>
        <w:rPr>
          <w:rFonts w:ascii="Calibri" w:cs="Calibri" w:eastAsia="Calibri" w:hAnsi="Calibri"/>
          <w:sz w:val="22"/>
          <w:szCs w:val="22"/>
        </w:rPr>
        <w:t xml:space="preserve"> hypothesized breakpoint. The locked battery of confirmatory features uses this date as the only permissible before/after split — any analysis that chose this date after observing the data would be a post-hoc rationalization. Pre-registration ensures the date was committed to before any statistical analysis was run.</w:t>
      </w:r>
      <w:r>
        <w:rPr>
          <w:rFonts w:ascii="Calibri" w:cs="Calibri" w:eastAsia="Calibri" w:hAnsi="Calibri"/>
          <w:sz w:val="22"/>
          <w:szCs w:val="22"/>
          <w:vertAlign w:val="superscript"/>
        </w:rPr>
        <w:t xml:space="preserve">[16,107,13,105]</w:t>
      </w:r>
    </w:p>
    <w:p>
      <w:pPr>
        <w:spacing w:after="120" w:before="80" w:line="320"/>
        <w:jc w:val="both"/>
      </w:pPr>
      <w:r>
        <w:rPr>
          <w:rFonts w:ascii="Calibri" w:cs="Calibri" w:eastAsia="Calibri" w:hAnsi="Calibri"/>
          <w:sz w:val="22"/>
          <w:szCs w:val="22"/>
        </w:rPr>
        <w:t xml:space="preserve">The empirical evidence for this as a meaningful inflection point is strong: Kobak et al. (2024) found an unprecedented rise in LLM-associated vocabulary in PubMed abstracts starting in 2023; Liang et al. (2024) found steady LLM-modification increases in scientific papers accelerating post-2022. </w:t>
      </w:r>
      <w:r>
        <w:rPr>
          <w:rFonts w:ascii="Consolas" w:cs="Consolas" w:eastAsia="Consolas" w:hAnsi="Consolas"/>
          <w:sz w:val="20"/>
          <w:szCs w:val="20"/>
        </w:rPr>
        <w:t xml:space="preserve">mediaite-ghostink</w:t>
      </w:r>
      <w:r>
        <w:rPr>
          <w:rFonts w:ascii="Calibri" w:cs="Calibri" w:eastAsia="Calibri" w:hAnsi="Calibri"/>
          <w:sz w:val="22"/>
          <w:szCs w:val="22"/>
        </w:rPr>
        <w:t xml:space="preserve"> applies this same detection logic to journalism rather than academic writing.</w:t>
      </w:r>
      <w:r>
        <w:rPr>
          <w:rFonts w:ascii="Calibri" w:cs="Calibri" w:eastAsia="Calibri" w:hAnsi="Calibri"/>
          <w:sz w:val="22"/>
          <w:szCs w:val="22"/>
          <w:vertAlign w:val="superscript"/>
        </w:rPr>
        <w:t xml:space="preserve">[44,45,47,49,50,42]</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14. Limitations and Open Questions</w:t>
      </w:r>
    </w:p>
    <w:p>
      <w:pPr>
        <w:spacing w:after="120" w:before="80" w:line="320"/>
        <w:jc w:val="both"/>
      </w:pPr>
      <w:r>
        <w:rPr>
          <w:rFonts w:ascii="Calibri" w:cs="Calibri" w:eastAsia="Calibri" w:hAnsi="Calibri"/>
          <w:b/>
          <w:bCs/>
          <w:sz w:val="22"/>
          <w:szCs w:val="22"/>
        </w:rPr>
        <w:t xml:space="preserve">No ground truth.</w:t>
      </w:r>
      <w:r>
        <w:rPr>
          <w:rFonts w:ascii="Calibri" w:cs="Calibri" w:eastAsia="Calibri" w:hAnsi="Calibri"/>
          <w:sz w:val="22"/>
          <w:szCs w:val="22"/>
        </w:rPr>
        <w:t xml:space="preserve"> Without a journalist who has disclosed AI use and provided pre/post writing samples, the system cannot be calibrated against confirmed positive cases. Synthetic calibration provides a partial substitute but not a direct analogue.</w:t>
      </w:r>
    </w:p>
    <w:p>
      <w:pPr>
        <w:spacing w:after="120" w:before="80" w:line="320"/>
        <w:jc w:val="both"/>
      </w:pPr>
      <w:r>
        <w:rPr>
          <w:rFonts w:ascii="Calibri" w:cs="Calibri" w:eastAsia="Calibri" w:hAnsi="Calibri"/>
          <w:b/>
          <w:bCs/>
          <w:sz w:val="22"/>
          <w:szCs w:val="22"/>
        </w:rPr>
        <w:t xml:space="preserve">Domain shift of the AI-baseline.</w:t>
      </w:r>
      <w:r>
        <w:rPr>
          <w:rFonts w:ascii="Calibri" w:cs="Calibri" w:eastAsia="Calibri" w:hAnsi="Calibri"/>
          <w:sz w:val="22"/>
          <w:szCs w:val="22"/>
        </w:rPr>
        <w:t xml:space="preserve"> GPT-4o's writing style differs from the GPT-3.5 output available in late 2022. The pipeline's fixed synthetic baseline may underestimate the AI-likelihood reference distribution for early-adoption authors.</w:t>
      </w:r>
    </w:p>
    <w:p>
      <w:pPr>
        <w:spacing w:after="120" w:before="80" w:line="320"/>
        <w:jc w:val="both"/>
      </w:pPr>
      <w:r>
        <w:rPr>
          <w:rFonts w:ascii="Calibri" w:cs="Calibri" w:eastAsia="Calibri" w:hAnsi="Calibri"/>
          <w:b/>
          <w:bCs/>
          <w:sz w:val="22"/>
          <w:szCs w:val="22"/>
        </w:rPr>
        <w:t xml:space="preserve">Section residualization completeness.</w:t>
      </w:r>
      <w:r>
        <w:rPr>
          <w:rFonts w:ascii="Calibri" w:cs="Calibri" w:eastAsia="Calibri" w:hAnsi="Calibri"/>
          <w:sz w:val="22"/>
          <w:szCs w:val="22"/>
        </w:rPr>
        <w:t xml:space="preserve"> Section labels are recovered heuristically from URL paths. Misclassified sections (e.g., an opinion piece filed under a section code for breaking news) could induce spurious residuals.</w:t>
      </w:r>
    </w:p>
    <w:p>
      <w:pPr>
        <w:spacing w:after="120" w:before="80" w:line="320"/>
        <w:jc w:val="both"/>
      </w:pPr>
      <w:r>
        <w:rPr>
          <w:rFonts w:ascii="Calibri" w:cs="Calibri" w:eastAsia="Calibri" w:hAnsi="Calibri"/>
          <w:b/>
          <w:bCs/>
          <w:sz w:val="22"/>
          <w:szCs w:val="22"/>
        </w:rPr>
        <w:t xml:space="preserve">Paraphrase robustness of the lexical features.</w:t>
      </w:r>
      <w:r>
        <w:rPr>
          <w:rFonts w:ascii="Calibri" w:cs="Calibri" w:eastAsia="Calibri" w:hAnsi="Calibri"/>
          <w:sz w:val="22"/>
          <w:szCs w:val="22"/>
        </w:rPr>
        <w:t xml:space="preserve"> If an author uses AI assistance but systematically edits the output to remove LLM-marker phrases and restore their own function-word profile, the lexical family may not detect the shift. The embedding and productivity pipelines are more robust to this editing pattern.</w:t>
      </w:r>
    </w:p>
    <w:p>
      <w:pPr>
        <w:spacing w:after="120" w:before="80" w:line="320"/>
        <w:jc w:val="both"/>
      </w:pPr>
      <w:r>
        <w:rPr>
          <w:rFonts w:ascii="Calibri" w:cs="Calibri" w:eastAsia="Calibri" w:hAnsi="Calibri"/>
          <w:b/>
          <w:bCs/>
          <w:sz w:val="22"/>
          <w:szCs w:val="22"/>
        </w:rPr>
        <w:t xml:space="preserve">Sample size per author.</w:t>
      </w:r>
      <w:r>
        <w:rPr>
          <w:rFonts w:ascii="Calibri" w:cs="Calibri" w:eastAsia="Calibri" w:hAnsi="Calibri"/>
          <w:sz w:val="22"/>
          <w:szCs w:val="22"/>
        </w:rPr>
        <w:t xml:space="preserve"> Authors with fewer than ~50 articles in either the pre- or post-ChatGPT period may have insufficient power for the Welch/MWU battery at the Cohen's d ≥ 0.2 admission threshold, potentially generating inconclusive results for less prolific writers.</w:t>
      </w:r>
    </w:p>
    <w:p>
      <w:pPr>
        <w:pBdr>
          <w:bottom w:val="single" w:color="999999" w:sz="6" w:space="1"/>
        </w:pBdr>
        <w:spacing w:after="120" w:before="120"/>
      </w:pPr>
      <w:r>
        <w:t xml:space="preserve"/>
      </w:r>
    </w:p>
    <w:p>
      <w:pPr>
        <w:pStyle w:val="Heading2"/>
        <w:spacing w:after="160" w:before="280"/>
      </w:pPr>
      <w:r>
        <w:rPr>
          <w:rFonts w:ascii="Calibri" w:cs="Calibri" w:eastAsia="Calibri" w:hAnsi="Calibri"/>
          <w:b/>
          <w:bCs/>
          <w:color w:val="1F3864"/>
          <w:sz w:val="32"/>
          <w:szCs w:val="32"/>
        </w:rPr>
        <w:t xml:space="preserve">Conclusion</w:t>
      </w:r>
    </w:p>
    <w:p>
      <w:pPr>
        <w:spacing w:after="120" w:before="80" w:line="320"/>
        <w:jc w:val="both"/>
      </w:pPr>
      <w:r>
        <w:rPr>
          <w:rFonts w:ascii="Consolas" w:cs="Consolas" w:eastAsia="Consolas" w:hAnsi="Consolas"/>
          <w:sz w:val="20"/>
          <w:szCs w:val="20"/>
        </w:rPr>
        <w:t xml:space="preserve">mediaite-ghostink</w:t>
      </w:r>
      <w:r>
        <w:rPr>
          <w:rFonts w:ascii="Calibri" w:cs="Calibri" w:eastAsia="Calibri" w:hAnsi="Calibri"/>
          <w:sz w:val="22"/>
          <w:szCs w:val="22"/>
        </w:rPr>
        <w:t xml:space="preserve"> represents a methodologically sophisticated application of forensic stylometry, statistical process control, and deep-learning text representation to a journalistic investigation. Its hybrid two-pipeline design directly addresses the known brittleness of single-method AI detectors documented by Sadasivan et al. (2023). Its pre-registration, config-hashing, and chain-of-custody architecture bring clinical-trial-grade reproducibility standards to a software pipeline. The feature battery draws on 80 years of stylometric literature — from Yule (1944) and Mosteller &amp; Wallace (1964) through Stamatatos (2009) to the current LLM-detection frontier represented by Binoculars (2024) and Ghostbuster (2024) — while grounding its change-point analysis in the signal-processing literature of PELT (2012) and BOCPD (2007). The result is a tool with stronger forensic credibility than any single-document perplexity classifier could achieve: an architectural answer to the question of how to detect AI adoption at scale when individual article evidence is inherently noisy.</w:t>
      </w:r>
      <w:r>
        <w:rPr>
          <w:rFonts w:ascii="Calibri" w:cs="Calibri" w:eastAsia="Calibri" w:hAnsi="Calibri"/>
          <w:sz w:val="22"/>
          <w:szCs w:val="22"/>
          <w:vertAlign w:val="superscript"/>
        </w:rPr>
        <w:t xml:space="preserve">[91,103,65,77,41,90,100,64,6,76,3,4,13,139,16,32,5]</w:t>
      </w:r>
    </w:p>
    <w:p>
      <w:pPr>
        <w:pBdr>
          <w:bottom w:val="single" w:color="999999" w:sz="6" w:space="1"/>
        </w:pBdr>
        <w:spacing w:after="120" w:before="120"/>
      </w:pPr>
      <w:r>
        <w:t xml:space="preserve"/>
      </w:r>
    </w:p>
    <w:p>
      <w:pPr>
        <w:pageBreakBefore/>
      </w:pPr>
      <w:r>
        <w:t xml:space="preserve"/>
      </w:r>
    </w:p>
    <w:p>
      <w:pPr>
        <w:pStyle w:val="Heading2"/>
        <w:spacing w:after="160" w:before="280"/>
      </w:pPr>
      <w:r>
        <w:rPr>
          <w:rFonts w:ascii="Calibri" w:cs="Calibri" w:eastAsia="Calibri" w:hAnsi="Calibri"/>
          <w:b/>
          <w:bCs/>
          <w:color w:val="1F3864"/>
          <w:sz w:val="32"/>
          <w:szCs w:val="32"/>
        </w:rPr>
        <w:t xml:space="preserve">References</w:t>
      </w:r>
    </w:p>
    <w:p>
      <w:pPr>
        <w:spacing w:after="200" w:before="0"/>
      </w:pPr>
      <w:r>
        <w:rPr>
          <w:rFonts w:ascii="Calibri" w:cs="Calibri" w:eastAsia="Calibri" w:hAnsi="Calibri"/>
          <w:i/>
          <w:iCs/>
          <w:color w:val="595959"/>
          <w:sz w:val="20"/>
          <w:szCs w:val="20"/>
        </w:rPr>
        <w:t xml:space="preserve">Citations are formatted in APA 7th edition style. Numbered to correspond with in-text superscript citations.</w:t>
      </w:r>
    </w:p>
    <w:p>
      <w:pPr>
        <w:spacing w:after="100" w:before="100" w:line="30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Sadasivan, V. S., Kumar, A., Balasubramanian, S., Wang, W., &amp; Feizi, S. (2023). </w:t>
      </w:r>
      <w:r>
        <w:rPr>
          <w:rFonts w:ascii="Calibri" w:cs="Calibri" w:eastAsia="Calibri" w:hAnsi="Calibri"/>
          <w:i/>
          <w:iCs/>
          <w:sz w:val="22"/>
          <w:szCs w:val="22"/>
        </w:rPr>
        <w:t xml:space="preserve">Can AI-generated text be reliably detected?</w:t>
      </w:r>
      <w:r>
        <w:rPr>
          <w:rFonts w:ascii="Calibri" w:cs="Calibri" w:eastAsia="Calibri" w:hAnsi="Calibri"/>
          <w:sz w:val="22"/>
          <w:szCs w:val="22"/>
        </w:rPr>
        <w:t xml:space="preserve"> OpenReview.</w:t>
      </w:r>
      <w:r>
        <w:rPr>
          <w:rFonts w:ascii="Calibri" w:cs="Calibri" w:eastAsia="Calibri" w:hAnsi="Calibri"/>
          <w:sz w:val="22"/>
          <w:szCs w:val="22"/>
        </w:rPr>
        <w:t xml:space="preserve"> </w:t>
      </w:r>
      <w:hyperlink w:history="1" r:id="rIdrmhz1b92hhzfzljaxia7-">
        <w:r>
          <w:rPr>
            <w:rStyle w:val="Hyperlink"/>
            <w:rFonts w:ascii="Calibri" w:cs="Calibri" w:eastAsia="Calibri" w:hAnsi="Calibri"/>
            <w:sz w:val="20"/>
            <w:szCs w:val="20"/>
          </w:rPr>
          <w:t xml:space="preserve">https://openreview.net/forum?id=NvSwR4IvLO</w:t>
        </w:r>
      </w:hyperlink>
    </w:p>
    <w:p>
      <w:pPr>
        <w:spacing w:after="100" w:before="100" w:line="30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Sadasivan, V. S., Kumar, A., Balasubramanian, S., Wang, W., &amp; Feizi, S. (2023). </w:t>
      </w:r>
      <w:r>
        <w:rPr>
          <w:rFonts w:ascii="Calibri" w:cs="Calibri" w:eastAsia="Calibri" w:hAnsi="Calibri"/>
          <w:i/>
          <w:iCs/>
          <w:sz w:val="22"/>
          <w:szCs w:val="22"/>
        </w:rPr>
        <w:t xml:space="preserve">Can AI-generated text be reliably detected?</w:t>
      </w:r>
      <w:r>
        <w:rPr>
          <w:rFonts w:ascii="Calibri" w:cs="Calibri" w:eastAsia="Calibri" w:hAnsi="Calibri"/>
          <w:sz w:val="22"/>
          <w:szCs w:val="22"/>
        </w:rPr>
        <w:t xml:space="preserve"> (arXiv:2303.11156). arXiv.</w:t>
      </w:r>
      <w:r>
        <w:rPr>
          <w:rFonts w:ascii="Calibri" w:cs="Calibri" w:eastAsia="Calibri" w:hAnsi="Calibri"/>
          <w:sz w:val="22"/>
          <w:szCs w:val="22"/>
        </w:rPr>
        <w:t xml:space="preserve"> </w:t>
      </w:r>
      <w:hyperlink w:history="1" r:id="rIdfhnl36vejqwahh2nwkfvc">
        <w:r>
          <w:rPr>
            <w:rStyle w:val="Hyperlink"/>
            <w:rFonts w:ascii="Calibri" w:cs="Calibri" w:eastAsia="Calibri" w:hAnsi="Calibri"/>
            <w:sz w:val="20"/>
            <w:szCs w:val="20"/>
          </w:rPr>
          <w:t xml:space="preserve">https://arxiv.org/abs/2303.11156</w:t>
        </w:r>
      </w:hyperlink>
    </w:p>
    <w:p>
      <w:pPr>
        <w:spacing w:after="100" w:before="100" w:line="30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Stamatatos, E. (2009). A survey of modern authorship attribution methods. </w:t>
      </w:r>
      <w:r>
        <w:rPr>
          <w:rFonts w:ascii="Calibri" w:cs="Calibri" w:eastAsia="Calibri" w:hAnsi="Calibri"/>
          <w:i/>
          <w:iCs/>
          <w:sz w:val="22"/>
          <w:szCs w:val="22"/>
        </w:rPr>
        <w:t xml:space="preserve">Journal of the American Society for Information Science and Technology</w:t>
      </w:r>
      <w:r>
        <w:rPr>
          <w:rFonts w:ascii="Calibri" w:cs="Calibri" w:eastAsia="Calibri" w:hAnsi="Calibri"/>
          <w:sz w:val="22"/>
          <w:szCs w:val="22"/>
        </w:rPr>
        <w:t xml:space="preserve">, </w:t>
      </w:r>
      <w:r>
        <w:rPr>
          <w:rFonts w:ascii="Calibri" w:cs="Calibri" w:eastAsia="Calibri" w:hAnsi="Calibri"/>
          <w:i/>
          <w:iCs/>
          <w:sz w:val="22"/>
          <w:szCs w:val="22"/>
        </w:rPr>
        <w:t xml:space="preserve">60</w:t>
      </w:r>
      <w:r>
        <w:rPr>
          <w:rFonts w:ascii="Calibri" w:cs="Calibri" w:eastAsia="Calibri" w:hAnsi="Calibri"/>
          <w:sz w:val="22"/>
          <w:szCs w:val="22"/>
        </w:rPr>
        <w:t xml:space="preserve">(3), 538–556.</w:t>
      </w:r>
      <w:r>
        <w:rPr>
          <w:rFonts w:ascii="Calibri" w:cs="Calibri" w:eastAsia="Calibri" w:hAnsi="Calibri"/>
          <w:sz w:val="22"/>
          <w:szCs w:val="22"/>
        </w:rPr>
        <w:t xml:space="preserve"> </w:t>
      </w:r>
      <w:hyperlink w:history="1" r:id="rIdnzlxwohyrlseubhp6iqg3">
        <w:r>
          <w:rPr>
            <w:rStyle w:val="Hyperlink"/>
            <w:rFonts w:ascii="Calibri" w:cs="Calibri" w:eastAsia="Calibri" w:hAnsi="Calibri"/>
            <w:sz w:val="20"/>
            <w:szCs w:val="20"/>
          </w:rPr>
          <w:t xml:space="preserve">https://ir.webis.de/anthology/2009.jasis_journal-ir0anthology0volumeA60A3.8/</w:t>
        </w:r>
      </w:hyperlink>
    </w:p>
    <w:p>
      <w:pPr>
        <w:spacing w:after="100" w:before="100" w:line="300"/>
        <w:ind w:left="720" w:hanging="360"/>
      </w:pPr>
      <w:r>
        <w:rPr>
          <w:rFonts w:ascii="Calibri" w:cs="Calibri" w:eastAsia="Calibri" w:hAnsi="Calibri"/>
          <w:b/>
          <w:bCs/>
          <w:sz w:val="22"/>
          <w:szCs w:val="22"/>
        </w:rPr>
        <w:t xml:space="preserve">6. </w:t>
      </w:r>
      <w:r>
        <w:rPr>
          <w:rFonts w:ascii="Calibri" w:cs="Calibri" w:eastAsia="Calibri" w:hAnsi="Calibri"/>
          <w:sz w:val="22"/>
          <w:szCs w:val="22"/>
        </w:rPr>
        <w:t xml:space="preserve">Stamatatos, E. (2009). A survey of modern authorship attribution methods. </w:t>
      </w:r>
      <w:r>
        <w:rPr>
          <w:rFonts w:ascii="Calibri" w:cs="Calibri" w:eastAsia="Calibri" w:hAnsi="Calibri"/>
          <w:i/>
          <w:iCs/>
          <w:sz w:val="22"/>
          <w:szCs w:val="22"/>
        </w:rPr>
        <w:t xml:space="preserve">Journal of the American Society for Information Science and Technology</w:t>
      </w:r>
      <w:r>
        <w:rPr>
          <w:rFonts w:ascii="Calibri" w:cs="Calibri" w:eastAsia="Calibri" w:hAnsi="Calibri"/>
          <w:sz w:val="22"/>
          <w:szCs w:val="22"/>
        </w:rPr>
        <w:t xml:space="preserve">, </w:t>
      </w:r>
      <w:r>
        <w:rPr>
          <w:rFonts w:ascii="Calibri" w:cs="Calibri" w:eastAsia="Calibri" w:hAnsi="Calibri"/>
          <w:i/>
          <w:iCs/>
          <w:sz w:val="22"/>
          <w:szCs w:val="22"/>
        </w:rPr>
        <w:t xml:space="preserve">60</w:t>
      </w:r>
      <w:r>
        <w:rPr>
          <w:rFonts w:ascii="Calibri" w:cs="Calibri" w:eastAsia="Calibri" w:hAnsi="Calibri"/>
          <w:sz w:val="22"/>
          <w:szCs w:val="22"/>
        </w:rPr>
        <w:t xml:space="preserve">(3), 538–556.</w:t>
      </w:r>
      <w:r>
        <w:rPr>
          <w:rFonts w:ascii="Calibri" w:cs="Calibri" w:eastAsia="Calibri" w:hAnsi="Calibri"/>
          <w:sz w:val="22"/>
          <w:szCs w:val="22"/>
        </w:rPr>
        <w:t xml:space="preserve"> </w:t>
      </w:r>
      <w:hyperlink w:history="1" r:id="rIdexsqtommgtvt1kcdzg3vu">
        <w:r>
          <w:rPr>
            <w:rStyle w:val="Hyperlink"/>
            <w:rFonts w:ascii="Calibri" w:cs="Calibri" w:eastAsia="Calibri" w:hAnsi="Calibri"/>
            <w:sz w:val="20"/>
            <w:szCs w:val="20"/>
          </w:rPr>
          <w:t xml:space="preserve">https://onlinelibrary.wiley.com/doi/abs/10.1002/asi.21001</w:t>
        </w:r>
      </w:hyperlink>
    </w:p>
    <w:p>
      <w:pPr>
        <w:spacing w:after="100" w:before="100" w:line="300"/>
        <w:ind w:left="720" w:hanging="360"/>
      </w:pPr>
      <w:r>
        <w:rPr>
          <w:rFonts w:ascii="Calibri" w:cs="Calibri" w:eastAsia="Calibri" w:hAnsi="Calibri"/>
          <w:b/>
          <w:bCs/>
          <w:sz w:val="22"/>
          <w:szCs w:val="22"/>
        </w:rPr>
        <w:t xml:space="preserve">7. </w:t>
      </w:r>
      <w:r>
        <w:rPr>
          <w:rFonts w:ascii="Calibri" w:cs="Calibri" w:eastAsia="Calibri" w:hAnsi="Calibri"/>
          <w:sz w:val="22"/>
          <w:szCs w:val="22"/>
        </w:rPr>
        <w:t xml:space="preserve">Koppel, M., Schler, J., &amp; Argamon, S. (2009). Computational methods in authorship attribution. </w:t>
      </w:r>
      <w:r>
        <w:rPr>
          <w:rFonts w:ascii="Calibri" w:cs="Calibri" w:eastAsia="Calibri" w:hAnsi="Calibri"/>
          <w:i/>
          <w:iCs/>
          <w:sz w:val="22"/>
          <w:szCs w:val="22"/>
        </w:rPr>
        <w:t xml:space="preserve">Journal of the American Society for Information Science and Technology</w:t>
      </w:r>
      <w:r>
        <w:rPr>
          <w:rFonts w:ascii="Calibri" w:cs="Calibri" w:eastAsia="Calibri" w:hAnsi="Calibri"/>
          <w:sz w:val="22"/>
          <w:szCs w:val="22"/>
        </w:rPr>
        <w:t xml:space="preserve">, </w:t>
      </w:r>
      <w:r>
        <w:rPr>
          <w:rFonts w:ascii="Calibri" w:cs="Calibri" w:eastAsia="Calibri" w:hAnsi="Calibri"/>
          <w:i/>
          <w:iCs/>
          <w:sz w:val="22"/>
          <w:szCs w:val="22"/>
        </w:rPr>
        <w:t xml:space="preserve">60</w:t>
      </w:r>
      <w:r>
        <w:rPr>
          <w:rFonts w:ascii="Calibri" w:cs="Calibri" w:eastAsia="Calibri" w:hAnsi="Calibri"/>
          <w:sz w:val="22"/>
          <w:szCs w:val="22"/>
        </w:rPr>
        <w:t xml:space="preserve">(1), 9–26.</w:t>
      </w:r>
      <w:r>
        <w:rPr>
          <w:rFonts w:ascii="Calibri" w:cs="Calibri" w:eastAsia="Calibri" w:hAnsi="Calibri"/>
          <w:sz w:val="22"/>
          <w:szCs w:val="22"/>
        </w:rPr>
        <w:t xml:space="preserve"> </w:t>
      </w:r>
      <w:hyperlink w:history="1" r:id="rIdsw65jf7ammq9weqrj579t">
        <w:r>
          <w:rPr>
            <w:rStyle w:val="Hyperlink"/>
            <w:rFonts w:ascii="Calibri" w:cs="Calibri" w:eastAsia="Calibri" w:hAnsi="Calibri"/>
            <w:sz w:val="20"/>
            <w:szCs w:val="20"/>
          </w:rPr>
          <w:t xml:space="preserve">https://ir.webis.de/anthology/2009.jasis_journal-ir0anthology0volumeA60A1.2/</w:t>
        </w:r>
      </w:hyperlink>
    </w:p>
    <w:p>
      <w:pPr>
        <w:spacing w:after="100" w:before="100" w:line="300"/>
        <w:ind w:left="720" w:hanging="360"/>
      </w:pPr>
      <w:r>
        <w:rPr>
          <w:rFonts w:ascii="Calibri" w:cs="Calibri" w:eastAsia="Calibri" w:hAnsi="Calibri"/>
          <w:b/>
          <w:bCs/>
          <w:sz w:val="22"/>
          <w:szCs w:val="22"/>
        </w:rPr>
        <w:t xml:space="preserve">8. </w:t>
      </w:r>
      <w:r>
        <w:rPr>
          <w:rFonts w:ascii="Calibri" w:cs="Calibri" w:eastAsia="Calibri" w:hAnsi="Calibri"/>
          <w:sz w:val="22"/>
          <w:szCs w:val="22"/>
        </w:rPr>
        <w:t xml:space="preserve">Koppel, M., Schler, J., &amp; Argamon, S. (2009). Computational methods in authorship attribution. </w:t>
      </w:r>
      <w:r>
        <w:rPr>
          <w:rFonts w:ascii="Calibri" w:cs="Calibri" w:eastAsia="Calibri" w:hAnsi="Calibri"/>
          <w:i/>
          <w:iCs/>
          <w:sz w:val="22"/>
          <w:szCs w:val="22"/>
        </w:rPr>
        <w:t xml:space="preserve">Journal of the American Society for Information Science and Technology</w:t>
      </w:r>
      <w:r>
        <w:rPr>
          <w:rFonts w:ascii="Calibri" w:cs="Calibri" w:eastAsia="Calibri" w:hAnsi="Calibri"/>
          <w:sz w:val="22"/>
          <w:szCs w:val="22"/>
        </w:rPr>
        <w:t xml:space="preserve">, </w:t>
      </w:r>
      <w:r>
        <w:rPr>
          <w:rFonts w:ascii="Calibri" w:cs="Calibri" w:eastAsia="Calibri" w:hAnsi="Calibri"/>
          <w:i/>
          <w:iCs/>
          <w:sz w:val="22"/>
          <w:szCs w:val="22"/>
        </w:rPr>
        <w:t xml:space="preserve">60</w:t>
      </w:r>
      <w:r>
        <w:rPr>
          <w:rFonts w:ascii="Calibri" w:cs="Calibri" w:eastAsia="Calibri" w:hAnsi="Calibri"/>
          <w:sz w:val="22"/>
          <w:szCs w:val="22"/>
        </w:rPr>
        <w:t xml:space="preserve">(1), 9–26.</w:t>
      </w:r>
      <w:r>
        <w:rPr>
          <w:rFonts w:ascii="Calibri" w:cs="Calibri" w:eastAsia="Calibri" w:hAnsi="Calibri"/>
          <w:sz w:val="22"/>
          <w:szCs w:val="22"/>
        </w:rPr>
        <w:t xml:space="preserve"> </w:t>
      </w:r>
      <w:hyperlink w:history="1" r:id="rIds-fr8roeeafm7q7kn-lsw">
        <w:r>
          <w:rPr>
            <w:rStyle w:val="Hyperlink"/>
            <w:rFonts w:ascii="Calibri" w:cs="Calibri" w:eastAsia="Calibri" w:hAnsi="Calibri"/>
            <w:sz w:val="20"/>
            <w:szCs w:val="20"/>
          </w:rPr>
          <w:t xml:space="preserve">https://onlinelibrary.wiley.com/doi/abs/10.1002/asi.20961</w:t>
        </w:r>
      </w:hyperlink>
    </w:p>
    <w:p>
      <w:pPr>
        <w:spacing w:after="100" w:before="100" w:line="300"/>
        <w:ind w:left="720" w:hanging="360"/>
      </w:pPr>
      <w:r>
        <w:rPr>
          <w:rFonts w:ascii="Calibri" w:cs="Calibri" w:eastAsia="Calibri" w:hAnsi="Calibri"/>
          <w:b/>
          <w:bCs/>
          <w:sz w:val="22"/>
          <w:szCs w:val="22"/>
        </w:rPr>
        <w:t xml:space="preserve">9. </w:t>
      </w:r>
      <w:r>
        <w:rPr>
          <w:rFonts w:ascii="Calibri" w:cs="Calibri" w:eastAsia="Calibri" w:hAnsi="Calibri"/>
          <w:sz w:val="22"/>
          <w:szCs w:val="22"/>
        </w:rPr>
        <w:t xml:space="preserve">Koppel, M., Schler, J., &amp; Argamon, S. (2009). Computational methods in authorship attribution. </w:t>
      </w:r>
      <w:r>
        <w:rPr>
          <w:rFonts w:ascii="Calibri" w:cs="Calibri" w:eastAsia="Calibri" w:hAnsi="Calibri"/>
          <w:i/>
          <w:iCs/>
          <w:sz w:val="22"/>
          <w:szCs w:val="22"/>
        </w:rPr>
        <w:t xml:space="preserve">Journal of the American Society for Information Science and Technology</w:t>
      </w:r>
      <w:r>
        <w:rPr>
          <w:rFonts w:ascii="Calibri" w:cs="Calibri" w:eastAsia="Calibri" w:hAnsi="Calibri"/>
          <w:sz w:val="22"/>
          <w:szCs w:val="22"/>
        </w:rPr>
        <w:t xml:space="preserve">, </w:t>
      </w:r>
      <w:r>
        <w:rPr>
          <w:rFonts w:ascii="Calibri" w:cs="Calibri" w:eastAsia="Calibri" w:hAnsi="Calibri"/>
          <w:i/>
          <w:iCs/>
          <w:sz w:val="22"/>
          <w:szCs w:val="22"/>
        </w:rPr>
        <w:t xml:space="preserve">60</w:t>
      </w:r>
      <w:r>
        <w:rPr>
          <w:rFonts w:ascii="Calibri" w:cs="Calibri" w:eastAsia="Calibri" w:hAnsi="Calibri"/>
          <w:sz w:val="22"/>
          <w:szCs w:val="22"/>
        </w:rPr>
        <w:t xml:space="preserve">(1), 9–26.</w:t>
      </w:r>
      <w:r>
        <w:rPr>
          <w:rFonts w:ascii="Calibri" w:cs="Calibri" w:eastAsia="Calibri" w:hAnsi="Calibri"/>
          <w:sz w:val="22"/>
          <w:szCs w:val="22"/>
        </w:rPr>
        <w:t xml:space="preserve"> </w:t>
      </w:r>
      <w:hyperlink w:history="1" r:id="rIdtilk4ecws2hnmubozb-qk">
        <w:r>
          <w:rPr>
            <w:rStyle w:val="Hyperlink"/>
            <w:rFonts w:ascii="Calibri" w:cs="Calibri" w:eastAsia="Calibri" w:hAnsi="Calibri"/>
            <w:sz w:val="20"/>
            <w:szCs w:val="20"/>
          </w:rPr>
          <w:t xml:space="preserve">https://asistdl.onlinelibrary.wiley.com/doi/abs/10.1002/asi.20961</w:t>
        </w:r>
      </w:hyperlink>
    </w:p>
    <w:p>
      <w:pPr>
        <w:spacing w:after="100" w:before="100" w:line="300"/>
        <w:ind w:left="720" w:hanging="360"/>
      </w:pPr>
      <w:r>
        <w:rPr>
          <w:rFonts w:ascii="Calibri" w:cs="Calibri" w:eastAsia="Calibri" w:hAnsi="Calibri"/>
          <w:b/>
          <w:bCs/>
          <w:sz w:val="22"/>
          <w:szCs w:val="22"/>
        </w:rPr>
        <w:t xml:space="preserve">10. </w:t>
      </w:r>
      <w:r>
        <w:rPr>
          <w:rFonts w:ascii="Calibri" w:cs="Calibri" w:eastAsia="Calibri" w:hAnsi="Calibri"/>
          <w:sz w:val="22"/>
          <w:szCs w:val="22"/>
        </w:rPr>
        <w:t xml:space="preserve">Juola, P. (2008). </w:t>
      </w:r>
      <w:r>
        <w:rPr>
          <w:rFonts w:ascii="Calibri" w:cs="Calibri" w:eastAsia="Calibri" w:hAnsi="Calibri"/>
          <w:i/>
          <w:iCs/>
          <w:sz w:val="22"/>
          <w:szCs w:val="22"/>
        </w:rPr>
        <w:t xml:space="preserve">Authorship attribution</w:t>
      </w:r>
      <w:r>
        <w:rPr>
          <w:rFonts w:ascii="Calibri" w:cs="Calibri" w:eastAsia="Calibri" w:hAnsi="Calibri"/>
          <w:sz w:val="22"/>
          <w:szCs w:val="22"/>
        </w:rPr>
        <w:t xml:space="preserve">. Now Publishers.</w:t>
      </w:r>
      <w:r>
        <w:rPr>
          <w:rFonts w:ascii="Calibri" w:cs="Calibri" w:eastAsia="Calibri" w:hAnsi="Calibri"/>
          <w:sz w:val="22"/>
          <w:szCs w:val="22"/>
        </w:rPr>
        <w:t xml:space="preserve"> </w:t>
      </w:r>
      <w:hyperlink w:history="1" r:id="rIdugwdeqen4mz9w5r5cqdbx">
        <w:r>
          <w:rPr>
            <w:rStyle w:val="Hyperlink"/>
            <w:rFonts w:ascii="Calibri" w:cs="Calibri" w:eastAsia="Calibri" w:hAnsi="Calibri"/>
            <w:sz w:val="20"/>
            <w:szCs w:val="20"/>
          </w:rPr>
          <w:t xml:space="preserve">https://books.google.com/books?id=_B2zDLdqe60C</w:t>
        </w:r>
      </w:hyperlink>
    </w:p>
    <w:p>
      <w:pPr>
        <w:spacing w:after="100" w:before="100" w:line="300"/>
        <w:ind w:left="720" w:hanging="360"/>
      </w:pPr>
      <w:r>
        <w:rPr>
          <w:rFonts w:ascii="Calibri" w:cs="Calibri" w:eastAsia="Calibri" w:hAnsi="Calibri"/>
          <w:b/>
          <w:bCs/>
          <w:sz w:val="22"/>
          <w:szCs w:val="22"/>
        </w:rPr>
        <w:t xml:space="preserve">11. </w:t>
      </w:r>
      <w:r>
        <w:rPr>
          <w:rFonts w:ascii="Calibri" w:cs="Calibri" w:eastAsia="Calibri" w:hAnsi="Calibri"/>
          <w:sz w:val="22"/>
          <w:szCs w:val="22"/>
        </w:rPr>
        <w:t xml:space="preserve">Juola, P. (2008). Authorship attribution. </w:t>
      </w:r>
      <w:r>
        <w:rPr>
          <w:rFonts w:ascii="Calibri" w:cs="Calibri" w:eastAsia="Calibri" w:hAnsi="Calibri"/>
          <w:i/>
          <w:iCs/>
          <w:sz w:val="22"/>
          <w:szCs w:val="22"/>
        </w:rPr>
        <w:t xml:space="preserve">Foundations and Trends in Information Retrieval</w:t>
      </w:r>
      <w:r>
        <w:rPr>
          <w:rFonts w:ascii="Calibri" w:cs="Calibri" w:eastAsia="Calibri" w:hAnsi="Calibri"/>
          <w:sz w:val="22"/>
          <w:szCs w:val="22"/>
        </w:rPr>
        <w:t xml:space="preserve">, </w:t>
      </w:r>
      <w:r>
        <w:rPr>
          <w:rFonts w:ascii="Calibri" w:cs="Calibri" w:eastAsia="Calibri" w:hAnsi="Calibri"/>
          <w:i/>
          <w:iCs/>
          <w:sz w:val="22"/>
          <w:szCs w:val="22"/>
        </w:rPr>
        <w:t xml:space="preserve">1</w:t>
      </w:r>
      <w:r>
        <w:rPr>
          <w:rFonts w:ascii="Calibri" w:cs="Calibri" w:eastAsia="Calibri" w:hAnsi="Calibri"/>
          <w:sz w:val="22"/>
          <w:szCs w:val="22"/>
        </w:rPr>
        <w:t xml:space="preserve">(3), 233–334.</w:t>
      </w:r>
      <w:r>
        <w:rPr>
          <w:rFonts w:ascii="Calibri" w:cs="Calibri" w:eastAsia="Calibri" w:hAnsi="Calibri"/>
          <w:sz w:val="22"/>
          <w:szCs w:val="22"/>
        </w:rPr>
        <w:t xml:space="preserve"> </w:t>
      </w:r>
      <w:hyperlink w:history="1" r:id="rIdpgk-c_mjdis6xxyk2adue">
        <w:r>
          <w:rPr>
            <w:rStyle w:val="Hyperlink"/>
            <w:rFonts w:ascii="Calibri" w:cs="Calibri" w:eastAsia="Calibri" w:hAnsi="Calibri"/>
            <w:sz w:val="20"/>
            <w:szCs w:val="20"/>
          </w:rPr>
          <w:t xml:space="preserve">https://www.emerald.com/ftinr/article/1/3/233/1328647/Authorship-Attribution</w:t>
        </w:r>
      </w:hyperlink>
    </w:p>
    <w:p>
      <w:pPr>
        <w:spacing w:after="100" w:before="100" w:line="300"/>
        <w:ind w:left="720" w:hanging="360"/>
      </w:pPr>
      <w:r>
        <w:rPr>
          <w:rFonts w:ascii="Calibri" w:cs="Calibri" w:eastAsia="Calibri" w:hAnsi="Calibri"/>
          <w:b/>
          <w:bCs/>
          <w:sz w:val="22"/>
          <w:szCs w:val="22"/>
        </w:rPr>
        <w:t xml:space="preserve">12. </w:t>
      </w:r>
      <w:r>
        <w:rPr>
          <w:rFonts w:ascii="Calibri" w:cs="Calibri" w:eastAsia="Calibri" w:hAnsi="Calibri"/>
          <w:sz w:val="22"/>
          <w:szCs w:val="22"/>
        </w:rPr>
        <w:t xml:space="preserve">Sadasivan, V. S., Kumar, A., Balasubramanian, S., Wang, W., &amp; Feizi, S. (2023). </w:t>
      </w:r>
      <w:r>
        <w:rPr>
          <w:rFonts w:ascii="Calibri" w:cs="Calibri" w:eastAsia="Calibri" w:hAnsi="Calibri"/>
          <w:i/>
          <w:iCs/>
          <w:sz w:val="22"/>
          <w:szCs w:val="22"/>
        </w:rPr>
        <w:t xml:space="preserve">Can AI-generated text be reliably detected?</w:t>
      </w:r>
      <w:r>
        <w:rPr>
          <w:rFonts w:ascii="Calibri" w:cs="Calibri" w:eastAsia="Calibri" w:hAnsi="Calibri"/>
          <w:sz w:val="22"/>
          <w:szCs w:val="22"/>
        </w:rPr>
        <w:t xml:space="preserve"> Semantic Scholar.</w:t>
      </w:r>
      <w:r>
        <w:rPr>
          <w:rFonts w:ascii="Calibri" w:cs="Calibri" w:eastAsia="Calibri" w:hAnsi="Calibri"/>
          <w:sz w:val="22"/>
          <w:szCs w:val="22"/>
        </w:rPr>
        <w:t xml:space="preserve"> </w:t>
      </w:r>
      <w:hyperlink w:history="1" r:id="rIdc83krpulxpczww8xb2kj6">
        <w:r>
          <w:rPr>
            <w:rStyle w:val="Hyperlink"/>
            <w:rFonts w:ascii="Calibri" w:cs="Calibri" w:eastAsia="Calibri" w:hAnsi="Calibri"/>
            <w:sz w:val="20"/>
            <w:szCs w:val="20"/>
          </w:rPr>
          <w:t xml:space="preserve">https://www.semanticscholar.org/paper/Can-AI-Generated-Text-be-Reliably-Detected-Sadasivan-Kumar/5ee8bb4fc80a291b2e416a2a879e7153a783d7e9</w:t>
        </w:r>
      </w:hyperlink>
    </w:p>
    <w:p>
      <w:pPr>
        <w:spacing w:after="100" w:before="100" w:line="300"/>
        <w:ind w:left="720" w:hanging="360"/>
      </w:pPr>
      <w:r>
        <w:rPr>
          <w:rFonts w:ascii="Calibri" w:cs="Calibri" w:eastAsia="Calibri" w:hAnsi="Calibri"/>
          <w:b/>
          <w:bCs/>
          <w:sz w:val="22"/>
          <w:szCs w:val="22"/>
        </w:rPr>
        <w:t xml:space="preserve">13. </w:t>
      </w:r>
      <w:r>
        <w:rPr>
          <w:rFonts w:ascii="Calibri" w:cs="Calibri" w:eastAsia="Calibri" w:hAnsi="Calibri"/>
          <w:sz w:val="22"/>
          <w:szCs w:val="22"/>
        </w:rPr>
        <w:t xml:space="preserve">Nosek, B. A., Ebersole, C. R., DeHaven, A. C., &amp; Mellor, D. T. (2018). The preregistration revolution. </w:t>
      </w:r>
      <w:r>
        <w:rPr>
          <w:rFonts w:ascii="Calibri" w:cs="Calibri" w:eastAsia="Calibri" w:hAnsi="Calibri"/>
          <w:i/>
          <w:iCs/>
          <w:sz w:val="22"/>
          <w:szCs w:val="22"/>
        </w:rPr>
        <w:t xml:space="preserve">Proceedings of the National Academy of Sciences</w:t>
      </w:r>
      <w:r>
        <w:rPr>
          <w:rFonts w:ascii="Calibri" w:cs="Calibri" w:eastAsia="Calibri" w:hAnsi="Calibri"/>
          <w:sz w:val="22"/>
          <w:szCs w:val="22"/>
        </w:rPr>
        <w:t xml:space="preserve">, </w:t>
      </w:r>
      <w:r>
        <w:rPr>
          <w:rFonts w:ascii="Calibri" w:cs="Calibri" w:eastAsia="Calibri" w:hAnsi="Calibri"/>
          <w:i/>
          <w:iCs/>
          <w:sz w:val="22"/>
          <w:szCs w:val="22"/>
        </w:rPr>
        <w:t xml:space="preserve">115</w:t>
      </w:r>
      <w:r>
        <w:rPr>
          <w:rFonts w:ascii="Calibri" w:cs="Calibri" w:eastAsia="Calibri" w:hAnsi="Calibri"/>
          <w:sz w:val="22"/>
          <w:szCs w:val="22"/>
        </w:rPr>
        <w:t xml:space="preserve">(11), 2600–2606.</w:t>
      </w:r>
      <w:r>
        <w:rPr>
          <w:rFonts w:ascii="Calibri" w:cs="Calibri" w:eastAsia="Calibri" w:hAnsi="Calibri"/>
          <w:sz w:val="22"/>
          <w:szCs w:val="22"/>
        </w:rPr>
        <w:t xml:space="preserve"> </w:t>
      </w:r>
      <w:hyperlink w:history="1" r:id="rIdxtfpawbmeinov33pbk7el">
        <w:r>
          <w:rPr>
            <w:rStyle w:val="Hyperlink"/>
            <w:rFonts w:ascii="Calibri" w:cs="Calibri" w:eastAsia="Calibri" w:hAnsi="Calibri"/>
            <w:sz w:val="20"/>
            <w:szCs w:val="20"/>
          </w:rPr>
          <w:t xml:space="preserve">https://www.scribd.com/document/943151777/nosek2018</w:t>
        </w:r>
      </w:hyperlink>
    </w:p>
    <w:p>
      <w:pPr>
        <w:spacing w:after="100" w:before="100" w:line="300"/>
        <w:ind w:left="720" w:hanging="360"/>
      </w:pPr>
      <w:r>
        <w:rPr>
          <w:rFonts w:ascii="Calibri" w:cs="Calibri" w:eastAsia="Calibri" w:hAnsi="Calibri"/>
          <w:b/>
          <w:bCs/>
          <w:sz w:val="22"/>
          <w:szCs w:val="22"/>
        </w:rPr>
        <w:t xml:space="preserve">14. </w:t>
      </w:r>
      <w:r>
        <w:rPr>
          <w:rFonts w:ascii="Calibri" w:cs="Calibri" w:eastAsia="Calibri" w:hAnsi="Calibri"/>
          <w:sz w:val="22"/>
          <w:szCs w:val="22"/>
        </w:rPr>
        <w:t xml:space="preserve">International Training Centre for Aerial Survey. (n.d.). </w:t>
      </w:r>
      <w:r>
        <w:rPr>
          <w:rFonts w:ascii="Calibri" w:cs="Calibri" w:eastAsia="Calibri" w:hAnsi="Calibri"/>
          <w:i/>
          <w:iCs/>
          <w:sz w:val="22"/>
          <w:szCs w:val="22"/>
        </w:rPr>
        <w:t xml:space="preserve">Open science: Preregistration</w:t>
      </w:r>
      <w:r>
        <w:rPr>
          <w:rFonts w:ascii="Calibri" w:cs="Calibri" w:eastAsia="Calibri" w:hAnsi="Calibri"/>
          <w:sz w:val="22"/>
          <w:szCs w:val="22"/>
        </w:rPr>
        <w:t xml:space="preserve"> [PowerPoint slides]. ITC.</w:t>
      </w:r>
      <w:r>
        <w:rPr>
          <w:rFonts w:ascii="Calibri" w:cs="Calibri" w:eastAsia="Calibri" w:hAnsi="Calibri"/>
          <w:sz w:val="22"/>
          <w:szCs w:val="22"/>
        </w:rPr>
        <w:t xml:space="preserve"> </w:t>
      </w:r>
      <w:hyperlink w:history="1" r:id="rIdv6sxpaiawwfsn-waxy5ji">
        <w:r>
          <w:rPr>
            <w:rStyle w:val="Hyperlink"/>
            <w:rFonts w:ascii="Calibri" w:cs="Calibri" w:eastAsia="Calibri" w:hAnsi="Calibri"/>
            <w:sz w:val="20"/>
            <w:szCs w:val="20"/>
          </w:rPr>
          <w:t xml:space="preserve">https://www.itc.nl/research/way-of-working/open-science/osk-1-preregistration.pdf</w:t>
        </w:r>
      </w:hyperlink>
    </w:p>
    <w:p>
      <w:pPr>
        <w:spacing w:after="100" w:before="100" w:line="300"/>
        <w:ind w:left="720" w:hanging="360"/>
      </w:pPr>
      <w:r>
        <w:rPr>
          <w:rFonts w:ascii="Calibri" w:cs="Calibri" w:eastAsia="Calibri" w:hAnsi="Calibri"/>
          <w:b/>
          <w:bCs/>
          <w:sz w:val="22"/>
          <w:szCs w:val="22"/>
        </w:rPr>
        <w:t xml:space="preserve">15. </w:t>
      </w:r>
      <w:r>
        <w:rPr>
          <w:rFonts w:ascii="Calibri" w:cs="Calibri" w:eastAsia="Calibri" w:hAnsi="Calibri"/>
          <w:sz w:val="22"/>
          <w:szCs w:val="22"/>
        </w:rPr>
        <w:t xml:space="preserve">Latent Scholar. (n.d.). </w:t>
      </w:r>
      <w:r>
        <w:rPr>
          <w:rFonts w:ascii="Calibri" w:cs="Calibri" w:eastAsia="Calibri" w:hAnsi="Calibri"/>
          <w:i/>
          <w:iCs/>
          <w:sz w:val="22"/>
          <w:szCs w:val="22"/>
        </w:rPr>
        <w:t xml:space="preserve">Preregistration mandates: Compliance vs. real reform</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nupfvultxdqh1lges4ugh">
        <w:r>
          <w:rPr>
            <w:rStyle w:val="Hyperlink"/>
            <w:rFonts w:ascii="Calibri" w:cs="Calibri" w:eastAsia="Calibri" w:hAnsi="Calibri"/>
            <w:sz w:val="20"/>
            <w:szCs w:val="20"/>
          </w:rPr>
          <w:t xml:space="preserve">https://latentscholar.org/compliance-without-conviction-preregistration-mandates-researcher-behavior-and-the-limits-of-policy-driven-reform/</w:t>
        </w:r>
      </w:hyperlink>
    </w:p>
    <w:p>
      <w:pPr>
        <w:spacing w:after="100" w:before="100" w:line="300"/>
        <w:ind w:left="720" w:hanging="360"/>
      </w:pPr>
      <w:r>
        <w:rPr>
          <w:rFonts w:ascii="Calibri" w:cs="Calibri" w:eastAsia="Calibri" w:hAnsi="Calibri"/>
          <w:b/>
          <w:bCs/>
          <w:sz w:val="22"/>
          <w:szCs w:val="22"/>
        </w:rPr>
        <w:t xml:space="preserve">16. </w:t>
      </w:r>
      <w:r>
        <w:rPr>
          <w:rFonts w:ascii="Calibri" w:cs="Calibri" w:eastAsia="Calibri" w:hAnsi="Calibri"/>
          <w:sz w:val="22"/>
          <w:szCs w:val="22"/>
        </w:rPr>
        <w:t xml:space="preserve">Nosek, B. A., Ebersole, C. R., DeHaven, A. C., &amp; Mellor, D. T. (2018). The preregistration revolution. </w:t>
      </w:r>
      <w:r>
        <w:rPr>
          <w:rFonts w:ascii="Calibri" w:cs="Calibri" w:eastAsia="Calibri" w:hAnsi="Calibri"/>
          <w:i/>
          <w:iCs/>
          <w:sz w:val="22"/>
          <w:szCs w:val="22"/>
        </w:rPr>
        <w:t xml:space="preserve">Proceedings of the National Academy of Sciences</w:t>
      </w:r>
      <w:r>
        <w:rPr>
          <w:rFonts w:ascii="Calibri" w:cs="Calibri" w:eastAsia="Calibri" w:hAnsi="Calibri"/>
          <w:sz w:val="22"/>
          <w:szCs w:val="22"/>
        </w:rPr>
        <w:t xml:space="preserve">, </w:t>
      </w:r>
      <w:r>
        <w:rPr>
          <w:rFonts w:ascii="Calibri" w:cs="Calibri" w:eastAsia="Calibri" w:hAnsi="Calibri"/>
          <w:i/>
          <w:iCs/>
          <w:sz w:val="22"/>
          <w:szCs w:val="22"/>
        </w:rPr>
        <w:t xml:space="preserve">115</w:t>
      </w:r>
      <w:r>
        <w:rPr>
          <w:rFonts w:ascii="Calibri" w:cs="Calibri" w:eastAsia="Calibri" w:hAnsi="Calibri"/>
          <w:sz w:val="22"/>
          <w:szCs w:val="22"/>
        </w:rPr>
        <w:t xml:space="preserve">(11), 2600–2606.</w:t>
      </w:r>
      <w:r>
        <w:rPr>
          <w:rFonts w:ascii="Calibri" w:cs="Calibri" w:eastAsia="Calibri" w:hAnsi="Calibri"/>
          <w:sz w:val="22"/>
          <w:szCs w:val="22"/>
        </w:rPr>
        <w:t xml:space="preserve"> </w:t>
      </w:r>
      <w:hyperlink w:history="1" r:id="rIdxnstfek1qr-i6drajiy4r">
        <w:r>
          <w:rPr>
            <w:rStyle w:val="Hyperlink"/>
            <w:rFonts w:ascii="Calibri" w:cs="Calibri" w:eastAsia="Calibri" w:hAnsi="Calibri"/>
            <w:sz w:val="20"/>
            <w:szCs w:val="20"/>
          </w:rPr>
          <w:t xml:space="preserve">https://ai.updf.com/paper-detail/the-preregistration-revolution-nosek-ebersole-5465884a4aad5dc256ce5b4bfacdfa7cdc2c78ee</w:t>
        </w:r>
      </w:hyperlink>
    </w:p>
    <w:p>
      <w:pPr>
        <w:spacing w:after="100" w:before="100" w:line="300"/>
        <w:ind w:left="720" w:hanging="360"/>
      </w:pPr>
      <w:r>
        <w:rPr>
          <w:rFonts w:ascii="Calibri" w:cs="Calibri" w:eastAsia="Calibri" w:hAnsi="Calibri"/>
          <w:b/>
          <w:bCs/>
          <w:sz w:val="22"/>
          <w:szCs w:val="22"/>
        </w:rPr>
        <w:t xml:space="preserve">17. </w:t>
      </w:r>
      <w:r>
        <w:rPr>
          <w:rFonts w:ascii="Calibri" w:cs="Calibri" w:eastAsia="Calibri" w:hAnsi="Calibri"/>
          <w:sz w:val="22"/>
          <w:szCs w:val="22"/>
        </w:rPr>
        <w:t xml:space="preserve">Open Skills. (n.d.). </w:t>
      </w:r>
      <w:r>
        <w:rPr>
          <w:rFonts w:ascii="Calibri" w:cs="Calibri" w:eastAsia="Calibri" w:hAnsi="Calibri"/>
          <w:i/>
          <w:iCs/>
          <w:sz w:val="22"/>
          <w:szCs w:val="22"/>
        </w:rPr>
        <w:t xml:space="preserve">Polars: High-performance Python DataFrame library</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ono5x_ad6ibyxhkmnfva6">
        <w:r>
          <w:rPr>
            <w:rStyle w:val="Hyperlink"/>
            <w:rFonts w:ascii="Calibri" w:cs="Calibri" w:eastAsia="Calibri" w:hAnsi="Calibri"/>
            <w:sz w:val="20"/>
            <w:szCs w:val="20"/>
          </w:rPr>
          <w:t xml:space="preserve">https://openskills.cc/skills/k-dense-ai-scientific-skills-polars</w:t>
        </w:r>
      </w:hyperlink>
    </w:p>
    <w:p>
      <w:pPr>
        <w:spacing w:after="100" w:before="100" w:line="300"/>
        <w:ind w:left="720" w:hanging="360"/>
      </w:pPr>
      <w:r>
        <w:rPr>
          <w:rFonts w:ascii="Calibri" w:cs="Calibri" w:eastAsia="Calibri" w:hAnsi="Calibri"/>
          <w:b/>
          <w:bCs/>
          <w:sz w:val="22"/>
          <w:szCs w:val="22"/>
        </w:rPr>
        <w:t xml:space="preserve">18. </w:t>
      </w:r>
      <w:r>
        <w:rPr>
          <w:rFonts w:ascii="Calibri" w:cs="Calibri" w:eastAsia="Calibri" w:hAnsi="Calibri"/>
          <w:sz w:val="22"/>
          <w:szCs w:val="22"/>
        </w:rPr>
        <w:t xml:space="preserve">Databricks. (n.d.). </w:t>
      </w:r>
      <w:r>
        <w:rPr>
          <w:rFonts w:ascii="Calibri" w:cs="Calibri" w:eastAsia="Calibri" w:hAnsi="Calibri"/>
          <w:i/>
          <w:iCs/>
          <w:sz w:val="22"/>
          <w:szCs w:val="22"/>
        </w:rPr>
        <w:t xml:space="preserve">Polars vs pandas</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ao1gmjnwverem4y6uy8tl">
        <w:r>
          <w:rPr>
            <w:rStyle w:val="Hyperlink"/>
            <w:rFonts w:ascii="Calibri" w:cs="Calibri" w:eastAsia="Calibri" w:hAnsi="Calibri"/>
            <w:sz w:val="20"/>
            <w:szCs w:val="20"/>
          </w:rPr>
          <w:t xml:space="preserve">https://www.databricks.com/blog/polars-vs-pandas</w:t>
        </w:r>
      </w:hyperlink>
    </w:p>
    <w:p>
      <w:pPr>
        <w:spacing w:after="100" w:before="100" w:line="300"/>
        <w:ind w:left="720" w:hanging="360"/>
      </w:pPr>
      <w:r>
        <w:rPr>
          <w:rFonts w:ascii="Calibri" w:cs="Calibri" w:eastAsia="Calibri" w:hAnsi="Calibri"/>
          <w:b/>
          <w:bCs/>
          <w:sz w:val="22"/>
          <w:szCs w:val="22"/>
        </w:rPr>
        <w:t xml:space="preserve">19. </w:t>
      </w:r>
      <w:r>
        <w:rPr>
          <w:rFonts w:ascii="Calibri" w:cs="Calibri" w:eastAsia="Calibri" w:hAnsi="Calibri"/>
          <w:sz w:val="22"/>
          <w:szCs w:val="22"/>
        </w:rPr>
        <w:t xml:space="preserve">endjin. (n.d.). </w:t>
      </w:r>
      <w:r>
        <w:rPr>
          <w:rFonts w:ascii="Calibri" w:cs="Calibri" w:eastAsia="Calibri" w:hAnsi="Calibri"/>
          <w:i/>
          <w:iCs/>
          <w:sz w:val="22"/>
          <w:szCs w:val="22"/>
        </w:rPr>
        <w:t xml:space="preserve">Under the hood: What makes Polars so scalable and fast?</w:t>
      </w:r>
      <w:r>
        <w:rPr>
          <w:rFonts w:ascii="Calibri" w:cs="Calibri" w:eastAsia="Calibri" w:hAnsi="Calibri"/>
          <w:sz w:val="22"/>
          <w:szCs w:val="22"/>
        </w:rPr>
        <w:t xml:space="preserve"> </w:t>
      </w:r>
      <w:hyperlink w:history="1" r:id="rIdomxvppqsk98lxvtfbb1bm">
        <w:r>
          <w:rPr>
            <w:rStyle w:val="Hyperlink"/>
            <w:rFonts w:ascii="Calibri" w:cs="Calibri" w:eastAsia="Calibri" w:hAnsi="Calibri"/>
            <w:sz w:val="20"/>
            <w:szCs w:val="20"/>
          </w:rPr>
          <w:t xml:space="preserve">https://endjin.com/blog/under-the-hood-what-makes-polars-so-scalable-and-fast</w:t>
        </w:r>
      </w:hyperlink>
    </w:p>
    <w:p>
      <w:pPr>
        <w:spacing w:after="100" w:before="100" w:line="300"/>
        <w:ind w:left="720" w:hanging="360"/>
      </w:pPr>
      <w:r>
        <w:rPr>
          <w:rFonts w:ascii="Calibri" w:cs="Calibri" w:eastAsia="Calibri" w:hAnsi="Calibri"/>
          <w:b/>
          <w:bCs/>
          <w:sz w:val="22"/>
          <w:szCs w:val="22"/>
        </w:rPr>
        <w:t xml:space="preserve">20. </w:t>
      </w:r>
      <w:r>
        <w:rPr>
          <w:rFonts w:ascii="Calibri" w:cs="Calibri" w:eastAsia="Calibri" w:hAnsi="Calibri"/>
          <w:sz w:val="22"/>
          <w:szCs w:val="22"/>
        </w:rPr>
        <w:t xml:space="preserve">r/dataengineering. (n.d.). </w:t>
      </w:r>
      <w:r>
        <w:rPr>
          <w:rFonts w:ascii="Calibri" w:cs="Calibri" w:eastAsia="Calibri" w:hAnsi="Calibri"/>
          <w:i/>
          <w:iCs/>
          <w:sz w:val="22"/>
          <w:szCs w:val="22"/>
        </w:rPr>
        <w:t xml:space="preserve">Why are more people not excited by Polars?</w:t>
      </w:r>
      <w:r>
        <w:rPr>
          <w:rFonts w:ascii="Calibri" w:cs="Calibri" w:eastAsia="Calibri" w:hAnsi="Calibri"/>
          <w:sz w:val="22"/>
          <w:szCs w:val="22"/>
        </w:rPr>
        <w:t xml:space="preserve"> Reddit.</w:t>
      </w:r>
      <w:r>
        <w:rPr>
          <w:rFonts w:ascii="Calibri" w:cs="Calibri" w:eastAsia="Calibri" w:hAnsi="Calibri"/>
          <w:sz w:val="22"/>
          <w:szCs w:val="22"/>
        </w:rPr>
        <w:t xml:space="preserve"> </w:t>
      </w:r>
      <w:hyperlink w:history="1" r:id="rIdjwodynqu-k2po05p34bss">
        <w:r>
          <w:rPr>
            <w:rStyle w:val="Hyperlink"/>
            <w:rFonts w:ascii="Calibri" w:cs="Calibri" w:eastAsia="Calibri" w:hAnsi="Calibri"/>
            <w:sz w:val="20"/>
            <w:szCs w:val="20"/>
          </w:rPr>
          <w:t xml:space="preserve">https://www.reddit.com/r/dataengineering/comments/1kbbgjb/why_are_more_people_not_excited_by_polars/</w:t>
        </w:r>
      </w:hyperlink>
    </w:p>
    <w:p>
      <w:pPr>
        <w:spacing w:after="100" w:before="100" w:line="300"/>
        <w:ind w:left="720" w:hanging="360"/>
      </w:pPr>
      <w:r>
        <w:rPr>
          <w:rFonts w:ascii="Calibri" w:cs="Calibri" w:eastAsia="Calibri" w:hAnsi="Calibri"/>
          <w:b/>
          <w:bCs/>
          <w:sz w:val="22"/>
          <w:szCs w:val="22"/>
        </w:rPr>
        <w:t xml:space="preserve">21. </w:t>
      </w:r>
      <w:r>
        <w:rPr>
          <w:rFonts w:ascii="Calibri" w:cs="Calibri" w:eastAsia="Calibri" w:hAnsi="Calibri"/>
          <w:sz w:val="22"/>
          <w:szCs w:val="22"/>
        </w:rPr>
        <w:t xml:space="preserve">DuckDB. (n.d.). </w:t>
      </w:r>
      <w:r>
        <w:rPr>
          <w:rFonts w:ascii="Calibri" w:cs="Calibri" w:eastAsia="Calibri" w:hAnsi="Calibri"/>
          <w:i/>
          <w:iCs/>
          <w:sz w:val="22"/>
          <w:szCs w:val="22"/>
        </w:rPr>
        <w:t xml:space="preserve">Why DuckDB</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voxoi0wnur_wtgi8oa1au">
        <w:r>
          <w:rPr>
            <w:rStyle w:val="Hyperlink"/>
            <w:rFonts w:ascii="Calibri" w:cs="Calibri" w:eastAsia="Calibri" w:hAnsi="Calibri"/>
            <w:sz w:val="20"/>
            <w:szCs w:val="20"/>
          </w:rPr>
          <w:t xml:space="preserve">https://duckdb.org/why_duckdb.html</w:t>
        </w:r>
      </w:hyperlink>
    </w:p>
    <w:p>
      <w:pPr>
        <w:spacing w:after="100" w:before="100" w:line="300"/>
        <w:ind w:left="720" w:hanging="360"/>
      </w:pPr>
      <w:r>
        <w:rPr>
          <w:rFonts w:ascii="Calibri" w:cs="Calibri" w:eastAsia="Calibri" w:hAnsi="Calibri"/>
          <w:b/>
          <w:bCs/>
          <w:sz w:val="22"/>
          <w:szCs w:val="22"/>
        </w:rPr>
        <w:t xml:space="preserve">22. </w:t>
      </w:r>
      <w:r>
        <w:rPr>
          <w:rFonts w:ascii="Calibri" w:cs="Calibri" w:eastAsia="Calibri" w:hAnsi="Calibri"/>
          <w:sz w:val="22"/>
          <w:szCs w:val="22"/>
        </w:rPr>
        <w:t xml:space="preserve">lakeFS. (n.d.). </w:t>
      </w:r>
      <w:r>
        <w:rPr>
          <w:rFonts w:ascii="Calibri" w:cs="Calibri" w:eastAsia="Calibri" w:hAnsi="Calibri"/>
          <w:i/>
          <w:iCs/>
          <w:sz w:val="22"/>
          <w:szCs w:val="22"/>
        </w:rPr>
        <w:t xml:space="preserve">Embedding DuckDB in lakeFS UI for OLAP insights</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bcnkap9ixcjlla4ahzr6e">
        <w:r>
          <w:rPr>
            <w:rStyle w:val="Hyperlink"/>
            <w:rFonts w:ascii="Calibri" w:cs="Calibri" w:eastAsia="Calibri" w:hAnsi="Calibri"/>
            <w:sz w:val="20"/>
            <w:szCs w:val="20"/>
          </w:rPr>
          <w:t xml:space="preserve">https://lakefs.io/blog/lakefs-duckdb-embedding-an-olap-database-in-the-lakefs-ui/</w:t>
        </w:r>
      </w:hyperlink>
    </w:p>
    <w:p>
      <w:pPr>
        <w:spacing w:after="100" w:before="100" w:line="300"/>
        <w:ind w:left="720" w:hanging="360"/>
      </w:pPr>
      <w:r>
        <w:rPr>
          <w:rFonts w:ascii="Calibri" w:cs="Calibri" w:eastAsia="Calibri" w:hAnsi="Calibri"/>
          <w:b/>
          <w:bCs/>
          <w:sz w:val="22"/>
          <w:szCs w:val="22"/>
        </w:rPr>
        <w:t xml:space="preserve">23. </w:t>
      </w:r>
      <w:r>
        <w:rPr>
          <w:rFonts w:ascii="Calibri" w:cs="Calibri" w:eastAsia="Calibri" w:hAnsi="Calibri"/>
          <w:sz w:val="22"/>
          <w:szCs w:val="22"/>
        </w:rPr>
        <w:t xml:space="preserve">MotherDuck. (n.d.). </w:t>
      </w:r>
      <w:r>
        <w:rPr>
          <w:rFonts w:ascii="Calibri" w:cs="Calibri" w:eastAsia="Calibri" w:hAnsi="Calibri"/>
          <w:i/>
          <w:iCs/>
          <w:sz w:val="22"/>
          <w:szCs w:val="22"/>
        </w:rPr>
        <w:t xml:space="preserve">DuckDB vs. Postgres for embedded analytics: How to choose (and when not to)</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0ofn5eh8f5ewbc9wur5zd">
        <w:r>
          <w:rPr>
            <w:rStyle w:val="Hyperlink"/>
            <w:rFonts w:ascii="Calibri" w:cs="Calibri" w:eastAsia="Calibri" w:hAnsi="Calibri"/>
            <w:sz w:val="20"/>
            <w:szCs w:val="20"/>
          </w:rPr>
          <w:t xml:space="preserve">https://motherduck.com/learn-more/duckdb-vs-postgres-embedded-analytics/</w:t>
        </w:r>
      </w:hyperlink>
    </w:p>
    <w:p>
      <w:pPr>
        <w:spacing w:after="100" w:before="100" w:line="300"/>
        <w:ind w:left="720" w:hanging="360"/>
      </w:pPr>
      <w:r>
        <w:rPr>
          <w:rFonts w:ascii="Calibri" w:cs="Calibri" w:eastAsia="Calibri" w:hAnsi="Calibri"/>
          <w:b/>
          <w:bCs/>
          <w:sz w:val="22"/>
          <w:szCs w:val="22"/>
        </w:rPr>
        <w:t xml:space="preserve">24. </w:t>
      </w:r>
      <w:r>
        <w:rPr>
          <w:rFonts w:ascii="Calibri" w:cs="Calibri" w:eastAsia="Calibri" w:hAnsi="Calibri"/>
          <w:sz w:val="22"/>
          <w:szCs w:val="22"/>
        </w:rPr>
        <w:t xml:space="preserve">Raasveldt, M., &amp; Mühleisen, H. (2019). DuckDB: An embeddable analytical database. In </w:t>
      </w:r>
      <w:r>
        <w:rPr>
          <w:rFonts w:ascii="Calibri" w:cs="Calibri" w:eastAsia="Calibri" w:hAnsi="Calibri"/>
          <w:i/>
          <w:iCs/>
          <w:sz w:val="22"/>
          <w:szCs w:val="22"/>
        </w:rPr>
        <w:t xml:space="preserve">Proceedings of the 2019 International Conference on Management of Data (SIGMOD '19)</w:t>
      </w:r>
      <w:r>
        <w:rPr>
          <w:rFonts w:ascii="Calibri" w:cs="Calibri" w:eastAsia="Calibri" w:hAnsi="Calibri"/>
          <w:sz w:val="22"/>
          <w:szCs w:val="22"/>
        </w:rPr>
        <w:t xml:space="preserve"> (pp. 1981–1984).</w:t>
      </w:r>
      <w:r>
        <w:rPr>
          <w:rFonts w:ascii="Calibri" w:cs="Calibri" w:eastAsia="Calibri" w:hAnsi="Calibri"/>
          <w:sz w:val="22"/>
          <w:szCs w:val="22"/>
        </w:rPr>
        <w:t xml:space="preserve"> </w:t>
      </w:r>
      <w:hyperlink w:history="1" r:id="rIdx14_z6a-00fkk4slxzdmd">
        <w:r>
          <w:rPr>
            <w:rStyle w:val="Hyperlink"/>
            <w:rFonts w:ascii="Calibri" w:cs="Calibri" w:eastAsia="Calibri" w:hAnsi="Calibri"/>
            <w:sz w:val="20"/>
            <w:szCs w:val="20"/>
          </w:rPr>
          <w:t xml:space="preserve">https://duckdb.org/pdf/SIGMOD2019-demo-duckdb.pdf</w:t>
        </w:r>
      </w:hyperlink>
    </w:p>
    <w:p>
      <w:pPr>
        <w:spacing w:after="100" w:before="100" w:line="300"/>
        <w:ind w:left="720" w:hanging="360"/>
      </w:pPr>
      <w:r>
        <w:rPr>
          <w:rFonts w:ascii="Calibri" w:cs="Calibri" w:eastAsia="Calibri" w:hAnsi="Calibri"/>
          <w:b/>
          <w:bCs/>
          <w:sz w:val="22"/>
          <w:szCs w:val="22"/>
        </w:rPr>
        <w:t xml:space="preserve">25. </w:t>
      </w:r>
      <w:r>
        <w:rPr>
          <w:rFonts w:ascii="Calibri" w:cs="Calibri" w:eastAsia="Calibri" w:hAnsi="Calibri"/>
          <w:sz w:val="22"/>
          <w:szCs w:val="22"/>
        </w:rPr>
        <w:t xml:space="preserve">Raasveldt, M., &amp; Mühleisen, H. (n.d.). </w:t>
      </w:r>
      <w:r>
        <w:rPr>
          <w:rFonts w:ascii="Calibri" w:cs="Calibri" w:eastAsia="Calibri" w:hAnsi="Calibri"/>
          <w:i/>
          <w:iCs/>
          <w:sz w:val="22"/>
          <w:szCs w:val="22"/>
        </w:rPr>
        <w:t xml:space="preserve">DuckDB: An embeddable analytical database</w:t>
      </w:r>
      <w:r>
        <w:rPr>
          <w:rFonts w:ascii="Calibri" w:cs="Calibri" w:eastAsia="Calibri" w:hAnsi="Calibri"/>
          <w:sz w:val="22"/>
          <w:szCs w:val="22"/>
        </w:rPr>
        <w:t xml:space="preserve">. CWI.</w:t>
      </w:r>
      <w:r>
        <w:rPr>
          <w:rFonts w:ascii="Calibri" w:cs="Calibri" w:eastAsia="Calibri" w:hAnsi="Calibri"/>
          <w:sz w:val="22"/>
          <w:szCs w:val="22"/>
        </w:rPr>
        <w:t xml:space="preserve"> </w:t>
      </w:r>
      <w:hyperlink w:history="1" r:id="rId3i8lfmzsqe13oify2ubbx">
        <w:r>
          <w:rPr>
            <w:rStyle w:val="Hyperlink"/>
            <w:rFonts w:ascii="Calibri" w:cs="Calibri" w:eastAsia="Calibri" w:hAnsi="Calibri"/>
            <w:sz w:val="20"/>
            <w:szCs w:val="20"/>
          </w:rPr>
          <w:t xml:space="preserve">https://ir.cwi.nl/pub/28800/28800.pdf</w:t>
        </w:r>
      </w:hyperlink>
    </w:p>
    <w:p>
      <w:pPr>
        <w:spacing w:after="100" w:before="100" w:line="300"/>
        <w:ind w:left="720" w:hanging="360"/>
      </w:pPr>
      <w:r>
        <w:rPr>
          <w:rFonts w:ascii="Calibri" w:cs="Calibri" w:eastAsia="Calibri" w:hAnsi="Calibri"/>
          <w:b/>
          <w:bCs/>
          <w:sz w:val="22"/>
          <w:szCs w:val="22"/>
        </w:rPr>
        <w:t xml:space="preserve">26. </w:t>
      </w:r>
      <w:r>
        <w:rPr>
          <w:rFonts w:ascii="Calibri" w:cs="Calibri" w:eastAsia="Calibri" w:hAnsi="Calibri"/>
          <w:sz w:val="22"/>
          <w:szCs w:val="22"/>
        </w:rPr>
        <w:t xml:space="preserve">Cano, J. L. (n.d.). </w:t>
      </w:r>
      <w:r>
        <w:rPr>
          <w:rFonts w:ascii="Calibri" w:cs="Calibri" w:eastAsia="Calibri" w:hAnsi="Calibri"/>
          <w:i/>
          <w:iCs/>
          <w:sz w:val="22"/>
          <w:szCs w:val="22"/>
        </w:rPr>
        <w:t xml:space="preserve">Lightning-fast queries with Polars</w:t>
      </w:r>
      <w:r>
        <w:rPr>
          <w:rFonts w:ascii="Calibri" w:cs="Calibri" w:eastAsia="Calibri" w:hAnsi="Calibri"/>
          <w:sz w:val="22"/>
          <w:szCs w:val="22"/>
        </w:rPr>
        <w:t xml:space="preserve">. DEV Community.</w:t>
      </w:r>
      <w:r>
        <w:rPr>
          <w:rFonts w:ascii="Calibri" w:cs="Calibri" w:eastAsia="Calibri" w:hAnsi="Calibri"/>
          <w:sz w:val="22"/>
          <w:szCs w:val="22"/>
        </w:rPr>
        <w:t xml:space="preserve"> </w:t>
      </w:r>
      <w:hyperlink w:history="1" r:id="rIddsshcdxiy2ed2jbqt0ogk">
        <w:r>
          <w:rPr>
            <w:rStyle w:val="Hyperlink"/>
            <w:rFonts w:ascii="Calibri" w:cs="Calibri" w:eastAsia="Calibri" w:hAnsi="Calibri"/>
            <w:sz w:val="20"/>
            <w:szCs w:val="20"/>
          </w:rPr>
          <w:t xml:space="preserve">https://dev.to/astrojuanlu/lightning-fast-queries-with-polars-1bp3</w:t>
        </w:r>
      </w:hyperlink>
    </w:p>
    <w:p>
      <w:pPr>
        <w:spacing w:after="100" w:before="100" w:line="300"/>
        <w:ind w:left="720" w:hanging="360"/>
      </w:pPr>
      <w:r>
        <w:rPr>
          <w:rFonts w:ascii="Calibri" w:cs="Calibri" w:eastAsia="Calibri" w:hAnsi="Calibri"/>
          <w:b/>
          <w:bCs/>
          <w:sz w:val="22"/>
          <w:szCs w:val="22"/>
        </w:rPr>
        <w:t xml:space="preserve">27. </w:t>
      </w:r>
      <w:r>
        <w:rPr>
          <w:rFonts w:ascii="Calibri" w:cs="Calibri" w:eastAsia="Calibri" w:hAnsi="Calibri"/>
          <w:sz w:val="22"/>
          <w:szCs w:val="22"/>
        </w:rPr>
        <w:t xml:space="preserve">Bestgen, Y. (2024). </w:t>
      </w:r>
      <w:r>
        <w:rPr>
          <w:rFonts w:ascii="Calibri" w:cs="Calibri" w:eastAsia="Calibri" w:hAnsi="Calibri"/>
          <w:i/>
          <w:iCs/>
          <w:sz w:val="22"/>
          <w:szCs w:val="22"/>
        </w:rPr>
        <w:t xml:space="preserve">Estimating lexical diversity using the moving average type-token ratio</w:t>
      </w:r>
      <w:r>
        <w:rPr>
          <w:rFonts w:ascii="Calibri" w:cs="Calibri" w:eastAsia="Calibri" w:hAnsi="Calibri"/>
          <w:sz w:val="22"/>
          <w:szCs w:val="22"/>
        </w:rPr>
        <w:t xml:space="preserve"> [PDF]. UCLouvain.</w:t>
      </w:r>
      <w:r>
        <w:rPr>
          <w:rFonts w:ascii="Calibri" w:cs="Calibri" w:eastAsia="Calibri" w:hAnsi="Calibri"/>
          <w:sz w:val="22"/>
          <w:szCs w:val="22"/>
        </w:rPr>
        <w:t xml:space="preserve"> </w:t>
      </w:r>
      <w:hyperlink w:history="1" r:id="rIdbeaydpfjknl8qjjm-lrdo">
        <w:r>
          <w:rPr>
            <w:rStyle w:val="Hyperlink"/>
            <w:rFonts w:ascii="Calibri" w:cs="Calibri" w:eastAsia="Calibri" w:hAnsi="Calibri"/>
            <w:sz w:val="20"/>
            <w:szCs w:val="20"/>
          </w:rPr>
          <w:t xml:space="preserve">https://perso.uclouvain.be/yves.bestgen/images/RMAL24.pdf</w:t>
        </w:r>
      </w:hyperlink>
    </w:p>
    <w:p>
      <w:pPr>
        <w:spacing w:after="100" w:before="100" w:line="300"/>
        <w:ind w:left="720" w:hanging="360"/>
      </w:pPr>
      <w:r>
        <w:rPr>
          <w:rFonts w:ascii="Calibri" w:cs="Calibri" w:eastAsia="Calibri" w:hAnsi="Calibri"/>
          <w:b/>
          <w:bCs/>
          <w:sz w:val="22"/>
          <w:szCs w:val="22"/>
        </w:rPr>
        <w:t xml:space="preserve">28. </w:t>
      </w:r>
      <w:r>
        <w:rPr>
          <w:rFonts w:ascii="Calibri" w:cs="Calibri" w:eastAsia="Calibri" w:hAnsi="Calibri"/>
          <w:sz w:val="22"/>
          <w:szCs w:val="22"/>
        </w:rPr>
        <w:t xml:space="preserve">Quanteda. (n.d.). </w:t>
      </w:r>
      <w:r>
        <w:rPr>
          <w:rFonts w:ascii="Calibri" w:cs="Calibri" w:eastAsia="Calibri" w:hAnsi="Calibri"/>
          <w:i/>
          <w:iCs/>
          <w:sz w:val="22"/>
          <w:szCs w:val="22"/>
        </w:rPr>
        <w:t xml:space="preserve">Compute the moving-average type-token ratio (MATTR)</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r7ijpghms-4xrrj6b9bgv">
        <w:r>
          <w:rPr>
            <w:rStyle w:val="Hyperlink"/>
            <w:rFonts w:ascii="Calibri" w:cs="Calibri" w:eastAsia="Calibri" w:hAnsi="Calibri"/>
            <w:sz w:val="20"/>
            <w:szCs w:val="20"/>
          </w:rPr>
          <w:t xml:space="preserve">https://quanteda.io/reference/compute_mattr.html</w:t>
        </w:r>
      </w:hyperlink>
    </w:p>
    <w:p>
      <w:pPr>
        <w:spacing w:after="100" w:before="100" w:line="300"/>
        <w:ind w:left="720" w:hanging="360"/>
      </w:pPr>
      <w:r>
        <w:rPr>
          <w:rFonts w:ascii="Calibri" w:cs="Calibri" w:eastAsia="Calibri" w:hAnsi="Calibri"/>
          <w:b/>
          <w:bCs/>
          <w:sz w:val="22"/>
          <w:szCs w:val="22"/>
        </w:rPr>
        <w:t xml:space="preserve">29. </w:t>
      </w:r>
      <w:r>
        <w:rPr>
          <w:rFonts w:ascii="Calibri" w:cs="Calibri" w:eastAsia="Calibri" w:hAnsi="Calibri"/>
          <w:sz w:val="22"/>
          <w:szCs w:val="22"/>
        </w:rPr>
        <w:t xml:space="preserve">The Voynich Temple. (2019, May 4). </w:t>
      </w:r>
      <w:r>
        <w:rPr>
          <w:rFonts w:ascii="Calibri" w:cs="Calibri" w:eastAsia="Calibri" w:hAnsi="Calibri"/>
          <w:i/>
          <w:iCs/>
          <w:sz w:val="22"/>
          <w:szCs w:val="22"/>
        </w:rPr>
        <w:t xml:space="preserve">Type-token ratio</w:t>
      </w:r>
      <w:r>
        <w:rPr>
          <w:rFonts w:ascii="Calibri" w:cs="Calibri" w:eastAsia="Calibri" w:hAnsi="Calibri"/>
          <w:sz w:val="22"/>
          <w:szCs w:val="22"/>
        </w:rPr>
        <w:t xml:space="preserve">. WordPress.</w:t>
      </w:r>
      <w:r>
        <w:rPr>
          <w:rFonts w:ascii="Calibri" w:cs="Calibri" w:eastAsia="Calibri" w:hAnsi="Calibri"/>
          <w:sz w:val="22"/>
          <w:szCs w:val="22"/>
        </w:rPr>
        <w:t xml:space="preserve"> </w:t>
      </w:r>
      <w:hyperlink w:history="1" r:id="rIdm0efexrtnczfj7goc8exy">
        <w:r>
          <w:rPr>
            <w:rStyle w:val="Hyperlink"/>
            <w:rFonts w:ascii="Calibri" w:cs="Calibri" w:eastAsia="Calibri" w:hAnsi="Calibri"/>
            <w:sz w:val="20"/>
            <w:szCs w:val="20"/>
          </w:rPr>
          <w:t xml:space="preserve">https://herculeaf.wordpress.com/2019/05/04/type-token-ratio/</w:t>
        </w:r>
      </w:hyperlink>
    </w:p>
    <w:p>
      <w:pPr>
        <w:spacing w:after="100" w:before="100" w:line="300"/>
        <w:ind w:left="720" w:hanging="360"/>
      </w:pPr>
      <w:r>
        <w:rPr>
          <w:rFonts w:ascii="Calibri" w:cs="Calibri" w:eastAsia="Calibri" w:hAnsi="Calibri"/>
          <w:b/>
          <w:bCs/>
          <w:sz w:val="22"/>
          <w:szCs w:val="22"/>
        </w:rPr>
        <w:t xml:space="preserve">30. </w:t>
      </w:r>
      <w:r>
        <w:rPr>
          <w:rFonts w:ascii="Calibri" w:cs="Calibri" w:eastAsia="Calibri" w:hAnsi="Calibri"/>
          <w:sz w:val="22"/>
          <w:szCs w:val="22"/>
        </w:rPr>
        <w:t xml:space="preserve">Covington, M. A. (n.d.). </w:t>
      </w:r>
      <w:r>
        <w:rPr>
          <w:rFonts w:ascii="Calibri" w:cs="Calibri" w:eastAsia="Calibri" w:hAnsi="Calibri"/>
          <w:i/>
          <w:iCs/>
          <w:sz w:val="22"/>
          <w:szCs w:val="22"/>
        </w:rPr>
        <w:t xml:space="preserve">Text statistics</w:t>
      </w:r>
      <w:r>
        <w:rPr>
          <w:rFonts w:ascii="Calibri" w:cs="Calibri" w:eastAsia="Calibri" w:hAnsi="Calibri"/>
          <w:sz w:val="22"/>
          <w:szCs w:val="22"/>
        </w:rPr>
        <w:t xml:space="preserve"> [PDF]. Covington Innovations.</w:t>
      </w:r>
      <w:r>
        <w:rPr>
          <w:rFonts w:ascii="Calibri" w:cs="Calibri" w:eastAsia="Calibri" w:hAnsi="Calibri"/>
          <w:sz w:val="22"/>
          <w:szCs w:val="22"/>
        </w:rPr>
        <w:t xml:space="preserve"> </w:t>
      </w:r>
      <w:hyperlink w:history="1" r:id="rId_mscyschzeiboh5e3bbe8">
        <w:r>
          <w:rPr>
            <w:rStyle w:val="Hyperlink"/>
            <w:rFonts w:ascii="Calibri" w:cs="Calibri" w:eastAsia="Calibri" w:hAnsi="Calibri"/>
            <w:sz w:val="20"/>
            <w:szCs w:val="20"/>
          </w:rPr>
          <w:t xml:space="preserve">https://www.covingtoninnovations.com/mc/8570/TextStatistics.pdf</w:t>
        </w:r>
      </w:hyperlink>
    </w:p>
    <w:p>
      <w:pPr>
        <w:spacing w:after="100" w:before="100" w:line="300"/>
        <w:ind w:left="720" w:hanging="360"/>
      </w:pPr>
      <w:r>
        <w:rPr>
          <w:rFonts w:ascii="Calibri" w:cs="Calibri" w:eastAsia="Calibri" w:hAnsi="Calibri"/>
          <w:b/>
          <w:bCs/>
          <w:sz w:val="22"/>
          <w:szCs w:val="22"/>
        </w:rPr>
        <w:t xml:space="preserve">31. </w:t>
      </w:r>
      <w:r>
        <w:rPr>
          <w:rFonts w:ascii="Calibri" w:cs="Calibri" w:eastAsia="Calibri" w:hAnsi="Calibri"/>
          <w:sz w:val="22"/>
          <w:szCs w:val="22"/>
        </w:rPr>
        <w:t xml:space="preserve">Covington, M. A., &amp; McFall, J. D. (2010). Cutting the Gordian knot: The moving-average type–token ratio (MATTR). </w:t>
      </w:r>
      <w:r>
        <w:rPr>
          <w:rFonts w:ascii="Calibri" w:cs="Calibri" w:eastAsia="Calibri" w:hAnsi="Calibri"/>
          <w:i/>
          <w:iCs/>
          <w:sz w:val="22"/>
          <w:szCs w:val="22"/>
        </w:rPr>
        <w:t xml:space="preserve">Journal of Quantitative Linguistics</w:t>
      </w:r>
      <w:r>
        <w:rPr>
          <w:rFonts w:ascii="Calibri" w:cs="Calibri" w:eastAsia="Calibri" w:hAnsi="Calibri"/>
          <w:sz w:val="22"/>
          <w:szCs w:val="22"/>
        </w:rPr>
        <w:t xml:space="preserve">, </w:t>
      </w:r>
      <w:r>
        <w:rPr>
          <w:rFonts w:ascii="Calibri" w:cs="Calibri" w:eastAsia="Calibri" w:hAnsi="Calibri"/>
          <w:i/>
          <w:iCs/>
          <w:sz w:val="22"/>
          <w:szCs w:val="22"/>
        </w:rPr>
        <w:t xml:space="preserve">17</w:t>
      </w:r>
      <w:r>
        <w:rPr>
          <w:rFonts w:ascii="Calibri" w:cs="Calibri" w:eastAsia="Calibri" w:hAnsi="Calibri"/>
          <w:sz w:val="22"/>
          <w:szCs w:val="22"/>
        </w:rPr>
        <w:t xml:space="preserve">(2), 94–100.</w:t>
      </w:r>
      <w:r>
        <w:rPr>
          <w:rFonts w:ascii="Calibri" w:cs="Calibri" w:eastAsia="Calibri" w:hAnsi="Calibri"/>
          <w:sz w:val="22"/>
          <w:szCs w:val="22"/>
        </w:rPr>
        <w:t xml:space="preserve"> </w:t>
      </w:r>
      <w:hyperlink w:history="1" r:id="rIdkuwgzj0sfpcdjduqwbvsd">
        <w:r>
          <w:rPr>
            <w:rStyle w:val="Hyperlink"/>
            <w:rFonts w:ascii="Calibri" w:cs="Calibri" w:eastAsia="Calibri" w:hAnsi="Calibri"/>
            <w:sz w:val="20"/>
            <w:szCs w:val="20"/>
          </w:rPr>
          <w:t xml:space="preserve">https://www.tandfonline.com/doi/full/10.1080/09296171003643098</w:t>
        </w:r>
      </w:hyperlink>
    </w:p>
    <w:p>
      <w:pPr>
        <w:spacing w:after="100" w:before="100" w:line="300"/>
        <w:ind w:left="720" w:hanging="360"/>
      </w:pPr>
      <w:r>
        <w:rPr>
          <w:rFonts w:ascii="Calibri" w:cs="Calibri" w:eastAsia="Calibri" w:hAnsi="Calibri"/>
          <w:b/>
          <w:bCs/>
          <w:sz w:val="22"/>
          <w:szCs w:val="22"/>
        </w:rPr>
        <w:t xml:space="preserve">32. </w:t>
      </w:r>
      <w:r>
        <w:rPr>
          <w:rFonts w:ascii="Calibri" w:cs="Calibri" w:eastAsia="Calibri" w:hAnsi="Calibri"/>
          <w:sz w:val="22"/>
          <w:szCs w:val="22"/>
        </w:rPr>
        <w:t xml:space="preserve">Yule, G. U. (1944). </w:t>
      </w:r>
      <w:r>
        <w:rPr>
          <w:rFonts w:ascii="Calibri" w:cs="Calibri" w:eastAsia="Calibri" w:hAnsi="Calibri"/>
          <w:i/>
          <w:iCs/>
          <w:sz w:val="22"/>
          <w:szCs w:val="22"/>
        </w:rPr>
        <w:t xml:space="preserve">The statistical study of literary vocabulary</w:t>
      </w:r>
      <w:r>
        <w:rPr>
          <w:rFonts w:ascii="Calibri" w:cs="Calibri" w:eastAsia="Calibri" w:hAnsi="Calibri"/>
          <w:sz w:val="22"/>
          <w:szCs w:val="22"/>
        </w:rPr>
        <w:t xml:space="preserve">. Cambridge University Press.</w:t>
      </w:r>
      <w:r>
        <w:rPr>
          <w:rFonts w:ascii="Calibri" w:cs="Calibri" w:eastAsia="Calibri" w:hAnsi="Calibri"/>
          <w:sz w:val="22"/>
          <w:szCs w:val="22"/>
        </w:rPr>
        <w:t xml:space="preserve"> </w:t>
      </w:r>
      <w:hyperlink w:history="1" r:id="rIdu9vyjxfcqazrlt9ueyqsl">
        <w:r>
          <w:rPr>
            <w:rStyle w:val="Hyperlink"/>
            <w:rFonts w:ascii="Calibri" w:cs="Calibri" w:eastAsia="Calibri" w:hAnsi="Calibri"/>
            <w:sz w:val="20"/>
            <w:szCs w:val="20"/>
          </w:rPr>
          <w:t xml:space="preserve">https://www.mpi.nl/publications/item2407784/statistical-study-literary-vocabulary</w:t>
        </w:r>
      </w:hyperlink>
    </w:p>
    <w:p>
      <w:pPr>
        <w:spacing w:after="100" w:before="100" w:line="300"/>
        <w:ind w:left="720" w:hanging="360"/>
      </w:pPr>
      <w:r>
        <w:rPr>
          <w:rFonts w:ascii="Calibri" w:cs="Calibri" w:eastAsia="Calibri" w:hAnsi="Calibri"/>
          <w:b/>
          <w:bCs/>
          <w:sz w:val="22"/>
          <w:szCs w:val="22"/>
        </w:rPr>
        <w:t xml:space="preserve">33. </w:t>
      </w:r>
      <w:r>
        <w:rPr>
          <w:rFonts w:ascii="Calibri" w:cs="Calibri" w:eastAsia="Calibri" w:hAnsi="Calibri"/>
          <w:sz w:val="22"/>
          <w:szCs w:val="22"/>
        </w:rPr>
        <w:t xml:space="preserve">Yule, G. U. (1944). </w:t>
      </w:r>
      <w:r>
        <w:rPr>
          <w:rFonts w:ascii="Calibri" w:cs="Calibri" w:eastAsia="Calibri" w:hAnsi="Calibri"/>
          <w:i/>
          <w:iCs/>
          <w:sz w:val="22"/>
          <w:szCs w:val="22"/>
        </w:rPr>
        <w:t xml:space="preserve">The statistical study of literary vocabulary</w:t>
      </w:r>
      <w:r>
        <w:rPr>
          <w:rFonts w:ascii="Calibri" w:cs="Calibri" w:eastAsia="Calibri" w:hAnsi="Calibri"/>
          <w:sz w:val="22"/>
          <w:szCs w:val="22"/>
        </w:rPr>
        <w:t xml:space="preserve"> [PDF]. Cambridge University Press.</w:t>
      </w:r>
      <w:r>
        <w:rPr>
          <w:rFonts w:ascii="Calibri" w:cs="Calibri" w:eastAsia="Calibri" w:hAnsi="Calibri"/>
          <w:sz w:val="22"/>
          <w:szCs w:val="22"/>
        </w:rPr>
        <w:t xml:space="preserve"> </w:t>
      </w:r>
      <w:hyperlink w:history="1" r:id="rIdzwllgrwrgrkowqoa3u7hm">
        <w:r>
          <w:rPr>
            <w:rStyle w:val="Hyperlink"/>
            <w:rFonts w:ascii="Calibri" w:cs="Calibri" w:eastAsia="Calibri" w:hAnsi="Calibri"/>
            <w:sz w:val="20"/>
            <w:szCs w:val="20"/>
          </w:rPr>
          <w:t xml:space="preserve">https://pure.mpg.de/rest/items/item_2407784_3/component/file_2622080/content</w:t>
        </w:r>
      </w:hyperlink>
    </w:p>
    <w:p>
      <w:pPr>
        <w:spacing w:after="100" w:before="100" w:line="300"/>
        <w:ind w:left="720" w:hanging="360"/>
      </w:pPr>
      <w:r>
        <w:rPr>
          <w:rFonts w:ascii="Calibri" w:cs="Calibri" w:eastAsia="Calibri" w:hAnsi="Calibri"/>
          <w:b/>
          <w:bCs/>
          <w:sz w:val="22"/>
          <w:szCs w:val="22"/>
        </w:rPr>
        <w:t xml:space="preserve">34. </w:t>
      </w:r>
      <w:r>
        <w:rPr>
          <w:rFonts w:ascii="Calibri" w:cs="Calibri" w:eastAsia="Calibri" w:hAnsi="Calibri"/>
          <w:sz w:val="22"/>
          <w:szCs w:val="22"/>
        </w:rPr>
        <w:t xml:space="preserve">Yule, G. U. (1944). The statistical study of literary vocabulary [Review]. </w:t>
      </w:r>
      <w:r>
        <w:rPr>
          <w:rFonts w:ascii="Calibri" w:cs="Calibri" w:eastAsia="Calibri" w:hAnsi="Calibri"/>
          <w:i/>
          <w:iCs/>
          <w:sz w:val="22"/>
          <w:szCs w:val="22"/>
        </w:rPr>
        <w:t xml:space="preserve">Journal of the Royal Statistical Society</w:t>
      </w:r>
      <w:r>
        <w:rPr>
          <w:rFonts w:ascii="Calibri" w:cs="Calibri" w:eastAsia="Calibri" w:hAnsi="Calibri"/>
          <w:sz w:val="22"/>
          <w:szCs w:val="22"/>
        </w:rPr>
        <w:t xml:space="preserve">, </w:t>
      </w:r>
      <w:r>
        <w:rPr>
          <w:rFonts w:ascii="Calibri" w:cs="Calibri" w:eastAsia="Calibri" w:hAnsi="Calibri"/>
          <w:i/>
          <w:iCs/>
          <w:sz w:val="22"/>
          <w:szCs w:val="22"/>
        </w:rPr>
        <w:t xml:space="preserve">107</w:t>
      </w:r>
      <w:r>
        <w:rPr>
          <w:rFonts w:ascii="Calibri" w:cs="Calibri" w:eastAsia="Calibri" w:hAnsi="Calibri"/>
          <w:sz w:val="22"/>
          <w:szCs w:val="22"/>
        </w:rPr>
        <w:t xml:space="preserve">(1).</w:t>
      </w:r>
      <w:r>
        <w:rPr>
          <w:rFonts w:ascii="Calibri" w:cs="Calibri" w:eastAsia="Calibri" w:hAnsi="Calibri"/>
          <w:sz w:val="22"/>
          <w:szCs w:val="22"/>
        </w:rPr>
        <w:t xml:space="preserve"> </w:t>
      </w:r>
      <w:hyperlink w:history="1" r:id="rId9zst9brlmftwpdnhzil9h">
        <w:r>
          <w:rPr>
            <w:rStyle w:val="Hyperlink"/>
            <w:rFonts w:ascii="Calibri" w:cs="Calibri" w:eastAsia="Calibri" w:hAnsi="Calibri"/>
            <w:sz w:val="20"/>
            <w:szCs w:val="20"/>
          </w:rPr>
          <w:t xml:space="preserve">https://www.jstor.org/stable/3717870</w:t>
        </w:r>
      </w:hyperlink>
    </w:p>
    <w:p>
      <w:pPr>
        <w:spacing w:after="100" w:before="100" w:line="300"/>
        <w:ind w:left="720" w:hanging="360"/>
      </w:pPr>
      <w:r>
        <w:rPr>
          <w:rFonts w:ascii="Calibri" w:cs="Calibri" w:eastAsia="Calibri" w:hAnsi="Calibri"/>
          <w:b/>
          <w:bCs/>
          <w:sz w:val="22"/>
          <w:szCs w:val="22"/>
        </w:rPr>
        <w:t xml:space="preserve">35. </w:t>
      </w:r>
      <w:r>
        <w:rPr>
          <w:rFonts w:ascii="Calibri" w:cs="Calibri" w:eastAsia="Calibri" w:hAnsi="Calibri"/>
          <w:sz w:val="22"/>
          <w:szCs w:val="22"/>
        </w:rPr>
        <w:t xml:space="preserve">Yule, G. U. (1944). </w:t>
      </w:r>
      <w:r>
        <w:rPr>
          <w:rFonts w:ascii="Calibri" w:cs="Calibri" w:eastAsia="Calibri" w:hAnsi="Calibri"/>
          <w:i/>
          <w:iCs/>
          <w:sz w:val="22"/>
          <w:szCs w:val="22"/>
        </w:rPr>
        <w:t xml:space="preserve">The statistical study of literary vocabulary</w:t>
      </w:r>
      <w:r>
        <w:rPr>
          <w:rFonts w:ascii="Calibri" w:cs="Calibri" w:eastAsia="Calibri" w:hAnsi="Calibri"/>
          <w:sz w:val="22"/>
          <w:szCs w:val="22"/>
        </w:rPr>
        <w:t xml:space="preserve">. The University Press.</w:t>
      </w:r>
      <w:r>
        <w:rPr>
          <w:rFonts w:ascii="Calibri" w:cs="Calibri" w:eastAsia="Calibri" w:hAnsi="Calibri"/>
          <w:sz w:val="22"/>
          <w:szCs w:val="22"/>
        </w:rPr>
        <w:t xml:space="preserve"> </w:t>
      </w:r>
      <w:hyperlink w:history="1" r:id="rId0usc8sp1dgh-ekfrjxbkh">
        <w:r>
          <w:rPr>
            <w:rStyle w:val="Hyperlink"/>
            <w:rFonts w:ascii="Calibri" w:cs="Calibri" w:eastAsia="Calibri" w:hAnsi="Calibri"/>
            <w:sz w:val="20"/>
            <w:szCs w:val="20"/>
          </w:rPr>
          <w:t xml:space="preserve">https://books.google.com/books/about/The_Statistical_Study_of_Literary_Vocabu.html?id=DaCCAAAAIAAJ</w:t>
        </w:r>
      </w:hyperlink>
    </w:p>
    <w:p>
      <w:pPr>
        <w:spacing w:after="100" w:before="100" w:line="300"/>
        <w:ind w:left="720" w:hanging="360"/>
      </w:pPr>
      <w:r>
        <w:rPr>
          <w:rFonts w:ascii="Calibri" w:cs="Calibri" w:eastAsia="Calibri" w:hAnsi="Calibri"/>
          <w:b/>
          <w:bCs/>
          <w:sz w:val="22"/>
          <w:szCs w:val="22"/>
        </w:rPr>
        <w:t xml:space="preserve">36. </w:t>
      </w:r>
      <w:r>
        <w:rPr>
          <w:rFonts w:ascii="Calibri" w:cs="Calibri" w:eastAsia="Calibri" w:hAnsi="Calibri"/>
          <w:sz w:val="22"/>
          <w:szCs w:val="22"/>
        </w:rPr>
        <w:t xml:space="preserve">Yule, G. U. (1944). The statistical study of literary vocabulary. </w:t>
      </w:r>
      <w:r>
        <w:rPr>
          <w:rFonts w:ascii="Calibri" w:cs="Calibri" w:eastAsia="Calibri" w:hAnsi="Calibri"/>
          <w:i/>
          <w:iCs/>
          <w:sz w:val="22"/>
          <w:szCs w:val="22"/>
        </w:rPr>
        <w:t xml:space="preserve">Journal of the Royal Statistical Society, Series A</w:t>
      </w:r>
      <w:r>
        <w:rPr>
          <w:rFonts w:ascii="Calibri" w:cs="Calibri" w:eastAsia="Calibri" w:hAnsi="Calibri"/>
          <w:sz w:val="22"/>
          <w:szCs w:val="22"/>
        </w:rPr>
        <w:t xml:space="preserve">, </w:t>
      </w:r>
      <w:r>
        <w:rPr>
          <w:rFonts w:ascii="Calibri" w:cs="Calibri" w:eastAsia="Calibri" w:hAnsi="Calibri"/>
          <w:i/>
          <w:iCs/>
          <w:sz w:val="22"/>
          <w:szCs w:val="22"/>
        </w:rPr>
        <w:t xml:space="preserve">107</w:t>
      </w:r>
      <w:r>
        <w:rPr>
          <w:rFonts w:ascii="Calibri" w:cs="Calibri" w:eastAsia="Calibri" w:hAnsi="Calibri"/>
          <w:sz w:val="22"/>
          <w:szCs w:val="22"/>
        </w:rPr>
        <w:t xml:space="preserve">(2), 129–131.</w:t>
      </w:r>
      <w:r>
        <w:rPr>
          <w:rFonts w:ascii="Calibri" w:cs="Calibri" w:eastAsia="Calibri" w:hAnsi="Calibri"/>
          <w:sz w:val="22"/>
          <w:szCs w:val="22"/>
        </w:rPr>
        <w:t xml:space="preserve"> </w:t>
      </w:r>
      <w:hyperlink w:history="1" r:id="rIdaz_cqpsnvwv_wonw4th8a">
        <w:r>
          <w:rPr>
            <w:rStyle w:val="Hyperlink"/>
            <w:rFonts w:ascii="Calibri" w:cs="Calibri" w:eastAsia="Calibri" w:hAnsi="Calibri"/>
            <w:sz w:val="20"/>
            <w:szCs w:val="20"/>
          </w:rPr>
          <w:t xml:space="preserve">https://academic.oup.com/jrsssa/article-pdf/107/2/129/49710565/jrsssa_107_2_129.pdf</w:t>
        </w:r>
      </w:hyperlink>
    </w:p>
    <w:p>
      <w:pPr>
        <w:spacing w:after="100" w:before="100" w:line="300"/>
        <w:ind w:left="720" w:hanging="360"/>
      </w:pPr>
      <w:r>
        <w:rPr>
          <w:rFonts w:ascii="Calibri" w:cs="Calibri" w:eastAsia="Calibri" w:hAnsi="Calibri"/>
          <w:b/>
          <w:bCs/>
          <w:sz w:val="22"/>
          <w:szCs w:val="22"/>
        </w:rPr>
        <w:t xml:space="preserve">37. </w:t>
      </w:r>
      <w:r>
        <w:rPr>
          <w:rFonts w:ascii="Calibri" w:cs="Calibri" w:eastAsia="Calibri" w:hAnsi="Calibri"/>
          <w:sz w:val="22"/>
          <w:szCs w:val="22"/>
        </w:rPr>
        <w:t xml:space="preserve">Thirty-Thousand. (n.d.). </w:t>
      </w:r>
      <w:r>
        <w:rPr>
          <w:rFonts w:ascii="Calibri" w:cs="Calibri" w:eastAsia="Calibri" w:hAnsi="Calibri"/>
          <w:i/>
          <w:iCs/>
          <w:sz w:val="22"/>
          <w:szCs w:val="22"/>
        </w:rPr>
        <w:t xml:space="preserve">The authorship of Federalist 55</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17i67x5jhbnwu0mtatzoo">
        <w:r>
          <w:rPr>
            <w:rStyle w:val="Hyperlink"/>
            <w:rFonts w:ascii="Calibri" w:cs="Calibri" w:eastAsia="Calibri" w:hAnsi="Calibri"/>
            <w:sz w:val="20"/>
            <w:szCs w:val="20"/>
          </w:rPr>
          <w:t xml:space="preserve">https://thirty-thousand.org/supplemental/federalist55_authorship/</w:t>
        </w:r>
      </w:hyperlink>
    </w:p>
    <w:p>
      <w:pPr>
        <w:spacing w:after="100" w:before="100" w:line="300"/>
        <w:ind w:left="720" w:hanging="360"/>
      </w:pPr>
      <w:r>
        <w:rPr>
          <w:rFonts w:ascii="Calibri" w:cs="Calibri" w:eastAsia="Calibri" w:hAnsi="Calibri"/>
          <w:b/>
          <w:bCs/>
          <w:sz w:val="22"/>
          <w:szCs w:val="22"/>
        </w:rPr>
        <w:t xml:space="preserve">38. </w:t>
      </w:r>
      <w:r>
        <w:rPr>
          <w:rFonts w:ascii="Calibri" w:cs="Calibri" w:eastAsia="Calibri" w:hAnsi="Calibri"/>
          <w:sz w:val="22"/>
          <w:szCs w:val="22"/>
        </w:rPr>
        <w:t xml:space="preserve">Eder, M., Rybicki, J., &amp; Kestemont, M. (2025). </w:t>
      </w:r>
      <w:r>
        <w:rPr>
          <w:rFonts w:ascii="Calibri" w:cs="Calibri" w:eastAsia="Calibri" w:hAnsi="Calibri"/>
          <w:i/>
          <w:iCs/>
          <w:sz w:val="22"/>
          <w:szCs w:val="22"/>
        </w:rPr>
        <w:t xml:space="preserve">Revisiting the Federalist papers</w:t>
      </w:r>
      <w:r>
        <w:rPr>
          <w:rFonts w:ascii="Calibri" w:cs="Calibri" w:eastAsia="Calibri" w:hAnsi="Calibri"/>
          <w:sz w:val="22"/>
          <w:szCs w:val="22"/>
        </w:rPr>
        <w:t xml:space="preserve"> (arXiv:2503.01869). arXiv.</w:t>
      </w:r>
      <w:r>
        <w:rPr>
          <w:rFonts w:ascii="Calibri" w:cs="Calibri" w:eastAsia="Calibri" w:hAnsi="Calibri"/>
          <w:sz w:val="22"/>
          <w:szCs w:val="22"/>
        </w:rPr>
        <w:t xml:space="preserve"> </w:t>
      </w:r>
      <w:hyperlink w:history="1" r:id="rIdnijtgmyw-xow54fjj9nbs">
        <w:r>
          <w:rPr>
            <w:rStyle w:val="Hyperlink"/>
            <w:rFonts w:ascii="Calibri" w:cs="Calibri" w:eastAsia="Calibri" w:hAnsi="Calibri"/>
            <w:sz w:val="20"/>
            <w:szCs w:val="20"/>
          </w:rPr>
          <w:t xml:space="preserve">https://arxiv.org/pdf/2503.01869.pdf</w:t>
        </w:r>
      </w:hyperlink>
    </w:p>
    <w:p>
      <w:pPr>
        <w:spacing w:after="100" w:before="100" w:line="300"/>
        <w:ind w:left="720" w:hanging="360"/>
      </w:pPr>
      <w:r>
        <w:rPr>
          <w:rFonts w:ascii="Calibri" w:cs="Calibri" w:eastAsia="Calibri" w:hAnsi="Calibri"/>
          <w:b/>
          <w:bCs/>
          <w:sz w:val="22"/>
          <w:szCs w:val="22"/>
        </w:rPr>
        <w:t xml:space="preserve">39. </w:t>
      </w:r>
      <w:r>
        <w:rPr>
          <w:rFonts w:ascii="Calibri" w:cs="Calibri" w:eastAsia="Calibri" w:hAnsi="Calibri"/>
          <w:sz w:val="22"/>
          <w:szCs w:val="22"/>
        </w:rPr>
        <w:t xml:space="preserve">Perry, P. (n.d.). </w:t>
      </w:r>
      <w:r>
        <w:rPr>
          <w:rFonts w:ascii="Calibri" w:cs="Calibri" w:eastAsia="Calibri" w:hAnsi="Calibri"/>
          <w:i/>
          <w:iCs/>
          <w:sz w:val="22"/>
          <w:szCs w:val="22"/>
        </w:rPr>
        <w:t xml:space="preserve">Case study: The Federalist papers</w:t>
      </w:r>
      <w:r>
        <w:rPr>
          <w:rFonts w:ascii="Calibri" w:cs="Calibri" w:eastAsia="Calibri" w:hAnsi="Calibri"/>
          <w:sz w:val="22"/>
          <w:szCs w:val="22"/>
        </w:rPr>
        <w:t xml:space="preserve"> [Lecture notes].</w:t>
      </w:r>
      <w:r>
        <w:rPr>
          <w:rFonts w:ascii="Calibri" w:cs="Calibri" w:eastAsia="Calibri" w:hAnsi="Calibri"/>
          <w:sz w:val="22"/>
          <w:szCs w:val="22"/>
        </w:rPr>
        <w:t xml:space="preserve"> </w:t>
      </w:r>
      <w:hyperlink w:history="1" r:id="rIdfijlvnahipcmtadsvwg5_">
        <w:r>
          <w:rPr>
            <w:rStyle w:val="Hyperlink"/>
            <w:rFonts w:ascii="Calibri" w:cs="Calibri" w:eastAsia="Calibri" w:hAnsi="Calibri"/>
            <w:sz w:val="20"/>
            <w:szCs w:val="20"/>
          </w:rPr>
          <w:t xml:space="preserve">https://ptrckprry.com/course/ssd/lecture/federalist.html</w:t>
        </w:r>
      </w:hyperlink>
    </w:p>
    <w:p>
      <w:pPr>
        <w:spacing w:after="100" w:before="100" w:line="300"/>
        <w:ind w:left="720" w:hanging="360"/>
      </w:pPr>
      <w:r>
        <w:rPr>
          <w:rFonts w:ascii="Calibri" w:cs="Calibri" w:eastAsia="Calibri" w:hAnsi="Calibri"/>
          <w:b/>
          <w:bCs/>
          <w:sz w:val="22"/>
          <w:szCs w:val="22"/>
        </w:rPr>
        <w:t xml:space="preserve">40. </w:t>
      </w:r>
      <w:r>
        <w:rPr>
          <w:rFonts w:ascii="Calibri" w:cs="Calibri" w:eastAsia="Calibri" w:hAnsi="Calibri"/>
          <w:sz w:val="22"/>
          <w:szCs w:val="22"/>
        </w:rPr>
        <w:t xml:space="preserve">Eder, M., Rybicki, J., &amp; Kestemont, M. (n.d.). </w:t>
      </w:r>
      <w:r>
        <w:rPr>
          <w:rFonts w:ascii="Calibri" w:cs="Calibri" w:eastAsia="Calibri" w:hAnsi="Calibri"/>
          <w:i/>
          <w:iCs/>
          <w:sz w:val="22"/>
          <w:szCs w:val="22"/>
        </w:rPr>
        <w:t xml:space="preserve">Testing Delta on the disputed Federalist papers</w:t>
      </w:r>
      <w:r>
        <w:rPr>
          <w:rFonts w:ascii="Calibri" w:cs="Calibri" w:eastAsia="Calibri" w:hAnsi="Calibri"/>
          <w:sz w:val="22"/>
          <w:szCs w:val="22"/>
        </w:rPr>
        <w:t xml:space="preserve"> [PDF]. Semantic Scholar.</w:t>
      </w:r>
      <w:r>
        <w:rPr>
          <w:rFonts w:ascii="Calibri" w:cs="Calibri" w:eastAsia="Calibri" w:hAnsi="Calibri"/>
          <w:sz w:val="22"/>
          <w:szCs w:val="22"/>
        </w:rPr>
        <w:t xml:space="preserve"> </w:t>
      </w:r>
      <w:hyperlink w:history="1" r:id="rIdn0gow6kj8cntowxq2fnbc">
        <w:r>
          <w:rPr>
            <w:rStyle w:val="Hyperlink"/>
            <w:rFonts w:ascii="Calibri" w:cs="Calibri" w:eastAsia="Calibri" w:hAnsi="Calibri"/>
            <w:sz w:val="20"/>
            <w:szCs w:val="20"/>
          </w:rPr>
          <w:t xml:space="preserve">https://pdfs.semanticscholar.org/986a/37fa5110ce624df2cc26aa077b8440444a55.pdf</w:t>
        </w:r>
      </w:hyperlink>
    </w:p>
    <w:p>
      <w:pPr>
        <w:spacing w:after="100" w:before="100" w:line="300"/>
        <w:ind w:left="720" w:hanging="360"/>
      </w:pPr>
      <w:r>
        <w:rPr>
          <w:rFonts w:ascii="Calibri" w:cs="Calibri" w:eastAsia="Calibri" w:hAnsi="Calibri"/>
          <w:b/>
          <w:bCs/>
          <w:sz w:val="22"/>
          <w:szCs w:val="22"/>
        </w:rPr>
        <w:t xml:space="preserve">41. </w:t>
      </w:r>
      <w:r>
        <w:rPr>
          <w:rFonts w:ascii="Calibri" w:cs="Calibri" w:eastAsia="Calibri" w:hAnsi="Calibri"/>
          <w:sz w:val="22"/>
          <w:szCs w:val="22"/>
        </w:rPr>
        <w:t xml:space="preserve">History of Information. (n.d.). </w:t>
      </w:r>
      <w:r>
        <w:rPr>
          <w:rFonts w:ascii="Calibri" w:cs="Calibri" w:eastAsia="Calibri" w:hAnsi="Calibri"/>
          <w:i/>
          <w:iCs/>
          <w:sz w:val="22"/>
          <w:szCs w:val="22"/>
        </w:rPr>
        <w:t xml:space="preserve">Mosteller &amp; Wallace apply computing in disputed authorship investigation of The Federalist Papers</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r3fhgs5_ivbyuatw4tjmy">
        <w:r>
          <w:rPr>
            <w:rStyle w:val="Hyperlink"/>
            <w:rFonts w:ascii="Calibri" w:cs="Calibri" w:eastAsia="Calibri" w:hAnsi="Calibri"/>
            <w:sz w:val="20"/>
            <w:szCs w:val="20"/>
          </w:rPr>
          <w:t xml:space="preserve">https://www.historyofinformation.com/detail.php?id=4333</w:t>
        </w:r>
      </w:hyperlink>
    </w:p>
    <w:p>
      <w:pPr>
        <w:spacing w:after="100" w:before="100" w:line="300"/>
        <w:ind w:left="720" w:hanging="360"/>
      </w:pPr>
      <w:r>
        <w:rPr>
          <w:rFonts w:ascii="Calibri" w:cs="Calibri" w:eastAsia="Calibri" w:hAnsi="Calibri"/>
          <w:b/>
          <w:bCs/>
          <w:sz w:val="22"/>
          <w:szCs w:val="22"/>
        </w:rPr>
        <w:t xml:space="preserve">42. </w:t>
      </w:r>
      <w:r>
        <w:rPr>
          <w:rFonts w:ascii="Calibri" w:cs="Calibri" w:eastAsia="Calibri" w:hAnsi="Calibri"/>
          <w:sz w:val="22"/>
          <w:szCs w:val="22"/>
        </w:rPr>
        <w:t xml:space="preserve">Gulf Times. (n.d.). </w:t>
      </w:r>
      <w:r>
        <w:rPr>
          <w:rFonts w:ascii="Calibri" w:cs="Calibri" w:eastAsia="Calibri" w:hAnsi="Calibri"/>
          <w:i/>
          <w:iCs/>
          <w:sz w:val="22"/>
          <w:szCs w:val="22"/>
        </w:rPr>
        <w:t xml:space="preserve">AI's impact on academic writing: Insights from LLM usage</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qvz4eugjwr89hre-txi5k">
        <w:r>
          <w:rPr>
            <w:rStyle w:val="Hyperlink"/>
            <w:rFonts w:ascii="Calibri" w:cs="Calibri" w:eastAsia="Calibri" w:hAnsi="Calibri"/>
            <w:sz w:val="20"/>
            <w:szCs w:val="20"/>
          </w:rPr>
          <w:t xml:space="preserve">https://www.gulf-times.com/article/685769/opinion/ais-impact-on-academic-writing-insights-from-llm-usage</w:t>
        </w:r>
      </w:hyperlink>
    </w:p>
    <w:p>
      <w:pPr>
        <w:spacing w:after="100" w:before="100" w:line="300"/>
        <w:ind w:left="720" w:hanging="360"/>
      </w:pPr>
      <w:r>
        <w:rPr>
          <w:rFonts w:ascii="Calibri" w:cs="Calibri" w:eastAsia="Calibri" w:hAnsi="Calibri"/>
          <w:b/>
          <w:bCs/>
          <w:sz w:val="22"/>
          <w:szCs w:val="22"/>
        </w:rPr>
        <w:t xml:space="preserve">43. </w:t>
      </w:r>
      <w:r>
        <w:rPr>
          <w:rFonts w:ascii="Calibri" w:cs="Calibri" w:eastAsia="Calibri" w:hAnsi="Calibri"/>
          <w:sz w:val="22"/>
          <w:szCs w:val="22"/>
        </w:rPr>
        <w:t xml:space="preserve">r/dataisbeautiful. (2024). </w:t>
      </w:r>
      <w:r>
        <w:rPr>
          <w:rFonts w:ascii="Calibri" w:cs="Calibri" w:eastAsia="Calibri" w:hAnsi="Calibri"/>
          <w:i/>
          <w:iCs/>
          <w:sz w:val="22"/>
          <w:szCs w:val="22"/>
        </w:rPr>
        <w:t xml:space="preserve">At least 10% of research may already be co-authored by AI</w:t>
      </w:r>
      <w:r>
        <w:rPr>
          <w:rFonts w:ascii="Calibri" w:cs="Calibri" w:eastAsia="Calibri" w:hAnsi="Calibri"/>
          <w:sz w:val="22"/>
          <w:szCs w:val="22"/>
        </w:rPr>
        <w:t xml:space="preserve">. Reddit.</w:t>
      </w:r>
      <w:r>
        <w:rPr>
          <w:rFonts w:ascii="Calibri" w:cs="Calibri" w:eastAsia="Calibri" w:hAnsi="Calibri"/>
          <w:sz w:val="22"/>
          <w:szCs w:val="22"/>
        </w:rPr>
        <w:t xml:space="preserve"> </w:t>
      </w:r>
      <w:hyperlink w:history="1" r:id="rId_vr8bvp91zmjavsyyoxjj">
        <w:r>
          <w:rPr>
            <w:rStyle w:val="Hyperlink"/>
            <w:rFonts w:ascii="Calibri" w:cs="Calibri" w:eastAsia="Calibri" w:hAnsi="Calibri"/>
            <w:sz w:val="20"/>
            <w:szCs w:val="20"/>
          </w:rPr>
          <w:t xml:space="preserve">https://www.reddit.com/r/dataisbeautiful/comments/1dpqgud/oc_at_least_10_of_research_may_already_be/</w:t>
        </w:r>
      </w:hyperlink>
    </w:p>
    <w:p>
      <w:pPr>
        <w:spacing w:after="100" w:before="100" w:line="300"/>
        <w:ind w:left="720" w:hanging="360"/>
      </w:pPr>
      <w:r>
        <w:rPr>
          <w:rFonts w:ascii="Calibri" w:cs="Calibri" w:eastAsia="Calibri" w:hAnsi="Calibri"/>
          <w:b/>
          <w:bCs/>
          <w:sz w:val="22"/>
          <w:szCs w:val="22"/>
        </w:rPr>
        <w:t xml:space="preserve">44. </w:t>
      </w:r>
      <w:r>
        <w:rPr>
          <w:rFonts w:ascii="Calibri" w:cs="Calibri" w:eastAsia="Calibri" w:hAnsi="Calibri"/>
          <w:sz w:val="22"/>
          <w:szCs w:val="22"/>
        </w:rPr>
        <w:t xml:space="preserve">Kobak, D., González-Márquez, R., Horvát, E.-Á., &amp; Lause, J. (2024). Delving into LLM-assisted writing in biomedical publications through excess vocabulary. </w:t>
      </w:r>
      <w:r>
        <w:rPr>
          <w:rFonts w:ascii="Calibri" w:cs="Calibri" w:eastAsia="Calibri" w:hAnsi="Calibri"/>
          <w:i/>
          <w:iCs/>
          <w:sz w:val="22"/>
          <w:szCs w:val="22"/>
        </w:rPr>
        <w:t xml:space="preserve">Science Advances</w:t>
      </w:r>
      <w:r>
        <w:rPr>
          <w:rFonts w:ascii="Calibri" w:cs="Calibri" w:eastAsia="Calibri" w:hAnsi="Calibri"/>
          <w:sz w:val="22"/>
          <w:szCs w:val="22"/>
        </w:rPr>
        <w:t xml:space="preserve">, </w:t>
      </w:r>
      <w:r>
        <w:rPr>
          <w:rFonts w:ascii="Calibri" w:cs="Calibri" w:eastAsia="Calibri" w:hAnsi="Calibri"/>
          <w:i/>
          <w:iCs/>
          <w:sz w:val="22"/>
          <w:szCs w:val="22"/>
        </w:rPr>
        <w:t xml:space="preserve">10</w:t>
      </w:r>
      <w:r>
        <w:rPr>
          <w:rFonts w:ascii="Calibri" w:cs="Calibri" w:eastAsia="Calibri" w:hAnsi="Calibri"/>
          <w:sz w:val="22"/>
          <w:szCs w:val="22"/>
        </w:rPr>
        <w:t xml:space="preserve">(38), eadt3813.</w:t>
      </w:r>
      <w:r>
        <w:rPr>
          <w:rFonts w:ascii="Calibri" w:cs="Calibri" w:eastAsia="Calibri" w:hAnsi="Calibri"/>
          <w:sz w:val="22"/>
          <w:szCs w:val="22"/>
        </w:rPr>
        <w:t xml:space="preserve"> </w:t>
      </w:r>
      <w:hyperlink w:history="1" r:id="rIdioysgnl8p7reewmhpkn8g">
        <w:r>
          <w:rPr>
            <w:rStyle w:val="Hyperlink"/>
            <w:rFonts w:ascii="Calibri" w:cs="Calibri" w:eastAsia="Calibri" w:hAnsi="Calibri"/>
            <w:sz w:val="20"/>
            <w:szCs w:val="20"/>
          </w:rPr>
          <w:t xml:space="preserve">https://www.science.org/doi/10.1126/sciadv.adt3813</w:t>
        </w:r>
      </w:hyperlink>
    </w:p>
    <w:p>
      <w:pPr>
        <w:spacing w:after="100" w:before="100" w:line="300"/>
        <w:ind w:left="720" w:hanging="360"/>
      </w:pPr>
      <w:r>
        <w:rPr>
          <w:rFonts w:ascii="Calibri" w:cs="Calibri" w:eastAsia="Calibri" w:hAnsi="Calibri"/>
          <w:b/>
          <w:bCs/>
          <w:sz w:val="22"/>
          <w:szCs w:val="22"/>
        </w:rPr>
        <w:t xml:space="preserve">45. </w:t>
      </w:r>
      <w:r>
        <w:rPr>
          <w:rFonts w:ascii="Calibri" w:cs="Calibri" w:eastAsia="Calibri" w:hAnsi="Calibri"/>
          <w:sz w:val="22"/>
          <w:szCs w:val="22"/>
        </w:rPr>
        <w:t xml:space="preserve">The New York Times. (2025, July 2). </w:t>
      </w:r>
      <w:r>
        <w:rPr>
          <w:rFonts w:ascii="Calibri" w:cs="Calibri" w:eastAsia="Calibri" w:hAnsi="Calibri"/>
          <w:i/>
          <w:iCs/>
          <w:sz w:val="22"/>
          <w:szCs w:val="22"/>
        </w:rPr>
        <w:t xml:space="preserve">454 hints that a chatbot wrote part of a biomedical researcher's paper</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f0-93aiz79hdjbpr9go4-">
        <w:r>
          <w:rPr>
            <w:rStyle w:val="Hyperlink"/>
            <w:rFonts w:ascii="Calibri" w:cs="Calibri" w:eastAsia="Calibri" w:hAnsi="Calibri"/>
            <w:sz w:val="20"/>
            <w:szCs w:val="20"/>
          </w:rPr>
          <w:t xml:space="preserve">https://www.nytimes.com/2025/07/02/health/ai-chatgpt-research-papers.html</w:t>
        </w:r>
      </w:hyperlink>
    </w:p>
    <w:p>
      <w:pPr>
        <w:spacing w:after="100" w:before="100" w:line="300"/>
        <w:ind w:left="720" w:hanging="360"/>
      </w:pPr>
      <w:r>
        <w:rPr>
          <w:rFonts w:ascii="Calibri" w:cs="Calibri" w:eastAsia="Calibri" w:hAnsi="Calibri"/>
          <w:b/>
          <w:bCs/>
          <w:sz w:val="22"/>
          <w:szCs w:val="22"/>
        </w:rPr>
        <w:t xml:space="preserve">46. </w:t>
      </w:r>
      <w:r>
        <w:rPr>
          <w:rFonts w:ascii="Calibri" w:cs="Calibri" w:eastAsia="Calibri" w:hAnsi="Calibri"/>
          <w:sz w:val="22"/>
          <w:szCs w:val="22"/>
        </w:rPr>
        <w:t xml:space="preserve">Kobak, D., et al. (2024). Delving into PubMed records: How AI-influenced vocabulary is changing biomedical writing. </w:t>
      </w:r>
      <w:r>
        <w:rPr>
          <w:rFonts w:ascii="Calibri" w:cs="Calibri" w:eastAsia="Calibri" w:hAnsi="Calibri"/>
          <w:i/>
          <w:iCs/>
          <w:sz w:val="22"/>
          <w:szCs w:val="22"/>
        </w:rPr>
        <w:t xml:space="preserve">PMC</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0ywsjnfizg1qv2wqnyrqa">
        <w:r>
          <w:rPr>
            <w:rStyle w:val="Hyperlink"/>
            <w:rFonts w:ascii="Calibri" w:cs="Calibri" w:eastAsia="Calibri" w:hAnsi="Calibri"/>
            <w:sz w:val="20"/>
            <w:szCs w:val="20"/>
          </w:rPr>
          <w:t xml:space="preserve">https://pmc.ncbi.nlm.nih.gov/articles/PMC12679996/</w:t>
        </w:r>
      </w:hyperlink>
    </w:p>
    <w:p>
      <w:pPr>
        <w:spacing w:after="100" w:before="100" w:line="300"/>
        <w:ind w:left="720" w:hanging="360"/>
      </w:pPr>
      <w:r>
        <w:rPr>
          <w:rFonts w:ascii="Calibri" w:cs="Calibri" w:eastAsia="Calibri" w:hAnsi="Calibri"/>
          <w:b/>
          <w:bCs/>
          <w:sz w:val="22"/>
          <w:szCs w:val="22"/>
        </w:rPr>
        <w:t xml:space="preserve">47. </w:t>
      </w:r>
      <w:r>
        <w:rPr>
          <w:rFonts w:ascii="Calibri" w:cs="Calibri" w:eastAsia="Calibri" w:hAnsi="Calibri"/>
          <w:sz w:val="22"/>
          <w:szCs w:val="22"/>
        </w:rPr>
        <w:t xml:space="preserve">Liang, W., Izzo, Z., Zhang, Y., Lepp, H., Cao, H., Zhao, X., Chen, L., Ye, H., Liu, S., Huang, Z., McFarland, D. A., &amp; Zou, J. Y. (2024). Mapping the increasing use of LLMs in scientific papers. </w:t>
      </w:r>
      <w:r>
        <w:rPr>
          <w:rFonts w:ascii="Calibri" w:cs="Calibri" w:eastAsia="Calibri" w:hAnsi="Calibri"/>
          <w:i/>
          <w:iCs/>
          <w:sz w:val="22"/>
          <w:szCs w:val="22"/>
        </w:rPr>
        <w:t xml:space="preserve">OpenReview</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qa7sm8c-ewnzc_9_fpwnx">
        <w:r>
          <w:rPr>
            <w:rStyle w:val="Hyperlink"/>
            <w:rFonts w:ascii="Calibri" w:cs="Calibri" w:eastAsia="Calibri" w:hAnsi="Calibri"/>
            <w:sz w:val="20"/>
            <w:szCs w:val="20"/>
          </w:rPr>
          <w:t xml:space="preserve">https://openreview.net/forum?id=YX7QnhxESU</w:t>
        </w:r>
      </w:hyperlink>
    </w:p>
    <w:p>
      <w:pPr>
        <w:spacing w:after="100" w:before="100" w:line="300"/>
        <w:ind w:left="720" w:hanging="360"/>
      </w:pPr>
      <w:r>
        <w:rPr>
          <w:rFonts w:ascii="Calibri" w:cs="Calibri" w:eastAsia="Calibri" w:hAnsi="Calibri"/>
          <w:b/>
          <w:bCs/>
          <w:sz w:val="22"/>
          <w:szCs w:val="22"/>
        </w:rPr>
        <w:t xml:space="preserve">48. </w:t>
      </w:r>
      <w:r>
        <w:rPr>
          <w:rFonts w:ascii="Calibri" w:cs="Calibri" w:eastAsia="Calibri" w:hAnsi="Calibri"/>
          <w:sz w:val="22"/>
          <w:szCs w:val="22"/>
        </w:rPr>
        <w:t xml:space="preserve">Liang, W. (n.d.). </w:t>
      </w:r>
      <w:r>
        <w:rPr>
          <w:rFonts w:ascii="Calibri" w:cs="Calibri" w:eastAsia="Calibri" w:hAnsi="Calibri"/>
          <w:i/>
          <w:iCs/>
          <w:sz w:val="22"/>
          <w:szCs w:val="22"/>
        </w:rPr>
        <w:t xml:space="preserve">Mapping-the-Increasing-Use-of-LLMs-in-Scientific-Papers</w:t>
      </w:r>
      <w:r>
        <w:rPr>
          <w:rFonts w:ascii="Calibri" w:cs="Calibri" w:eastAsia="Calibri" w:hAnsi="Calibri"/>
          <w:sz w:val="22"/>
          <w:szCs w:val="22"/>
        </w:rPr>
        <w:t xml:space="preserve"> [Computer software]. GitHub.</w:t>
      </w:r>
      <w:r>
        <w:rPr>
          <w:rFonts w:ascii="Calibri" w:cs="Calibri" w:eastAsia="Calibri" w:hAnsi="Calibri"/>
          <w:sz w:val="22"/>
          <w:szCs w:val="22"/>
        </w:rPr>
        <w:t xml:space="preserve"> </w:t>
      </w:r>
      <w:hyperlink w:history="1" r:id="rIdxsjlif_ddowxz-pbcxfkx">
        <w:r>
          <w:rPr>
            <w:rStyle w:val="Hyperlink"/>
            <w:rFonts w:ascii="Calibri" w:cs="Calibri" w:eastAsia="Calibri" w:hAnsi="Calibri"/>
            <w:sz w:val="20"/>
            <w:szCs w:val="20"/>
          </w:rPr>
          <w:t xml:space="preserve">https://github.com/Weixin-Liang/Mapping-the-Increasing-Use-of-LLMs-in-Scientific-Papers</w:t>
        </w:r>
      </w:hyperlink>
    </w:p>
    <w:p>
      <w:pPr>
        <w:spacing w:after="100" w:before="100" w:line="300"/>
        <w:ind w:left="720" w:hanging="360"/>
      </w:pPr>
      <w:r>
        <w:rPr>
          <w:rFonts w:ascii="Calibri" w:cs="Calibri" w:eastAsia="Calibri" w:hAnsi="Calibri"/>
          <w:b/>
          <w:bCs/>
          <w:sz w:val="22"/>
          <w:szCs w:val="22"/>
        </w:rPr>
        <w:t xml:space="preserve">49. </w:t>
      </w:r>
      <w:r>
        <w:rPr>
          <w:rFonts w:ascii="Calibri" w:cs="Calibri" w:eastAsia="Calibri" w:hAnsi="Calibri"/>
          <w:sz w:val="22"/>
          <w:szCs w:val="22"/>
        </w:rPr>
        <w:t xml:space="preserve">Liang, W., Izzo, Z., Zhang, Y., Lepp, H., Cao, H., Zhao, X., Chen, L., Ye, H., Liu, S., Huang, Z., McFarland, D. A., &amp; Zou, J. Y. (2024). </w:t>
      </w:r>
      <w:r>
        <w:rPr>
          <w:rFonts w:ascii="Calibri" w:cs="Calibri" w:eastAsia="Calibri" w:hAnsi="Calibri"/>
          <w:i/>
          <w:iCs/>
          <w:sz w:val="22"/>
          <w:szCs w:val="22"/>
        </w:rPr>
        <w:t xml:space="preserve">Mapping the increasing use of LLMs in scientific papers</w:t>
      </w:r>
      <w:r>
        <w:rPr>
          <w:rFonts w:ascii="Calibri" w:cs="Calibri" w:eastAsia="Calibri" w:hAnsi="Calibri"/>
          <w:sz w:val="22"/>
          <w:szCs w:val="22"/>
        </w:rPr>
        <w:t xml:space="preserve"> (arXiv:2404.01268). arXiv.</w:t>
      </w:r>
      <w:r>
        <w:rPr>
          <w:rFonts w:ascii="Calibri" w:cs="Calibri" w:eastAsia="Calibri" w:hAnsi="Calibri"/>
          <w:sz w:val="22"/>
          <w:szCs w:val="22"/>
        </w:rPr>
        <w:t xml:space="preserve"> </w:t>
      </w:r>
      <w:hyperlink w:history="1" r:id="rIdgammxcgqcehqoa59ec3ac">
        <w:r>
          <w:rPr>
            <w:rStyle w:val="Hyperlink"/>
            <w:rFonts w:ascii="Calibri" w:cs="Calibri" w:eastAsia="Calibri" w:hAnsi="Calibri"/>
            <w:sz w:val="20"/>
            <w:szCs w:val="20"/>
          </w:rPr>
          <w:t xml:space="preserve">https://arxiv.org/abs/2404.01268</w:t>
        </w:r>
      </w:hyperlink>
    </w:p>
    <w:p>
      <w:pPr>
        <w:spacing w:after="100" w:before="100" w:line="300"/>
        <w:ind w:left="720" w:hanging="360"/>
      </w:pPr>
      <w:r>
        <w:rPr>
          <w:rFonts w:ascii="Calibri" w:cs="Calibri" w:eastAsia="Calibri" w:hAnsi="Calibri"/>
          <w:b/>
          <w:bCs/>
          <w:sz w:val="22"/>
          <w:szCs w:val="22"/>
        </w:rPr>
        <w:t xml:space="preserve">50. </w:t>
      </w:r>
      <w:r>
        <w:rPr>
          <w:rFonts w:ascii="Calibri" w:cs="Calibri" w:eastAsia="Calibri" w:hAnsi="Calibri"/>
          <w:sz w:val="22"/>
          <w:szCs w:val="22"/>
        </w:rPr>
        <w:t xml:space="preserve">Liang, W., et al. (2025). Quantifying large language model usage in scientific papers. </w:t>
      </w:r>
      <w:r>
        <w:rPr>
          <w:rFonts w:ascii="Calibri" w:cs="Calibri" w:eastAsia="Calibri" w:hAnsi="Calibri"/>
          <w:i/>
          <w:iCs/>
          <w:sz w:val="22"/>
          <w:szCs w:val="22"/>
        </w:rPr>
        <w:t xml:space="preserve">Nature Human Behaviour</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x8ijlb0k1andi77ka9syf">
        <w:r>
          <w:rPr>
            <w:rStyle w:val="Hyperlink"/>
            <w:rFonts w:ascii="Calibri" w:cs="Calibri" w:eastAsia="Calibri" w:hAnsi="Calibri"/>
            <w:sz w:val="20"/>
            <w:szCs w:val="20"/>
          </w:rPr>
          <w:t xml:space="preserve">https://nlp.stanford.edu/~manning/papers/Liang_et_al-2025-Nature_Human_Behaviour.pdf</w:t>
        </w:r>
      </w:hyperlink>
    </w:p>
    <w:p>
      <w:pPr>
        <w:spacing w:after="100" w:before="100" w:line="300"/>
        <w:ind w:left="720" w:hanging="360"/>
      </w:pPr>
      <w:r>
        <w:rPr>
          <w:rFonts w:ascii="Calibri" w:cs="Calibri" w:eastAsia="Calibri" w:hAnsi="Calibri"/>
          <w:b/>
          <w:bCs/>
          <w:sz w:val="22"/>
          <w:szCs w:val="22"/>
        </w:rPr>
        <w:t xml:space="preserve">51. </w:t>
      </w:r>
      <w:r>
        <w:rPr>
          <w:rFonts w:ascii="Calibri" w:cs="Calibri" w:eastAsia="Calibri" w:hAnsi="Calibri"/>
          <w:sz w:val="22"/>
          <w:szCs w:val="22"/>
        </w:rPr>
        <w:t xml:space="preserve">Liang, W., et al. (2024). </w:t>
      </w:r>
      <w:r>
        <w:rPr>
          <w:rFonts w:ascii="Calibri" w:cs="Calibri" w:eastAsia="Calibri" w:hAnsi="Calibri"/>
          <w:i/>
          <w:iCs/>
          <w:sz w:val="22"/>
          <w:szCs w:val="22"/>
        </w:rPr>
        <w:t xml:space="preserve">Mapping the increasing use of LLMs in scientific papers</w:t>
      </w:r>
      <w:r>
        <w:rPr>
          <w:rFonts w:ascii="Calibri" w:cs="Calibri" w:eastAsia="Calibri" w:hAnsi="Calibri"/>
          <w:sz w:val="22"/>
          <w:szCs w:val="22"/>
        </w:rPr>
        <w:t xml:space="preserve"> [PDF]. OpenReview.</w:t>
      </w:r>
      <w:r>
        <w:rPr>
          <w:rFonts w:ascii="Calibri" w:cs="Calibri" w:eastAsia="Calibri" w:hAnsi="Calibri"/>
          <w:sz w:val="22"/>
          <w:szCs w:val="22"/>
        </w:rPr>
        <w:t xml:space="preserve"> </w:t>
      </w:r>
      <w:hyperlink w:history="1" r:id="rIdjqgzkw65fskva9evg_v8b">
        <w:r>
          <w:rPr>
            <w:rStyle w:val="Hyperlink"/>
            <w:rFonts w:ascii="Calibri" w:cs="Calibri" w:eastAsia="Calibri" w:hAnsi="Calibri"/>
            <w:sz w:val="20"/>
            <w:szCs w:val="20"/>
          </w:rPr>
          <w:t xml:space="preserve">https://openreview.net/pdf/eff0ea8ed41a89a9e267752af56df912888fee65.pdf</w:t>
        </w:r>
      </w:hyperlink>
    </w:p>
    <w:p>
      <w:pPr>
        <w:spacing w:after="100" w:before="100" w:line="300"/>
        <w:ind w:left="720" w:hanging="360"/>
      </w:pPr>
      <w:r>
        <w:rPr>
          <w:rFonts w:ascii="Calibri" w:cs="Calibri" w:eastAsia="Calibri" w:hAnsi="Calibri"/>
          <w:b/>
          <w:bCs/>
          <w:sz w:val="22"/>
          <w:szCs w:val="22"/>
        </w:rPr>
        <w:t xml:space="preserve">52. </w:t>
      </w:r>
      <w:r>
        <w:rPr>
          <w:rFonts w:ascii="Calibri" w:cs="Calibri" w:eastAsia="Calibri" w:hAnsi="Calibri"/>
          <w:sz w:val="22"/>
          <w:szCs w:val="22"/>
        </w:rPr>
        <w:t xml:space="preserve">History of Information. (n.d.). </w:t>
      </w:r>
      <w:r>
        <w:rPr>
          <w:rFonts w:ascii="Calibri" w:cs="Calibri" w:eastAsia="Calibri" w:hAnsi="Calibri"/>
          <w:i/>
          <w:iCs/>
          <w:sz w:val="22"/>
          <w:szCs w:val="22"/>
        </w:rPr>
        <w:t xml:space="preserve">Latent Dirichlet allocation</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ezjajvse3ccsqp0hdbmgv">
        <w:r>
          <w:rPr>
            <w:rStyle w:val="Hyperlink"/>
            <w:rFonts w:ascii="Calibri" w:cs="Calibri" w:eastAsia="Calibri" w:hAnsi="Calibri"/>
            <w:sz w:val="20"/>
            <w:szCs w:val="20"/>
          </w:rPr>
          <w:t xml:space="preserve">https://historyofinformation.com/detail.php?id=3647</w:t>
        </w:r>
      </w:hyperlink>
    </w:p>
    <w:p>
      <w:pPr>
        <w:spacing w:after="100" w:before="100" w:line="300"/>
        <w:ind w:left="720" w:hanging="360"/>
      </w:pPr>
      <w:r>
        <w:rPr>
          <w:rFonts w:ascii="Calibri" w:cs="Calibri" w:eastAsia="Calibri" w:hAnsi="Calibri"/>
          <w:b/>
          <w:bCs/>
          <w:sz w:val="22"/>
          <w:szCs w:val="22"/>
        </w:rPr>
        <w:t xml:space="preserve">53. </w:t>
      </w:r>
      <w:r>
        <w:rPr>
          <w:rFonts w:ascii="Calibri" w:cs="Calibri" w:eastAsia="Calibri" w:hAnsi="Calibri"/>
          <w:sz w:val="22"/>
          <w:szCs w:val="22"/>
        </w:rPr>
        <w:t xml:space="preserve">Chen, J., et al. (2020). </w:t>
      </w:r>
      <w:r>
        <w:rPr>
          <w:rFonts w:ascii="Calibri" w:cs="Calibri" w:eastAsia="Calibri" w:hAnsi="Calibri"/>
          <w:i/>
          <w:iCs/>
          <w:sz w:val="22"/>
          <w:szCs w:val="22"/>
        </w:rPr>
        <w:t xml:space="preserve">Statistical guarantees for the EM algorithm: From population to sample-based analysis</w:t>
      </w:r>
      <w:r>
        <w:rPr>
          <w:rFonts w:ascii="Calibri" w:cs="Calibri" w:eastAsia="Calibri" w:hAnsi="Calibri"/>
          <w:sz w:val="22"/>
          <w:szCs w:val="22"/>
        </w:rPr>
        <w:t xml:space="preserve"> (arXiv:1709.04212). arXiv.</w:t>
      </w:r>
      <w:r>
        <w:rPr>
          <w:rFonts w:ascii="Calibri" w:cs="Calibri" w:eastAsia="Calibri" w:hAnsi="Calibri"/>
          <w:sz w:val="22"/>
          <w:szCs w:val="22"/>
        </w:rPr>
        <w:t xml:space="preserve"> </w:t>
      </w:r>
      <w:hyperlink w:history="1" r:id="rIdlc86ikgmlpihcv0tsrb_i">
        <w:r>
          <w:rPr>
            <w:rStyle w:val="Hyperlink"/>
            <w:rFonts w:ascii="Calibri" w:cs="Calibri" w:eastAsia="Calibri" w:hAnsi="Calibri"/>
            <w:sz w:val="20"/>
            <w:szCs w:val="20"/>
          </w:rPr>
          <w:t xml:space="preserve">http://arxiv.org/pdf/1709.04212.pdf</w:t>
        </w:r>
      </w:hyperlink>
    </w:p>
    <w:p>
      <w:pPr>
        <w:spacing w:after="100" w:before="100" w:line="300"/>
        <w:ind w:left="720" w:hanging="360"/>
      </w:pPr>
      <w:r>
        <w:rPr>
          <w:rFonts w:ascii="Calibri" w:cs="Calibri" w:eastAsia="Calibri" w:hAnsi="Calibri"/>
          <w:b/>
          <w:bCs/>
          <w:sz w:val="22"/>
          <w:szCs w:val="22"/>
        </w:rPr>
        <w:t xml:space="preserve">54. </w:t>
      </w:r>
      <w:r>
        <w:rPr>
          <w:rFonts w:ascii="Calibri" w:cs="Calibri" w:eastAsia="Calibri" w:hAnsi="Calibri"/>
          <w:sz w:val="22"/>
          <w:szCs w:val="22"/>
        </w:rPr>
        <w:t xml:space="preserve">Blei, D. M., Ng, A. Y., &amp; Jordan, M. I. (2003). Latent Dirichlet allocation. </w:t>
      </w:r>
      <w:r>
        <w:rPr>
          <w:rFonts w:ascii="Calibri" w:cs="Calibri" w:eastAsia="Calibri" w:hAnsi="Calibri"/>
          <w:i/>
          <w:iCs/>
          <w:sz w:val="22"/>
          <w:szCs w:val="22"/>
        </w:rPr>
        <w:t xml:space="preserve">Journal of Machine Learning Research</w:t>
      </w:r>
      <w:r>
        <w:rPr>
          <w:rFonts w:ascii="Calibri" w:cs="Calibri" w:eastAsia="Calibri" w:hAnsi="Calibri"/>
          <w:sz w:val="22"/>
          <w:szCs w:val="22"/>
        </w:rPr>
        <w:t xml:space="preserve">, </w:t>
      </w:r>
      <w:r>
        <w:rPr>
          <w:rFonts w:ascii="Calibri" w:cs="Calibri" w:eastAsia="Calibri" w:hAnsi="Calibri"/>
          <w:i/>
          <w:iCs/>
          <w:sz w:val="22"/>
          <w:szCs w:val="22"/>
        </w:rPr>
        <w:t xml:space="preserve">3</w:t>
      </w:r>
      <w:r>
        <w:rPr>
          <w:rFonts w:ascii="Calibri" w:cs="Calibri" w:eastAsia="Calibri" w:hAnsi="Calibri"/>
          <w:sz w:val="22"/>
          <w:szCs w:val="22"/>
        </w:rPr>
        <w:t xml:space="preserve">, 993–1022.</w:t>
      </w:r>
      <w:r>
        <w:rPr>
          <w:rFonts w:ascii="Calibri" w:cs="Calibri" w:eastAsia="Calibri" w:hAnsi="Calibri"/>
          <w:sz w:val="22"/>
          <w:szCs w:val="22"/>
        </w:rPr>
        <w:t xml:space="preserve"> </w:t>
      </w:r>
      <w:hyperlink w:history="1" r:id="rIdo_w238iubicl-xkup_rxl">
        <w:r>
          <w:rPr>
            <w:rStyle w:val="Hyperlink"/>
            <w:rFonts w:ascii="Calibri" w:cs="Calibri" w:eastAsia="Calibri" w:hAnsi="Calibri"/>
            <w:sz w:val="20"/>
            <w:szCs w:val="20"/>
          </w:rPr>
          <w:t xml:space="preserve">https://jmlr.csail.mit.edu/papers/v3/blei03a.html</w:t>
        </w:r>
      </w:hyperlink>
    </w:p>
    <w:p>
      <w:pPr>
        <w:spacing w:after="100" w:before="100" w:line="300"/>
        <w:ind w:left="720" w:hanging="360"/>
      </w:pPr>
      <w:r>
        <w:rPr>
          <w:rFonts w:ascii="Calibri" w:cs="Calibri" w:eastAsia="Calibri" w:hAnsi="Calibri"/>
          <w:b/>
          <w:bCs/>
          <w:sz w:val="22"/>
          <w:szCs w:val="22"/>
        </w:rPr>
        <w:t xml:space="preserve">55. </w:t>
      </w:r>
      <w:r>
        <w:rPr>
          <w:rFonts w:ascii="Calibri" w:cs="Calibri" w:eastAsia="Calibri" w:hAnsi="Calibri"/>
          <w:sz w:val="22"/>
          <w:szCs w:val="22"/>
        </w:rPr>
        <w:t xml:space="preserve">Chen, J., et al. (2020). </w:t>
      </w:r>
      <w:r>
        <w:rPr>
          <w:rFonts w:ascii="Calibri" w:cs="Calibri" w:eastAsia="Calibri" w:hAnsi="Calibri"/>
          <w:i/>
          <w:iCs/>
          <w:sz w:val="22"/>
          <w:szCs w:val="22"/>
        </w:rPr>
        <w:t xml:space="preserve">Statistical guarantees for the EM algorithm: From population to sample-based analysis</w:t>
      </w:r>
      <w:r>
        <w:rPr>
          <w:rFonts w:ascii="Calibri" w:cs="Calibri" w:eastAsia="Calibri" w:hAnsi="Calibri"/>
          <w:sz w:val="22"/>
          <w:szCs w:val="22"/>
        </w:rPr>
        <w:t xml:space="preserve"> (arXiv:1709.04212). arXiv.</w:t>
      </w:r>
      <w:r>
        <w:rPr>
          <w:rFonts w:ascii="Calibri" w:cs="Calibri" w:eastAsia="Calibri" w:hAnsi="Calibri"/>
          <w:sz w:val="22"/>
          <w:szCs w:val="22"/>
        </w:rPr>
        <w:t xml:space="preserve"> </w:t>
      </w:r>
      <w:hyperlink w:history="1" r:id="rIdcfpj-d77miwrjeodahebv">
        <w:r>
          <w:rPr>
            <w:rStyle w:val="Hyperlink"/>
            <w:rFonts w:ascii="Calibri" w:cs="Calibri" w:eastAsia="Calibri" w:hAnsi="Calibri"/>
            <w:sz w:val="20"/>
            <w:szCs w:val="20"/>
          </w:rPr>
          <w:t xml:space="preserve">https://arxiv.org/pdf/1709.04212.pdf</w:t>
        </w:r>
      </w:hyperlink>
    </w:p>
    <w:p>
      <w:pPr>
        <w:spacing w:after="100" w:before="100" w:line="300"/>
        <w:ind w:left="720" w:hanging="360"/>
      </w:pPr>
      <w:r>
        <w:rPr>
          <w:rFonts w:ascii="Calibri" w:cs="Calibri" w:eastAsia="Calibri" w:hAnsi="Calibri"/>
          <w:b/>
          <w:bCs/>
          <w:sz w:val="22"/>
          <w:szCs w:val="22"/>
        </w:rPr>
        <w:t xml:space="preserve">56. </w:t>
      </w:r>
      <w:r>
        <w:rPr>
          <w:rFonts w:ascii="Calibri" w:cs="Calibri" w:eastAsia="Calibri" w:hAnsi="Calibri"/>
          <w:sz w:val="22"/>
          <w:szCs w:val="22"/>
        </w:rPr>
        <w:t xml:space="preserve">Blei, D. M., Ng, A. Y., &amp; Jordan, M. I. (2003). Latent Dirichlet allocation. </w:t>
      </w:r>
      <w:r>
        <w:rPr>
          <w:rFonts w:ascii="Calibri" w:cs="Calibri" w:eastAsia="Calibri" w:hAnsi="Calibri"/>
          <w:i/>
          <w:iCs/>
          <w:sz w:val="22"/>
          <w:szCs w:val="22"/>
        </w:rPr>
        <w:t xml:space="preserve">Journal of Machine Learning Research</w:t>
      </w:r>
      <w:r>
        <w:rPr>
          <w:rFonts w:ascii="Calibri" w:cs="Calibri" w:eastAsia="Calibri" w:hAnsi="Calibri"/>
          <w:sz w:val="22"/>
          <w:szCs w:val="22"/>
        </w:rPr>
        <w:t xml:space="preserve">, </w:t>
      </w:r>
      <w:r>
        <w:rPr>
          <w:rFonts w:ascii="Calibri" w:cs="Calibri" w:eastAsia="Calibri" w:hAnsi="Calibri"/>
          <w:i/>
          <w:iCs/>
          <w:sz w:val="22"/>
          <w:szCs w:val="22"/>
        </w:rPr>
        <w:t xml:space="preserve">3</w:t>
      </w:r>
      <w:r>
        <w:rPr>
          <w:rFonts w:ascii="Calibri" w:cs="Calibri" w:eastAsia="Calibri" w:hAnsi="Calibri"/>
          <w:sz w:val="22"/>
          <w:szCs w:val="22"/>
        </w:rPr>
        <w:t xml:space="preserve">, 993–1022.</w:t>
      </w:r>
      <w:r>
        <w:rPr>
          <w:rFonts w:ascii="Calibri" w:cs="Calibri" w:eastAsia="Calibri" w:hAnsi="Calibri"/>
          <w:sz w:val="22"/>
          <w:szCs w:val="22"/>
        </w:rPr>
        <w:t xml:space="preserve"> </w:t>
      </w:r>
      <w:hyperlink w:history="1" r:id="rIdg9ot5mo-wizfyfvznxkj9">
        <w:r>
          <w:rPr>
            <w:rStyle w:val="Hyperlink"/>
            <w:rFonts w:ascii="Calibri" w:cs="Calibri" w:eastAsia="Calibri" w:hAnsi="Calibri"/>
            <w:sz w:val="20"/>
            <w:szCs w:val="20"/>
          </w:rPr>
          <w:t xml:space="preserve">https://www.jmlr.org/papers/volume3/blei03a/blei03a.pdf</w:t>
        </w:r>
      </w:hyperlink>
    </w:p>
    <w:p>
      <w:pPr>
        <w:spacing w:after="100" w:before="100" w:line="300"/>
        <w:ind w:left="720" w:hanging="360"/>
      </w:pPr>
      <w:r>
        <w:rPr>
          <w:rFonts w:ascii="Calibri" w:cs="Calibri" w:eastAsia="Calibri" w:hAnsi="Calibri"/>
          <w:b/>
          <w:bCs/>
          <w:sz w:val="22"/>
          <w:szCs w:val="22"/>
        </w:rPr>
        <w:t xml:space="preserve">57. </w:t>
      </w:r>
      <w:r>
        <w:rPr>
          <w:rFonts w:ascii="Calibri" w:cs="Calibri" w:eastAsia="Calibri" w:hAnsi="Calibri"/>
          <w:sz w:val="22"/>
          <w:szCs w:val="22"/>
        </w:rPr>
        <w:t xml:space="preserve">Kleinberg, J. (2002). </w:t>
      </w:r>
      <w:r>
        <w:rPr>
          <w:rFonts w:ascii="Calibri" w:cs="Calibri" w:eastAsia="Calibri" w:hAnsi="Calibri"/>
          <w:i/>
          <w:iCs/>
          <w:sz w:val="22"/>
          <w:szCs w:val="22"/>
        </w:rPr>
        <w:t xml:space="preserve">Bursty and hierarchical structure in streams</w:t>
      </w:r>
      <w:r>
        <w:rPr>
          <w:rFonts w:ascii="Calibri" w:cs="Calibri" w:eastAsia="Calibri" w:hAnsi="Calibri"/>
          <w:sz w:val="22"/>
          <w:szCs w:val="22"/>
        </w:rPr>
        <w:t xml:space="preserve"> [PDF]. Cornell University.</w:t>
      </w:r>
      <w:r>
        <w:rPr>
          <w:rFonts w:ascii="Calibri" w:cs="Calibri" w:eastAsia="Calibri" w:hAnsi="Calibri"/>
          <w:sz w:val="22"/>
          <w:szCs w:val="22"/>
        </w:rPr>
        <w:t xml:space="preserve"> </w:t>
      </w:r>
      <w:hyperlink w:history="1" r:id="rIdxszywk38q-mfbcyx8rffo">
        <w:r>
          <w:rPr>
            <w:rStyle w:val="Hyperlink"/>
            <w:rFonts w:ascii="Calibri" w:cs="Calibri" w:eastAsia="Calibri" w:hAnsi="Calibri"/>
            <w:sz w:val="20"/>
            <w:szCs w:val="20"/>
          </w:rPr>
          <w:t xml:space="preserve">https://www.cs.cornell.edu/home/kleinber/bhs.pdf</w:t>
        </w:r>
      </w:hyperlink>
    </w:p>
    <w:p>
      <w:pPr>
        <w:spacing w:after="100" w:before="100" w:line="300"/>
        <w:ind w:left="720" w:hanging="360"/>
      </w:pPr>
      <w:r>
        <w:rPr>
          <w:rFonts w:ascii="Calibri" w:cs="Calibri" w:eastAsia="Calibri" w:hAnsi="Calibri"/>
          <w:b/>
          <w:bCs/>
          <w:sz w:val="22"/>
          <w:szCs w:val="22"/>
        </w:rPr>
        <w:t xml:space="preserve">58. </w:t>
      </w:r>
      <w:r>
        <w:rPr>
          <w:rFonts w:ascii="Calibri" w:cs="Calibri" w:eastAsia="Calibri" w:hAnsi="Calibri"/>
          <w:sz w:val="22"/>
          <w:szCs w:val="22"/>
        </w:rPr>
        <w:t xml:space="preserve">Marinsek, N. (n.d.). </w:t>
      </w:r>
      <w:r>
        <w:rPr>
          <w:rFonts w:ascii="Calibri" w:cs="Calibri" w:eastAsia="Calibri" w:hAnsi="Calibri"/>
          <w:i/>
          <w:iCs/>
          <w:sz w:val="22"/>
          <w:szCs w:val="22"/>
        </w:rPr>
        <w:t xml:space="preserve">burst_detection: Detect bursts in batched data</w:t>
      </w:r>
      <w:r>
        <w:rPr>
          <w:rFonts w:ascii="Calibri" w:cs="Calibri" w:eastAsia="Calibri" w:hAnsi="Calibri"/>
          <w:sz w:val="22"/>
          <w:szCs w:val="22"/>
        </w:rPr>
        <w:t xml:space="preserve"> [Computer software]. GitHub.</w:t>
      </w:r>
      <w:r>
        <w:rPr>
          <w:rFonts w:ascii="Calibri" w:cs="Calibri" w:eastAsia="Calibri" w:hAnsi="Calibri"/>
          <w:sz w:val="22"/>
          <w:szCs w:val="22"/>
        </w:rPr>
        <w:t xml:space="preserve"> </w:t>
      </w:r>
      <w:hyperlink w:history="1" r:id="rIdwupzxyoyqnj-muso3qxwx">
        <w:r>
          <w:rPr>
            <w:rStyle w:val="Hyperlink"/>
            <w:rFonts w:ascii="Calibri" w:cs="Calibri" w:eastAsia="Calibri" w:hAnsi="Calibri"/>
            <w:sz w:val="20"/>
            <w:szCs w:val="20"/>
          </w:rPr>
          <w:t xml:space="preserve">https://github.com/nmarinsek/burst_detection</w:t>
        </w:r>
      </w:hyperlink>
    </w:p>
    <w:p>
      <w:pPr>
        <w:spacing w:after="100" w:before="100" w:line="300"/>
        <w:ind w:left="720" w:hanging="360"/>
      </w:pPr>
      <w:r>
        <w:rPr>
          <w:rFonts w:ascii="Calibri" w:cs="Calibri" w:eastAsia="Calibri" w:hAnsi="Calibri"/>
          <w:b/>
          <w:bCs/>
          <w:sz w:val="22"/>
          <w:szCs w:val="22"/>
        </w:rPr>
        <w:t xml:space="preserve">59. </w:t>
      </w:r>
      <w:r>
        <w:rPr>
          <w:rFonts w:ascii="Calibri" w:cs="Calibri" w:eastAsia="Calibri" w:hAnsi="Calibri"/>
          <w:sz w:val="22"/>
          <w:szCs w:val="22"/>
        </w:rPr>
        <w:t xml:space="preserve">Kleinberg, J. (2002). </w:t>
      </w:r>
      <w:r>
        <w:rPr>
          <w:rFonts w:ascii="Calibri" w:cs="Calibri" w:eastAsia="Calibri" w:hAnsi="Calibri"/>
          <w:i/>
          <w:iCs/>
          <w:sz w:val="22"/>
          <w:szCs w:val="22"/>
        </w:rPr>
        <w:t xml:space="preserve">Bursty and hierarchical structure in streams</w:t>
      </w:r>
      <w:r>
        <w:rPr>
          <w:rFonts w:ascii="Calibri" w:cs="Calibri" w:eastAsia="Calibri" w:hAnsi="Calibri"/>
          <w:sz w:val="22"/>
          <w:szCs w:val="22"/>
        </w:rPr>
        <w:t xml:space="preserve"> [Lecture notes, CS 6784]. Cornell University.</w:t>
      </w:r>
      <w:r>
        <w:rPr>
          <w:rFonts w:ascii="Calibri" w:cs="Calibri" w:eastAsia="Calibri" w:hAnsi="Calibri"/>
          <w:sz w:val="22"/>
          <w:szCs w:val="22"/>
        </w:rPr>
        <w:t xml:space="preserve"> </w:t>
      </w:r>
      <w:hyperlink w:history="1" r:id="rIdphgoyi8n8mxkjote4mchn">
        <w:r>
          <w:rPr>
            <w:rStyle w:val="Hyperlink"/>
            <w:rFonts w:ascii="Calibri" w:cs="Calibri" w:eastAsia="Calibri" w:hAnsi="Calibri"/>
            <w:sz w:val="20"/>
            <w:szCs w:val="20"/>
          </w:rPr>
          <w:t xml:space="preserve">https://www.cs.cornell.edu/courses/cs6784/2010sp/lecture/31-Kleinberg02.pdf</w:t>
        </w:r>
      </w:hyperlink>
    </w:p>
    <w:p>
      <w:pPr>
        <w:spacing w:after="100" w:before="100" w:line="300"/>
        <w:ind w:left="720" w:hanging="360"/>
      </w:pPr>
      <w:r>
        <w:rPr>
          <w:rFonts w:ascii="Calibri" w:cs="Calibri" w:eastAsia="Calibri" w:hAnsi="Calibri"/>
          <w:b/>
          <w:bCs/>
          <w:sz w:val="22"/>
          <w:szCs w:val="22"/>
        </w:rPr>
        <w:t xml:space="preserve">60. </w:t>
      </w:r>
      <w:r>
        <w:rPr>
          <w:rFonts w:ascii="Calibri" w:cs="Calibri" w:eastAsia="Calibri" w:hAnsi="Calibri"/>
          <w:sz w:val="22"/>
          <w:szCs w:val="22"/>
        </w:rPr>
        <w:t xml:space="preserve">Marinsek, N. (n.d.). </w:t>
      </w:r>
      <w:r>
        <w:rPr>
          <w:rFonts w:ascii="Calibri" w:cs="Calibri" w:eastAsia="Calibri" w:hAnsi="Calibri"/>
          <w:i/>
          <w:iCs/>
          <w:sz w:val="22"/>
          <w:szCs w:val="22"/>
        </w:rPr>
        <w:t xml:space="preserve">Detecting 'bursts' in time series data with Kleinberg's burst detection algorithm</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bz1jkc7ppaqcxln3xasql">
        <w:r>
          <w:rPr>
            <w:rStyle w:val="Hyperlink"/>
            <w:rFonts w:ascii="Calibri" w:cs="Calibri" w:eastAsia="Calibri" w:hAnsi="Calibri"/>
            <w:sz w:val="20"/>
            <w:szCs w:val="20"/>
          </w:rPr>
          <w:t xml:space="preserve">https://nikkimarinsek.com/blog/kleinberg-burst-detection-algorithm</w:t>
        </w:r>
      </w:hyperlink>
    </w:p>
    <w:p>
      <w:pPr>
        <w:spacing w:after="100" w:before="100" w:line="300"/>
        <w:ind w:left="720" w:hanging="360"/>
      </w:pPr>
      <w:r>
        <w:rPr>
          <w:rFonts w:ascii="Calibri" w:cs="Calibri" w:eastAsia="Calibri" w:hAnsi="Calibri"/>
          <w:b/>
          <w:bCs/>
          <w:sz w:val="22"/>
          <w:szCs w:val="22"/>
        </w:rPr>
        <w:t xml:space="preserve">61. </w:t>
      </w:r>
      <w:r>
        <w:rPr>
          <w:rFonts w:ascii="Calibri" w:cs="Calibri" w:eastAsia="Calibri" w:hAnsi="Calibri"/>
          <w:sz w:val="22"/>
          <w:szCs w:val="22"/>
        </w:rPr>
        <w:t xml:space="preserve">Kleinberg, J. (2003). Bursty and hierarchical structure in streams. </w:t>
      </w:r>
      <w:r>
        <w:rPr>
          <w:rFonts w:ascii="Calibri" w:cs="Calibri" w:eastAsia="Calibri" w:hAnsi="Calibri"/>
          <w:i/>
          <w:iCs/>
          <w:sz w:val="22"/>
          <w:szCs w:val="22"/>
        </w:rPr>
        <w:t xml:space="preserve">Data Mining and Knowledge Discovery</w:t>
      </w:r>
      <w:r>
        <w:rPr>
          <w:rFonts w:ascii="Calibri" w:cs="Calibri" w:eastAsia="Calibri" w:hAnsi="Calibri"/>
          <w:sz w:val="22"/>
          <w:szCs w:val="22"/>
        </w:rPr>
        <w:t xml:space="preserve">, </w:t>
      </w:r>
      <w:r>
        <w:rPr>
          <w:rFonts w:ascii="Calibri" w:cs="Calibri" w:eastAsia="Calibri" w:hAnsi="Calibri"/>
          <w:i/>
          <w:iCs/>
          <w:sz w:val="22"/>
          <w:szCs w:val="22"/>
        </w:rPr>
        <w:t xml:space="preserve">7</w:t>
      </w:r>
      <w:r>
        <w:rPr>
          <w:rFonts w:ascii="Calibri" w:cs="Calibri" w:eastAsia="Calibri" w:hAnsi="Calibri"/>
          <w:sz w:val="22"/>
          <w:szCs w:val="22"/>
        </w:rPr>
        <w:t xml:space="preserve">(4), 373–397.</w:t>
      </w:r>
      <w:r>
        <w:rPr>
          <w:rFonts w:ascii="Calibri" w:cs="Calibri" w:eastAsia="Calibri" w:hAnsi="Calibri"/>
          <w:sz w:val="22"/>
          <w:szCs w:val="22"/>
        </w:rPr>
        <w:t xml:space="preserve"> </w:t>
      </w:r>
      <w:hyperlink w:history="1" r:id="rIdwzuvntgzqqttdphaymhvx">
        <w:r>
          <w:rPr>
            <w:rStyle w:val="Hyperlink"/>
            <w:rFonts w:ascii="Calibri" w:cs="Calibri" w:eastAsia="Calibri" w:hAnsi="Calibri"/>
            <w:sz w:val="20"/>
            <w:szCs w:val="20"/>
          </w:rPr>
          <w:t xml:space="preserve">https://dl.acm.org/doi/10.1145/775047.775061</w:t>
        </w:r>
      </w:hyperlink>
    </w:p>
    <w:p>
      <w:pPr>
        <w:spacing w:after="100" w:before="100" w:line="300"/>
        <w:ind w:left="720" w:hanging="360"/>
      </w:pPr>
      <w:r>
        <w:rPr>
          <w:rFonts w:ascii="Calibri" w:cs="Calibri" w:eastAsia="Calibri" w:hAnsi="Calibri"/>
          <w:b/>
          <w:bCs/>
          <w:sz w:val="22"/>
          <w:szCs w:val="22"/>
        </w:rPr>
        <w:t xml:space="preserve">62. </w:t>
      </w:r>
      <w:r>
        <w:rPr>
          <w:rFonts w:ascii="Calibri" w:cs="Calibri" w:eastAsia="Calibri" w:hAnsi="Calibri"/>
          <w:sz w:val="22"/>
          <w:szCs w:val="22"/>
        </w:rPr>
        <w:t xml:space="preserve">Mitchell, E., Lee, Y., Khazatsky, A., Manning, C. D., &amp; Finn, C. (2023). </w:t>
      </w:r>
      <w:r>
        <w:rPr>
          <w:rFonts w:ascii="Calibri" w:cs="Calibri" w:eastAsia="Calibri" w:hAnsi="Calibri"/>
          <w:i/>
          <w:iCs/>
          <w:sz w:val="22"/>
          <w:szCs w:val="22"/>
        </w:rPr>
        <w:t xml:space="preserve">DetectGPT: Zero-shot machine-generated text detection using probability curvature</w:t>
      </w:r>
      <w:r>
        <w:rPr>
          <w:rFonts w:ascii="Calibri" w:cs="Calibri" w:eastAsia="Calibri" w:hAnsi="Calibri"/>
          <w:sz w:val="22"/>
          <w:szCs w:val="22"/>
        </w:rPr>
        <w:t xml:space="preserve"> (arXiv:2301.11305). arXiv.</w:t>
      </w:r>
      <w:r>
        <w:rPr>
          <w:rFonts w:ascii="Calibri" w:cs="Calibri" w:eastAsia="Calibri" w:hAnsi="Calibri"/>
          <w:sz w:val="22"/>
          <w:szCs w:val="22"/>
        </w:rPr>
        <w:t xml:space="preserve"> </w:t>
      </w:r>
      <w:hyperlink w:history="1" r:id="rIdiybtjk_vbhkevj5j2yhpv">
        <w:r>
          <w:rPr>
            <w:rStyle w:val="Hyperlink"/>
            <w:rFonts w:ascii="Calibri" w:cs="Calibri" w:eastAsia="Calibri" w:hAnsi="Calibri"/>
            <w:sz w:val="20"/>
            <w:szCs w:val="20"/>
          </w:rPr>
          <w:t xml:space="preserve">https://arxiv.org/abs/2301.11305</w:t>
        </w:r>
      </w:hyperlink>
    </w:p>
    <w:p>
      <w:pPr>
        <w:spacing w:after="100" w:before="100" w:line="300"/>
        <w:ind w:left="720" w:hanging="360"/>
      </w:pPr>
      <w:r>
        <w:rPr>
          <w:rFonts w:ascii="Calibri" w:cs="Calibri" w:eastAsia="Calibri" w:hAnsi="Calibri"/>
          <w:b/>
          <w:bCs/>
          <w:sz w:val="22"/>
          <w:szCs w:val="22"/>
        </w:rPr>
        <w:t xml:space="preserve">63. </w:t>
      </w:r>
      <w:r>
        <w:rPr>
          <w:rFonts w:ascii="Calibri" w:cs="Calibri" w:eastAsia="Calibri" w:hAnsi="Calibri"/>
          <w:sz w:val="22"/>
          <w:szCs w:val="22"/>
        </w:rPr>
        <w:t xml:space="preserve">Mitchell, E., Lee, Y., Khazatsky, A., Manning, C. D., &amp; Finn, C. (2023). </w:t>
      </w:r>
      <w:r>
        <w:rPr>
          <w:rFonts w:ascii="Calibri" w:cs="Calibri" w:eastAsia="Calibri" w:hAnsi="Calibri"/>
          <w:i/>
          <w:iCs/>
          <w:sz w:val="22"/>
          <w:szCs w:val="22"/>
        </w:rPr>
        <w:t xml:space="preserve">DetectGPT: Zero-shot machine-generated text detection using probability curvature</w:t>
      </w:r>
      <w:r>
        <w:rPr>
          <w:rFonts w:ascii="Calibri" w:cs="Calibri" w:eastAsia="Calibri" w:hAnsi="Calibri"/>
          <w:sz w:val="22"/>
          <w:szCs w:val="22"/>
        </w:rPr>
        <w:t xml:space="preserve"> [PDF]. OpenReview.</w:t>
      </w:r>
      <w:r>
        <w:rPr>
          <w:rFonts w:ascii="Calibri" w:cs="Calibri" w:eastAsia="Calibri" w:hAnsi="Calibri"/>
          <w:sz w:val="22"/>
          <w:szCs w:val="22"/>
        </w:rPr>
        <w:t xml:space="preserve"> </w:t>
      </w:r>
      <w:hyperlink w:history="1" r:id="rIdg4czivknnurnuag8qz1y-">
        <w:r>
          <w:rPr>
            <w:rStyle w:val="Hyperlink"/>
            <w:rFonts w:ascii="Calibri" w:cs="Calibri" w:eastAsia="Calibri" w:hAnsi="Calibri"/>
            <w:sz w:val="20"/>
            <w:szCs w:val="20"/>
          </w:rPr>
          <w:t xml:space="preserve">https://openreview.net/pdf?id=UiAyIILXRd</w:t>
        </w:r>
      </w:hyperlink>
    </w:p>
    <w:p>
      <w:pPr>
        <w:spacing w:after="100" w:before="100" w:line="300"/>
        <w:ind w:left="720" w:hanging="360"/>
      </w:pPr>
      <w:r>
        <w:rPr>
          <w:rFonts w:ascii="Calibri" w:cs="Calibri" w:eastAsia="Calibri" w:hAnsi="Calibri"/>
          <w:b/>
          <w:bCs/>
          <w:sz w:val="22"/>
          <w:szCs w:val="22"/>
        </w:rPr>
        <w:t xml:space="preserve">64. </w:t>
      </w:r>
      <w:r>
        <w:rPr>
          <w:rFonts w:ascii="Calibri" w:cs="Calibri" w:eastAsia="Calibri" w:hAnsi="Calibri"/>
          <w:sz w:val="22"/>
          <w:szCs w:val="22"/>
        </w:rPr>
        <w:t xml:space="preserve">Hans, A., Schwarzschild, A., Cherepanova, V., Kazemi, H., Saha, A., Goldblum, M., Geiping, J., &amp; Goldstein, T. (2024). </w:t>
      </w:r>
      <w:r>
        <w:rPr>
          <w:rFonts w:ascii="Calibri" w:cs="Calibri" w:eastAsia="Calibri" w:hAnsi="Calibri"/>
          <w:i/>
          <w:iCs/>
          <w:sz w:val="22"/>
          <w:szCs w:val="22"/>
        </w:rPr>
        <w:t xml:space="preserve">Spotting LLMs with Binoculars: Zero-shot detection of machine-generated text</w:t>
      </w:r>
      <w:r>
        <w:rPr>
          <w:rFonts w:ascii="Calibri" w:cs="Calibri" w:eastAsia="Calibri" w:hAnsi="Calibri"/>
          <w:sz w:val="22"/>
          <w:szCs w:val="22"/>
        </w:rPr>
        <w:t xml:space="preserve"> (arXiv:2401.12070). arXiv.</w:t>
      </w:r>
      <w:r>
        <w:rPr>
          <w:rFonts w:ascii="Calibri" w:cs="Calibri" w:eastAsia="Calibri" w:hAnsi="Calibri"/>
          <w:sz w:val="22"/>
          <w:szCs w:val="22"/>
        </w:rPr>
        <w:t xml:space="preserve"> </w:t>
      </w:r>
      <w:hyperlink w:history="1" r:id="rIdwgfegaxqj0g2nw4a8so0q">
        <w:r>
          <w:rPr>
            <w:rStyle w:val="Hyperlink"/>
            <w:rFonts w:ascii="Calibri" w:cs="Calibri" w:eastAsia="Calibri" w:hAnsi="Calibri"/>
            <w:sz w:val="20"/>
            <w:szCs w:val="20"/>
          </w:rPr>
          <w:t xml:space="preserve">https://arxiv.org/abs/2401.12070</w:t>
        </w:r>
      </w:hyperlink>
    </w:p>
    <w:p>
      <w:pPr>
        <w:spacing w:after="100" w:before="100" w:line="300"/>
        <w:ind w:left="720" w:hanging="360"/>
      </w:pPr>
      <w:r>
        <w:rPr>
          <w:rFonts w:ascii="Calibri" w:cs="Calibri" w:eastAsia="Calibri" w:hAnsi="Calibri"/>
          <w:b/>
          <w:bCs/>
          <w:sz w:val="22"/>
          <w:szCs w:val="22"/>
        </w:rPr>
        <w:t xml:space="preserve">65. </w:t>
      </w:r>
      <w:r>
        <w:rPr>
          <w:rFonts w:ascii="Calibri" w:cs="Calibri" w:eastAsia="Calibri" w:hAnsi="Calibri"/>
          <w:sz w:val="22"/>
          <w:szCs w:val="22"/>
        </w:rPr>
        <w:t xml:space="preserve">Hans, A., Schwarzschild, A., Cherepanova, V., Kazemi, H., Saha, A., Goldblum, M., Geiping, J., &amp; Goldstein, T. (2024). Spotting LLMs with Binoculars: Zero-shot detection of machine-generated text. </w:t>
      </w:r>
      <w:r>
        <w:rPr>
          <w:rFonts w:ascii="Calibri" w:cs="Calibri" w:eastAsia="Calibri" w:hAnsi="Calibri"/>
          <w:i/>
          <w:iCs/>
          <w:sz w:val="22"/>
          <w:szCs w:val="22"/>
        </w:rPr>
        <w:t xml:space="preserve">OpenReview</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19kxorhd7tgqjcpr1aww-">
        <w:r>
          <w:rPr>
            <w:rStyle w:val="Hyperlink"/>
            <w:rFonts w:ascii="Calibri" w:cs="Calibri" w:eastAsia="Calibri" w:hAnsi="Calibri"/>
            <w:sz w:val="20"/>
            <w:szCs w:val="20"/>
          </w:rPr>
          <w:t xml:space="preserve">https://openreview.net/forum?id=iARAKITHTH</w:t>
        </w:r>
      </w:hyperlink>
    </w:p>
    <w:p>
      <w:pPr>
        <w:spacing w:after="100" w:before="100" w:line="300"/>
        <w:ind w:left="720" w:hanging="360"/>
      </w:pPr>
      <w:r>
        <w:rPr>
          <w:rFonts w:ascii="Calibri" w:cs="Calibri" w:eastAsia="Calibri" w:hAnsi="Calibri"/>
          <w:b/>
          <w:bCs/>
          <w:sz w:val="22"/>
          <w:szCs w:val="22"/>
        </w:rPr>
        <w:t xml:space="preserve">66. </w:t>
      </w:r>
      <w:r>
        <w:rPr>
          <w:rFonts w:ascii="Calibri" w:cs="Calibri" w:eastAsia="Calibri" w:hAnsi="Calibri"/>
          <w:sz w:val="22"/>
          <w:szCs w:val="22"/>
        </w:rPr>
        <w:t xml:space="preserve">Hans, A. (n.d.). </w:t>
      </w:r>
      <w:r>
        <w:rPr>
          <w:rFonts w:ascii="Calibri" w:cs="Calibri" w:eastAsia="Calibri" w:hAnsi="Calibri"/>
          <w:i/>
          <w:iCs/>
          <w:sz w:val="22"/>
          <w:szCs w:val="22"/>
        </w:rPr>
        <w:t xml:space="preserve">Binoculars: Zero-shot detection of LLM-generated text</w:t>
      </w:r>
      <w:r>
        <w:rPr>
          <w:rFonts w:ascii="Calibri" w:cs="Calibri" w:eastAsia="Calibri" w:hAnsi="Calibri"/>
          <w:sz w:val="22"/>
          <w:szCs w:val="22"/>
        </w:rPr>
        <w:t xml:space="preserve"> [Computer software]. GitHub.</w:t>
      </w:r>
      <w:r>
        <w:rPr>
          <w:rFonts w:ascii="Calibri" w:cs="Calibri" w:eastAsia="Calibri" w:hAnsi="Calibri"/>
          <w:sz w:val="22"/>
          <w:szCs w:val="22"/>
        </w:rPr>
        <w:t xml:space="preserve"> </w:t>
      </w:r>
      <w:hyperlink w:history="1" r:id="rIdb6kpd-8osmphofjbzuqb6">
        <w:r>
          <w:rPr>
            <w:rStyle w:val="Hyperlink"/>
            <w:rFonts w:ascii="Calibri" w:cs="Calibri" w:eastAsia="Calibri" w:hAnsi="Calibri"/>
            <w:sz w:val="20"/>
            <w:szCs w:val="20"/>
          </w:rPr>
          <w:t xml:space="preserve">https://github.com/ahans30/Binoculars</w:t>
        </w:r>
      </w:hyperlink>
    </w:p>
    <w:p>
      <w:pPr>
        <w:spacing w:after="100" w:before="100" w:line="300"/>
        <w:ind w:left="720" w:hanging="360"/>
      </w:pPr>
      <w:r>
        <w:rPr>
          <w:rFonts w:ascii="Calibri" w:cs="Calibri" w:eastAsia="Calibri" w:hAnsi="Calibri"/>
          <w:b/>
          <w:bCs/>
          <w:sz w:val="22"/>
          <w:szCs w:val="22"/>
        </w:rPr>
        <w:t xml:space="preserve">67. </w:t>
      </w:r>
      <w:r>
        <w:rPr>
          <w:rFonts w:ascii="Calibri" w:cs="Calibri" w:eastAsia="Calibri" w:hAnsi="Calibri"/>
          <w:sz w:val="22"/>
          <w:szCs w:val="22"/>
        </w:rPr>
        <w:t xml:space="preserve">Hans, A., Schwarzschild, A., Cherepanova, V., Kazemi, H., Saha, A., Goldblum, M., Geiping, J., &amp; Goldstein, T. (2024). </w:t>
      </w:r>
      <w:r>
        <w:rPr>
          <w:rFonts w:ascii="Calibri" w:cs="Calibri" w:eastAsia="Calibri" w:hAnsi="Calibri"/>
          <w:i/>
          <w:iCs/>
          <w:sz w:val="22"/>
          <w:szCs w:val="22"/>
        </w:rPr>
        <w:t xml:space="preserve">Spotting LLMs with Binoculars: Zero-shot detection of machine-generated text</w:t>
      </w:r>
      <w:r>
        <w:rPr>
          <w:rFonts w:ascii="Calibri" w:cs="Calibri" w:eastAsia="Calibri" w:hAnsi="Calibri"/>
          <w:sz w:val="22"/>
          <w:szCs w:val="22"/>
        </w:rPr>
        <w:t xml:space="preserve">. Hugging Face.</w:t>
      </w:r>
      <w:r>
        <w:rPr>
          <w:rFonts w:ascii="Calibri" w:cs="Calibri" w:eastAsia="Calibri" w:hAnsi="Calibri"/>
          <w:sz w:val="22"/>
          <w:szCs w:val="22"/>
        </w:rPr>
        <w:t xml:space="preserve"> </w:t>
      </w:r>
      <w:hyperlink w:history="1" r:id="rIdj3o3kqclwcepr0nuai83m">
        <w:r>
          <w:rPr>
            <w:rStyle w:val="Hyperlink"/>
            <w:rFonts w:ascii="Calibri" w:cs="Calibri" w:eastAsia="Calibri" w:hAnsi="Calibri"/>
            <w:sz w:val="20"/>
            <w:szCs w:val="20"/>
          </w:rPr>
          <w:t xml:space="preserve">https://huggingface.co/papers/2401.12070</w:t>
        </w:r>
      </w:hyperlink>
    </w:p>
    <w:p>
      <w:pPr>
        <w:spacing w:after="100" w:before="100" w:line="300"/>
        <w:ind w:left="720" w:hanging="360"/>
      </w:pPr>
      <w:r>
        <w:rPr>
          <w:rFonts w:ascii="Calibri" w:cs="Calibri" w:eastAsia="Calibri" w:hAnsi="Calibri"/>
          <w:b/>
          <w:bCs/>
          <w:sz w:val="22"/>
          <w:szCs w:val="22"/>
        </w:rPr>
        <w:t xml:space="preserve">68. </w:t>
      </w:r>
      <w:r>
        <w:rPr>
          <w:rFonts w:ascii="Calibri" w:cs="Calibri" w:eastAsia="Calibri" w:hAnsi="Calibri"/>
          <w:sz w:val="22"/>
          <w:szCs w:val="22"/>
        </w:rPr>
        <w:t xml:space="preserve">Hans, A., Schwarzschild, A., Cherepanova, V., Kazemi, H., Saha, A., Goldblum, M., Geiping, J., &amp; Goldstein, T. (2024). </w:t>
      </w:r>
      <w:r>
        <w:rPr>
          <w:rFonts w:ascii="Calibri" w:cs="Calibri" w:eastAsia="Calibri" w:hAnsi="Calibri"/>
          <w:i/>
          <w:iCs/>
          <w:sz w:val="22"/>
          <w:szCs w:val="22"/>
        </w:rPr>
        <w:t xml:space="preserve">Spotting LLMs with Binoculars: Zero-shot detection of machine-generated text</w:t>
      </w:r>
      <w:r>
        <w:rPr>
          <w:rFonts w:ascii="Calibri" w:cs="Calibri" w:eastAsia="Calibri" w:hAnsi="Calibri"/>
          <w:sz w:val="22"/>
          <w:szCs w:val="22"/>
        </w:rPr>
        <w:t xml:space="preserve">. Semantic Scholar.</w:t>
      </w:r>
      <w:r>
        <w:rPr>
          <w:rFonts w:ascii="Calibri" w:cs="Calibri" w:eastAsia="Calibri" w:hAnsi="Calibri"/>
          <w:sz w:val="22"/>
          <w:szCs w:val="22"/>
        </w:rPr>
        <w:t xml:space="preserve"> </w:t>
      </w:r>
      <w:hyperlink w:history="1" r:id="rId3_tewqxtgoz3dvryp_4qz">
        <w:r>
          <w:rPr>
            <w:rStyle w:val="Hyperlink"/>
            <w:rFonts w:ascii="Calibri" w:cs="Calibri" w:eastAsia="Calibri" w:hAnsi="Calibri"/>
            <w:sz w:val="20"/>
            <w:szCs w:val="20"/>
          </w:rPr>
          <w:t xml:space="preserve">https://www.semanticscholar.org/paper/Spotting-LLMs-With-Binoculars:-Zero-Shot-Detection-Hans-Schwarzschild/8dafb105a0cec1956443003eeea9fcf13c0ffa99</w:t>
        </w:r>
      </w:hyperlink>
    </w:p>
    <w:p>
      <w:pPr>
        <w:spacing w:after="100" w:before="100" w:line="300"/>
        <w:ind w:left="720" w:hanging="360"/>
      </w:pPr>
      <w:r>
        <w:rPr>
          <w:rFonts w:ascii="Calibri" w:cs="Calibri" w:eastAsia="Calibri" w:hAnsi="Calibri"/>
          <w:b/>
          <w:bCs/>
          <w:sz w:val="22"/>
          <w:szCs w:val="22"/>
        </w:rPr>
        <w:t xml:space="preserve">69. </w:t>
      </w:r>
      <w:r>
        <w:rPr>
          <w:rFonts w:ascii="Calibri" w:cs="Calibri" w:eastAsia="Calibri" w:hAnsi="Calibri"/>
          <w:sz w:val="22"/>
          <w:szCs w:val="22"/>
        </w:rPr>
        <w:t xml:space="preserve">Gehrmann, S., Strobelt, H., &amp; Rush, A. M. (2019). </w:t>
      </w:r>
      <w:r>
        <w:rPr>
          <w:rFonts w:ascii="Calibri" w:cs="Calibri" w:eastAsia="Calibri" w:hAnsi="Calibri"/>
          <w:i/>
          <w:iCs/>
          <w:sz w:val="22"/>
          <w:szCs w:val="22"/>
        </w:rPr>
        <w:t xml:space="preserve">Catching unicorns with GLTR</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na-glhp28lizyzqno7rg5">
        <w:r>
          <w:rPr>
            <w:rStyle w:val="Hyperlink"/>
            <w:rFonts w:ascii="Calibri" w:cs="Calibri" w:eastAsia="Calibri" w:hAnsi="Calibri"/>
            <w:sz w:val="20"/>
            <w:szCs w:val="20"/>
          </w:rPr>
          <w:t xml:space="preserve">http://gltr.io</w:t>
        </w:r>
      </w:hyperlink>
    </w:p>
    <w:p>
      <w:pPr>
        <w:spacing w:after="100" w:before="100" w:line="300"/>
        <w:ind w:left="720" w:hanging="360"/>
      </w:pPr>
      <w:r>
        <w:rPr>
          <w:rFonts w:ascii="Calibri" w:cs="Calibri" w:eastAsia="Calibri" w:hAnsi="Calibri"/>
          <w:b/>
          <w:bCs/>
          <w:sz w:val="22"/>
          <w:szCs w:val="22"/>
        </w:rPr>
        <w:t xml:space="preserve">70. </w:t>
      </w:r>
      <w:r>
        <w:rPr>
          <w:rFonts w:ascii="Calibri" w:cs="Calibri" w:eastAsia="Calibri" w:hAnsi="Calibri"/>
          <w:sz w:val="22"/>
          <w:szCs w:val="22"/>
        </w:rPr>
        <w:t xml:space="preserve">Gehrmann, S., Strobelt, H., &amp; Rush, A. M. (2019). GLTR: Statistical detection and visualization of generated text. In </w:t>
      </w:r>
      <w:r>
        <w:rPr>
          <w:rFonts w:ascii="Calibri" w:cs="Calibri" w:eastAsia="Calibri" w:hAnsi="Calibri"/>
          <w:i/>
          <w:iCs/>
          <w:sz w:val="22"/>
          <w:szCs w:val="22"/>
        </w:rPr>
        <w:t xml:space="preserve">Proceedings of the 57th Annual Meeting of the Association for Computational Linguistics: System Demonstrations</w:t>
      </w:r>
      <w:r>
        <w:rPr>
          <w:rFonts w:ascii="Calibri" w:cs="Calibri" w:eastAsia="Calibri" w:hAnsi="Calibri"/>
          <w:sz w:val="22"/>
          <w:szCs w:val="22"/>
        </w:rPr>
        <w:t xml:space="preserve"> (pp. 111–116).</w:t>
      </w:r>
      <w:r>
        <w:rPr>
          <w:rFonts w:ascii="Calibri" w:cs="Calibri" w:eastAsia="Calibri" w:hAnsi="Calibri"/>
          <w:sz w:val="22"/>
          <w:szCs w:val="22"/>
        </w:rPr>
        <w:t xml:space="preserve"> </w:t>
      </w:r>
      <w:hyperlink w:history="1" r:id="rIdvn8jcwrwmpvoomplyve9j">
        <w:r>
          <w:rPr>
            <w:rStyle w:val="Hyperlink"/>
            <w:rFonts w:ascii="Calibri" w:cs="Calibri" w:eastAsia="Calibri" w:hAnsi="Calibri"/>
            <w:sz w:val="20"/>
            <w:szCs w:val="20"/>
          </w:rPr>
          <w:t xml:space="preserve">https://aclanthology.org/P19-3019/</w:t>
        </w:r>
      </w:hyperlink>
    </w:p>
    <w:p>
      <w:pPr>
        <w:spacing w:after="100" w:before="100" w:line="300"/>
        <w:ind w:left="720" w:hanging="360"/>
      </w:pPr>
      <w:r>
        <w:rPr>
          <w:rFonts w:ascii="Calibri" w:cs="Calibri" w:eastAsia="Calibri" w:hAnsi="Calibri"/>
          <w:b/>
          <w:bCs/>
          <w:sz w:val="22"/>
          <w:szCs w:val="22"/>
        </w:rPr>
        <w:t xml:space="preserve">71. </w:t>
      </w:r>
      <w:r>
        <w:rPr>
          <w:rFonts w:ascii="Calibri" w:cs="Calibri" w:eastAsia="Calibri" w:hAnsi="Calibri"/>
          <w:sz w:val="22"/>
          <w:szCs w:val="22"/>
        </w:rPr>
        <w:t xml:space="preserve">Gehrmann, S., Strobelt, H., &amp; Rush, A. M. (2019). </w:t>
      </w:r>
      <w:r>
        <w:rPr>
          <w:rFonts w:ascii="Calibri" w:cs="Calibri" w:eastAsia="Calibri" w:hAnsi="Calibri"/>
          <w:i/>
          <w:iCs/>
          <w:sz w:val="22"/>
          <w:szCs w:val="22"/>
        </w:rPr>
        <w:t xml:space="preserve">GLTR: Statistical detection and visualization of generated text</w:t>
      </w:r>
      <w:r>
        <w:rPr>
          <w:rFonts w:ascii="Calibri" w:cs="Calibri" w:eastAsia="Calibri" w:hAnsi="Calibri"/>
          <w:sz w:val="22"/>
          <w:szCs w:val="22"/>
        </w:rPr>
        <w:t xml:space="preserve"> (arXiv:1906.04043). arXiv.</w:t>
      </w:r>
      <w:r>
        <w:rPr>
          <w:rFonts w:ascii="Calibri" w:cs="Calibri" w:eastAsia="Calibri" w:hAnsi="Calibri"/>
          <w:sz w:val="22"/>
          <w:szCs w:val="22"/>
        </w:rPr>
        <w:t xml:space="preserve"> </w:t>
      </w:r>
      <w:hyperlink w:history="1" r:id="rId_s777xcafir5ejqdrfepz">
        <w:r>
          <w:rPr>
            <w:rStyle w:val="Hyperlink"/>
            <w:rFonts w:ascii="Calibri" w:cs="Calibri" w:eastAsia="Calibri" w:hAnsi="Calibri"/>
            <w:sz w:val="20"/>
            <w:szCs w:val="20"/>
          </w:rPr>
          <w:t xml:space="preserve">https://arxiv.org/abs/1906.04043</w:t>
        </w:r>
      </w:hyperlink>
    </w:p>
    <w:p>
      <w:pPr>
        <w:spacing w:after="100" w:before="100" w:line="300"/>
        <w:ind w:left="720" w:hanging="360"/>
      </w:pPr>
      <w:r>
        <w:rPr>
          <w:rFonts w:ascii="Calibri" w:cs="Calibri" w:eastAsia="Calibri" w:hAnsi="Calibri"/>
          <w:b/>
          <w:bCs/>
          <w:sz w:val="22"/>
          <w:szCs w:val="22"/>
        </w:rPr>
        <w:t xml:space="preserve">72. </w:t>
      </w:r>
      <w:r>
        <w:rPr>
          <w:rFonts w:ascii="Calibri" w:cs="Calibri" w:eastAsia="Calibri" w:hAnsi="Calibri"/>
          <w:sz w:val="22"/>
          <w:szCs w:val="22"/>
        </w:rPr>
        <w:t xml:space="preserve">Authors. (2025). </w:t>
      </w:r>
      <w:r>
        <w:rPr>
          <w:rFonts w:ascii="Calibri" w:cs="Calibri" w:eastAsia="Calibri" w:hAnsi="Calibri"/>
          <w:i/>
          <w:iCs/>
          <w:sz w:val="22"/>
          <w:szCs w:val="22"/>
        </w:rPr>
        <w:t xml:space="preserve">AI-generated text detection with a GLTR-based approach</w:t>
      </w:r>
      <w:r>
        <w:rPr>
          <w:rFonts w:ascii="Calibri" w:cs="Calibri" w:eastAsia="Calibri" w:hAnsi="Calibri"/>
          <w:sz w:val="22"/>
          <w:szCs w:val="22"/>
        </w:rPr>
        <w:t xml:space="preserve"> (arXiv:2502.12064). arXiv.</w:t>
      </w:r>
      <w:r>
        <w:rPr>
          <w:rFonts w:ascii="Calibri" w:cs="Calibri" w:eastAsia="Calibri" w:hAnsi="Calibri"/>
          <w:sz w:val="22"/>
          <w:szCs w:val="22"/>
        </w:rPr>
        <w:t xml:space="preserve"> </w:t>
      </w:r>
      <w:hyperlink w:history="1" r:id="rIdfjumeiq_akigqoprx1oqk">
        <w:r>
          <w:rPr>
            <w:rStyle w:val="Hyperlink"/>
            <w:rFonts w:ascii="Calibri" w:cs="Calibri" w:eastAsia="Calibri" w:hAnsi="Calibri"/>
            <w:sz w:val="20"/>
            <w:szCs w:val="20"/>
          </w:rPr>
          <w:t xml:space="preserve">https://arxiv.org/html/2502.12064v1</w:t>
        </w:r>
      </w:hyperlink>
    </w:p>
    <w:p>
      <w:pPr>
        <w:spacing w:after="100" w:before="100" w:line="300"/>
        <w:ind w:left="720" w:hanging="360"/>
      </w:pPr>
      <w:r>
        <w:rPr>
          <w:rFonts w:ascii="Calibri" w:cs="Calibri" w:eastAsia="Calibri" w:hAnsi="Calibri"/>
          <w:b/>
          <w:bCs/>
          <w:sz w:val="22"/>
          <w:szCs w:val="22"/>
        </w:rPr>
        <w:t xml:space="preserve">73. </w:t>
      </w:r>
      <w:r>
        <w:rPr>
          <w:rFonts w:ascii="Calibri" w:cs="Calibri" w:eastAsia="Calibri" w:hAnsi="Calibri"/>
          <w:sz w:val="22"/>
          <w:szCs w:val="22"/>
        </w:rPr>
        <w:t xml:space="preserve">IBM Research. (n.d.). </w:t>
      </w:r>
      <w:r>
        <w:rPr>
          <w:rFonts w:ascii="Calibri" w:cs="Calibri" w:eastAsia="Calibri" w:hAnsi="Calibri"/>
          <w:i/>
          <w:iCs/>
          <w:sz w:val="22"/>
          <w:szCs w:val="22"/>
        </w:rPr>
        <w:t xml:space="preserve">GLTR: Statistical detection and visualization of generated text</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3wysl8zedz5emibnylhco">
        <w:r>
          <w:rPr>
            <w:rStyle w:val="Hyperlink"/>
            <w:rFonts w:ascii="Calibri" w:cs="Calibri" w:eastAsia="Calibri" w:hAnsi="Calibri"/>
            <w:sz w:val="20"/>
            <w:szCs w:val="20"/>
          </w:rPr>
          <w:t xml:space="preserve">https://research.ibm.com/publications/gltr-statistical-detection-and-visualization-of-generated-text</w:t>
        </w:r>
      </w:hyperlink>
    </w:p>
    <w:p>
      <w:pPr>
        <w:spacing w:after="100" w:before="100" w:line="300"/>
        <w:ind w:left="720" w:hanging="360"/>
      </w:pPr>
      <w:r>
        <w:rPr>
          <w:rFonts w:ascii="Calibri" w:cs="Calibri" w:eastAsia="Calibri" w:hAnsi="Calibri"/>
          <w:b/>
          <w:bCs/>
          <w:sz w:val="22"/>
          <w:szCs w:val="22"/>
        </w:rPr>
        <w:t xml:space="preserve">74. </w:t>
      </w:r>
      <w:r>
        <w:rPr>
          <w:rFonts w:ascii="Calibri" w:cs="Calibri" w:eastAsia="Calibri" w:hAnsi="Calibri"/>
          <w:sz w:val="22"/>
          <w:szCs w:val="22"/>
        </w:rPr>
        <w:t xml:space="preserve">Emergent Mind. (n.d.). </w:t>
      </w:r>
      <w:r>
        <w:rPr>
          <w:rFonts w:ascii="Calibri" w:cs="Calibri" w:eastAsia="Calibri" w:hAnsi="Calibri"/>
          <w:i/>
          <w:iCs/>
          <w:sz w:val="22"/>
          <w:szCs w:val="22"/>
        </w:rPr>
        <w:t xml:space="preserve">DetectGPT: Zero-shot AI text detection</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0gtcsa0pcxw6ptezaspes">
        <w:r>
          <w:rPr>
            <w:rStyle w:val="Hyperlink"/>
            <w:rFonts w:ascii="Calibri" w:cs="Calibri" w:eastAsia="Calibri" w:hAnsi="Calibri"/>
            <w:sz w:val="20"/>
            <w:szCs w:val="20"/>
          </w:rPr>
          <w:t xml:space="preserve">https://www.emergentmind.com/topics/detectgpt</w:t>
        </w:r>
      </w:hyperlink>
    </w:p>
    <w:p>
      <w:pPr>
        <w:spacing w:after="100" w:before="100" w:line="300"/>
        <w:ind w:left="720" w:hanging="360"/>
      </w:pPr>
      <w:r>
        <w:rPr>
          <w:rFonts w:ascii="Calibri" w:cs="Calibri" w:eastAsia="Calibri" w:hAnsi="Calibri"/>
          <w:b/>
          <w:bCs/>
          <w:sz w:val="22"/>
          <w:szCs w:val="22"/>
        </w:rPr>
        <w:t xml:space="preserve">75. </w:t>
      </w:r>
      <w:r>
        <w:rPr>
          <w:rFonts w:ascii="Calibri" w:cs="Calibri" w:eastAsia="Calibri" w:hAnsi="Calibri"/>
          <w:sz w:val="22"/>
          <w:szCs w:val="22"/>
        </w:rPr>
        <w:t xml:space="preserve">Mitchell, E., Lee, Y., Khazatsky, A., Manning, C. D., &amp; Finn, C. (2023). DetectGPT: Zero-shot machine-generated text detection using probability curvature. </w:t>
      </w:r>
      <w:r>
        <w:rPr>
          <w:rFonts w:ascii="Calibri" w:cs="Calibri" w:eastAsia="Calibri" w:hAnsi="Calibri"/>
          <w:i/>
          <w:iCs/>
          <w:sz w:val="22"/>
          <w:szCs w:val="22"/>
        </w:rPr>
        <w:t xml:space="preserve">OpenReview</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k704kv8bozfw3_q52tqm8">
        <w:r>
          <w:rPr>
            <w:rStyle w:val="Hyperlink"/>
            <w:rFonts w:ascii="Calibri" w:cs="Calibri" w:eastAsia="Calibri" w:hAnsi="Calibri"/>
            <w:sz w:val="20"/>
            <w:szCs w:val="20"/>
          </w:rPr>
          <w:t xml:space="preserve">https://openreview.net/forum?id=UiAyIILXRd</w:t>
        </w:r>
      </w:hyperlink>
    </w:p>
    <w:p>
      <w:pPr>
        <w:spacing w:after="100" w:before="100" w:line="300"/>
        <w:ind w:left="720" w:hanging="360"/>
      </w:pPr>
      <w:r>
        <w:rPr>
          <w:rFonts w:ascii="Calibri" w:cs="Calibri" w:eastAsia="Calibri" w:hAnsi="Calibri"/>
          <w:b/>
          <w:bCs/>
          <w:sz w:val="22"/>
          <w:szCs w:val="22"/>
        </w:rPr>
        <w:t xml:space="preserve">76. </w:t>
      </w:r>
      <w:r>
        <w:rPr>
          <w:rFonts w:ascii="Calibri" w:cs="Calibri" w:eastAsia="Calibri" w:hAnsi="Calibri"/>
          <w:sz w:val="22"/>
          <w:szCs w:val="22"/>
        </w:rPr>
        <w:t xml:space="preserve">Verma, V., Fleisig, E., Tomlin, N., &amp; Klein, D. (2023). </w:t>
      </w:r>
      <w:r>
        <w:rPr>
          <w:rFonts w:ascii="Calibri" w:cs="Calibri" w:eastAsia="Calibri" w:hAnsi="Calibri"/>
          <w:i/>
          <w:iCs/>
          <w:sz w:val="22"/>
          <w:szCs w:val="22"/>
        </w:rPr>
        <w:t xml:space="preserve">Ghostbuster: Detecting text ghostwritten by large language models</w:t>
      </w:r>
      <w:r>
        <w:rPr>
          <w:rFonts w:ascii="Calibri" w:cs="Calibri" w:eastAsia="Calibri" w:hAnsi="Calibri"/>
          <w:sz w:val="22"/>
          <w:szCs w:val="22"/>
        </w:rPr>
        <w:t xml:space="preserve"> (arXiv:2305.15047). arXiv.</w:t>
      </w:r>
      <w:r>
        <w:rPr>
          <w:rFonts w:ascii="Calibri" w:cs="Calibri" w:eastAsia="Calibri" w:hAnsi="Calibri"/>
          <w:sz w:val="22"/>
          <w:szCs w:val="22"/>
        </w:rPr>
        <w:t xml:space="preserve"> </w:t>
      </w:r>
      <w:hyperlink w:history="1" r:id="rId9i2l90r_tqrdya45obvxz">
        <w:r>
          <w:rPr>
            <w:rStyle w:val="Hyperlink"/>
            <w:rFonts w:ascii="Calibri" w:cs="Calibri" w:eastAsia="Calibri" w:hAnsi="Calibri"/>
            <w:sz w:val="20"/>
            <w:szCs w:val="20"/>
          </w:rPr>
          <w:t xml:space="preserve">https://arxiv.org/abs/2305.15047</w:t>
        </w:r>
      </w:hyperlink>
    </w:p>
    <w:p>
      <w:pPr>
        <w:spacing w:after="100" w:before="100" w:line="300"/>
        <w:ind w:left="720" w:hanging="360"/>
      </w:pPr>
      <w:r>
        <w:rPr>
          <w:rFonts w:ascii="Calibri" w:cs="Calibri" w:eastAsia="Calibri" w:hAnsi="Calibri"/>
          <w:b/>
          <w:bCs/>
          <w:sz w:val="22"/>
          <w:szCs w:val="22"/>
        </w:rPr>
        <w:t xml:space="preserve">77. </w:t>
      </w:r>
      <w:r>
        <w:rPr>
          <w:rFonts w:ascii="Calibri" w:cs="Calibri" w:eastAsia="Calibri" w:hAnsi="Calibri"/>
          <w:sz w:val="22"/>
          <w:szCs w:val="22"/>
        </w:rPr>
        <w:t xml:space="preserve">Verma, V., Fleisig, E., Tomlin, N., &amp; Klein, D. (2024). Ghostbuster: Detecting text ghostwritten by large language models. In </w:t>
      </w:r>
      <w:r>
        <w:rPr>
          <w:rFonts w:ascii="Calibri" w:cs="Calibri" w:eastAsia="Calibri" w:hAnsi="Calibri"/>
          <w:i/>
          <w:iCs/>
          <w:sz w:val="22"/>
          <w:szCs w:val="22"/>
        </w:rPr>
        <w:t xml:space="preserve">Proceedings of NAACL 2024</w:t>
      </w:r>
      <w:r>
        <w:rPr>
          <w:rFonts w:ascii="Calibri" w:cs="Calibri" w:eastAsia="Calibri" w:hAnsi="Calibri"/>
          <w:sz w:val="22"/>
          <w:szCs w:val="22"/>
        </w:rPr>
        <w:t xml:space="preserve"> (pp. 1702–1717).</w:t>
      </w:r>
      <w:r>
        <w:rPr>
          <w:rFonts w:ascii="Calibri" w:cs="Calibri" w:eastAsia="Calibri" w:hAnsi="Calibri"/>
          <w:sz w:val="22"/>
          <w:szCs w:val="22"/>
        </w:rPr>
        <w:t xml:space="preserve"> </w:t>
      </w:r>
      <w:hyperlink w:history="1" r:id="rIdbrakswcluhcnlsnz6iet3">
        <w:r>
          <w:rPr>
            <w:rStyle w:val="Hyperlink"/>
            <w:rFonts w:ascii="Calibri" w:cs="Calibri" w:eastAsia="Calibri" w:hAnsi="Calibri"/>
            <w:sz w:val="20"/>
            <w:szCs w:val="20"/>
          </w:rPr>
          <w:t xml:space="preserve">https://aclanthology.org/2024.naacl-long.95/</w:t>
        </w:r>
      </w:hyperlink>
    </w:p>
    <w:p>
      <w:pPr>
        <w:spacing w:after="100" w:before="100" w:line="300"/>
        <w:ind w:left="720" w:hanging="360"/>
      </w:pPr>
      <w:r>
        <w:rPr>
          <w:rFonts w:ascii="Calibri" w:cs="Calibri" w:eastAsia="Calibri" w:hAnsi="Calibri"/>
          <w:b/>
          <w:bCs/>
          <w:sz w:val="22"/>
          <w:szCs w:val="22"/>
        </w:rPr>
        <w:t xml:space="preserve">78. </w:t>
      </w:r>
      <w:r>
        <w:rPr>
          <w:rFonts w:ascii="Calibri" w:cs="Calibri" w:eastAsia="Calibri" w:hAnsi="Calibri"/>
          <w:sz w:val="22"/>
          <w:szCs w:val="22"/>
        </w:rPr>
        <w:t xml:space="preserve">AIhub. (2024, January 2). </w:t>
      </w:r>
      <w:r>
        <w:rPr>
          <w:rFonts w:ascii="Calibri" w:cs="Calibri" w:eastAsia="Calibri" w:hAnsi="Calibri"/>
          <w:i/>
          <w:iCs/>
          <w:sz w:val="22"/>
          <w:szCs w:val="22"/>
        </w:rPr>
        <w:t xml:space="preserve">Ghostbuster: Detecting text ghostwritten by large language models</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o4mh9cbqv4y16km0hd6nt">
        <w:r>
          <w:rPr>
            <w:rStyle w:val="Hyperlink"/>
            <w:rFonts w:ascii="Calibri" w:cs="Calibri" w:eastAsia="Calibri" w:hAnsi="Calibri"/>
            <w:sz w:val="20"/>
            <w:szCs w:val="20"/>
          </w:rPr>
          <w:t xml:space="preserve">https://aihub.org/2024/01/02/ghostbuster-detecting-text-ghostwritten-by-large-language-models/</w:t>
        </w:r>
      </w:hyperlink>
    </w:p>
    <w:p>
      <w:pPr>
        <w:spacing w:after="100" w:before="100" w:line="300"/>
        <w:ind w:left="720" w:hanging="360"/>
      </w:pPr>
      <w:r>
        <w:rPr>
          <w:rFonts w:ascii="Calibri" w:cs="Calibri" w:eastAsia="Calibri" w:hAnsi="Calibri"/>
          <w:b/>
          <w:bCs/>
          <w:sz w:val="22"/>
          <w:szCs w:val="22"/>
        </w:rPr>
        <w:t xml:space="preserve">79. </w:t>
      </w:r>
      <w:r>
        <w:rPr>
          <w:rFonts w:ascii="Calibri" w:cs="Calibri" w:eastAsia="Calibri" w:hAnsi="Calibri"/>
          <w:sz w:val="22"/>
          <w:szCs w:val="22"/>
        </w:rPr>
        <w:t xml:space="preserve">Verma, V. (n.d.). </w:t>
      </w:r>
      <w:r>
        <w:rPr>
          <w:rFonts w:ascii="Calibri" w:cs="Calibri" w:eastAsia="Calibri" w:hAnsi="Calibri"/>
          <w:i/>
          <w:iCs/>
          <w:sz w:val="22"/>
          <w:szCs w:val="22"/>
        </w:rPr>
        <w:t xml:space="preserve">Ghostbuster</w:t>
      </w:r>
      <w:r>
        <w:rPr>
          <w:rFonts w:ascii="Calibri" w:cs="Calibri" w:eastAsia="Calibri" w:hAnsi="Calibri"/>
          <w:sz w:val="22"/>
          <w:szCs w:val="22"/>
        </w:rPr>
        <w:t xml:space="preserve"> [Computer software]. GitHub.</w:t>
      </w:r>
      <w:r>
        <w:rPr>
          <w:rFonts w:ascii="Calibri" w:cs="Calibri" w:eastAsia="Calibri" w:hAnsi="Calibri"/>
          <w:sz w:val="22"/>
          <w:szCs w:val="22"/>
        </w:rPr>
        <w:t xml:space="preserve"> </w:t>
      </w:r>
      <w:hyperlink w:history="1" r:id="rIdpanntuboyp3ikzaurvyxa">
        <w:r>
          <w:rPr>
            <w:rStyle w:val="Hyperlink"/>
            <w:rFonts w:ascii="Calibri" w:cs="Calibri" w:eastAsia="Calibri" w:hAnsi="Calibri"/>
            <w:sz w:val="20"/>
            <w:szCs w:val="20"/>
          </w:rPr>
          <w:t xml:space="preserve">https://github.com/vivek3141/ghostbuster</w:t>
        </w:r>
      </w:hyperlink>
    </w:p>
    <w:p>
      <w:pPr>
        <w:spacing w:after="100" w:before="100" w:line="300"/>
        <w:ind w:left="720" w:hanging="360"/>
      </w:pPr>
      <w:r>
        <w:rPr>
          <w:rFonts w:ascii="Calibri" w:cs="Calibri" w:eastAsia="Calibri" w:hAnsi="Calibri"/>
          <w:b/>
          <w:bCs/>
          <w:sz w:val="22"/>
          <w:szCs w:val="22"/>
        </w:rPr>
        <w:t xml:space="preserve">80. </w:t>
      </w:r>
      <w:r>
        <w:rPr>
          <w:rFonts w:ascii="Calibri" w:cs="Calibri" w:eastAsia="Calibri" w:hAnsi="Calibri"/>
          <w:sz w:val="22"/>
          <w:szCs w:val="22"/>
        </w:rPr>
        <w:t xml:space="preserve">Verma, V., Fleisig, E., Tomlin, N., &amp; Klein, D. (2023). </w:t>
      </w:r>
      <w:r>
        <w:rPr>
          <w:rFonts w:ascii="Calibri" w:cs="Calibri" w:eastAsia="Calibri" w:hAnsi="Calibri"/>
          <w:i/>
          <w:iCs/>
          <w:sz w:val="22"/>
          <w:szCs w:val="22"/>
        </w:rPr>
        <w:t xml:space="preserve">Ghostbuster: Detecting text ghostwritten by large language models</w:t>
      </w:r>
      <w:r>
        <w:rPr>
          <w:rFonts w:ascii="Calibri" w:cs="Calibri" w:eastAsia="Calibri" w:hAnsi="Calibri"/>
          <w:sz w:val="22"/>
          <w:szCs w:val="22"/>
        </w:rPr>
        <w:t xml:space="preserve">. Hugging Face.</w:t>
      </w:r>
      <w:r>
        <w:rPr>
          <w:rFonts w:ascii="Calibri" w:cs="Calibri" w:eastAsia="Calibri" w:hAnsi="Calibri"/>
          <w:sz w:val="22"/>
          <w:szCs w:val="22"/>
        </w:rPr>
        <w:t xml:space="preserve"> </w:t>
      </w:r>
      <w:hyperlink w:history="1" r:id="rId013xejfwws6d8ric_gb8p">
        <w:r>
          <w:rPr>
            <w:rStyle w:val="Hyperlink"/>
            <w:rFonts w:ascii="Calibri" w:cs="Calibri" w:eastAsia="Calibri" w:hAnsi="Calibri"/>
            <w:sz w:val="20"/>
            <w:szCs w:val="20"/>
          </w:rPr>
          <w:t xml:space="preserve">https://huggingface.co/papers/2305.15047</w:t>
        </w:r>
      </w:hyperlink>
    </w:p>
    <w:p>
      <w:pPr>
        <w:spacing w:after="100" w:before="100" w:line="300"/>
        <w:ind w:left="720" w:hanging="360"/>
      </w:pPr>
      <w:r>
        <w:rPr>
          <w:rFonts w:ascii="Calibri" w:cs="Calibri" w:eastAsia="Calibri" w:hAnsi="Calibri"/>
          <w:b/>
          <w:bCs/>
          <w:sz w:val="22"/>
          <w:szCs w:val="22"/>
        </w:rPr>
        <w:t xml:space="preserve">81. </w:t>
      </w:r>
      <w:r>
        <w:rPr>
          <w:rFonts w:ascii="Calibri" w:cs="Calibri" w:eastAsia="Calibri" w:hAnsi="Calibri"/>
          <w:sz w:val="22"/>
          <w:szCs w:val="22"/>
        </w:rPr>
        <w:t xml:space="preserve">Sadasivan, V. S., Kumar, A., Balasubramanian, S., Wang, W., &amp; Feizi, S. (2023). </w:t>
      </w:r>
      <w:r>
        <w:rPr>
          <w:rFonts w:ascii="Calibri" w:cs="Calibri" w:eastAsia="Calibri" w:hAnsi="Calibri"/>
          <w:i/>
          <w:iCs/>
          <w:sz w:val="22"/>
          <w:szCs w:val="22"/>
        </w:rPr>
        <w:t xml:space="preserve">Can AI-generated text be reliably detected?</w:t>
      </w:r>
      <w:r>
        <w:rPr>
          <w:rFonts w:ascii="Calibri" w:cs="Calibri" w:eastAsia="Calibri" w:hAnsi="Calibri"/>
          <w:sz w:val="22"/>
          <w:szCs w:val="22"/>
        </w:rPr>
        <w:t xml:space="preserve"> Hugging Face.</w:t>
      </w:r>
      <w:r>
        <w:rPr>
          <w:rFonts w:ascii="Calibri" w:cs="Calibri" w:eastAsia="Calibri" w:hAnsi="Calibri"/>
          <w:sz w:val="22"/>
          <w:szCs w:val="22"/>
        </w:rPr>
        <w:t xml:space="preserve"> </w:t>
      </w:r>
      <w:hyperlink w:history="1" r:id="rIdqbupio7xkdwsqcccuy3jq">
        <w:r>
          <w:rPr>
            <w:rStyle w:val="Hyperlink"/>
            <w:rFonts w:ascii="Calibri" w:cs="Calibri" w:eastAsia="Calibri" w:hAnsi="Calibri"/>
            <w:sz w:val="20"/>
            <w:szCs w:val="20"/>
          </w:rPr>
          <w:t xml:space="preserve">https://huggingface.co/papers/2303.11156</w:t>
        </w:r>
      </w:hyperlink>
    </w:p>
    <w:p>
      <w:pPr>
        <w:spacing w:after="100" w:before="100" w:line="300"/>
        <w:ind w:left="720" w:hanging="360"/>
      </w:pPr>
      <w:r>
        <w:rPr>
          <w:rFonts w:ascii="Calibri" w:cs="Calibri" w:eastAsia="Calibri" w:hAnsi="Calibri"/>
          <w:b/>
          <w:bCs/>
          <w:sz w:val="22"/>
          <w:szCs w:val="22"/>
        </w:rPr>
        <w:t xml:space="preserve">82. </w:t>
      </w:r>
      <w:r>
        <w:rPr>
          <w:rFonts w:ascii="Calibri" w:cs="Calibri" w:eastAsia="Calibri" w:hAnsi="Calibri"/>
          <w:sz w:val="22"/>
          <w:szCs w:val="22"/>
        </w:rPr>
        <w:t xml:space="preserve">Milvus. (n.d.). </w:t>
      </w:r>
      <w:r>
        <w:rPr>
          <w:rFonts w:ascii="Calibri" w:cs="Calibri" w:eastAsia="Calibri" w:hAnsi="Calibri"/>
          <w:i/>
          <w:iCs/>
          <w:sz w:val="22"/>
          <w:szCs w:val="22"/>
        </w:rPr>
        <w:t xml:space="preserve">Who developed the Sentence Transformers library, and what was the original research behind its development?</w:t>
      </w:r>
      <w:r>
        <w:rPr>
          <w:rFonts w:ascii="Calibri" w:cs="Calibri" w:eastAsia="Calibri" w:hAnsi="Calibri"/>
          <w:sz w:val="22"/>
          <w:szCs w:val="22"/>
        </w:rPr>
        <w:t xml:space="preserve"> </w:t>
      </w:r>
      <w:hyperlink w:history="1" r:id="rId5i0czjp9n_eiinrk-bcrp">
        <w:r>
          <w:rPr>
            <w:rStyle w:val="Hyperlink"/>
            <w:rFonts w:ascii="Calibri" w:cs="Calibri" w:eastAsia="Calibri" w:hAnsi="Calibri"/>
            <w:sz w:val="20"/>
            <w:szCs w:val="20"/>
          </w:rPr>
          <w:t xml:space="preserve">https://milvus.io/ai-quick-reference/who-developed-the-sentence-transformers-library-and-what-was-the-original-research-behind-its-development</w:t>
        </w:r>
      </w:hyperlink>
    </w:p>
    <w:p>
      <w:pPr>
        <w:spacing w:after="100" w:before="100" w:line="300"/>
        <w:ind w:left="720" w:hanging="360"/>
      </w:pPr>
      <w:r>
        <w:rPr>
          <w:rFonts w:ascii="Calibri" w:cs="Calibri" w:eastAsia="Calibri" w:hAnsi="Calibri"/>
          <w:b/>
          <w:bCs/>
          <w:sz w:val="22"/>
          <w:szCs w:val="22"/>
        </w:rPr>
        <w:t xml:space="preserve">83. </w:t>
      </w:r>
      <w:r>
        <w:rPr>
          <w:rFonts w:ascii="Calibri" w:cs="Calibri" w:eastAsia="Calibri" w:hAnsi="Calibri"/>
          <w:sz w:val="22"/>
          <w:szCs w:val="22"/>
        </w:rPr>
        <w:t xml:space="preserve">Hugging Face. (n.d.). </w:t>
      </w:r>
      <w:r>
        <w:rPr>
          <w:rFonts w:ascii="Calibri" w:cs="Calibri" w:eastAsia="Calibri" w:hAnsi="Calibri"/>
          <w:i/>
          <w:iCs/>
          <w:sz w:val="22"/>
          <w:szCs w:val="22"/>
        </w:rPr>
        <w:t xml:space="preserve">Sentence Transformers is joining Hugging Face!</w:t>
      </w:r>
      <w:r>
        <w:rPr>
          <w:rFonts w:ascii="Calibri" w:cs="Calibri" w:eastAsia="Calibri" w:hAnsi="Calibri"/>
          <w:sz w:val="22"/>
          <w:szCs w:val="22"/>
        </w:rPr>
        <w:t xml:space="preserve"> </w:t>
      </w:r>
      <w:hyperlink w:history="1" r:id="rIdyhfy8c-yzpltxlobvzzk0">
        <w:r>
          <w:rPr>
            <w:rStyle w:val="Hyperlink"/>
            <w:rFonts w:ascii="Calibri" w:cs="Calibri" w:eastAsia="Calibri" w:hAnsi="Calibri"/>
            <w:sz w:val="20"/>
            <w:szCs w:val="20"/>
          </w:rPr>
          <w:t xml:space="preserve">https://huggingface.co/blog/sentence-transformers-joins-hf</w:t>
        </w:r>
      </w:hyperlink>
    </w:p>
    <w:p>
      <w:pPr>
        <w:spacing w:after="100" w:before="100" w:line="300"/>
        <w:ind w:left="720" w:hanging="360"/>
      </w:pPr>
      <w:r>
        <w:rPr>
          <w:rFonts w:ascii="Calibri" w:cs="Calibri" w:eastAsia="Calibri" w:hAnsi="Calibri"/>
          <w:b/>
          <w:bCs/>
          <w:sz w:val="22"/>
          <w:szCs w:val="22"/>
        </w:rPr>
        <w:t xml:space="preserve">84. </w:t>
      </w:r>
      <w:r>
        <w:rPr>
          <w:rFonts w:ascii="Calibri" w:cs="Calibri" w:eastAsia="Calibri" w:hAnsi="Calibri"/>
          <w:sz w:val="22"/>
          <w:szCs w:val="22"/>
        </w:rPr>
        <w:t xml:space="preserve">Raj, V., &amp; Pabari, P. (n.d.). </w:t>
      </w:r>
      <w:r>
        <w:rPr>
          <w:rFonts w:ascii="Calibri" w:cs="Calibri" w:eastAsia="Calibri" w:hAnsi="Calibri"/>
          <w:i/>
          <w:iCs/>
          <w:sz w:val="22"/>
          <w:szCs w:val="22"/>
        </w:rPr>
        <w:t xml:space="preserve">Sentence-BERT-inspired improvements to minBERT</w:t>
      </w:r>
      <w:r>
        <w:rPr>
          <w:rFonts w:ascii="Calibri" w:cs="Calibri" w:eastAsia="Calibri" w:hAnsi="Calibri"/>
          <w:sz w:val="22"/>
          <w:szCs w:val="22"/>
        </w:rPr>
        <w:t xml:space="preserve"> [Final project]. Stanford University, CS 224N.</w:t>
      </w:r>
      <w:r>
        <w:rPr>
          <w:rFonts w:ascii="Calibri" w:cs="Calibri" w:eastAsia="Calibri" w:hAnsi="Calibri"/>
          <w:sz w:val="22"/>
          <w:szCs w:val="22"/>
        </w:rPr>
        <w:t xml:space="preserve"> </w:t>
      </w:r>
      <w:hyperlink w:history="1" r:id="rId8modb2txxls7jqhu9vsfi">
        <w:r>
          <w:rPr>
            <w:rStyle w:val="Hyperlink"/>
            <w:rFonts w:ascii="Calibri" w:cs="Calibri" w:eastAsia="Calibri" w:hAnsi="Calibri"/>
            <w:sz w:val="20"/>
            <w:szCs w:val="20"/>
          </w:rPr>
          <w:t xml:space="preserve">https://web.stanford.edu/class/archive/cs/cs224n/cs224n.1244/final-projects/RajVPabari.pdf</w:t>
        </w:r>
      </w:hyperlink>
    </w:p>
    <w:p>
      <w:pPr>
        <w:spacing w:after="100" w:before="100" w:line="300"/>
        <w:ind w:left="720" w:hanging="360"/>
      </w:pPr>
      <w:r>
        <w:rPr>
          <w:rFonts w:ascii="Calibri" w:cs="Calibri" w:eastAsia="Calibri" w:hAnsi="Calibri"/>
          <w:b/>
          <w:bCs/>
          <w:sz w:val="22"/>
          <w:szCs w:val="22"/>
        </w:rPr>
        <w:t xml:space="preserve">85. </w:t>
      </w:r>
      <w:r>
        <w:rPr>
          <w:rFonts w:ascii="Calibri" w:cs="Calibri" w:eastAsia="Calibri" w:hAnsi="Calibri"/>
          <w:sz w:val="22"/>
          <w:szCs w:val="22"/>
        </w:rPr>
        <w:t xml:space="preserve">Zilliz. (n.d.). </w:t>
      </w:r>
      <w:r>
        <w:rPr>
          <w:rFonts w:ascii="Calibri" w:cs="Calibri" w:eastAsia="Calibri" w:hAnsi="Calibri"/>
          <w:i/>
          <w:iCs/>
          <w:sz w:val="22"/>
          <w:szCs w:val="22"/>
        </w:rPr>
        <w:t xml:space="preserve">Who developed the Sentence Transformers library, and what was the original research behind its development?</w:t>
      </w:r>
      <w:r>
        <w:rPr>
          <w:rFonts w:ascii="Calibri" w:cs="Calibri" w:eastAsia="Calibri" w:hAnsi="Calibri"/>
          <w:sz w:val="22"/>
          <w:szCs w:val="22"/>
        </w:rPr>
        <w:t xml:space="preserve"> </w:t>
      </w:r>
      <w:hyperlink w:history="1" r:id="rIdcul14pbxr57_prbeqfojh">
        <w:r>
          <w:rPr>
            <w:rStyle w:val="Hyperlink"/>
            <w:rFonts w:ascii="Calibri" w:cs="Calibri" w:eastAsia="Calibri" w:hAnsi="Calibri"/>
            <w:sz w:val="20"/>
            <w:szCs w:val="20"/>
          </w:rPr>
          <w:t xml:space="preserve">https://zilliz.com/ai-faq/who-developed-the-sentence-transformers-library-and-what-was-the-original-research-behind-its-development</w:t>
        </w:r>
      </w:hyperlink>
    </w:p>
    <w:p>
      <w:pPr>
        <w:spacing w:after="100" w:before="100" w:line="300"/>
        <w:ind w:left="720" w:hanging="360"/>
      </w:pPr>
      <w:r>
        <w:rPr>
          <w:rFonts w:ascii="Calibri" w:cs="Calibri" w:eastAsia="Calibri" w:hAnsi="Calibri"/>
          <w:b/>
          <w:bCs/>
          <w:sz w:val="22"/>
          <w:szCs w:val="22"/>
        </w:rPr>
        <w:t xml:space="preserve">86. </w:t>
      </w:r>
      <w:r>
        <w:rPr>
          <w:rFonts w:ascii="Calibri" w:cs="Calibri" w:eastAsia="Calibri" w:hAnsi="Calibri"/>
          <w:sz w:val="22"/>
          <w:szCs w:val="22"/>
        </w:rPr>
        <w:t xml:space="preserve">Sentence Transformers. (n.d.). </w:t>
      </w:r>
      <w:r>
        <w:rPr>
          <w:rFonts w:ascii="Calibri" w:cs="Calibri" w:eastAsia="Calibri" w:hAnsi="Calibri"/>
          <w:i/>
          <w:iCs/>
          <w:sz w:val="22"/>
          <w:szCs w:val="22"/>
        </w:rPr>
        <w:t xml:space="preserve">Publications</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6qtmtfnpgafomgfsnnevx">
        <w:r>
          <w:rPr>
            <w:rStyle w:val="Hyperlink"/>
            <w:rFonts w:ascii="Calibri" w:cs="Calibri" w:eastAsia="Calibri" w:hAnsi="Calibri"/>
            <w:sz w:val="20"/>
            <w:szCs w:val="20"/>
          </w:rPr>
          <w:t xml:space="preserve">https://www.sbert.net/docs/publications.html</w:t>
        </w:r>
      </w:hyperlink>
    </w:p>
    <w:p>
      <w:pPr>
        <w:spacing w:after="100" w:before="100" w:line="300"/>
        <w:ind w:left="720" w:hanging="360"/>
      </w:pPr>
      <w:r>
        <w:rPr>
          <w:rFonts w:ascii="Calibri" w:cs="Calibri" w:eastAsia="Calibri" w:hAnsi="Calibri"/>
          <w:b/>
          <w:bCs/>
          <w:sz w:val="22"/>
          <w:szCs w:val="22"/>
        </w:rPr>
        <w:t xml:space="preserve">87. </w:t>
      </w:r>
      <w:r>
        <w:rPr>
          <w:rFonts w:ascii="Calibri" w:cs="Calibri" w:eastAsia="Calibri" w:hAnsi="Calibri"/>
          <w:sz w:val="22"/>
          <w:szCs w:val="22"/>
        </w:rPr>
        <w:t xml:space="preserve">Wang, W., Bao, H., Huang, S., Dong, L., &amp; Wei, F. (2021). MiniLMv2: Multi-head self-attention relation distillation for compressing pretrained transformers. In </w:t>
      </w:r>
      <w:r>
        <w:rPr>
          <w:rFonts w:ascii="Calibri" w:cs="Calibri" w:eastAsia="Calibri" w:hAnsi="Calibri"/>
          <w:i/>
          <w:iCs/>
          <w:sz w:val="22"/>
          <w:szCs w:val="22"/>
        </w:rPr>
        <w:t xml:space="preserve">Findings of the Association for Computational Linguistics: ACL-IJCNLP 2021</w:t>
      </w:r>
      <w:r>
        <w:rPr>
          <w:rFonts w:ascii="Calibri" w:cs="Calibri" w:eastAsia="Calibri" w:hAnsi="Calibri"/>
          <w:sz w:val="22"/>
          <w:szCs w:val="22"/>
        </w:rPr>
        <w:t xml:space="preserve"> (pp. 2140–2151).</w:t>
      </w:r>
      <w:r>
        <w:rPr>
          <w:rFonts w:ascii="Calibri" w:cs="Calibri" w:eastAsia="Calibri" w:hAnsi="Calibri"/>
          <w:sz w:val="22"/>
          <w:szCs w:val="22"/>
        </w:rPr>
        <w:t xml:space="preserve"> </w:t>
      </w:r>
      <w:hyperlink w:history="1" r:id="rIduq37nlir9kahscv35wynn">
        <w:r>
          <w:rPr>
            <w:rStyle w:val="Hyperlink"/>
            <w:rFonts w:ascii="Calibri" w:cs="Calibri" w:eastAsia="Calibri" w:hAnsi="Calibri"/>
            <w:sz w:val="20"/>
            <w:szCs w:val="20"/>
          </w:rPr>
          <w:t xml:space="preserve">https://aclanthology.org/2021.findings-acl.188.pdf</w:t>
        </w:r>
      </w:hyperlink>
    </w:p>
    <w:p>
      <w:pPr>
        <w:spacing w:after="100" w:before="100" w:line="300"/>
        <w:ind w:left="720" w:hanging="360"/>
      </w:pPr>
      <w:r>
        <w:rPr>
          <w:rFonts w:ascii="Calibri" w:cs="Calibri" w:eastAsia="Calibri" w:hAnsi="Calibri"/>
          <w:b/>
          <w:bCs/>
          <w:sz w:val="22"/>
          <w:szCs w:val="22"/>
        </w:rPr>
        <w:t xml:space="preserve">88. </w:t>
      </w:r>
      <w:r>
        <w:rPr>
          <w:rFonts w:ascii="Calibri" w:cs="Calibri" w:eastAsia="Calibri" w:hAnsi="Calibri"/>
          <w:sz w:val="22"/>
          <w:szCs w:val="22"/>
        </w:rPr>
        <w:t xml:space="preserve">Wang, W., Wei, F., Dong, L., Bao, H., Yang, N., &amp; Zhou, M. (2020). MiniLM: Deep self-attention distillation for task-agnostic compression of pretrained transformers. In </w:t>
      </w:r>
      <w:r>
        <w:rPr>
          <w:rFonts w:ascii="Calibri" w:cs="Calibri" w:eastAsia="Calibri" w:hAnsi="Calibri"/>
          <w:i/>
          <w:iCs/>
          <w:sz w:val="22"/>
          <w:szCs w:val="22"/>
        </w:rPr>
        <w:t xml:space="preserve">Advances in Neural Information Processing Systems</w:t>
      </w:r>
      <w:r>
        <w:rPr>
          <w:rFonts w:ascii="Calibri" w:cs="Calibri" w:eastAsia="Calibri" w:hAnsi="Calibri"/>
          <w:sz w:val="22"/>
          <w:szCs w:val="22"/>
        </w:rPr>
        <w:t xml:space="preserve"> (Vol. 33, pp. 5776–5788).</w:t>
      </w:r>
      <w:r>
        <w:rPr>
          <w:rFonts w:ascii="Calibri" w:cs="Calibri" w:eastAsia="Calibri" w:hAnsi="Calibri"/>
          <w:sz w:val="22"/>
          <w:szCs w:val="22"/>
        </w:rPr>
        <w:t xml:space="preserve"> </w:t>
      </w:r>
      <w:hyperlink w:history="1" r:id="rIddgtqilsirxsdikpe3dmwv">
        <w:r>
          <w:rPr>
            <w:rStyle w:val="Hyperlink"/>
            <w:rFonts w:ascii="Calibri" w:cs="Calibri" w:eastAsia="Calibri" w:hAnsi="Calibri"/>
            <w:sz w:val="20"/>
            <w:szCs w:val="20"/>
          </w:rPr>
          <w:t xml:space="preserve">https://proceedings.neurips.cc/paper/2020/file/3f5ee243547dee91fbd053c1c4a845aa-Paper.pdf</w:t>
        </w:r>
      </w:hyperlink>
    </w:p>
    <w:p>
      <w:pPr>
        <w:spacing w:after="100" w:before="100" w:line="300"/>
        <w:ind w:left="720" w:hanging="360"/>
      </w:pPr>
      <w:r>
        <w:rPr>
          <w:rFonts w:ascii="Calibri" w:cs="Calibri" w:eastAsia="Calibri" w:hAnsi="Calibri"/>
          <w:b/>
          <w:bCs/>
          <w:sz w:val="22"/>
          <w:szCs w:val="22"/>
        </w:rPr>
        <w:t xml:space="preserve">89. </w:t>
      </w:r>
      <w:r>
        <w:rPr>
          <w:rFonts w:ascii="Calibri" w:cs="Calibri" w:eastAsia="Calibri" w:hAnsi="Calibri"/>
          <w:sz w:val="22"/>
          <w:szCs w:val="22"/>
        </w:rPr>
        <w:t xml:space="preserve">Wang, W., Wei, F., Dong, L., Bao, H., Yang, N., &amp; Zhou, M. (2020). </w:t>
      </w:r>
      <w:r>
        <w:rPr>
          <w:rFonts w:ascii="Calibri" w:cs="Calibri" w:eastAsia="Calibri" w:hAnsi="Calibri"/>
          <w:i/>
          <w:iCs/>
          <w:sz w:val="22"/>
          <w:szCs w:val="22"/>
        </w:rPr>
        <w:t xml:space="preserve">MiniLM: Deep self-attention distillation for task-agnostic compression of pretrained transformers</w:t>
      </w:r>
      <w:r>
        <w:rPr>
          <w:rFonts w:ascii="Calibri" w:cs="Calibri" w:eastAsia="Calibri" w:hAnsi="Calibri"/>
          <w:sz w:val="22"/>
          <w:szCs w:val="22"/>
        </w:rPr>
        <w:t xml:space="preserve"> (arXiv:2002.10957). arXiv.</w:t>
      </w:r>
      <w:r>
        <w:rPr>
          <w:rFonts w:ascii="Calibri" w:cs="Calibri" w:eastAsia="Calibri" w:hAnsi="Calibri"/>
          <w:sz w:val="22"/>
          <w:szCs w:val="22"/>
        </w:rPr>
        <w:t xml:space="preserve"> </w:t>
      </w:r>
      <w:hyperlink w:history="1" r:id="rIdmwqkft6qok5jegvxwrze3">
        <w:r>
          <w:rPr>
            <w:rStyle w:val="Hyperlink"/>
            <w:rFonts w:ascii="Calibri" w:cs="Calibri" w:eastAsia="Calibri" w:hAnsi="Calibri"/>
            <w:sz w:val="20"/>
            <w:szCs w:val="20"/>
          </w:rPr>
          <w:t xml:space="preserve">https://arxiv.org/abs/2002.10957</w:t>
        </w:r>
      </w:hyperlink>
    </w:p>
    <w:p>
      <w:pPr>
        <w:spacing w:after="100" w:before="100" w:line="300"/>
        <w:ind w:left="720" w:hanging="360"/>
      </w:pPr>
      <w:r>
        <w:rPr>
          <w:rFonts w:ascii="Calibri" w:cs="Calibri" w:eastAsia="Calibri" w:hAnsi="Calibri"/>
          <w:b/>
          <w:bCs/>
          <w:sz w:val="22"/>
          <w:szCs w:val="22"/>
        </w:rPr>
        <w:t xml:space="preserve">90. </w:t>
      </w:r>
      <w:r>
        <w:rPr>
          <w:rFonts w:ascii="Calibri" w:cs="Calibri" w:eastAsia="Calibri" w:hAnsi="Calibri"/>
          <w:sz w:val="22"/>
          <w:szCs w:val="22"/>
        </w:rPr>
        <w:t xml:space="preserve">Killick, R., Fearnhead, P., &amp; Eckley, I. A. (2012). </w:t>
      </w:r>
      <w:r>
        <w:rPr>
          <w:rFonts w:ascii="Calibri" w:cs="Calibri" w:eastAsia="Calibri" w:hAnsi="Calibri"/>
          <w:i/>
          <w:iCs/>
          <w:sz w:val="22"/>
          <w:szCs w:val="22"/>
        </w:rPr>
        <w:t xml:space="preserve">Optimal detection of changepoints with a linear computational cost</w:t>
      </w:r>
      <w:r>
        <w:rPr>
          <w:rFonts w:ascii="Calibri" w:cs="Calibri" w:eastAsia="Calibri" w:hAnsi="Calibri"/>
          <w:sz w:val="22"/>
          <w:szCs w:val="22"/>
        </w:rPr>
        <w:t xml:space="preserve"> [PDF]. arXiv.</w:t>
      </w:r>
      <w:r>
        <w:rPr>
          <w:rFonts w:ascii="Calibri" w:cs="Calibri" w:eastAsia="Calibri" w:hAnsi="Calibri"/>
          <w:sz w:val="22"/>
          <w:szCs w:val="22"/>
        </w:rPr>
        <w:t xml:space="preserve"> </w:t>
      </w:r>
      <w:hyperlink w:history="1" r:id="rIdw-mimwth0zb7h6sm2hzvk">
        <w:r>
          <w:rPr>
            <w:rStyle w:val="Hyperlink"/>
            <w:rFonts w:ascii="Calibri" w:cs="Calibri" w:eastAsia="Calibri" w:hAnsi="Calibri"/>
            <w:sz w:val="20"/>
            <w:szCs w:val="20"/>
          </w:rPr>
          <w:t xml:space="preserve">https://arxiv.org/pdf/1101.1438.pdf</w:t>
        </w:r>
      </w:hyperlink>
    </w:p>
    <w:p>
      <w:pPr>
        <w:spacing w:after="100" w:before="100" w:line="300"/>
        <w:ind w:left="720" w:hanging="360"/>
      </w:pPr>
      <w:r>
        <w:rPr>
          <w:rFonts w:ascii="Calibri" w:cs="Calibri" w:eastAsia="Calibri" w:hAnsi="Calibri"/>
          <w:b/>
          <w:bCs/>
          <w:sz w:val="22"/>
          <w:szCs w:val="22"/>
        </w:rPr>
        <w:t xml:space="preserve">91. </w:t>
      </w:r>
      <w:r>
        <w:rPr>
          <w:rFonts w:ascii="Calibri" w:cs="Calibri" w:eastAsia="Calibri" w:hAnsi="Calibri"/>
          <w:sz w:val="22"/>
          <w:szCs w:val="22"/>
        </w:rPr>
        <w:t xml:space="preserve">Killick, R., Fearnhead, P., &amp; Eckley, I. A. (2012). </w:t>
      </w:r>
      <w:r>
        <w:rPr>
          <w:rFonts w:ascii="Calibri" w:cs="Calibri" w:eastAsia="Calibri" w:hAnsi="Calibri"/>
          <w:i/>
          <w:iCs/>
          <w:sz w:val="22"/>
          <w:szCs w:val="22"/>
        </w:rPr>
        <w:t xml:space="preserve">Optimal detection of changepoints with a linear computational cost: Supplementary material</w:t>
      </w:r>
      <w:r>
        <w:rPr>
          <w:rFonts w:ascii="Calibri" w:cs="Calibri" w:eastAsia="Calibri" w:hAnsi="Calibri"/>
          <w:sz w:val="22"/>
          <w:szCs w:val="22"/>
        </w:rPr>
        <w:t xml:space="preserve"> [PDF]. Lancaster University.</w:t>
      </w:r>
      <w:r>
        <w:rPr>
          <w:rFonts w:ascii="Calibri" w:cs="Calibri" w:eastAsia="Calibri" w:hAnsi="Calibri"/>
          <w:sz w:val="22"/>
          <w:szCs w:val="22"/>
        </w:rPr>
        <w:t xml:space="preserve"> </w:t>
      </w:r>
      <w:hyperlink w:history="1" r:id="rIdea-5almgfpa0u8v6axcb8">
        <w:r>
          <w:rPr>
            <w:rStyle w:val="Hyperlink"/>
            <w:rFonts w:ascii="Calibri" w:cs="Calibri" w:eastAsia="Calibri" w:hAnsi="Calibri"/>
            <w:sz w:val="20"/>
            <w:szCs w:val="20"/>
          </w:rPr>
          <w:t xml:space="preserve">https://www.lancs.ac.uk/~killick/Pub/KillickFearnheadEckley2012SuppMat.pdf</w:t>
        </w:r>
      </w:hyperlink>
    </w:p>
    <w:p>
      <w:pPr>
        <w:spacing w:after="100" w:before="100" w:line="300"/>
        <w:ind w:left="720" w:hanging="360"/>
      </w:pPr>
      <w:r>
        <w:rPr>
          <w:rFonts w:ascii="Calibri" w:cs="Calibri" w:eastAsia="Calibri" w:hAnsi="Calibri"/>
          <w:b/>
          <w:bCs/>
          <w:sz w:val="22"/>
          <w:szCs w:val="22"/>
        </w:rPr>
        <w:t xml:space="preserve">92. </w:t>
      </w:r>
      <w:r>
        <w:rPr>
          <w:rFonts w:ascii="Calibri" w:cs="Calibri" w:eastAsia="Calibri" w:hAnsi="Calibri"/>
          <w:sz w:val="22"/>
          <w:szCs w:val="22"/>
        </w:rPr>
        <w:t xml:space="preserve">Haynes, K., Eckley, I. A., &amp; Fearnhead, P. (2017). A computationally efficient nonparametric approach for changepoint detection. </w:t>
      </w:r>
      <w:r>
        <w:rPr>
          <w:rFonts w:ascii="Calibri" w:cs="Calibri" w:eastAsia="Calibri" w:hAnsi="Calibri"/>
          <w:i/>
          <w:iCs/>
          <w:sz w:val="22"/>
          <w:szCs w:val="22"/>
        </w:rPr>
        <w:t xml:space="preserve">Statistics and Computing</w:t>
      </w:r>
      <w:r>
        <w:rPr>
          <w:rFonts w:ascii="Calibri" w:cs="Calibri" w:eastAsia="Calibri" w:hAnsi="Calibri"/>
          <w:sz w:val="22"/>
          <w:szCs w:val="22"/>
        </w:rPr>
        <w:t xml:space="preserve">, </w:t>
      </w:r>
      <w:r>
        <w:rPr>
          <w:rFonts w:ascii="Calibri" w:cs="Calibri" w:eastAsia="Calibri" w:hAnsi="Calibri"/>
          <w:i/>
          <w:iCs/>
          <w:sz w:val="22"/>
          <w:szCs w:val="22"/>
        </w:rPr>
        <w:t xml:space="preserve">27</w:t>
      </w:r>
      <w:r>
        <w:rPr>
          <w:rFonts w:ascii="Calibri" w:cs="Calibri" w:eastAsia="Calibri" w:hAnsi="Calibri"/>
          <w:sz w:val="22"/>
          <w:szCs w:val="22"/>
        </w:rPr>
        <w:t xml:space="preserve">(5), 1293–1305.</w:t>
      </w:r>
      <w:r>
        <w:rPr>
          <w:rFonts w:ascii="Calibri" w:cs="Calibri" w:eastAsia="Calibri" w:hAnsi="Calibri"/>
          <w:sz w:val="22"/>
          <w:szCs w:val="22"/>
        </w:rPr>
        <w:t xml:space="preserve"> </w:t>
      </w:r>
      <w:hyperlink w:history="1" r:id="rIdcdkl5o8qtkn-pqnttlx0b">
        <w:r>
          <w:rPr>
            <w:rStyle w:val="Hyperlink"/>
            <w:rFonts w:ascii="Calibri" w:cs="Calibri" w:eastAsia="Calibri" w:hAnsi="Calibri"/>
            <w:sz w:val="20"/>
            <w:szCs w:val="20"/>
          </w:rPr>
          <w:t xml:space="preserve">https://pmc.ncbi.nlm.nih.gov/articles/PMC6994226/</w:t>
        </w:r>
      </w:hyperlink>
    </w:p>
    <w:p>
      <w:pPr>
        <w:spacing w:after="100" w:before="100" w:line="300"/>
        <w:ind w:left="720" w:hanging="360"/>
      </w:pPr>
      <w:r>
        <w:rPr>
          <w:rFonts w:ascii="Calibri" w:cs="Calibri" w:eastAsia="Calibri" w:hAnsi="Calibri"/>
          <w:b/>
          <w:bCs/>
          <w:sz w:val="22"/>
          <w:szCs w:val="22"/>
        </w:rPr>
        <w:t xml:space="preserve">93. </w:t>
      </w:r>
      <w:r>
        <w:rPr>
          <w:rFonts w:ascii="Calibri" w:cs="Calibri" w:eastAsia="Calibri" w:hAnsi="Calibri"/>
          <w:sz w:val="22"/>
          <w:szCs w:val="22"/>
        </w:rPr>
        <w:t xml:space="preserve">Wambui, G. D., Waititu, A. G., &amp; Wanjoya, A. (2015). The power of the pruned exact linear time (PELT) test in multiple changepoint detection. </w:t>
      </w:r>
      <w:r>
        <w:rPr>
          <w:rFonts w:ascii="Calibri" w:cs="Calibri" w:eastAsia="Calibri" w:hAnsi="Calibri"/>
          <w:i/>
          <w:iCs/>
          <w:sz w:val="22"/>
          <w:szCs w:val="22"/>
        </w:rPr>
        <w:t xml:space="preserve">American Journal of Theoretical and Applied Statistics</w:t>
      </w:r>
      <w:r>
        <w:rPr>
          <w:rFonts w:ascii="Calibri" w:cs="Calibri" w:eastAsia="Calibri" w:hAnsi="Calibri"/>
          <w:sz w:val="22"/>
          <w:szCs w:val="22"/>
        </w:rPr>
        <w:t xml:space="preserve">, </w:t>
      </w:r>
      <w:r>
        <w:rPr>
          <w:rFonts w:ascii="Calibri" w:cs="Calibri" w:eastAsia="Calibri" w:hAnsi="Calibri"/>
          <w:i/>
          <w:iCs/>
          <w:sz w:val="22"/>
          <w:szCs w:val="22"/>
        </w:rPr>
        <w:t xml:space="preserve">4</w:t>
      </w:r>
      <w:r>
        <w:rPr>
          <w:rFonts w:ascii="Calibri" w:cs="Calibri" w:eastAsia="Calibri" w:hAnsi="Calibri"/>
          <w:sz w:val="22"/>
          <w:szCs w:val="22"/>
        </w:rPr>
        <w:t xml:space="preserve">(6), 581–586.</w:t>
      </w:r>
      <w:r>
        <w:rPr>
          <w:rFonts w:ascii="Calibri" w:cs="Calibri" w:eastAsia="Calibri" w:hAnsi="Calibri"/>
          <w:sz w:val="22"/>
          <w:szCs w:val="22"/>
        </w:rPr>
        <w:t xml:space="preserve"> </w:t>
      </w:r>
      <w:hyperlink w:history="1" r:id="rIdemos6i8arel2nxawlpvco">
        <w:r>
          <w:rPr>
            <w:rStyle w:val="Hyperlink"/>
            <w:rFonts w:ascii="Calibri" w:cs="Calibri" w:eastAsia="Calibri" w:hAnsi="Calibri"/>
            <w:sz w:val="20"/>
            <w:szCs w:val="20"/>
          </w:rPr>
          <w:t xml:space="preserve">https://www.sciencepublishinggroup.com/article/10.11648/j.ajtas.20150406.30</w:t>
        </w:r>
      </w:hyperlink>
    </w:p>
    <w:p>
      <w:pPr>
        <w:spacing w:after="100" w:before="100" w:line="300"/>
        <w:ind w:left="720" w:hanging="360"/>
      </w:pPr>
      <w:r>
        <w:rPr>
          <w:rFonts w:ascii="Calibri" w:cs="Calibri" w:eastAsia="Calibri" w:hAnsi="Calibri"/>
          <w:b/>
          <w:bCs/>
          <w:sz w:val="22"/>
          <w:szCs w:val="22"/>
        </w:rPr>
        <w:t xml:space="preserve">94. </w:t>
      </w:r>
      <w:r>
        <w:rPr>
          <w:rFonts w:ascii="Calibri" w:cs="Calibri" w:eastAsia="Calibri" w:hAnsi="Calibri"/>
          <w:sz w:val="22"/>
          <w:szCs w:val="22"/>
        </w:rPr>
        <w:t xml:space="preserve">Newton, H. (2024). </w:t>
      </w:r>
      <w:r>
        <w:rPr>
          <w:rFonts w:ascii="Calibri" w:cs="Calibri" w:eastAsia="Calibri" w:hAnsi="Calibri"/>
          <w:i/>
          <w:iCs/>
          <w:sz w:val="22"/>
          <w:szCs w:val="22"/>
        </w:rPr>
        <w:t xml:space="preserve">Changepoint detection</w:t>
      </w:r>
      <w:r>
        <w:rPr>
          <w:rFonts w:ascii="Calibri" w:cs="Calibri" w:eastAsia="Calibri" w:hAnsi="Calibri"/>
          <w:sz w:val="22"/>
          <w:szCs w:val="22"/>
        </w:rPr>
        <w:t xml:space="preserve"> [PDF]. Lancaster University, STOR-i.</w:t>
      </w:r>
      <w:r>
        <w:rPr>
          <w:rFonts w:ascii="Calibri" w:cs="Calibri" w:eastAsia="Calibri" w:hAnsi="Calibri"/>
          <w:sz w:val="22"/>
          <w:szCs w:val="22"/>
        </w:rPr>
        <w:t xml:space="preserve"> </w:t>
      </w:r>
      <w:hyperlink w:history="1" r:id="rIdu-i4tbkokflzxbwo61e9f">
        <w:r>
          <w:rPr>
            <w:rStyle w:val="Hyperlink"/>
            <w:rFonts w:ascii="Calibri" w:cs="Calibri" w:eastAsia="Calibri" w:hAnsi="Calibri"/>
            <w:sz w:val="20"/>
            <w:szCs w:val="20"/>
          </w:rPr>
          <w:t xml:space="preserve">https://www.lancaster.ac.uk/stor-i-student-sites/harry-newton/wp-content/uploads/sites/58/2024/01/sprint3-3.pdf</w:t>
        </w:r>
      </w:hyperlink>
    </w:p>
    <w:p>
      <w:pPr>
        <w:spacing w:after="100" w:before="100" w:line="300"/>
        <w:ind w:left="720" w:hanging="360"/>
      </w:pPr>
      <w:r>
        <w:rPr>
          <w:rFonts w:ascii="Calibri" w:cs="Calibri" w:eastAsia="Calibri" w:hAnsi="Calibri"/>
          <w:b/>
          <w:bCs/>
          <w:sz w:val="22"/>
          <w:szCs w:val="22"/>
        </w:rPr>
        <w:t xml:space="preserve">95. </w:t>
      </w:r>
      <w:r>
        <w:rPr>
          <w:rFonts w:ascii="Calibri" w:cs="Calibri" w:eastAsia="Calibri" w:hAnsi="Calibri"/>
          <w:sz w:val="22"/>
          <w:szCs w:val="22"/>
        </w:rPr>
        <w:t xml:space="preserve">Truong, C., Oudre, L., &amp; Vayatis, N. (2020). </w:t>
      </w:r>
      <w:r>
        <w:rPr>
          <w:rFonts w:ascii="Calibri" w:cs="Calibri" w:eastAsia="Calibri" w:hAnsi="Calibri"/>
          <w:i/>
          <w:iCs/>
          <w:sz w:val="22"/>
          <w:szCs w:val="22"/>
        </w:rPr>
        <w:t xml:space="preserve">Ruptures: Change point detection in Python</w:t>
      </w:r>
      <w:r>
        <w:rPr>
          <w:rFonts w:ascii="Calibri" w:cs="Calibri" w:eastAsia="Calibri" w:hAnsi="Calibri"/>
          <w:sz w:val="22"/>
          <w:szCs w:val="22"/>
        </w:rPr>
        <w:t xml:space="preserve">. Semantic Scholar.</w:t>
      </w:r>
      <w:r>
        <w:rPr>
          <w:rFonts w:ascii="Calibri" w:cs="Calibri" w:eastAsia="Calibri" w:hAnsi="Calibri"/>
          <w:sz w:val="22"/>
          <w:szCs w:val="22"/>
        </w:rPr>
        <w:t xml:space="preserve"> </w:t>
      </w:r>
      <w:hyperlink w:history="1" r:id="rIdzq_sp-zkruwfehoz2szjq">
        <w:r>
          <w:rPr>
            <w:rStyle w:val="Hyperlink"/>
            <w:rFonts w:ascii="Calibri" w:cs="Calibri" w:eastAsia="Calibri" w:hAnsi="Calibri"/>
            <w:sz w:val="20"/>
            <w:szCs w:val="20"/>
          </w:rPr>
          <w:t xml:space="preserve">https://www.semanticscholar.org/paper/ruptures:-change-point-detection-in-Python-Truong-Oudre/a0ce264604457336934f561e5da5b0a8b843da85</w:t>
        </w:r>
      </w:hyperlink>
    </w:p>
    <w:p>
      <w:pPr>
        <w:spacing w:after="100" w:before="100" w:line="300"/>
        <w:ind w:left="720" w:hanging="360"/>
      </w:pPr>
      <w:r>
        <w:rPr>
          <w:rFonts w:ascii="Calibri" w:cs="Calibri" w:eastAsia="Calibri" w:hAnsi="Calibri"/>
          <w:b/>
          <w:bCs/>
          <w:sz w:val="22"/>
          <w:szCs w:val="22"/>
        </w:rPr>
        <w:t xml:space="preserve">96. </w:t>
      </w:r>
      <w:r>
        <w:rPr>
          <w:rFonts w:ascii="Calibri" w:cs="Calibri" w:eastAsia="Calibri" w:hAnsi="Calibri"/>
          <w:sz w:val="22"/>
          <w:szCs w:val="22"/>
        </w:rPr>
        <w:t xml:space="preserve">Truong, C., Oudre, L., &amp; Vayatis, N. (2018). </w:t>
      </w:r>
      <w:r>
        <w:rPr>
          <w:rFonts w:ascii="Calibri" w:cs="Calibri" w:eastAsia="Calibri" w:hAnsi="Calibri"/>
          <w:i/>
          <w:iCs/>
          <w:sz w:val="22"/>
          <w:szCs w:val="22"/>
        </w:rPr>
        <w:t xml:space="preserve">Ruptures: Change point detection in Python</w:t>
      </w:r>
      <w:r>
        <w:rPr>
          <w:rFonts w:ascii="Calibri" w:cs="Calibri" w:eastAsia="Calibri" w:hAnsi="Calibri"/>
          <w:sz w:val="22"/>
          <w:szCs w:val="22"/>
        </w:rPr>
        <w:t xml:space="preserve"> (arXiv:1801.00826). arXiv.</w:t>
      </w:r>
      <w:r>
        <w:rPr>
          <w:rFonts w:ascii="Calibri" w:cs="Calibri" w:eastAsia="Calibri" w:hAnsi="Calibri"/>
          <w:sz w:val="22"/>
          <w:szCs w:val="22"/>
        </w:rPr>
        <w:t xml:space="preserve"> </w:t>
      </w:r>
      <w:hyperlink w:history="1" r:id="rIditrafudxh9lgksickch4u">
        <w:r>
          <w:rPr>
            <w:rStyle w:val="Hyperlink"/>
            <w:rFonts w:ascii="Calibri" w:cs="Calibri" w:eastAsia="Calibri" w:hAnsi="Calibri"/>
            <w:sz w:val="20"/>
            <w:szCs w:val="20"/>
          </w:rPr>
          <w:t xml:space="preserve">https://arxiv.org/abs/1801.00826</w:t>
        </w:r>
      </w:hyperlink>
    </w:p>
    <w:p>
      <w:pPr>
        <w:spacing w:after="100" w:before="100" w:line="300"/>
        <w:ind w:left="720" w:hanging="360"/>
      </w:pPr>
      <w:r>
        <w:rPr>
          <w:rFonts w:ascii="Calibri" w:cs="Calibri" w:eastAsia="Calibri" w:hAnsi="Calibri"/>
          <w:b/>
          <w:bCs/>
          <w:sz w:val="22"/>
          <w:szCs w:val="22"/>
        </w:rPr>
        <w:t xml:space="preserve">97. </w:t>
      </w:r>
      <w:r>
        <w:rPr>
          <w:rFonts w:ascii="Calibri" w:cs="Calibri" w:eastAsia="Calibri" w:hAnsi="Calibri"/>
          <w:sz w:val="22"/>
          <w:szCs w:val="22"/>
        </w:rPr>
        <w:t xml:space="preserve">Centre Borelli. (n.d.). </w:t>
      </w:r>
      <w:r>
        <w:rPr>
          <w:rFonts w:ascii="Calibri" w:cs="Calibri" w:eastAsia="Calibri" w:hAnsi="Calibri"/>
          <w:i/>
          <w:iCs/>
          <w:sz w:val="22"/>
          <w:szCs w:val="22"/>
        </w:rPr>
        <w:t xml:space="preserve">Software Python/Ruptures</w:t>
      </w:r>
      <w:r>
        <w:rPr>
          <w:rFonts w:ascii="Calibri" w:cs="Calibri" w:eastAsia="Calibri" w:hAnsi="Calibri"/>
          <w:sz w:val="22"/>
          <w:szCs w:val="22"/>
        </w:rPr>
        <w:t xml:space="preserve">. ENS Paris-Saclay.</w:t>
      </w:r>
      <w:r>
        <w:rPr>
          <w:rFonts w:ascii="Calibri" w:cs="Calibri" w:eastAsia="Calibri" w:hAnsi="Calibri"/>
          <w:sz w:val="22"/>
          <w:szCs w:val="22"/>
        </w:rPr>
        <w:t xml:space="preserve"> </w:t>
      </w:r>
      <w:hyperlink w:history="1" r:id="rIdgdi29ck6ltqrk_4sw0ya2">
        <w:r>
          <w:rPr>
            <w:rStyle w:val="Hyperlink"/>
            <w:rFonts w:ascii="Calibri" w:cs="Calibri" w:eastAsia="Calibri" w:hAnsi="Calibri"/>
            <w:sz w:val="20"/>
            <w:szCs w:val="20"/>
          </w:rPr>
          <w:t xml:space="preserve">https://centreborelli.ens-paris-saclay.fr/en/software-pythonruptures</w:t>
        </w:r>
      </w:hyperlink>
    </w:p>
    <w:p>
      <w:pPr>
        <w:spacing w:after="100" w:before="100" w:line="300"/>
        <w:ind w:left="720" w:hanging="360"/>
      </w:pPr>
      <w:r>
        <w:rPr>
          <w:rFonts w:ascii="Calibri" w:cs="Calibri" w:eastAsia="Calibri" w:hAnsi="Calibri"/>
          <w:b/>
          <w:bCs/>
          <w:sz w:val="22"/>
          <w:szCs w:val="22"/>
        </w:rPr>
        <w:t xml:space="preserve">98. </w:t>
      </w:r>
      <w:r>
        <w:rPr>
          <w:rFonts w:ascii="Calibri" w:cs="Calibri" w:eastAsia="Calibri" w:hAnsi="Calibri"/>
          <w:sz w:val="22"/>
          <w:szCs w:val="22"/>
        </w:rPr>
        <w:t xml:space="preserve">Truong, C., Oudre, L., &amp; Vayatis, N. (2020). Selective review of offline change point detection methods. </w:t>
      </w:r>
      <w:r>
        <w:rPr>
          <w:rFonts w:ascii="Calibri" w:cs="Calibri" w:eastAsia="Calibri" w:hAnsi="Calibri"/>
          <w:i/>
          <w:iCs/>
          <w:sz w:val="22"/>
          <w:szCs w:val="22"/>
        </w:rPr>
        <w:t xml:space="preserve">Signal Processing</w:t>
      </w:r>
      <w:r>
        <w:rPr>
          <w:rFonts w:ascii="Calibri" w:cs="Calibri" w:eastAsia="Calibri" w:hAnsi="Calibri"/>
          <w:sz w:val="22"/>
          <w:szCs w:val="22"/>
        </w:rPr>
        <w:t xml:space="preserve">, </w:t>
      </w:r>
      <w:r>
        <w:rPr>
          <w:rFonts w:ascii="Calibri" w:cs="Calibri" w:eastAsia="Calibri" w:hAnsi="Calibri"/>
          <w:i/>
          <w:iCs/>
          <w:sz w:val="22"/>
          <w:szCs w:val="22"/>
        </w:rPr>
        <w:t xml:space="preserve">167</w:t>
      </w:r>
      <w:r>
        <w:rPr>
          <w:rFonts w:ascii="Calibri" w:cs="Calibri" w:eastAsia="Calibri" w:hAnsi="Calibri"/>
          <w:sz w:val="22"/>
          <w:szCs w:val="22"/>
        </w:rPr>
        <w:t xml:space="preserve">, 107299.</w:t>
      </w:r>
      <w:r>
        <w:rPr>
          <w:rFonts w:ascii="Calibri" w:cs="Calibri" w:eastAsia="Calibri" w:hAnsi="Calibri"/>
          <w:sz w:val="22"/>
          <w:szCs w:val="22"/>
        </w:rPr>
        <w:t xml:space="preserve"> </w:t>
      </w:r>
      <w:hyperlink w:history="1" r:id="rId68jfqeupgiy4up9sxgtlz">
        <w:r>
          <w:rPr>
            <w:rStyle w:val="Hyperlink"/>
            <w:rFonts w:ascii="Calibri" w:cs="Calibri" w:eastAsia="Calibri" w:hAnsi="Calibri"/>
            <w:sz w:val="20"/>
            <w:szCs w:val="20"/>
          </w:rPr>
          <w:t xml:space="preserve">https://www.sciencedirect.com/science/article/abs/pii/S0165168419303494</w:t>
        </w:r>
      </w:hyperlink>
    </w:p>
    <w:p>
      <w:pPr>
        <w:spacing w:after="100" w:before="100" w:line="300"/>
        <w:ind w:left="720" w:hanging="360"/>
      </w:pPr>
      <w:r>
        <w:rPr>
          <w:rFonts w:ascii="Calibri" w:cs="Calibri" w:eastAsia="Calibri" w:hAnsi="Calibri"/>
          <w:b/>
          <w:bCs/>
          <w:sz w:val="22"/>
          <w:szCs w:val="22"/>
        </w:rPr>
        <w:t xml:space="preserve">99. </w:t>
      </w:r>
      <w:r>
        <w:rPr>
          <w:rFonts w:ascii="Calibri" w:cs="Calibri" w:eastAsia="Calibri" w:hAnsi="Calibri"/>
          <w:sz w:val="22"/>
          <w:szCs w:val="22"/>
        </w:rPr>
        <w:t xml:space="preserve">Truong, C., Oudre, L., &amp; Vayatis, N. (2018). </w:t>
      </w:r>
      <w:r>
        <w:rPr>
          <w:rFonts w:ascii="Calibri" w:cs="Calibri" w:eastAsia="Calibri" w:hAnsi="Calibri"/>
          <w:i/>
          <w:iCs/>
          <w:sz w:val="22"/>
          <w:szCs w:val="22"/>
        </w:rPr>
        <w:t xml:space="preserve">Selective review of offline change point detection methods</w:t>
      </w:r>
      <w:r>
        <w:rPr>
          <w:rFonts w:ascii="Calibri" w:cs="Calibri" w:eastAsia="Calibri" w:hAnsi="Calibri"/>
          <w:sz w:val="22"/>
          <w:szCs w:val="22"/>
        </w:rPr>
        <w:t xml:space="preserve"> (arXiv:1801.00718). arXiv.</w:t>
      </w:r>
      <w:r>
        <w:rPr>
          <w:rFonts w:ascii="Calibri" w:cs="Calibri" w:eastAsia="Calibri" w:hAnsi="Calibri"/>
          <w:sz w:val="22"/>
          <w:szCs w:val="22"/>
        </w:rPr>
        <w:t xml:space="preserve"> </w:t>
      </w:r>
      <w:hyperlink w:history="1" r:id="rIdhnam8ordjgzzpqjjxdqmv">
        <w:r>
          <w:rPr>
            <w:rStyle w:val="Hyperlink"/>
            <w:rFonts w:ascii="Calibri" w:cs="Calibri" w:eastAsia="Calibri" w:hAnsi="Calibri"/>
            <w:sz w:val="20"/>
            <w:szCs w:val="20"/>
          </w:rPr>
          <w:t xml:space="preserve">https://arxiv.org/abs/1801.00718</w:t>
        </w:r>
      </w:hyperlink>
    </w:p>
    <w:p>
      <w:pPr>
        <w:spacing w:after="100" w:before="100" w:line="300"/>
        <w:ind w:left="720" w:hanging="360"/>
      </w:pPr>
      <w:r>
        <w:rPr>
          <w:rFonts w:ascii="Calibri" w:cs="Calibri" w:eastAsia="Calibri" w:hAnsi="Calibri"/>
          <w:b/>
          <w:bCs/>
          <w:sz w:val="22"/>
          <w:szCs w:val="22"/>
        </w:rPr>
        <w:t xml:space="preserve">100. </w:t>
      </w:r>
      <w:r>
        <w:rPr>
          <w:rFonts w:ascii="Calibri" w:cs="Calibri" w:eastAsia="Calibri" w:hAnsi="Calibri"/>
          <w:sz w:val="22"/>
          <w:szCs w:val="22"/>
        </w:rPr>
        <w:t xml:space="preserve">Haitink, M. (2022). </w:t>
      </w:r>
      <w:r>
        <w:rPr>
          <w:rFonts w:ascii="Calibri" w:cs="Calibri" w:eastAsia="Calibri" w:hAnsi="Calibri"/>
          <w:i/>
          <w:iCs/>
          <w:sz w:val="22"/>
          <w:szCs w:val="22"/>
        </w:rPr>
        <w:t xml:space="preserve">Bayesian online change point detection</w:t>
      </w:r>
      <w:r>
        <w:rPr>
          <w:rFonts w:ascii="Calibri" w:cs="Calibri" w:eastAsia="Calibri" w:hAnsi="Calibri"/>
          <w:sz w:val="22"/>
          <w:szCs w:val="22"/>
        </w:rPr>
        <w:t xml:space="preserve"> [Master's thesis, Leiden University].</w:t>
      </w:r>
      <w:r>
        <w:rPr>
          <w:rFonts w:ascii="Calibri" w:cs="Calibri" w:eastAsia="Calibri" w:hAnsi="Calibri"/>
          <w:sz w:val="22"/>
          <w:szCs w:val="22"/>
        </w:rPr>
        <w:t xml:space="preserve"> </w:t>
      </w:r>
      <w:hyperlink w:history="1" r:id="rId1utpaanvohyxeucem8rf_">
        <w:r>
          <w:rPr>
            <w:rStyle w:val="Hyperlink"/>
            <w:rFonts w:ascii="Calibri" w:cs="Calibri" w:eastAsia="Calibri" w:hAnsi="Calibri"/>
            <w:sz w:val="20"/>
            <w:szCs w:val="20"/>
          </w:rPr>
          <w:t xml:space="preserve">https://theses.liacs.nl/pdf/2021-2022-HaitinkM.pdf</w:t>
        </w:r>
      </w:hyperlink>
    </w:p>
    <w:p>
      <w:pPr>
        <w:spacing w:after="100" w:before="100" w:line="300"/>
        <w:ind w:left="720" w:hanging="360"/>
      </w:pPr>
      <w:r>
        <w:rPr>
          <w:rFonts w:ascii="Calibri" w:cs="Calibri" w:eastAsia="Calibri" w:hAnsi="Calibri"/>
          <w:b/>
          <w:bCs/>
          <w:sz w:val="22"/>
          <w:szCs w:val="22"/>
        </w:rPr>
        <w:t xml:space="preserve">101. </w:t>
      </w:r>
      <w:r>
        <w:rPr>
          <w:rFonts w:ascii="Calibri" w:cs="Calibri" w:eastAsia="Calibri" w:hAnsi="Calibri"/>
          <w:sz w:val="22"/>
          <w:szCs w:val="22"/>
        </w:rPr>
        <w:t xml:space="preserve">Gundersen, G. (2019, August 13). </w:t>
      </w:r>
      <w:r>
        <w:rPr>
          <w:rFonts w:ascii="Calibri" w:cs="Calibri" w:eastAsia="Calibri" w:hAnsi="Calibri"/>
          <w:i/>
          <w:iCs/>
          <w:sz w:val="22"/>
          <w:szCs w:val="22"/>
        </w:rPr>
        <w:t xml:space="preserve">Bayesian online changepoint detection</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01eumihablonwi9czceiq">
        <w:r>
          <w:rPr>
            <w:rStyle w:val="Hyperlink"/>
            <w:rFonts w:ascii="Calibri" w:cs="Calibri" w:eastAsia="Calibri" w:hAnsi="Calibri"/>
            <w:sz w:val="20"/>
            <w:szCs w:val="20"/>
          </w:rPr>
          <w:t xml:space="preserve">https://gregorygundersen.com/blog/2019/08/13/bocd/</w:t>
        </w:r>
      </w:hyperlink>
    </w:p>
    <w:p>
      <w:pPr>
        <w:spacing w:after="100" w:before="100" w:line="300"/>
        <w:ind w:left="720" w:hanging="360"/>
      </w:pPr>
      <w:r>
        <w:rPr>
          <w:rFonts w:ascii="Calibri" w:cs="Calibri" w:eastAsia="Calibri" w:hAnsi="Calibri"/>
          <w:b/>
          <w:bCs/>
          <w:sz w:val="22"/>
          <w:szCs w:val="22"/>
        </w:rPr>
        <w:t xml:space="preserve">102. </w:t>
      </w:r>
      <w:r>
        <w:rPr>
          <w:rFonts w:ascii="Calibri" w:cs="Calibri" w:eastAsia="Calibri" w:hAnsi="Calibri"/>
          <w:sz w:val="22"/>
          <w:szCs w:val="22"/>
        </w:rPr>
        <w:t xml:space="preserve">Caldarelli, S., et al. (2019). Confirmatory Bayesian online change point detection in the covariance structure of Gaussian processes. In </w:t>
      </w:r>
      <w:r>
        <w:rPr>
          <w:rFonts w:ascii="Calibri" w:cs="Calibri" w:eastAsia="Calibri" w:hAnsi="Calibri"/>
          <w:i/>
          <w:iCs/>
          <w:sz w:val="22"/>
          <w:szCs w:val="22"/>
        </w:rPr>
        <w:t xml:space="preserve">Proceedings of the 28th International Joint Conference on Artificial Intelligence (IJCAI 2019)</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geddwsyjbv50ssoczgxbc">
        <w:r>
          <w:rPr>
            <w:rStyle w:val="Hyperlink"/>
            <w:rFonts w:ascii="Calibri" w:cs="Calibri" w:eastAsia="Calibri" w:hAnsi="Calibri"/>
            <w:sz w:val="20"/>
            <w:szCs w:val="20"/>
          </w:rPr>
          <w:t xml:space="preserve">https://www.ijcai.org/proceedings/2019/0340.pdf</w:t>
        </w:r>
      </w:hyperlink>
    </w:p>
    <w:p>
      <w:pPr>
        <w:spacing w:after="100" w:before="100" w:line="300"/>
        <w:ind w:left="720" w:hanging="360"/>
      </w:pPr>
      <w:r>
        <w:rPr>
          <w:rFonts w:ascii="Calibri" w:cs="Calibri" w:eastAsia="Calibri" w:hAnsi="Calibri"/>
          <w:b/>
          <w:bCs/>
          <w:sz w:val="22"/>
          <w:szCs w:val="22"/>
        </w:rPr>
        <w:t xml:space="preserve">103. </w:t>
      </w:r>
      <w:r>
        <w:rPr>
          <w:rFonts w:ascii="Calibri" w:cs="Calibri" w:eastAsia="Calibri" w:hAnsi="Calibri"/>
          <w:sz w:val="22"/>
          <w:szCs w:val="22"/>
        </w:rPr>
        <w:t xml:space="preserve">Adams, R. P., &amp; MacKay, D. J. C. (2007). </w:t>
      </w:r>
      <w:r>
        <w:rPr>
          <w:rFonts w:ascii="Calibri" w:cs="Calibri" w:eastAsia="Calibri" w:hAnsi="Calibri"/>
          <w:i/>
          <w:iCs/>
          <w:sz w:val="22"/>
          <w:szCs w:val="22"/>
        </w:rPr>
        <w:t xml:space="preserve">Bayesian online changepoint detection</w:t>
      </w:r>
      <w:r>
        <w:rPr>
          <w:rFonts w:ascii="Calibri" w:cs="Calibri" w:eastAsia="Calibri" w:hAnsi="Calibri"/>
          <w:sz w:val="22"/>
          <w:szCs w:val="22"/>
        </w:rPr>
        <w:t xml:space="preserve"> (arXiv:0710.3742). arXiv.</w:t>
      </w:r>
      <w:r>
        <w:rPr>
          <w:rFonts w:ascii="Calibri" w:cs="Calibri" w:eastAsia="Calibri" w:hAnsi="Calibri"/>
          <w:sz w:val="22"/>
          <w:szCs w:val="22"/>
        </w:rPr>
        <w:t xml:space="preserve"> </w:t>
      </w:r>
      <w:hyperlink w:history="1" r:id="rIdjjpl_gripbncnqzk3j0w8">
        <w:r>
          <w:rPr>
            <w:rStyle w:val="Hyperlink"/>
            <w:rFonts w:ascii="Calibri" w:cs="Calibri" w:eastAsia="Calibri" w:hAnsi="Calibri"/>
            <w:sz w:val="20"/>
            <w:szCs w:val="20"/>
          </w:rPr>
          <w:t xml:space="preserve">https://arxiv.org/abs/0710.3742</w:t>
        </w:r>
      </w:hyperlink>
    </w:p>
    <w:p>
      <w:pPr>
        <w:spacing w:after="100" w:before="100" w:line="300"/>
        <w:ind w:left="720" w:hanging="360"/>
      </w:pPr>
      <w:r>
        <w:rPr>
          <w:rFonts w:ascii="Calibri" w:cs="Calibri" w:eastAsia="Calibri" w:hAnsi="Calibri"/>
          <w:b/>
          <w:bCs/>
          <w:sz w:val="22"/>
          <w:szCs w:val="22"/>
        </w:rPr>
        <w:t xml:space="preserve">104. </w:t>
      </w:r>
      <w:r>
        <w:rPr>
          <w:rFonts w:ascii="Calibri" w:cs="Calibri" w:eastAsia="Calibri" w:hAnsi="Calibri"/>
          <w:sz w:val="22"/>
          <w:szCs w:val="22"/>
        </w:rPr>
        <w:t xml:space="preserve">Adams, R. P., &amp; MacKay, D. J. C. (2007). </w:t>
      </w:r>
      <w:r>
        <w:rPr>
          <w:rFonts w:ascii="Calibri" w:cs="Calibri" w:eastAsia="Calibri" w:hAnsi="Calibri"/>
          <w:i/>
          <w:iCs/>
          <w:sz w:val="22"/>
          <w:szCs w:val="22"/>
        </w:rPr>
        <w:t xml:space="preserve">Bayesian online changepoint detection</w:t>
      </w:r>
      <w:r>
        <w:rPr>
          <w:rFonts w:ascii="Calibri" w:cs="Calibri" w:eastAsia="Calibri" w:hAnsi="Calibri"/>
          <w:sz w:val="22"/>
          <w:szCs w:val="22"/>
        </w:rPr>
        <w:t xml:space="preserve"> [PDF]. Princeton University.</w:t>
      </w:r>
      <w:r>
        <w:rPr>
          <w:rFonts w:ascii="Calibri" w:cs="Calibri" w:eastAsia="Calibri" w:hAnsi="Calibri"/>
          <w:sz w:val="22"/>
          <w:szCs w:val="22"/>
        </w:rPr>
        <w:t xml:space="preserve"> </w:t>
      </w:r>
      <w:hyperlink w:history="1" r:id="rIdg2qml7ndg5xyspkvekb83">
        <w:r>
          <w:rPr>
            <w:rStyle w:val="Hyperlink"/>
            <w:rFonts w:ascii="Calibri" w:cs="Calibri" w:eastAsia="Calibri" w:hAnsi="Calibri"/>
            <w:sz w:val="20"/>
            <w:szCs w:val="20"/>
          </w:rPr>
          <w:t xml:space="preserve">https://lips.cs.princeton.edu/pdfs/adams2007changepoint.pdf</w:t>
        </w:r>
      </w:hyperlink>
    </w:p>
    <w:p>
      <w:pPr>
        <w:spacing w:after="100" w:before="100" w:line="300"/>
        <w:ind w:left="720" w:hanging="360"/>
      </w:pPr>
      <w:r>
        <w:rPr>
          <w:rFonts w:ascii="Calibri" w:cs="Calibri" w:eastAsia="Calibri" w:hAnsi="Calibri"/>
          <w:b/>
          <w:bCs/>
          <w:sz w:val="22"/>
          <w:szCs w:val="22"/>
        </w:rPr>
        <w:t xml:space="preserve">105. </w:t>
      </w:r>
      <w:r>
        <w:rPr>
          <w:rFonts w:ascii="Calibri" w:cs="Calibri" w:eastAsia="Calibri" w:hAnsi="Calibri"/>
          <w:sz w:val="22"/>
          <w:szCs w:val="22"/>
        </w:rPr>
        <w:t xml:space="preserve">Wikipedia. (n.d.). </w:t>
      </w:r>
      <w:r>
        <w:rPr>
          <w:rFonts w:ascii="Calibri" w:cs="Calibri" w:eastAsia="Calibri" w:hAnsi="Calibri"/>
          <w:i/>
          <w:iCs/>
          <w:sz w:val="22"/>
          <w:szCs w:val="22"/>
        </w:rPr>
        <w:t xml:space="preserve">Chow test</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ai-93rz83vj0qj11tsq6u">
        <w:r>
          <w:rPr>
            <w:rStyle w:val="Hyperlink"/>
            <w:rFonts w:ascii="Calibri" w:cs="Calibri" w:eastAsia="Calibri" w:hAnsi="Calibri"/>
            <w:sz w:val="20"/>
            <w:szCs w:val="20"/>
          </w:rPr>
          <w:t xml:space="preserve">https://en.wikipedia.org/wiki/Chow_test</w:t>
        </w:r>
      </w:hyperlink>
    </w:p>
    <w:p>
      <w:pPr>
        <w:spacing w:after="100" w:before="100" w:line="300"/>
        <w:ind w:left="720" w:hanging="360"/>
      </w:pPr>
      <w:r>
        <w:rPr>
          <w:rFonts w:ascii="Calibri" w:cs="Calibri" w:eastAsia="Calibri" w:hAnsi="Calibri"/>
          <w:b/>
          <w:bCs/>
          <w:sz w:val="22"/>
          <w:szCs w:val="22"/>
        </w:rPr>
        <w:t xml:space="preserve">106. </w:t>
      </w:r>
      <w:r>
        <w:rPr>
          <w:rFonts w:ascii="Calibri" w:cs="Calibri" w:eastAsia="Calibri" w:hAnsi="Calibri"/>
          <w:sz w:val="22"/>
          <w:szCs w:val="22"/>
        </w:rPr>
        <w:t xml:space="preserve">Chow, G. C. (1960). Tests of equality between sets of coefficients in two linear regressions [Citation classic commentary]. University of Pennsylvania.</w:t>
      </w:r>
      <w:r>
        <w:rPr>
          <w:rFonts w:ascii="Calibri" w:cs="Calibri" w:eastAsia="Calibri" w:hAnsi="Calibri"/>
          <w:sz w:val="22"/>
          <w:szCs w:val="22"/>
        </w:rPr>
        <w:t xml:space="preserve"> </w:t>
      </w:r>
      <w:hyperlink w:history="1" r:id="rIdojmglqdvei7ak0ometoij">
        <w:r>
          <w:rPr>
            <w:rStyle w:val="Hyperlink"/>
            <w:rFonts w:ascii="Calibri" w:cs="Calibri" w:eastAsia="Calibri" w:hAnsi="Calibri"/>
            <w:sz w:val="20"/>
            <w:szCs w:val="20"/>
          </w:rPr>
          <w:t xml:space="preserve">https://garfield.library.upenn.edu/classics1984/A1984TS77600001.pdf</w:t>
        </w:r>
      </w:hyperlink>
    </w:p>
    <w:p>
      <w:pPr>
        <w:spacing w:after="100" w:before="100" w:line="300"/>
        <w:ind w:left="720" w:hanging="360"/>
      </w:pPr>
      <w:r>
        <w:rPr>
          <w:rFonts w:ascii="Calibri" w:cs="Calibri" w:eastAsia="Calibri" w:hAnsi="Calibri"/>
          <w:b/>
          <w:bCs/>
          <w:sz w:val="22"/>
          <w:szCs w:val="22"/>
        </w:rPr>
        <w:t xml:space="preserve">107. </w:t>
      </w:r>
      <w:r>
        <w:rPr>
          <w:rFonts w:ascii="Calibri" w:cs="Calibri" w:eastAsia="Calibri" w:hAnsi="Calibri"/>
          <w:sz w:val="22"/>
          <w:szCs w:val="22"/>
        </w:rPr>
        <w:t xml:space="preserve">Chow, G. C. (1960). Tests of equality between sets of coefficients in two linear regressions. </w:t>
      </w:r>
      <w:r>
        <w:rPr>
          <w:rFonts w:ascii="Calibri" w:cs="Calibri" w:eastAsia="Calibri" w:hAnsi="Calibri"/>
          <w:i/>
          <w:iCs/>
          <w:sz w:val="22"/>
          <w:szCs w:val="22"/>
        </w:rPr>
        <w:t xml:space="preserve">Econometrica</w:t>
      </w:r>
      <w:r>
        <w:rPr>
          <w:rFonts w:ascii="Calibri" w:cs="Calibri" w:eastAsia="Calibri" w:hAnsi="Calibri"/>
          <w:sz w:val="22"/>
          <w:szCs w:val="22"/>
        </w:rPr>
        <w:t xml:space="preserve">, </w:t>
      </w:r>
      <w:r>
        <w:rPr>
          <w:rFonts w:ascii="Calibri" w:cs="Calibri" w:eastAsia="Calibri" w:hAnsi="Calibri"/>
          <w:i/>
          <w:iCs/>
          <w:sz w:val="22"/>
          <w:szCs w:val="22"/>
        </w:rPr>
        <w:t xml:space="preserve">28</w:t>
      </w:r>
      <w:r>
        <w:rPr>
          <w:rFonts w:ascii="Calibri" w:cs="Calibri" w:eastAsia="Calibri" w:hAnsi="Calibri"/>
          <w:sz w:val="22"/>
          <w:szCs w:val="22"/>
        </w:rPr>
        <w:t xml:space="preserve">(3), 591–605.</w:t>
      </w:r>
      <w:r>
        <w:rPr>
          <w:rFonts w:ascii="Calibri" w:cs="Calibri" w:eastAsia="Calibri" w:hAnsi="Calibri"/>
          <w:sz w:val="22"/>
          <w:szCs w:val="22"/>
        </w:rPr>
        <w:t xml:space="preserve"> </w:t>
      </w:r>
      <w:hyperlink w:history="1" r:id="rIdhmffsl1azzjuwaaw6n7fv">
        <w:r>
          <w:rPr>
            <w:rStyle w:val="Hyperlink"/>
            <w:rFonts w:ascii="Calibri" w:cs="Calibri" w:eastAsia="Calibri" w:hAnsi="Calibri"/>
            <w:sz w:val="20"/>
            <w:szCs w:val="20"/>
          </w:rPr>
          <w:t xml:space="preserve">http://www.stat.ucla.edu/~nchristo/statistics100C/testing_equations_paper.pdf</w:t>
        </w:r>
      </w:hyperlink>
    </w:p>
    <w:p>
      <w:pPr>
        <w:spacing w:after="100" w:before="100" w:line="300"/>
        <w:ind w:left="720" w:hanging="360"/>
      </w:pPr>
      <w:r>
        <w:rPr>
          <w:rFonts w:ascii="Calibri" w:cs="Calibri" w:eastAsia="Calibri" w:hAnsi="Calibri"/>
          <w:b/>
          <w:bCs/>
          <w:sz w:val="22"/>
          <w:szCs w:val="22"/>
        </w:rPr>
        <w:t xml:space="preserve">108. </w:t>
      </w:r>
      <w:r>
        <w:rPr>
          <w:rFonts w:ascii="Calibri" w:cs="Calibri" w:eastAsia="Calibri" w:hAnsi="Calibri"/>
          <w:sz w:val="22"/>
          <w:szCs w:val="22"/>
        </w:rPr>
        <w:t xml:space="preserve">Chow, G. C. (1960). Tests of equality between sets of coefficients in two linear regressions. </w:t>
      </w:r>
      <w:r>
        <w:rPr>
          <w:rFonts w:ascii="Calibri" w:cs="Calibri" w:eastAsia="Calibri" w:hAnsi="Calibri"/>
          <w:i/>
          <w:iCs/>
          <w:sz w:val="22"/>
          <w:szCs w:val="22"/>
        </w:rPr>
        <w:t xml:space="preserve">Econometrica</w:t>
      </w:r>
      <w:r>
        <w:rPr>
          <w:rFonts w:ascii="Calibri" w:cs="Calibri" w:eastAsia="Calibri" w:hAnsi="Calibri"/>
          <w:sz w:val="22"/>
          <w:szCs w:val="22"/>
        </w:rPr>
        <w:t xml:space="preserve">, </w:t>
      </w:r>
      <w:r>
        <w:rPr>
          <w:rFonts w:ascii="Calibri" w:cs="Calibri" w:eastAsia="Calibri" w:hAnsi="Calibri"/>
          <w:i/>
          <w:iCs/>
          <w:sz w:val="22"/>
          <w:szCs w:val="22"/>
        </w:rPr>
        <w:t xml:space="preserve">28</w:t>
      </w:r>
      <w:r>
        <w:rPr>
          <w:rFonts w:ascii="Calibri" w:cs="Calibri" w:eastAsia="Calibri" w:hAnsi="Calibri"/>
          <w:sz w:val="22"/>
          <w:szCs w:val="22"/>
        </w:rPr>
        <w:t xml:space="preserve">(3), 591–605.</w:t>
      </w:r>
      <w:r>
        <w:rPr>
          <w:rFonts w:ascii="Calibri" w:cs="Calibri" w:eastAsia="Calibri" w:hAnsi="Calibri"/>
          <w:sz w:val="22"/>
          <w:szCs w:val="22"/>
        </w:rPr>
        <w:t xml:space="preserve"> </w:t>
      </w:r>
      <w:hyperlink w:history="1" r:id="rIday9e7ujrcwzedniaf6jsa">
        <w:r>
          <w:rPr>
            <w:rStyle w:val="Hyperlink"/>
            <w:rFonts w:ascii="Calibri" w:cs="Calibri" w:eastAsia="Calibri" w:hAnsi="Calibri"/>
            <w:sz w:val="20"/>
            <w:szCs w:val="20"/>
          </w:rPr>
          <w:t xml:space="preserve">https://www.jstor.org/stable/1910133</w:t>
        </w:r>
      </w:hyperlink>
    </w:p>
    <w:p>
      <w:pPr>
        <w:spacing w:after="100" w:before="100" w:line="300"/>
        <w:ind w:left="720" w:hanging="360"/>
      </w:pPr>
      <w:r>
        <w:rPr>
          <w:rFonts w:ascii="Calibri" w:cs="Calibri" w:eastAsia="Calibri" w:hAnsi="Calibri"/>
          <w:b/>
          <w:bCs/>
          <w:sz w:val="22"/>
          <w:szCs w:val="22"/>
        </w:rPr>
        <w:t xml:space="preserve">109. </w:t>
      </w:r>
      <w:r>
        <w:rPr>
          <w:rFonts w:ascii="Calibri" w:cs="Calibri" w:eastAsia="Calibri" w:hAnsi="Calibri"/>
          <w:sz w:val="22"/>
          <w:szCs w:val="22"/>
        </w:rPr>
        <w:t xml:space="preserve">Toyoda, T. (1985). Tests for equality between sets of coefficients in two linear regressions under heteroscedasticity. </w:t>
      </w:r>
      <w:r>
        <w:rPr>
          <w:rFonts w:ascii="Calibri" w:cs="Calibri" w:eastAsia="Calibri" w:hAnsi="Calibri"/>
          <w:i/>
          <w:iCs/>
          <w:sz w:val="22"/>
          <w:szCs w:val="22"/>
        </w:rPr>
        <w:t xml:space="preserve">Journal of the American Statistical Association</w:t>
      </w:r>
      <w:r>
        <w:rPr>
          <w:rFonts w:ascii="Calibri" w:cs="Calibri" w:eastAsia="Calibri" w:hAnsi="Calibri"/>
          <w:sz w:val="22"/>
          <w:szCs w:val="22"/>
        </w:rPr>
        <w:t xml:space="preserve">, </w:t>
      </w:r>
      <w:r>
        <w:rPr>
          <w:rFonts w:ascii="Calibri" w:cs="Calibri" w:eastAsia="Calibri" w:hAnsi="Calibri"/>
          <w:i/>
          <w:iCs/>
          <w:sz w:val="22"/>
          <w:szCs w:val="22"/>
        </w:rPr>
        <w:t xml:space="preserve">80</w:t>
      </w:r>
      <w:r>
        <w:rPr>
          <w:rFonts w:ascii="Calibri" w:cs="Calibri" w:eastAsia="Calibri" w:hAnsi="Calibri"/>
          <w:sz w:val="22"/>
          <w:szCs w:val="22"/>
        </w:rPr>
        <w:t xml:space="preserve">(391), 615–620.</w:t>
      </w:r>
      <w:r>
        <w:rPr>
          <w:rFonts w:ascii="Calibri" w:cs="Calibri" w:eastAsia="Calibri" w:hAnsi="Calibri"/>
          <w:sz w:val="22"/>
          <w:szCs w:val="22"/>
        </w:rPr>
        <w:t xml:space="preserve"> </w:t>
      </w:r>
      <w:hyperlink w:history="1" r:id="rId8fbq9eylsn9zptbzk9fgr">
        <w:r>
          <w:rPr>
            <w:rStyle w:val="Hyperlink"/>
            <w:rFonts w:ascii="Calibri" w:cs="Calibri" w:eastAsia="Calibri" w:hAnsi="Calibri"/>
            <w:sz w:val="20"/>
            <w:szCs w:val="20"/>
          </w:rPr>
          <w:t xml:space="preserve">https://www.tandfonline.com/doi/abs/10.1080/01621459.1985.10478176</w:t>
        </w:r>
      </w:hyperlink>
    </w:p>
    <w:p>
      <w:pPr>
        <w:spacing w:after="100" w:before="100" w:line="300"/>
        <w:ind w:left="720" w:hanging="360"/>
      </w:pPr>
      <w:r>
        <w:rPr>
          <w:rFonts w:ascii="Calibri" w:cs="Calibri" w:eastAsia="Calibri" w:hAnsi="Calibri"/>
          <w:b/>
          <w:bCs/>
          <w:sz w:val="22"/>
          <w:szCs w:val="22"/>
        </w:rPr>
        <w:t xml:space="preserve">110. </w:t>
      </w:r>
      <w:r>
        <w:rPr>
          <w:rFonts w:ascii="Calibri" w:cs="Calibri" w:eastAsia="Calibri" w:hAnsi="Calibri"/>
          <w:sz w:val="22"/>
          <w:szCs w:val="22"/>
        </w:rPr>
        <w:t xml:space="preserve">Wikipedia. (n.d.). </w:t>
      </w:r>
      <w:r>
        <w:rPr>
          <w:rFonts w:ascii="Calibri" w:cs="Calibri" w:eastAsia="Calibri" w:hAnsi="Calibri"/>
          <w:i/>
          <w:iCs/>
          <w:sz w:val="22"/>
          <w:szCs w:val="22"/>
        </w:rPr>
        <w:t xml:space="preserve">CUSUM</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yulm2oxqou7ju90lx37l_">
        <w:r>
          <w:rPr>
            <w:rStyle w:val="Hyperlink"/>
            <w:rFonts w:ascii="Calibri" w:cs="Calibri" w:eastAsia="Calibri" w:hAnsi="Calibri"/>
            <w:sz w:val="20"/>
            <w:szCs w:val="20"/>
          </w:rPr>
          <w:t xml:space="preserve">https://en.wikipedia.org/wiki/CUSUM</w:t>
        </w:r>
      </w:hyperlink>
    </w:p>
    <w:p>
      <w:pPr>
        <w:spacing w:after="100" w:before="100" w:line="300"/>
        <w:ind w:left="720" w:hanging="360"/>
      </w:pPr>
      <w:r>
        <w:rPr>
          <w:rFonts w:ascii="Calibri" w:cs="Calibri" w:eastAsia="Calibri" w:hAnsi="Calibri"/>
          <w:b/>
          <w:bCs/>
          <w:sz w:val="22"/>
          <w:szCs w:val="22"/>
        </w:rPr>
        <w:t xml:space="preserve">111. </w:t>
      </w:r>
      <w:r>
        <w:rPr>
          <w:rFonts w:ascii="Calibri" w:cs="Calibri" w:eastAsia="Calibri" w:hAnsi="Calibri"/>
          <w:sz w:val="22"/>
          <w:szCs w:val="22"/>
        </w:rPr>
        <w:t xml:space="preserve">NCSS. (n.d.). </w:t>
      </w:r>
      <w:r>
        <w:rPr>
          <w:rFonts w:ascii="Calibri" w:cs="Calibri" w:eastAsia="Calibri" w:hAnsi="Calibri"/>
          <w:i/>
          <w:iCs/>
          <w:sz w:val="22"/>
          <w:szCs w:val="22"/>
        </w:rPr>
        <w:t xml:space="preserve">Cumulative sum (CUSUM) charts</w:t>
      </w:r>
      <w:r>
        <w:rPr>
          <w:rFonts w:ascii="Calibri" w:cs="Calibri" w:eastAsia="Calibri" w:hAnsi="Calibri"/>
          <w:sz w:val="22"/>
          <w:szCs w:val="22"/>
        </w:rPr>
        <w:t xml:space="preserve"> [PDF].</w:t>
      </w:r>
      <w:r>
        <w:rPr>
          <w:rFonts w:ascii="Calibri" w:cs="Calibri" w:eastAsia="Calibri" w:hAnsi="Calibri"/>
          <w:sz w:val="22"/>
          <w:szCs w:val="22"/>
        </w:rPr>
        <w:t xml:space="preserve"> </w:t>
      </w:r>
      <w:hyperlink w:history="1" r:id="rIdwd9unckmvupsrcuizzqbh">
        <w:r>
          <w:rPr>
            <w:rStyle w:val="Hyperlink"/>
            <w:rFonts w:ascii="Calibri" w:cs="Calibri" w:eastAsia="Calibri" w:hAnsi="Calibri"/>
            <w:sz w:val="20"/>
            <w:szCs w:val="20"/>
          </w:rPr>
          <w:t xml:space="preserve">https://www.ncss.com/wp-content/themes/ncss/pdf/Procedures/NCSS/CUSUM_Charts.pdf</w:t>
        </w:r>
      </w:hyperlink>
    </w:p>
    <w:p>
      <w:pPr>
        <w:spacing w:after="100" w:before="100" w:line="300"/>
        <w:ind w:left="720" w:hanging="360"/>
      </w:pPr>
      <w:r>
        <w:rPr>
          <w:rFonts w:ascii="Calibri" w:cs="Calibri" w:eastAsia="Calibri" w:hAnsi="Calibri"/>
          <w:b/>
          <w:bCs/>
          <w:sz w:val="22"/>
          <w:szCs w:val="22"/>
        </w:rPr>
        <w:t xml:space="preserve">112. </w:t>
      </w:r>
      <w:r>
        <w:rPr>
          <w:rFonts w:ascii="Calibri" w:cs="Calibri" w:eastAsia="Calibri" w:hAnsi="Calibri"/>
          <w:sz w:val="22"/>
          <w:szCs w:val="22"/>
        </w:rPr>
        <w:t xml:space="preserve">Granjon, P. (2011). </w:t>
      </w:r>
      <w:r>
        <w:rPr>
          <w:rFonts w:ascii="Calibri" w:cs="Calibri" w:eastAsia="Calibri" w:hAnsi="Calibri"/>
          <w:i/>
          <w:iCs/>
          <w:sz w:val="22"/>
          <w:szCs w:val="22"/>
        </w:rPr>
        <w:t xml:space="preserve">The CUSUM algorithm: A small review</w:t>
      </w:r>
      <w:r>
        <w:rPr>
          <w:rFonts w:ascii="Calibri" w:cs="Calibri" w:eastAsia="Calibri" w:hAnsi="Calibri"/>
          <w:sz w:val="22"/>
          <w:szCs w:val="22"/>
        </w:rPr>
        <w:t xml:space="preserve"> [Conference paper]. ISI Proceedings.</w:t>
      </w:r>
      <w:r>
        <w:rPr>
          <w:rFonts w:ascii="Calibri" w:cs="Calibri" w:eastAsia="Calibri" w:hAnsi="Calibri"/>
          <w:sz w:val="22"/>
          <w:szCs w:val="22"/>
        </w:rPr>
        <w:t xml:space="preserve"> </w:t>
      </w:r>
      <w:hyperlink w:history="1" r:id="rIdts55ekdcgrp-dc6imbiwf">
        <w:r>
          <w:rPr>
            <w:rStyle w:val="Hyperlink"/>
            <w:rFonts w:ascii="Calibri" w:cs="Calibri" w:eastAsia="Calibri" w:hAnsi="Calibri"/>
            <w:sz w:val="20"/>
            <w:szCs w:val="20"/>
          </w:rPr>
          <w:t xml:space="preserve">https://2011.isiproceedings.org/papers/650094.pdf</w:t>
        </w:r>
      </w:hyperlink>
    </w:p>
    <w:p>
      <w:pPr>
        <w:spacing w:after="100" w:before="100" w:line="300"/>
        <w:ind w:left="720" w:hanging="360"/>
      </w:pPr>
      <w:r>
        <w:rPr>
          <w:rFonts w:ascii="Calibri" w:cs="Calibri" w:eastAsia="Calibri" w:hAnsi="Calibri"/>
          <w:b/>
          <w:bCs/>
          <w:sz w:val="22"/>
          <w:szCs w:val="22"/>
        </w:rPr>
        <w:t xml:space="preserve">113. </w:t>
      </w:r>
      <w:r>
        <w:rPr>
          <w:rFonts w:ascii="Calibri" w:cs="Calibri" w:eastAsia="Calibri" w:hAnsi="Calibri"/>
          <w:sz w:val="22"/>
          <w:szCs w:val="22"/>
        </w:rPr>
        <w:t xml:space="preserve">Borgman, J. (n.d.). </w:t>
      </w:r>
      <w:r>
        <w:rPr>
          <w:rFonts w:ascii="Calibri" w:cs="Calibri" w:eastAsia="Calibri" w:hAnsi="Calibri"/>
          <w:i/>
          <w:iCs/>
          <w:sz w:val="22"/>
          <w:szCs w:val="22"/>
        </w:rPr>
        <w:t xml:space="preserve">Chapter 9.1: The cumulative sum control chart</w:t>
      </w:r>
      <w:r>
        <w:rPr>
          <w:rFonts w:ascii="Calibri" w:cs="Calibri" w:eastAsia="Calibri" w:hAnsi="Calibri"/>
          <w:sz w:val="22"/>
          <w:szCs w:val="22"/>
        </w:rPr>
        <w:t xml:space="preserve"> [Lecture notes, ST 528]. Montana State University.</w:t>
      </w:r>
      <w:r>
        <w:rPr>
          <w:rFonts w:ascii="Calibri" w:cs="Calibri" w:eastAsia="Calibri" w:hAnsi="Calibri"/>
          <w:sz w:val="22"/>
          <w:szCs w:val="22"/>
        </w:rPr>
        <w:t xml:space="preserve"> </w:t>
      </w:r>
      <w:hyperlink w:history="1" r:id="rIdwbjdilgvptpy-rh2a-cdf">
        <w:r>
          <w:rPr>
            <w:rStyle w:val="Hyperlink"/>
            <w:rFonts w:ascii="Calibri" w:cs="Calibri" w:eastAsia="Calibri" w:hAnsi="Calibri"/>
            <w:sz w:val="20"/>
            <w:szCs w:val="20"/>
          </w:rPr>
          <w:t xml:space="preserve">https://math.montana.edu/jobo/st528/documents/chap9a.pdf</w:t>
        </w:r>
      </w:hyperlink>
    </w:p>
    <w:p>
      <w:pPr>
        <w:spacing w:after="100" w:before="100" w:line="300"/>
        <w:ind w:left="720" w:hanging="360"/>
      </w:pPr>
      <w:r>
        <w:rPr>
          <w:rFonts w:ascii="Calibri" w:cs="Calibri" w:eastAsia="Calibri" w:hAnsi="Calibri"/>
          <w:b/>
          <w:bCs/>
          <w:sz w:val="22"/>
          <w:szCs w:val="22"/>
        </w:rPr>
        <w:t xml:space="preserve">114. </w:t>
      </w:r>
      <w:r>
        <w:rPr>
          <w:rFonts w:ascii="Calibri" w:cs="Calibri" w:eastAsia="Calibri" w:hAnsi="Calibri"/>
          <w:sz w:val="22"/>
          <w:szCs w:val="22"/>
        </w:rPr>
        <w:t xml:space="preserve">Reynolds, M. R., Jr., Amin, R. W., Arnold, J. C., &amp; Nachlas, J. A. (1990). CUSUM charts with variable sampling intervals. </w:t>
      </w:r>
      <w:r>
        <w:rPr>
          <w:rFonts w:ascii="Calibri" w:cs="Calibri" w:eastAsia="Calibri" w:hAnsi="Calibri"/>
          <w:i/>
          <w:iCs/>
          <w:sz w:val="22"/>
          <w:szCs w:val="22"/>
        </w:rPr>
        <w:t xml:space="preserve">Technometrics</w:t>
      </w:r>
      <w:r>
        <w:rPr>
          <w:rFonts w:ascii="Calibri" w:cs="Calibri" w:eastAsia="Calibri" w:hAnsi="Calibri"/>
          <w:sz w:val="22"/>
          <w:szCs w:val="22"/>
        </w:rPr>
        <w:t xml:space="preserve">, </w:t>
      </w:r>
      <w:r>
        <w:rPr>
          <w:rFonts w:ascii="Calibri" w:cs="Calibri" w:eastAsia="Calibri" w:hAnsi="Calibri"/>
          <w:i/>
          <w:iCs/>
          <w:sz w:val="22"/>
          <w:szCs w:val="22"/>
        </w:rPr>
        <w:t xml:space="preserve">32</w:t>
      </w:r>
      <w:r>
        <w:rPr>
          <w:rFonts w:ascii="Calibri" w:cs="Calibri" w:eastAsia="Calibri" w:hAnsi="Calibri"/>
          <w:sz w:val="22"/>
          <w:szCs w:val="22"/>
        </w:rPr>
        <w:t xml:space="preserve">(4), 371–384.</w:t>
      </w:r>
      <w:r>
        <w:rPr>
          <w:rFonts w:ascii="Calibri" w:cs="Calibri" w:eastAsia="Calibri" w:hAnsi="Calibri"/>
          <w:sz w:val="22"/>
          <w:szCs w:val="22"/>
        </w:rPr>
        <w:t xml:space="preserve"> </w:t>
      </w:r>
      <w:hyperlink w:history="1" r:id="rId6gpz-fyqs9l8ymmxlsu9u">
        <w:r>
          <w:rPr>
            <w:rStyle w:val="Hyperlink"/>
            <w:rFonts w:ascii="Calibri" w:cs="Calibri" w:eastAsia="Calibri" w:hAnsi="Calibri"/>
            <w:sz w:val="20"/>
            <w:szCs w:val="20"/>
          </w:rPr>
          <w:t xml:space="preserve">https://www.stat.cmu.edu/technometrics/90-00/vol-32-04/v3204371.pdf</w:t>
        </w:r>
      </w:hyperlink>
    </w:p>
    <w:p>
      <w:pPr>
        <w:spacing w:after="100" w:before="100" w:line="300"/>
        <w:ind w:left="720" w:hanging="360"/>
      </w:pPr>
      <w:r>
        <w:rPr>
          <w:rFonts w:ascii="Calibri" w:cs="Calibri" w:eastAsia="Calibri" w:hAnsi="Calibri"/>
          <w:b/>
          <w:bCs/>
          <w:sz w:val="22"/>
          <w:szCs w:val="22"/>
        </w:rPr>
        <w:t xml:space="preserve">115. </w:t>
      </w:r>
      <w:r>
        <w:rPr>
          <w:rFonts w:ascii="Calibri" w:cs="Calibri" w:eastAsia="Calibri" w:hAnsi="Calibri"/>
          <w:sz w:val="22"/>
          <w:szCs w:val="22"/>
        </w:rPr>
        <w:t xml:space="preserve">Gama, J., Žliobaitė, I., Bifet, A., Pechenizkiy, M., &amp; Bouchachia, A. (2014). A survey on concept drift adaptation. </w:t>
      </w:r>
      <w:r>
        <w:rPr>
          <w:rFonts w:ascii="Calibri" w:cs="Calibri" w:eastAsia="Calibri" w:hAnsi="Calibri"/>
          <w:i/>
          <w:iCs/>
          <w:sz w:val="22"/>
          <w:szCs w:val="22"/>
        </w:rPr>
        <w:t xml:space="preserve">ACM Computing Surveys</w:t>
      </w:r>
      <w:r>
        <w:rPr>
          <w:rFonts w:ascii="Calibri" w:cs="Calibri" w:eastAsia="Calibri" w:hAnsi="Calibri"/>
          <w:sz w:val="22"/>
          <w:szCs w:val="22"/>
        </w:rPr>
        <w:t xml:space="preserve">, </w:t>
      </w:r>
      <w:r>
        <w:rPr>
          <w:rFonts w:ascii="Calibri" w:cs="Calibri" w:eastAsia="Calibri" w:hAnsi="Calibri"/>
          <w:i/>
          <w:iCs/>
          <w:sz w:val="22"/>
          <w:szCs w:val="22"/>
        </w:rPr>
        <w:t xml:space="preserve">46</w:t>
      </w:r>
      <w:r>
        <w:rPr>
          <w:rFonts w:ascii="Calibri" w:cs="Calibri" w:eastAsia="Calibri" w:hAnsi="Calibri"/>
          <w:sz w:val="22"/>
          <w:szCs w:val="22"/>
        </w:rPr>
        <w:t xml:space="preserve">(4), 1–37.</w:t>
      </w:r>
      <w:r>
        <w:rPr>
          <w:rFonts w:ascii="Calibri" w:cs="Calibri" w:eastAsia="Calibri" w:hAnsi="Calibri"/>
          <w:sz w:val="22"/>
          <w:szCs w:val="22"/>
        </w:rPr>
        <w:t xml:space="preserve"> </w:t>
      </w:r>
      <w:hyperlink w:history="1" r:id="rIdcgxfaqnyv4lpsflx89quk">
        <w:r>
          <w:rPr>
            <w:rStyle w:val="Hyperlink"/>
            <w:rFonts w:ascii="Calibri" w:cs="Calibri" w:eastAsia="Calibri" w:hAnsi="Calibri"/>
            <w:sz w:val="20"/>
            <w:szCs w:val="20"/>
          </w:rPr>
          <w:t xml:space="preserve">https://dl.acm.org/doi/10.1145/2523813</w:t>
        </w:r>
      </w:hyperlink>
    </w:p>
    <w:p>
      <w:pPr>
        <w:spacing w:after="100" w:before="100" w:line="300"/>
        <w:ind w:left="720" w:hanging="360"/>
      </w:pPr>
      <w:r>
        <w:rPr>
          <w:rFonts w:ascii="Calibri" w:cs="Calibri" w:eastAsia="Calibri" w:hAnsi="Calibri"/>
          <w:b/>
          <w:bCs/>
          <w:sz w:val="22"/>
          <w:szCs w:val="22"/>
        </w:rPr>
        <w:t xml:space="preserve">116. </w:t>
      </w:r>
      <w:r>
        <w:rPr>
          <w:rFonts w:ascii="Calibri" w:cs="Calibri" w:eastAsia="Calibri" w:hAnsi="Calibri"/>
          <w:sz w:val="22"/>
          <w:szCs w:val="22"/>
        </w:rPr>
        <w:t xml:space="preserve">Hinder, F., Vaquet, V., &amp; Hammer, B. (2024). One or two things we know about concept drift—A survey on monitoring in evolving environments. </w:t>
      </w:r>
      <w:r>
        <w:rPr>
          <w:rFonts w:ascii="Calibri" w:cs="Calibri" w:eastAsia="Calibri" w:hAnsi="Calibri"/>
          <w:i/>
          <w:iCs/>
          <w:sz w:val="22"/>
          <w:szCs w:val="22"/>
        </w:rPr>
        <w:t xml:space="preserve">Frontiers in Artificial Intelligence</w:t>
      </w:r>
      <w:r>
        <w:rPr>
          <w:rFonts w:ascii="Calibri" w:cs="Calibri" w:eastAsia="Calibri" w:hAnsi="Calibri"/>
          <w:sz w:val="22"/>
          <w:szCs w:val="22"/>
        </w:rPr>
        <w:t xml:space="preserve">, </w:t>
      </w:r>
      <w:r>
        <w:rPr>
          <w:rFonts w:ascii="Calibri" w:cs="Calibri" w:eastAsia="Calibri" w:hAnsi="Calibri"/>
          <w:i/>
          <w:iCs/>
          <w:sz w:val="22"/>
          <w:szCs w:val="22"/>
        </w:rPr>
        <w:t xml:space="preserve">7</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5t84g5czt0i8xmeinwgu5">
        <w:r>
          <w:rPr>
            <w:rStyle w:val="Hyperlink"/>
            <w:rFonts w:ascii="Calibri" w:cs="Calibri" w:eastAsia="Calibri" w:hAnsi="Calibri"/>
            <w:sz w:val="20"/>
            <w:szCs w:val="20"/>
          </w:rPr>
          <w:t xml:space="preserve">https://pmc.ncbi.nlm.nih.gov/articles/PMC11220237/</w:t>
        </w:r>
      </w:hyperlink>
    </w:p>
    <w:p>
      <w:pPr>
        <w:spacing w:after="100" w:before="100" w:line="300"/>
        <w:ind w:left="720" w:hanging="360"/>
      </w:pPr>
      <w:r>
        <w:rPr>
          <w:rFonts w:ascii="Calibri" w:cs="Calibri" w:eastAsia="Calibri" w:hAnsi="Calibri"/>
          <w:b/>
          <w:bCs/>
          <w:sz w:val="22"/>
          <w:szCs w:val="22"/>
        </w:rPr>
        <w:t xml:space="preserve">117. </w:t>
      </w:r>
      <w:r>
        <w:rPr>
          <w:rFonts w:ascii="Calibri" w:cs="Calibri" w:eastAsia="Calibri" w:hAnsi="Calibri"/>
          <w:sz w:val="22"/>
          <w:szCs w:val="22"/>
        </w:rPr>
        <w:t xml:space="preserve">ScienceDirect. (n.d.). </w:t>
      </w:r>
      <w:r>
        <w:rPr>
          <w:rFonts w:ascii="Calibri" w:cs="Calibri" w:eastAsia="Calibri" w:hAnsi="Calibri"/>
          <w:i/>
          <w:iCs/>
          <w:sz w:val="22"/>
          <w:szCs w:val="22"/>
        </w:rPr>
        <w:t xml:space="preserve">Concept drift detection: An overview</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qw8h4aynxaoyevkygppxh">
        <w:r>
          <w:rPr>
            <w:rStyle w:val="Hyperlink"/>
            <w:rFonts w:ascii="Calibri" w:cs="Calibri" w:eastAsia="Calibri" w:hAnsi="Calibri"/>
            <w:sz w:val="20"/>
            <w:szCs w:val="20"/>
          </w:rPr>
          <w:t xml:space="preserve">https://www.sciencedirect.com/topics/computer-science/concept-drift-detection</w:t>
        </w:r>
      </w:hyperlink>
    </w:p>
    <w:p>
      <w:pPr>
        <w:spacing w:after="100" w:before="100" w:line="300"/>
        <w:ind w:left="720" w:hanging="360"/>
      </w:pPr>
      <w:r>
        <w:rPr>
          <w:rFonts w:ascii="Calibri" w:cs="Calibri" w:eastAsia="Calibri" w:hAnsi="Calibri"/>
          <w:b/>
          <w:bCs/>
          <w:sz w:val="22"/>
          <w:szCs w:val="22"/>
        </w:rPr>
        <w:t xml:space="preserve">118. </w:t>
      </w:r>
      <w:r>
        <w:rPr>
          <w:rFonts w:ascii="Calibri" w:cs="Calibri" w:eastAsia="Calibri" w:hAnsi="Calibri"/>
          <w:sz w:val="22"/>
          <w:szCs w:val="22"/>
        </w:rPr>
        <w:t xml:space="preserve">Gama, J., Žliobaitė, I., Bifet, A., Pechenizkiy, M., &amp; Bouchachia, A. (2014). </w:t>
      </w:r>
      <w:r>
        <w:rPr>
          <w:rFonts w:ascii="Calibri" w:cs="Calibri" w:eastAsia="Calibri" w:hAnsi="Calibri"/>
          <w:i/>
          <w:iCs/>
          <w:sz w:val="22"/>
          <w:szCs w:val="22"/>
        </w:rPr>
        <w:t xml:space="preserve">A survey on concept drift adaptation</w:t>
      </w:r>
      <w:r>
        <w:rPr>
          <w:rFonts w:ascii="Calibri" w:cs="Calibri" w:eastAsia="Calibri" w:hAnsi="Calibri"/>
          <w:sz w:val="22"/>
          <w:szCs w:val="22"/>
        </w:rPr>
        <w:t xml:space="preserve"> [PDF]. Eindhoven University of Technology.</w:t>
      </w:r>
      <w:r>
        <w:rPr>
          <w:rFonts w:ascii="Calibri" w:cs="Calibri" w:eastAsia="Calibri" w:hAnsi="Calibri"/>
          <w:sz w:val="22"/>
          <w:szCs w:val="22"/>
        </w:rPr>
        <w:t xml:space="preserve"> </w:t>
      </w:r>
      <w:hyperlink w:history="1" r:id="rIdbpcihihr-huwupw5oypir">
        <w:r>
          <w:rPr>
            <w:rStyle w:val="Hyperlink"/>
            <w:rFonts w:ascii="Calibri" w:cs="Calibri" w:eastAsia="Calibri" w:hAnsi="Calibri"/>
            <w:sz w:val="20"/>
            <w:szCs w:val="20"/>
          </w:rPr>
          <w:t xml:space="preserve">https://mpechen.win.tue.nl/publications/pubs/Gama_ACMCS_AdaptationCD_accepted.pdf</w:t>
        </w:r>
      </w:hyperlink>
    </w:p>
    <w:p>
      <w:pPr>
        <w:spacing w:after="100" w:before="100" w:line="300"/>
        <w:ind w:left="720" w:hanging="360"/>
      </w:pPr>
      <w:r>
        <w:rPr>
          <w:rFonts w:ascii="Calibri" w:cs="Calibri" w:eastAsia="Calibri" w:hAnsi="Calibri"/>
          <w:b/>
          <w:bCs/>
          <w:sz w:val="22"/>
          <w:szCs w:val="22"/>
        </w:rPr>
        <w:t xml:space="preserve">119. </w:t>
      </w:r>
      <w:r>
        <w:rPr>
          <w:rFonts w:ascii="Calibri" w:cs="Calibri" w:eastAsia="Calibri" w:hAnsi="Calibri"/>
          <w:sz w:val="22"/>
          <w:szCs w:val="22"/>
        </w:rPr>
        <w:t xml:space="preserve">Gama, J., Žliobaitė, I., Bifet, A., Pechenizkiy, M., &amp; Bouchachia, A. (2014). </w:t>
      </w:r>
      <w:r>
        <w:rPr>
          <w:rFonts w:ascii="Calibri" w:cs="Calibri" w:eastAsia="Calibri" w:hAnsi="Calibri"/>
          <w:i/>
          <w:iCs/>
          <w:sz w:val="22"/>
          <w:szCs w:val="22"/>
        </w:rPr>
        <w:t xml:space="preserve">A survey on concept drift adaptation</w:t>
      </w:r>
      <w:r>
        <w:rPr>
          <w:rFonts w:ascii="Calibri" w:cs="Calibri" w:eastAsia="Calibri" w:hAnsi="Calibri"/>
          <w:sz w:val="22"/>
          <w:szCs w:val="22"/>
        </w:rPr>
        <w:t xml:space="preserve"> [PDF].</w:t>
      </w:r>
      <w:r>
        <w:rPr>
          <w:rFonts w:ascii="Calibri" w:cs="Calibri" w:eastAsia="Calibri" w:hAnsi="Calibri"/>
          <w:sz w:val="22"/>
          <w:szCs w:val="22"/>
        </w:rPr>
        <w:t xml:space="preserve"> </w:t>
      </w:r>
      <w:hyperlink w:history="1" r:id="rIdvjot6_wp0acszbsiszwc0">
        <w:r>
          <w:rPr>
            <w:rStyle w:val="Hyperlink"/>
            <w:rFonts w:ascii="Calibri" w:cs="Calibri" w:eastAsia="Calibri" w:hAnsi="Calibri"/>
            <w:sz w:val="20"/>
            <w:szCs w:val="20"/>
          </w:rPr>
          <w:t xml:space="preserve">https://netman.aiops.org/~peidan/ANM2018/6.AnomalyLocalization/ReadingLists/Gama-2014-A%20survey%20on%20concept%20drift%20adaptation.pdf.pdf</w:t>
        </w:r>
      </w:hyperlink>
    </w:p>
    <w:p>
      <w:pPr>
        <w:spacing w:after="100" w:before="100" w:line="300"/>
        <w:ind w:left="720" w:hanging="360"/>
      </w:pPr>
      <w:r>
        <w:rPr>
          <w:rFonts w:ascii="Calibri" w:cs="Calibri" w:eastAsia="Calibri" w:hAnsi="Calibri"/>
          <w:b/>
          <w:bCs/>
          <w:sz w:val="22"/>
          <w:szCs w:val="22"/>
        </w:rPr>
        <w:t xml:space="preserve">120. </w:t>
      </w:r>
      <w:r>
        <w:rPr>
          <w:rFonts w:ascii="Calibri" w:cs="Calibri" w:eastAsia="Calibri" w:hAnsi="Calibri"/>
          <w:sz w:val="22"/>
          <w:szCs w:val="22"/>
        </w:rPr>
        <w:t xml:space="preserve">McInnes, L., Healy, J., &amp; Melville, J. (2018). </w:t>
      </w:r>
      <w:r>
        <w:rPr>
          <w:rFonts w:ascii="Calibri" w:cs="Calibri" w:eastAsia="Calibri" w:hAnsi="Calibri"/>
          <w:i/>
          <w:iCs/>
          <w:sz w:val="22"/>
          <w:szCs w:val="22"/>
        </w:rPr>
        <w:t xml:space="preserve">UMAP: Uniform manifold approximation and projection for dimension reduction</w:t>
      </w:r>
      <w:r>
        <w:rPr>
          <w:rFonts w:ascii="Calibri" w:cs="Calibri" w:eastAsia="Calibri" w:hAnsi="Calibri"/>
          <w:sz w:val="22"/>
          <w:szCs w:val="22"/>
        </w:rPr>
        <w:t xml:space="preserve"> (arXiv:1802.03426). arXiv.</w:t>
      </w:r>
      <w:r>
        <w:rPr>
          <w:rFonts w:ascii="Calibri" w:cs="Calibri" w:eastAsia="Calibri" w:hAnsi="Calibri"/>
          <w:sz w:val="22"/>
          <w:szCs w:val="22"/>
        </w:rPr>
        <w:t xml:space="preserve"> </w:t>
      </w:r>
      <w:hyperlink w:history="1" r:id="rIdcdy0spss4ngzvkcabeszh">
        <w:r>
          <w:rPr>
            <w:rStyle w:val="Hyperlink"/>
            <w:rFonts w:ascii="Calibri" w:cs="Calibri" w:eastAsia="Calibri" w:hAnsi="Calibri"/>
            <w:sz w:val="20"/>
            <w:szCs w:val="20"/>
          </w:rPr>
          <w:t xml:space="preserve">https://arxiv.org/abs/1802.03426</w:t>
        </w:r>
      </w:hyperlink>
    </w:p>
    <w:p>
      <w:pPr>
        <w:spacing w:after="100" w:before="100" w:line="300"/>
        <w:ind w:left="720" w:hanging="360"/>
      </w:pPr>
      <w:r>
        <w:rPr>
          <w:rFonts w:ascii="Calibri" w:cs="Calibri" w:eastAsia="Calibri" w:hAnsi="Calibri"/>
          <w:b/>
          <w:bCs/>
          <w:sz w:val="22"/>
          <w:szCs w:val="22"/>
        </w:rPr>
        <w:t xml:space="preserve">121. </w:t>
      </w:r>
      <w:r>
        <w:rPr>
          <w:rFonts w:ascii="Calibri" w:cs="Calibri" w:eastAsia="Calibri" w:hAnsi="Calibri"/>
          <w:sz w:val="22"/>
          <w:szCs w:val="22"/>
        </w:rPr>
        <w:t xml:space="preserve">McInnes, L. (n.d.). </w:t>
      </w:r>
      <w:r>
        <w:rPr>
          <w:rFonts w:ascii="Calibri" w:cs="Calibri" w:eastAsia="Calibri" w:hAnsi="Calibri"/>
          <w:i/>
          <w:iCs/>
          <w:sz w:val="22"/>
          <w:szCs w:val="22"/>
        </w:rPr>
        <w:t xml:space="preserve">UMAP: Uniform manifold approximation and projection</w:t>
      </w:r>
      <w:r>
        <w:rPr>
          <w:rFonts w:ascii="Calibri" w:cs="Calibri" w:eastAsia="Calibri" w:hAnsi="Calibri"/>
          <w:sz w:val="22"/>
          <w:szCs w:val="22"/>
        </w:rPr>
        <w:t xml:space="preserve"> [Computer software]. GitHub.</w:t>
      </w:r>
      <w:r>
        <w:rPr>
          <w:rFonts w:ascii="Calibri" w:cs="Calibri" w:eastAsia="Calibri" w:hAnsi="Calibri"/>
          <w:sz w:val="22"/>
          <w:szCs w:val="22"/>
        </w:rPr>
        <w:t xml:space="preserve"> </w:t>
      </w:r>
      <w:hyperlink w:history="1" r:id="rIdq28w25qaa0bz9fricyp0u">
        <w:r>
          <w:rPr>
            <w:rStyle w:val="Hyperlink"/>
            <w:rFonts w:ascii="Calibri" w:cs="Calibri" w:eastAsia="Calibri" w:hAnsi="Calibri"/>
            <w:sz w:val="20"/>
            <w:szCs w:val="20"/>
          </w:rPr>
          <w:t xml:space="preserve">https://github.com/lmcinnes/umap</w:t>
        </w:r>
      </w:hyperlink>
    </w:p>
    <w:p>
      <w:pPr>
        <w:spacing w:after="100" w:before="100" w:line="300"/>
        <w:ind w:left="720" w:hanging="360"/>
      </w:pPr>
      <w:r>
        <w:rPr>
          <w:rFonts w:ascii="Calibri" w:cs="Calibri" w:eastAsia="Calibri" w:hAnsi="Calibri"/>
          <w:b/>
          <w:bCs/>
          <w:sz w:val="22"/>
          <w:szCs w:val="22"/>
        </w:rPr>
        <w:t xml:space="preserve">122. </w:t>
      </w:r>
      <w:r>
        <w:rPr>
          <w:rFonts w:ascii="Calibri" w:cs="Calibri" w:eastAsia="Calibri" w:hAnsi="Calibri"/>
          <w:sz w:val="22"/>
          <w:szCs w:val="22"/>
        </w:rPr>
        <w:t xml:space="preserve">Zhu, R. (n.d.). Chapter 29: Uniform manifold approximation and projection. In </w:t>
      </w:r>
      <w:r>
        <w:rPr>
          <w:rFonts w:ascii="Calibri" w:cs="Calibri" w:eastAsia="Calibri" w:hAnsi="Calibri"/>
          <w:i/>
          <w:iCs/>
          <w:sz w:val="22"/>
          <w:szCs w:val="22"/>
        </w:rPr>
        <w:t xml:space="preserve">Statistical machine learning</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qrnn7tset1vis_ftqttvj">
        <w:r>
          <w:rPr>
            <w:rStyle w:val="Hyperlink"/>
            <w:rFonts w:ascii="Calibri" w:cs="Calibri" w:eastAsia="Calibri" w:hAnsi="Calibri"/>
            <w:sz w:val="20"/>
            <w:szCs w:val="20"/>
          </w:rPr>
          <w:t xml:space="preserve">https://teazrq.github.io/SMLR/uniform-manifold-approximation-and-projection.html</w:t>
        </w:r>
      </w:hyperlink>
    </w:p>
    <w:p>
      <w:pPr>
        <w:spacing w:after="100" w:before="100" w:line="300"/>
        <w:ind w:left="720" w:hanging="360"/>
      </w:pPr>
      <w:r>
        <w:rPr>
          <w:rFonts w:ascii="Calibri" w:cs="Calibri" w:eastAsia="Calibri" w:hAnsi="Calibri"/>
          <w:b/>
          <w:bCs/>
          <w:sz w:val="22"/>
          <w:szCs w:val="22"/>
        </w:rPr>
        <w:t xml:space="preserve">123. </w:t>
      </w:r>
      <w:r>
        <w:rPr>
          <w:rFonts w:ascii="Calibri" w:cs="Calibri" w:eastAsia="Calibri" w:hAnsi="Calibri"/>
          <w:sz w:val="22"/>
          <w:szCs w:val="22"/>
        </w:rPr>
        <w:t xml:space="preserve">McInnes, L., Healy, J., &amp; Melville, J. (2018). UMAP: Uniform manifold approximation and projection. </w:t>
      </w:r>
      <w:r>
        <w:rPr>
          <w:rFonts w:ascii="Calibri" w:cs="Calibri" w:eastAsia="Calibri" w:hAnsi="Calibri"/>
          <w:i/>
          <w:iCs/>
          <w:sz w:val="22"/>
          <w:szCs w:val="22"/>
        </w:rPr>
        <w:t xml:space="preserve">Journal of Open Source Software</w:t>
      </w:r>
      <w:r>
        <w:rPr>
          <w:rFonts w:ascii="Calibri" w:cs="Calibri" w:eastAsia="Calibri" w:hAnsi="Calibri"/>
          <w:sz w:val="22"/>
          <w:szCs w:val="22"/>
        </w:rPr>
        <w:t xml:space="preserve">, </w:t>
      </w:r>
      <w:r>
        <w:rPr>
          <w:rFonts w:ascii="Calibri" w:cs="Calibri" w:eastAsia="Calibri" w:hAnsi="Calibri"/>
          <w:i/>
          <w:iCs/>
          <w:sz w:val="22"/>
          <w:szCs w:val="22"/>
        </w:rPr>
        <w:t xml:space="preserve">3</w:t>
      </w:r>
      <w:r>
        <w:rPr>
          <w:rFonts w:ascii="Calibri" w:cs="Calibri" w:eastAsia="Calibri" w:hAnsi="Calibri"/>
          <w:sz w:val="22"/>
          <w:szCs w:val="22"/>
        </w:rPr>
        <w:t xml:space="preserve">(29), 861.</w:t>
      </w:r>
      <w:r>
        <w:rPr>
          <w:rFonts w:ascii="Calibri" w:cs="Calibri" w:eastAsia="Calibri" w:hAnsi="Calibri"/>
          <w:sz w:val="22"/>
          <w:szCs w:val="22"/>
        </w:rPr>
        <w:t xml:space="preserve"> </w:t>
      </w:r>
      <w:hyperlink w:history="1" r:id="rIdzpal_f1kdx5_ztbpd_hst">
        <w:r>
          <w:rPr>
            <w:rStyle w:val="Hyperlink"/>
            <w:rFonts w:ascii="Calibri" w:cs="Calibri" w:eastAsia="Calibri" w:hAnsi="Calibri"/>
            <w:sz w:val="20"/>
            <w:szCs w:val="20"/>
          </w:rPr>
          <w:t xml:space="preserve">https://joss.theoj.org/papers/10.21105/joss.00861</w:t>
        </w:r>
      </w:hyperlink>
    </w:p>
    <w:p>
      <w:pPr>
        <w:spacing w:after="100" w:before="100" w:line="300"/>
        <w:ind w:left="720" w:hanging="360"/>
      </w:pPr>
      <w:r>
        <w:rPr>
          <w:rFonts w:ascii="Calibri" w:cs="Calibri" w:eastAsia="Calibri" w:hAnsi="Calibri"/>
          <w:b/>
          <w:bCs/>
          <w:sz w:val="22"/>
          <w:szCs w:val="22"/>
        </w:rPr>
        <w:t xml:space="preserve">124. </w:t>
      </w:r>
      <w:r>
        <w:rPr>
          <w:rFonts w:ascii="Calibri" w:cs="Calibri" w:eastAsia="Calibri" w:hAnsi="Calibri"/>
          <w:sz w:val="22"/>
          <w:szCs w:val="22"/>
        </w:rPr>
        <w:t xml:space="preserve">McInnes, L. (n.d.). </w:t>
      </w:r>
      <w:r>
        <w:rPr>
          <w:rFonts w:ascii="Calibri" w:cs="Calibri" w:eastAsia="Calibri" w:hAnsi="Calibri"/>
          <w:i/>
          <w:iCs/>
          <w:sz w:val="22"/>
          <w:szCs w:val="22"/>
        </w:rPr>
        <w:t xml:space="preserve">UMAP: Uniform manifold approximation and projection for dimension reduction</w:t>
      </w:r>
      <w:r>
        <w:rPr>
          <w:rFonts w:ascii="Calibri" w:cs="Calibri" w:eastAsia="Calibri" w:hAnsi="Calibri"/>
          <w:sz w:val="22"/>
          <w:szCs w:val="22"/>
        </w:rPr>
        <w:t xml:space="preserve">. Read the Docs.</w:t>
      </w:r>
      <w:r>
        <w:rPr>
          <w:rFonts w:ascii="Calibri" w:cs="Calibri" w:eastAsia="Calibri" w:hAnsi="Calibri"/>
          <w:sz w:val="22"/>
          <w:szCs w:val="22"/>
        </w:rPr>
        <w:t xml:space="preserve"> </w:t>
      </w:r>
      <w:hyperlink w:history="1" r:id="rIdr0hcmp7dimiwh9oazm0k1">
        <w:r>
          <w:rPr>
            <w:rStyle w:val="Hyperlink"/>
            <w:rFonts w:ascii="Calibri" w:cs="Calibri" w:eastAsia="Calibri" w:hAnsi="Calibri"/>
            <w:sz w:val="20"/>
            <w:szCs w:val="20"/>
          </w:rPr>
          <w:t xml:space="preserve">https://umap-learn.readthedocs.io</w:t>
        </w:r>
      </w:hyperlink>
    </w:p>
    <w:p>
      <w:pPr>
        <w:spacing w:after="100" w:before="100" w:line="300"/>
        <w:ind w:left="720" w:hanging="360"/>
      </w:pPr>
      <w:r>
        <w:rPr>
          <w:rFonts w:ascii="Calibri" w:cs="Calibri" w:eastAsia="Calibri" w:hAnsi="Calibri"/>
          <w:b/>
          <w:bCs/>
          <w:sz w:val="22"/>
          <w:szCs w:val="22"/>
        </w:rPr>
        <w:t xml:space="preserve">125. </w:t>
      </w:r>
      <w:r>
        <w:rPr>
          <w:rFonts w:ascii="Calibri" w:cs="Calibri" w:eastAsia="Calibri" w:hAnsi="Calibri"/>
          <w:sz w:val="22"/>
          <w:szCs w:val="22"/>
        </w:rPr>
        <w:t xml:space="preserve">Frost, J. (n.d.). </w:t>
      </w:r>
      <w:r>
        <w:rPr>
          <w:rFonts w:ascii="Calibri" w:cs="Calibri" w:eastAsia="Calibri" w:hAnsi="Calibri"/>
          <w:i/>
          <w:iCs/>
          <w:sz w:val="22"/>
          <w:szCs w:val="22"/>
        </w:rPr>
        <w:t xml:space="preserve">Cohen's d: Definition, using &amp; examples</w:t>
      </w:r>
      <w:r>
        <w:rPr>
          <w:rFonts w:ascii="Calibri" w:cs="Calibri" w:eastAsia="Calibri" w:hAnsi="Calibri"/>
          <w:sz w:val="22"/>
          <w:szCs w:val="22"/>
        </w:rPr>
        <w:t xml:space="preserve">. Statistics By Jim.</w:t>
      </w:r>
      <w:r>
        <w:rPr>
          <w:rFonts w:ascii="Calibri" w:cs="Calibri" w:eastAsia="Calibri" w:hAnsi="Calibri"/>
          <w:sz w:val="22"/>
          <w:szCs w:val="22"/>
        </w:rPr>
        <w:t xml:space="preserve"> </w:t>
      </w:r>
      <w:hyperlink w:history="1" r:id="rId5fbimyampuqtq4xsubded">
        <w:r>
          <w:rPr>
            <w:rStyle w:val="Hyperlink"/>
            <w:rFonts w:ascii="Calibri" w:cs="Calibri" w:eastAsia="Calibri" w:hAnsi="Calibri"/>
            <w:sz w:val="20"/>
            <w:szCs w:val="20"/>
          </w:rPr>
          <w:t xml:space="preserve">https://statisticsbyjim.com/basics/cohens-d/</w:t>
        </w:r>
      </w:hyperlink>
    </w:p>
    <w:p>
      <w:pPr>
        <w:spacing w:after="100" w:before="100" w:line="300"/>
        <w:ind w:left="720" w:hanging="360"/>
      </w:pPr>
      <w:r>
        <w:rPr>
          <w:rFonts w:ascii="Calibri" w:cs="Calibri" w:eastAsia="Calibri" w:hAnsi="Calibri"/>
          <w:b/>
          <w:bCs/>
          <w:sz w:val="22"/>
          <w:szCs w:val="22"/>
        </w:rPr>
        <w:t xml:space="preserve">126. </w:t>
      </w:r>
      <w:r>
        <w:rPr>
          <w:rFonts w:ascii="Calibri" w:cs="Calibri" w:eastAsia="Calibri" w:hAnsi="Calibri"/>
          <w:sz w:val="22"/>
          <w:szCs w:val="22"/>
        </w:rPr>
        <w:t xml:space="preserve">Statistics Tutor. (n.d.). </w:t>
      </w:r>
      <w:r>
        <w:rPr>
          <w:rFonts w:ascii="Calibri" w:cs="Calibri" w:eastAsia="Calibri" w:hAnsi="Calibri"/>
          <w:i/>
          <w:iCs/>
          <w:sz w:val="22"/>
          <w:szCs w:val="22"/>
        </w:rPr>
        <w:t xml:space="preserve">Cohen's d effect size: Formula, interpretation, and when to report it</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9hhl7fro_lyqyjhyzfe_h">
        <w:r>
          <w:rPr>
            <w:rStyle w:val="Hyperlink"/>
            <w:rFonts w:ascii="Calibri" w:cs="Calibri" w:eastAsia="Calibri" w:hAnsi="Calibri"/>
            <w:sz w:val="20"/>
            <w:szCs w:val="20"/>
          </w:rPr>
          <w:t xml:space="preserve">https://www.statisticstutor.app/study-guides/cohens-d-effect-size-formula-interpretation-when-to-report</w:t>
        </w:r>
      </w:hyperlink>
    </w:p>
    <w:p>
      <w:pPr>
        <w:spacing w:after="100" w:before="100" w:line="300"/>
        <w:ind w:left="720" w:hanging="360"/>
      </w:pPr>
      <w:r>
        <w:rPr>
          <w:rFonts w:ascii="Calibri" w:cs="Calibri" w:eastAsia="Calibri" w:hAnsi="Calibri"/>
          <w:b/>
          <w:bCs/>
          <w:sz w:val="22"/>
          <w:szCs w:val="22"/>
        </w:rPr>
        <w:t xml:space="preserve">127. </w:t>
      </w:r>
      <w:r>
        <w:rPr>
          <w:rFonts w:ascii="Calibri" w:cs="Calibri" w:eastAsia="Calibri" w:hAnsi="Calibri"/>
          <w:sz w:val="22"/>
          <w:szCs w:val="22"/>
        </w:rPr>
        <w:t xml:space="preserve">Cohen, J. (1988). </w:t>
      </w:r>
      <w:r>
        <w:rPr>
          <w:rFonts w:ascii="Calibri" w:cs="Calibri" w:eastAsia="Calibri" w:hAnsi="Calibri"/>
          <w:i/>
          <w:iCs/>
          <w:sz w:val="22"/>
          <w:szCs w:val="22"/>
        </w:rPr>
        <w:t xml:space="preserve">Cohen on small, medium, and large effect sizes</w:t>
      </w:r>
      <w:r>
        <w:rPr>
          <w:rFonts w:ascii="Calibri" w:cs="Calibri" w:eastAsia="Calibri" w:hAnsi="Calibri"/>
          <w:sz w:val="22"/>
          <w:szCs w:val="22"/>
        </w:rPr>
        <w:t xml:space="preserve"> [PDF]. Georgia State University.</w:t>
      </w:r>
      <w:r>
        <w:rPr>
          <w:rFonts w:ascii="Calibri" w:cs="Calibri" w:eastAsia="Calibri" w:hAnsi="Calibri"/>
          <w:sz w:val="22"/>
          <w:szCs w:val="22"/>
        </w:rPr>
        <w:t xml:space="preserve"> </w:t>
      </w:r>
      <w:hyperlink w:history="1" r:id="rIdb5_911s9leifz4lp5m4zg">
        <w:r>
          <w:rPr>
            <w:rStyle w:val="Hyperlink"/>
            <w:rFonts w:ascii="Calibri" w:cs="Calibri" w:eastAsia="Calibri" w:hAnsi="Calibri"/>
            <w:sz w:val="20"/>
            <w:szCs w:val="20"/>
          </w:rPr>
          <w:t xml:space="preserve">https://bpb-us-w2.wpmucdn.com/sites.gsu.edu/dist/2/9558/files/2023/03/Cohen-on-small-medium-and-large-effect-sizes.pdf</w:t>
        </w:r>
      </w:hyperlink>
    </w:p>
    <w:p>
      <w:pPr>
        <w:spacing w:after="100" w:before="100" w:line="300"/>
        <w:ind w:left="720" w:hanging="360"/>
      </w:pPr>
      <w:r>
        <w:rPr>
          <w:rFonts w:ascii="Calibri" w:cs="Calibri" w:eastAsia="Calibri" w:hAnsi="Calibri"/>
          <w:b/>
          <w:bCs/>
          <w:sz w:val="22"/>
          <w:szCs w:val="22"/>
        </w:rPr>
        <w:t xml:space="preserve">128. </w:t>
      </w:r>
      <w:r>
        <w:rPr>
          <w:rFonts w:ascii="Calibri" w:cs="Calibri" w:eastAsia="Calibri" w:hAnsi="Calibri"/>
          <w:sz w:val="22"/>
          <w:szCs w:val="22"/>
        </w:rPr>
        <w:t xml:space="preserve">Henson, R. K. (n.d.). </w:t>
      </w:r>
      <w:r>
        <w:rPr>
          <w:rFonts w:ascii="Calibri" w:cs="Calibri" w:eastAsia="Calibri" w:hAnsi="Calibri"/>
          <w:i/>
          <w:iCs/>
          <w:sz w:val="22"/>
          <w:szCs w:val="22"/>
        </w:rPr>
        <w:t xml:space="preserve">Putting effects sizes first: Magnitudes for standard statistics</w:t>
      </w:r>
      <w:r>
        <w:rPr>
          <w:rFonts w:ascii="Calibri" w:cs="Calibri" w:eastAsia="Calibri" w:hAnsi="Calibri"/>
          <w:sz w:val="22"/>
          <w:szCs w:val="22"/>
        </w:rPr>
        <w:t xml:space="preserve"> [PDF]. Georgia State University.</w:t>
      </w:r>
      <w:r>
        <w:rPr>
          <w:rFonts w:ascii="Calibri" w:cs="Calibri" w:eastAsia="Calibri" w:hAnsi="Calibri"/>
          <w:sz w:val="22"/>
          <w:szCs w:val="22"/>
        </w:rPr>
        <w:t xml:space="preserve"> </w:t>
      </w:r>
      <w:hyperlink w:history="1" r:id="rIdlq2fg-vutda2_lviypmj6">
        <w:r>
          <w:rPr>
            <w:rStyle w:val="Hyperlink"/>
            <w:rFonts w:ascii="Calibri" w:cs="Calibri" w:eastAsia="Calibri" w:hAnsi="Calibri"/>
            <w:sz w:val="20"/>
            <w:szCs w:val="20"/>
          </w:rPr>
          <w:t xml:space="preserve">https://bpb-us-w2.wpmucdn.com/sites.gsu.edu/dist/2/9558/files/2023/03/Putting-Effects-Sizes-First-Magnitudes-for-Standard-Statistics.pdf</w:t>
        </w:r>
      </w:hyperlink>
    </w:p>
    <w:p>
      <w:pPr>
        <w:spacing w:after="100" w:before="100" w:line="300"/>
        <w:ind w:left="720" w:hanging="360"/>
      </w:pPr>
      <w:r>
        <w:rPr>
          <w:rFonts w:ascii="Calibri" w:cs="Calibri" w:eastAsia="Calibri" w:hAnsi="Calibri"/>
          <w:b/>
          <w:bCs/>
          <w:sz w:val="22"/>
          <w:szCs w:val="22"/>
        </w:rPr>
        <w:t xml:space="preserve">129. </w:t>
      </w:r>
      <w:r>
        <w:rPr>
          <w:rFonts w:ascii="Calibri" w:cs="Calibri" w:eastAsia="Calibri" w:hAnsi="Calibri"/>
          <w:sz w:val="22"/>
          <w:szCs w:val="22"/>
        </w:rPr>
        <w:t xml:space="preserve">Wikipedia. (n.d.). </w:t>
      </w:r>
      <w:r>
        <w:rPr>
          <w:rFonts w:ascii="Calibri" w:cs="Calibri" w:eastAsia="Calibri" w:hAnsi="Calibri"/>
          <w:i/>
          <w:iCs/>
          <w:sz w:val="22"/>
          <w:szCs w:val="22"/>
        </w:rPr>
        <w:t xml:space="preserve">Effect size</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p5h2u-tw5bxlhoxw01g0z">
        <w:r>
          <w:rPr>
            <w:rStyle w:val="Hyperlink"/>
            <w:rFonts w:ascii="Calibri" w:cs="Calibri" w:eastAsia="Calibri" w:hAnsi="Calibri"/>
            <w:sz w:val="20"/>
            <w:szCs w:val="20"/>
          </w:rPr>
          <w:t xml:space="preserve">https://en.wikipedia.org/wiki/Effect_size</w:t>
        </w:r>
      </w:hyperlink>
    </w:p>
    <w:p>
      <w:pPr>
        <w:spacing w:after="100" w:before="100" w:line="300"/>
        <w:ind w:left="720" w:hanging="360"/>
      </w:pPr>
      <w:r>
        <w:rPr>
          <w:rFonts w:ascii="Calibri" w:cs="Calibri" w:eastAsia="Calibri" w:hAnsi="Calibri"/>
          <w:b/>
          <w:bCs/>
          <w:sz w:val="22"/>
          <w:szCs w:val="22"/>
        </w:rPr>
        <w:t xml:space="preserve">130. </w:t>
      </w:r>
      <w:r>
        <w:rPr>
          <w:rFonts w:ascii="Calibri" w:cs="Calibri" w:eastAsia="Calibri" w:hAnsi="Calibri"/>
          <w:sz w:val="22"/>
          <w:szCs w:val="22"/>
        </w:rPr>
        <w:t xml:space="preserve">Wikipedia. (n.d.). </w:t>
      </w:r>
      <w:r>
        <w:rPr>
          <w:rFonts w:ascii="Calibri" w:cs="Calibri" w:eastAsia="Calibri" w:hAnsi="Calibri"/>
          <w:i/>
          <w:iCs/>
          <w:sz w:val="22"/>
          <w:szCs w:val="22"/>
        </w:rPr>
        <w:t xml:space="preserve">Bootstrapping (statistics)</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3qxggbdqi9crpblhtlech">
        <w:r>
          <w:rPr>
            <w:rStyle w:val="Hyperlink"/>
            <w:rFonts w:ascii="Calibri" w:cs="Calibri" w:eastAsia="Calibri" w:hAnsi="Calibri"/>
            <w:sz w:val="20"/>
            <w:szCs w:val="20"/>
          </w:rPr>
          <w:t xml:space="preserve">https://en.wikipedia.org/wiki/Bootstrapping_(statistics)</w:t>
        </w:r>
      </w:hyperlink>
    </w:p>
    <w:p>
      <w:pPr>
        <w:spacing w:after="100" w:before="100" w:line="300"/>
        <w:ind w:left="720" w:hanging="360"/>
      </w:pPr>
      <w:r>
        <w:rPr>
          <w:rFonts w:ascii="Calibri" w:cs="Calibri" w:eastAsia="Calibri" w:hAnsi="Calibri"/>
          <w:b/>
          <w:bCs/>
          <w:sz w:val="22"/>
          <w:szCs w:val="22"/>
        </w:rPr>
        <w:t xml:space="preserve">131. </w:t>
      </w:r>
      <w:r>
        <w:rPr>
          <w:rFonts w:ascii="Calibri" w:cs="Calibri" w:eastAsia="Calibri" w:hAnsi="Calibri"/>
          <w:sz w:val="22"/>
          <w:szCs w:val="22"/>
        </w:rPr>
        <w:t xml:space="preserve">Stanford University. (n.d.). </w:t>
      </w:r>
      <w:r>
        <w:rPr>
          <w:rFonts w:ascii="Calibri" w:cs="Calibri" w:eastAsia="Calibri" w:hAnsi="Calibri"/>
          <w:i/>
          <w:iCs/>
          <w:sz w:val="22"/>
          <w:szCs w:val="22"/>
        </w:rPr>
        <w:t xml:space="preserve">Introduction to statistical inference, Lecture 19: The bootstrap</w:t>
      </w:r>
      <w:r>
        <w:rPr>
          <w:rFonts w:ascii="Calibri" w:cs="Calibri" w:eastAsia="Calibri" w:hAnsi="Calibri"/>
          <w:sz w:val="22"/>
          <w:szCs w:val="22"/>
        </w:rPr>
        <w:t xml:space="preserve"> [PDF]. STATS 200.</w:t>
      </w:r>
      <w:r>
        <w:rPr>
          <w:rFonts w:ascii="Calibri" w:cs="Calibri" w:eastAsia="Calibri" w:hAnsi="Calibri"/>
          <w:sz w:val="22"/>
          <w:szCs w:val="22"/>
        </w:rPr>
        <w:t xml:space="preserve"> </w:t>
      </w:r>
      <w:hyperlink w:history="1" r:id="rId1i5jsw-tjpga5vgyuu5h_">
        <w:r>
          <w:rPr>
            <w:rStyle w:val="Hyperlink"/>
            <w:rFonts w:ascii="Calibri" w:cs="Calibri" w:eastAsia="Calibri" w:hAnsi="Calibri"/>
            <w:sz w:val="20"/>
            <w:szCs w:val="20"/>
          </w:rPr>
          <w:t xml:space="preserve">https://web.stanford.edu/class/archive/stats/stats200/stats200.1172/Lecture19.pdf</w:t>
        </w:r>
      </w:hyperlink>
    </w:p>
    <w:p>
      <w:pPr>
        <w:spacing w:after="100" w:before="100" w:line="300"/>
        <w:ind w:left="720" w:hanging="360"/>
      </w:pPr>
      <w:r>
        <w:rPr>
          <w:rFonts w:ascii="Calibri" w:cs="Calibri" w:eastAsia="Calibri" w:hAnsi="Calibri"/>
          <w:b/>
          <w:bCs/>
          <w:sz w:val="22"/>
          <w:szCs w:val="22"/>
        </w:rPr>
        <w:t xml:space="preserve">132. </w:t>
      </w:r>
      <w:r>
        <w:rPr>
          <w:rFonts w:ascii="Calibri" w:cs="Calibri" w:eastAsia="Calibri" w:hAnsi="Calibri"/>
          <w:sz w:val="22"/>
          <w:szCs w:val="22"/>
        </w:rPr>
        <w:t xml:space="preserve">Efron, B., &amp; Tibshirani, R. J. (1993). </w:t>
      </w:r>
      <w:r>
        <w:rPr>
          <w:rFonts w:ascii="Calibri" w:cs="Calibri" w:eastAsia="Calibri" w:hAnsi="Calibri"/>
          <w:i/>
          <w:iCs/>
          <w:sz w:val="22"/>
          <w:szCs w:val="22"/>
        </w:rPr>
        <w:t xml:space="preserve">An introduction to the bootstrap</w:t>
      </w:r>
      <w:r>
        <w:rPr>
          <w:rFonts w:ascii="Calibri" w:cs="Calibri" w:eastAsia="Calibri" w:hAnsi="Calibri"/>
          <w:sz w:val="22"/>
          <w:szCs w:val="22"/>
        </w:rPr>
        <w:t xml:space="preserve"> [PDF]. Harvard Medical School.</w:t>
      </w:r>
      <w:r>
        <w:rPr>
          <w:rFonts w:ascii="Calibri" w:cs="Calibri" w:eastAsia="Calibri" w:hAnsi="Calibri"/>
          <w:sz w:val="22"/>
          <w:szCs w:val="22"/>
        </w:rPr>
        <w:t xml:space="preserve"> </w:t>
      </w:r>
      <w:hyperlink w:history="1" r:id="rIdndaetipcf73ctbpxx8p1i">
        <w:r>
          <w:rPr>
            <w:rStyle w:val="Hyperlink"/>
            <w:rFonts w:ascii="Calibri" w:cs="Calibri" w:eastAsia="Calibri" w:hAnsi="Calibri"/>
            <w:sz w:val="20"/>
            <w:szCs w:val="20"/>
          </w:rPr>
          <w:t xml:space="preserve">https://www.hms.harvard.edu/bss/neuro/bornlab/nb204/statistics/bootstrap.pdf</w:t>
        </w:r>
      </w:hyperlink>
    </w:p>
    <w:p>
      <w:pPr>
        <w:spacing w:after="100" w:before="100" w:line="300"/>
        <w:ind w:left="720" w:hanging="360"/>
      </w:pPr>
      <w:r>
        <w:rPr>
          <w:rFonts w:ascii="Calibri" w:cs="Calibri" w:eastAsia="Calibri" w:hAnsi="Calibri"/>
          <w:b/>
          <w:bCs/>
          <w:sz w:val="22"/>
          <w:szCs w:val="22"/>
        </w:rPr>
        <w:t xml:space="preserve">133. </w:t>
      </w:r>
      <w:r>
        <w:rPr>
          <w:rFonts w:ascii="Calibri" w:cs="Calibri" w:eastAsia="Calibri" w:hAnsi="Calibri"/>
          <w:sz w:val="22"/>
          <w:szCs w:val="22"/>
        </w:rPr>
        <w:t xml:space="preserve">Efron, B., &amp; Tibshirani, R. J. (1993). </w:t>
      </w:r>
      <w:r>
        <w:rPr>
          <w:rFonts w:ascii="Calibri" w:cs="Calibri" w:eastAsia="Calibri" w:hAnsi="Calibri"/>
          <w:i/>
          <w:iCs/>
          <w:sz w:val="22"/>
          <w:szCs w:val="22"/>
        </w:rPr>
        <w:t xml:space="preserve">An introduction to the bootstrap</w:t>
      </w:r>
      <w:r>
        <w:rPr>
          <w:rFonts w:ascii="Calibri" w:cs="Calibri" w:eastAsia="Calibri" w:hAnsi="Calibri"/>
          <w:sz w:val="22"/>
          <w:szCs w:val="22"/>
        </w:rPr>
        <w:t xml:space="preserve">. Chapman &amp; Hall.</w:t>
      </w:r>
      <w:r>
        <w:rPr>
          <w:rFonts w:ascii="Calibri" w:cs="Calibri" w:eastAsia="Calibri" w:hAnsi="Calibri"/>
          <w:sz w:val="22"/>
          <w:szCs w:val="22"/>
        </w:rPr>
        <w:t xml:space="preserve"> </w:t>
      </w:r>
      <w:hyperlink w:history="1" r:id="rIdelknlqx0utzrue_bjqtls">
        <w:r>
          <w:rPr>
            <w:rStyle w:val="Hyperlink"/>
            <w:rFonts w:ascii="Calibri" w:cs="Calibri" w:eastAsia="Calibri" w:hAnsi="Calibri"/>
            <w:sz w:val="20"/>
            <w:szCs w:val="20"/>
          </w:rPr>
          <w:t xml:space="preserve">https://www.cambridge.org/core/services/aop-cambridge-core/content/view/D7CC806A82BF7AA651C2BBF745D58017/S0033312300003379a.pdf/b_efron_and_r_j_tibshirani_1993_an_introduction_to_the_bootstrap_new_york_chapman_hall_xvi_436_pp_isbn_04120423t2_5000.pdf</w:t>
        </w:r>
      </w:hyperlink>
    </w:p>
    <w:p>
      <w:pPr>
        <w:spacing w:after="100" w:before="100" w:line="300"/>
        <w:ind w:left="720" w:hanging="360"/>
      </w:pPr>
      <w:r>
        <w:rPr>
          <w:rFonts w:ascii="Calibri" w:cs="Calibri" w:eastAsia="Calibri" w:hAnsi="Calibri"/>
          <w:b/>
          <w:bCs/>
          <w:sz w:val="22"/>
          <w:szCs w:val="22"/>
        </w:rPr>
        <w:t xml:space="preserve">134. </w:t>
      </w:r>
      <w:r>
        <w:rPr>
          <w:rFonts w:ascii="Calibri" w:cs="Calibri" w:eastAsia="Calibri" w:hAnsi="Calibri"/>
          <w:sz w:val="22"/>
          <w:szCs w:val="22"/>
        </w:rPr>
        <w:t xml:space="preserve">Benjamini, Y. (2010). </w:t>
      </w:r>
      <w:r>
        <w:rPr>
          <w:rFonts w:ascii="Calibri" w:cs="Calibri" w:eastAsia="Calibri" w:hAnsi="Calibri"/>
          <w:i/>
          <w:iCs/>
          <w:sz w:val="22"/>
          <w:szCs w:val="22"/>
        </w:rPr>
        <w:t xml:space="preserve">Discovering the false discovery rate</w:t>
      </w:r>
      <w:r>
        <w:rPr>
          <w:rFonts w:ascii="Calibri" w:cs="Calibri" w:eastAsia="Calibri" w:hAnsi="Calibri"/>
          <w:sz w:val="22"/>
          <w:szCs w:val="22"/>
        </w:rPr>
        <w:t xml:space="preserve"> [PDF]. Carnegie Mellon University.</w:t>
      </w:r>
      <w:r>
        <w:rPr>
          <w:rFonts w:ascii="Calibri" w:cs="Calibri" w:eastAsia="Calibri" w:hAnsi="Calibri"/>
          <w:sz w:val="22"/>
          <w:szCs w:val="22"/>
        </w:rPr>
        <w:t xml:space="preserve"> </w:t>
      </w:r>
      <w:hyperlink w:history="1" r:id="rIdheefskve3vx01qiqrcxvd">
        <w:r>
          <w:rPr>
            <w:rStyle w:val="Hyperlink"/>
            <w:rFonts w:ascii="Calibri" w:cs="Calibri" w:eastAsia="Calibri" w:hAnsi="Calibri"/>
            <w:sz w:val="20"/>
            <w:szCs w:val="20"/>
          </w:rPr>
          <w:t xml:space="preserve">https://www.stat.cmu.edu/~ryantibs/journalclub/benjamini_2010.pdf</w:t>
        </w:r>
      </w:hyperlink>
    </w:p>
    <w:p>
      <w:pPr>
        <w:spacing w:after="100" w:before="100" w:line="300"/>
        <w:ind w:left="720" w:hanging="360"/>
      </w:pPr>
      <w:r>
        <w:rPr>
          <w:rFonts w:ascii="Calibri" w:cs="Calibri" w:eastAsia="Calibri" w:hAnsi="Calibri"/>
          <w:b/>
          <w:bCs/>
          <w:sz w:val="22"/>
          <w:szCs w:val="22"/>
        </w:rPr>
        <w:t xml:space="preserve">135. </w:t>
      </w:r>
      <w:r>
        <w:rPr>
          <w:rFonts w:ascii="Calibri" w:cs="Calibri" w:eastAsia="Calibri" w:hAnsi="Calibri"/>
          <w:sz w:val="22"/>
          <w:szCs w:val="22"/>
        </w:rPr>
        <w:t xml:space="preserve">Benjamini, Y. (2010). </w:t>
      </w:r>
      <w:r>
        <w:rPr>
          <w:rFonts w:ascii="Calibri" w:cs="Calibri" w:eastAsia="Calibri" w:hAnsi="Calibri"/>
          <w:i/>
          <w:iCs/>
          <w:sz w:val="22"/>
          <w:szCs w:val="22"/>
        </w:rPr>
        <w:t xml:space="preserve">Discovering the false discovery rate</w:t>
      </w:r>
      <w:r>
        <w:rPr>
          <w:rFonts w:ascii="Calibri" w:cs="Calibri" w:eastAsia="Calibri" w:hAnsi="Calibri"/>
          <w:sz w:val="22"/>
          <w:szCs w:val="22"/>
        </w:rPr>
        <w:t xml:space="preserve"> [PDF].</w:t>
      </w:r>
      <w:r>
        <w:rPr>
          <w:rFonts w:ascii="Calibri" w:cs="Calibri" w:eastAsia="Calibri" w:hAnsi="Calibri"/>
          <w:sz w:val="22"/>
          <w:szCs w:val="22"/>
        </w:rPr>
        <w:t xml:space="preserve"> </w:t>
      </w:r>
      <w:hyperlink w:history="1" r:id="rIdrya7dpkfgls8rphpvyqdx">
        <w:r>
          <w:rPr>
            <w:rStyle w:val="Hyperlink"/>
            <w:rFonts w:ascii="Calibri" w:cs="Calibri" w:eastAsia="Calibri" w:hAnsi="Calibri"/>
            <w:sz w:val="20"/>
            <w:szCs w:val="20"/>
          </w:rPr>
          <w:t xml:space="preserve">https://ledaliang.github.io/journalclub/_downloads/b22e9ac5d737b16e818a5cd5e5708146/benjamini2010.pdf</w:t>
        </w:r>
      </w:hyperlink>
    </w:p>
    <w:p>
      <w:pPr>
        <w:spacing w:after="100" w:before="100" w:line="300"/>
        <w:ind w:left="720" w:hanging="360"/>
      </w:pPr>
      <w:r>
        <w:rPr>
          <w:rFonts w:ascii="Calibri" w:cs="Calibri" w:eastAsia="Calibri" w:hAnsi="Calibri"/>
          <w:b/>
          <w:bCs/>
          <w:sz w:val="22"/>
          <w:szCs w:val="22"/>
        </w:rPr>
        <w:t xml:space="preserve">136. </w:t>
      </w:r>
      <w:r>
        <w:rPr>
          <w:rFonts w:ascii="Calibri" w:cs="Calibri" w:eastAsia="Calibri" w:hAnsi="Calibri"/>
          <w:sz w:val="22"/>
          <w:szCs w:val="22"/>
        </w:rPr>
        <w:t xml:space="preserve">Benjamini, Y., &amp; Hochberg, Y. (1995). Controlling the false discovery rate: A practical and powerful approach to multiple testing. </w:t>
      </w:r>
      <w:r>
        <w:rPr>
          <w:rFonts w:ascii="Calibri" w:cs="Calibri" w:eastAsia="Calibri" w:hAnsi="Calibri"/>
          <w:i/>
          <w:iCs/>
          <w:sz w:val="22"/>
          <w:szCs w:val="22"/>
        </w:rPr>
        <w:t xml:space="preserve">Journal of the Royal Statistical Society, Series B</w:t>
      </w:r>
      <w:r>
        <w:rPr>
          <w:rFonts w:ascii="Calibri" w:cs="Calibri" w:eastAsia="Calibri" w:hAnsi="Calibri"/>
          <w:sz w:val="22"/>
          <w:szCs w:val="22"/>
        </w:rPr>
        <w:t xml:space="preserve">, </w:t>
      </w:r>
      <w:r>
        <w:rPr>
          <w:rFonts w:ascii="Calibri" w:cs="Calibri" w:eastAsia="Calibri" w:hAnsi="Calibri"/>
          <w:i/>
          <w:iCs/>
          <w:sz w:val="22"/>
          <w:szCs w:val="22"/>
        </w:rPr>
        <w:t xml:space="preserve">57</w:t>
      </w:r>
      <w:r>
        <w:rPr>
          <w:rFonts w:ascii="Calibri" w:cs="Calibri" w:eastAsia="Calibri" w:hAnsi="Calibri"/>
          <w:sz w:val="22"/>
          <w:szCs w:val="22"/>
        </w:rPr>
        <w:t xml:space="preserve">(1), 289–300.</w:t>
      </w:r>
      <w:r>
        <w:rPr>
          <w:rFonts w:ascii="Calibri" w:cs="Calibri" w:eastAsia="Calibri" w:hAnsi="Calibri"/>
          <w:sz w:val="22"/>
          <w:szCs w:val="22"/>
        </w:rPr>
        <w:t xml:space="preserve"> </w:t>
      </w:r>
      <w:hyperlink w:history="1" r:id="rIdqe2ubda56hvek5nsys7ww">
        <w:r>
          <w:rPr>
            <w:rStyle w:val="Hyperlink"/>
            <w:rFonts w:ascii="Calibri" w:cs="Calibri" w:eastAsia="Calibri" w:hAnsi="Calibri"/>
            <w:sz w:val="20"/>
            <w:szCs w:val="20"/>
          </w:rPr>
          <w:t xml:space="preserve">https://www.dcscience.net/Benjamini-Hochberg-1995-FDR.pdf</w:t>
        </w:r>
      </w:hyperlink>
    </w:p>
    <w:p>
      <w:pPr>
        <w:spacing w:after="100" w:before="100" w:line="300"/>
        <w:ind w:left="720" w:hanging="360"/>
      </w:pPr>
      <w:r>
        <w:rPr>
          <w:rFonts w:ascii="Calibri" w:cs="Calibri" w:eastAsia="Calibri" w:hAnsi="Calibri"/>
          <w:b/>
          <w:bCs/>
          <w:sz w:val="22"/>
          <w:szCs w:val="22"/>
        </w:rPr>
        <w:t xml:space="preserve">137. </w:t>
      </w:r>
      <w:r>
        <w:rPr>
          <w:rFonts w:ascii="Calibri" w:cs="Calibri" w:eastAsia="Calibri" w:hAnsi="Calibri"/>
          <w:sz w:val="22"/>
          <w:szCs w:val="22"/>
        </w:rPr>
        <w:t xml:space="preserve">Benjamini, Y., &amp; Yekutieli, D. (2001). The control of the false discovery rate in multiple testing under dependency. </w:t>
      </w:r>
      <w:r>
        <w:rPr>
          <w:rFonts w:ascii="Calibri" w:cs="Calibri" w:eastAsia="Calibri" w:hAnsi="Calibri"/>
          <w:i/>
          <w:iCs/>
          <w:sz w:val="22"/>
          <w:szCs w:val="22"/>
        </w:rPr>
        <w:t xml:space="preserve">Annals of Statistics</w:t>
      </w:r>
      <w:r>
        <w:rPr>
          <w:rFonts w:ascii="Calibri" w:cs="Calibri" w:eastAsia="Calibri" w:hAnsi="Calibri"/>
          <w:sz w:val="22"/>
          <w:szCs w:val="22"/>
        </w:rPr>
        <w:t xml:space="preserve">, </w:t>
      </w:r>
      <w:r>
        <w:rPr>
          <w:rFonts w:ascii="Calibri" w:cs="Calibri" w:eastAsia="Calibri" w:hAnsi="Calibri"/>
          <w:i/>
          <w:iCs/>
          <w:sz w:val="22"/>
          <w:szCs w:val="22"/>
        </w:rPr>
        <w:t xml:space="preserve">29</w:t>
      </w:r>
      <w:r>
        <w:rPr>
          <w:rFonts w:ascii="Calibri" w:cs="Calibri" w:eastAsia="Calibri" w:hAnsi="Calibri"/>
          <w:sz w:val="22"/>
          <w:szCs w:val="22"/>
        </w:rPr>
        <w:t xml:space="preserve">(4), 1165–1188.</w:t>
      </w:r>
      <w:r>
        <w:rPr>
          <w:rFonts w:ascii="Calibri" w:cs="Calibri" w:eastAsia="Calibri" w:hAnsi="Calibri"/>
          <w:sz w:val="22"/>
          <w:szCs w:val="22"/>
        </w:rPr>
        <w:t xml:space="preserve"> </w:t>
      </w:r>
      <w:hyperlink w:history="1" r:id="rIddqc5bm5sfijv3ekgugwxf">
        <w:r>
          <w:rPr>
            <w:rStyle w:val="Hyperlink"/>
            <w:rFonts w:ascii="Calibri" w:cs="Calibri" w:eastAsia="Calibri" w:hAnsi="Calibri"/>
            <w:sz w:val="20"/>
            <w:szCs w:val="20"/>
          </w:rPr>
          <w:t xml:space="preserve">https://www.math.tau.ac.il/~ybenja/MyPapers/benjamini_yekutieli_ANNSTAT2001.pdf</w:t>
        </w:r>
      </w:hyperlink>
    </w:p>
    <w:p>
      <w:pPr>
        <w:spacing w:after="100" w:before="100" w:line="300"/>
        <w:ind w:left="720" w:hanging="360"/>
      </w:pPr>
      <w:r>
        <w:rPr>
          <w:rFonts w:ascii="Calibri" w:cs="Calibri" w:eastAsia="Calibri" w:hAnsi="Calibri"/>
          <w:b/>
          <w:bCs/>
          <w:sz w:val="22"/>
          <w:szCs w:val="22"/>
        </w:rPr>
        <w:t xml:space="preserve">138. </w:t>
      </w:r>
      <w:r>
        <w:rPr>
          <w:rFonts w:ascii="Calibri" w:cs="Calibri" w:eastAsia="Calibri" w:hAnsi="Calibri"/>
          <w:sz w:val="22"/>
          <w:szCs w:val="22"/>
        </w:rPr>
        <w:t xml:space="preserve">Genovese, C. (2004). </w:t>
      </w:r>
      <w:r>
        <w:rPr>
          <w:rFonts w:ascii="Calibri" w:cs="Calibri" w:eastAsia="Calibri" w:hAnsi="Calibri"/>
          <w:i/>
          <w:iCs/>
          <w:sz w:val="22"/>
          <w:szCs w:val="22"/>
        </w:rPr>
        <w:t xml:space="preserve">A tutorial on false discovery control</w:t>
      </w:r>
      <w:r>
        <w:rPr>
          <w:rFonts w:ascii="Calibri" w:cs="Calibri" w:eastAsia="Calibri" w:hAnsi="Calibri"/>
          <w:sz w:val="22"/>
          <w:szCs w:val="22"/>
        </w:rPr>
        <w:t xml:space="preserve"> [PDF]. Carnegie Mellon University.</w:t>
      </w:r>
      <w:r>
        <w:rPr>
          <w:rFonts w:ascii="Calibri" w:cs="Calibri" w:eastAsia="Calibri" w:hAnsi="Calibri"/>
          <w:sz w:val="22"/>
          <w:szCs w:val="22"/>
        </w:rPr>
        <w:t xml:space="preserve"> </w:t>
      </w:r>
      <w:hyperlink w:history="1" r:id="rIdvxhob9-lr-zhxy5qvbdwx">
        <w:r>
          <w:rPr>
            <w:rStyle w:val="Hyperlink"/>
            <w:rFonts w:ascii="Calibri" w:cs="Calibri" w:eastAsia="Calibri" w:hAnsi="Calibri"/>
            <w:sz w:val="20"/>
            <w:szCs w:val="20"/>
          </w:rPr>
          <w:t xml:space="preserve">https://www.stat.cmu.edu/~genovese/talks/hannover1-04.pdf</w:t>
        </w:r>
      </w:hyperlink>
    </w:p>
    <w:p>
      <w:pPr>
        <w:spacing w:after="100" w:before="100" w:line="300"/>
        <w:ind w:left="720" w:hanging="360"/>
      </w:pPr>
      <w:r>
        <w:rPr>
          <w:rFonts w:ascii="Calibri" w:cs="Calibri" w:eastAsia="Calibri" w:hAnsi="Calibri"/>
          <w:b/>
          <w:bCs/>
          <w:sz w:val="22"/>
          <w:szCs w:val="22"/>
        </w:rPr>
        <w:t xml:space="preserve">139. </w:t>
      </w:r>
      <w:r>
        <w:rPr>
          <w:rFonts w:ascii="Calibri" w:cs="Calibri" w:eastAsia="Calibri" w:hAnsi="Calibri"/>
          <w:sz w:val="22"/>
          <w:szCs w:val="22"/>
        </w:rPr>
        <w:t xml:space="preserve">WorldSupporter. (n.d.). </w:t>
      </w:r>
      <w:r>
        <w:rPr>
          <w:rFonts w:ascii="Calibri" w:cs="Calibri" w:eastAsia="Calibri" w:hAnsi="Calibri"/>
          <w:i/>
          <w:iCs/>
          <w:sz w:val="22"/>
          <w:szCs w:val="22"/>
        </w:rPr>
        <w:t xml:space="preserve">The preregistration revolution – Nosek et al. - 2018 - Article</w:t>
      </w:r>
      <w:r>
        <w:rPr>
          <w:rFonts w:ascii="Calibri" w:cs="Calibri" w:eastAsia="Calibri" w:hAnsi="Calibri"/>
          <w:sz w:val="22"/>
          <w:szCs w:val="22"/>
        </w:rPr>
        <w:t xml:space="preserve">.</w:t>
      </w:r>
      <w:r>
        <w:rPr>
          <w:rFonts w:ascii="Calibri" w:cs="Calibri" w:eastAsia="Calibri" w:hAnsi="Calibri"/>
          <w:sz w:val="22"/>
          <w:szCs w:val="22"/>
        </w:rPr>
        <w:t xml:space="preserve"> </w:t>
      </w:r>
      <w:hyperlink w:history="1" r:id="rIdqvujyys6wvjyqsn083ovn">
        <w:r>
          <w:rPr>
            <w:rStyle w:val="Hyperlink"/>
            <w:rFonts w:ascii="Calibri" w:cs="Calibri" w:eastAsia="Calibri" w:hAnsi="Calibri"/>
            <w:sz w:val="20"/>
            <w:szCs w:val="20"/>
          </w:rPr>
          <w:t xml:space="preserve">https://www.worldsupporter.org/en/summary/preregistration-revolution-nosek-et-al-2018-article-86602</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7F7F"/>
        <w:sz w:val="18"/>
        <w:szCs w:val="18"/>
      </w:rPr>
      <w:t xml:space="preserve">mediaite-ghostink — Technical &amp;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1F3864"/>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100" w:before="200"/>
      <w:outlineLvl w:val="3"/>
    </w:pPr>
    <w:rPr>
      <w:rFonts w:ascii="Calibri" w:cs="Calibri" w:eastAsia="Calibri" w:hAnsi="Calibri"/>
      <w:b/>
      <w:bCs/>
      <w:color w:val="2E74B5"/>
      <w:sz w:val="24"/>
      <w:szCs w:val="24"/>
    </w:rPr>
  </w:style>
  <w:style w:type="character" w:styleId="Hyperlink">
    <w:name w:val="Hyperlink"/>
    <w:basedOn w:val="DefaultParagraphFont"/>
    <w:uiPriority w:val="99"/>
    <w:unhideWhenUsed/>
    <w:rPr>
      <w:color w:val="0563C1"/>
      <w:u w:val="single" w:color="0563C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mhz1b92hhzfzljaxia7-" Type="http://schemas.openxmlformats.org/officeDocument/2006/relationships/hyperlink" Target="https://openreview.net/forum?id=NvSwR4IvLO" TargetMode="External"/><Relationship Id="rIdfhnl36vejqwahh2nwkfvc" Type="http://schemas.openxmlformats.org/officeDocument/2006/relationships/hyperlink" Target="https://arxiv.org/abs/2303.11156" TargetMode="External"/><Relationship Id="rIdnzlxwohyrlseubhp6iqg3" Type="http://schemas.openxmlformats.org/officeDocument/2006/relationships/hyperlink" Target="https://ir.webis.de/anthology/2009.jasis_journal-ir0anthology0volumeA60A3.8/" TargetMode="External"/><Relationship Id="rIdexsqtommgtvt1kcdzg3vu" Type="http://schemas.openxmlformats.org/officeDocument/2006/relationships/hyperlink" Target="https://onlinelibrary.wiley.com/doi/abs/10.1002/asi.21001" TargetMode="External"/><Relationship Id="rIdsw65jf7ammq9weqrj579t" Type="http://schemas.openxmlformats.org/officeDocument/2006/relationships/hyperlink" Target="https://ir.webis.de/anthology/2009.jasis_journal-ir0anthology0volumeA60A1.2/" TargetMode="External"/><Relationship Id="rIds-fr8roeeafm7q7kn-lsw" Type="http://schemas.openxmlformats.org/officeDocument/2006/relationships/hyperlink" Target="https://onlinelibrary.wiley.com/doi/abs/10.1002/asi.20961" TargetMode="External"/><Relationship Id="rIdtilk4ecws2hnmubozb-qk" Type="http://schemas.openxmlformats.org/officeDocument/2006/relationships/hyperlink" Target="https://asistdl.onlinelibrary.wiley.com/doi/abs/10.1002/asi.20961" TargetMode="External"/><Relationship Id="rIdugwdeqen4mz9w5r5cqdbx" Type="http://schemas.openxmlformats.org/officeDocument/2006/relationships/hyperlink" Target="https://books.google.com/books?id=_B2zDLdqe60C" TargetMode="External"/><Relationship Id="rIdpgk-c_mjdis6xxyk2adue" Type="http://schemas.openxmlformats.org/officeDocument/2006/relationships/hyperlink" Target="https://www.emerald.com/ftinr/article/1/3/233/1328647/Authorship-Attribution" TargetMode="External"/><Relationship Id="rIdc83krpulxpczww8xb2kj6" Type="http://schemas.openxmlformats.org/officeDocument/2006/relationships/hyperlink" Target="https://www.semanticscholar.org/paper/Can-AI-Generated-Text-be-Reliably-Detected-Sadasivan-Kumar/5ee8bb4fc80a291b2e416a2a879e7153a783d7e9" TargetMode="External"/><Relationship Id="rIdxtfpawbmeinov33pbk7el" Type="http://schemas.openxmlformats.org/officeDocument/2006/relationships/hyperlink" Target="https://www.scribd.com/document/943151777/nosek2018" TargetMode="External"/><Relationship Id="rIdv6sxpaiawwfsn-waxy5ji" Type="http://schemas.openxmlformats.org/officeDocument/2006/relationships/hyperlink" Target="https://www.itc.nl/research/way-of-working/open-science/osk-1-preregistration.pdf" TargetMode="External"/><Relationship Id="rIdnupfvultxdqh1lges4ugh" Type="http://schemas.openxmlformats.org/officeDocument/2006/relationships/hyperlink" Target="https://latentscholar.org/compliance-without-conviction-preregistration-mandates-researcher-behavior-and-the-limits-of-policy-driven-reform/" TargetMode="External"/><Relationship Id="rIdxnstfek1qr-i6drajiy4r" Type="http://schemas.openxmlformats.org/officeDocument/2006/relationships/hyperlink" Target="https://ai.updf.com/paper-detail/the-preregistration-revolution-nosek-ebersole-5465884a4aad5dc256ce5b4bfacdfa7cdc2c78ee" TargetMode="External"/><Relationship Id="rIdono5x_ad6ibyxhkmnfva6" Type="http://schemas.openxmlformats.org/officeDocument/2006/relationships/hyperlink" Target="https://openskills.cc/skills/k-dense-ai-scientific-skills-polars" TargetMode="External"/><Relationship Id="rIdao1gmjnwverem4y6uy8tl" Type="http://schemas.openxmlformats.org/officeDocument/2006/relationships/hyperlink" Target="https://www.databricks.com/blog/polars-vs-pandas" TargetMode="External"/><Relationship Id="rIdomxvppqsk98lxvtfbb1bm" Type="http://schemas.openxmlformats.org/officeDocument/2006/relationships/hyperlink" Target="https://endjin.com/blog/under-the-hood-what-makes-polars-so-scalable-and-fast" TargetMode="External"/><Relationship Id="rIdjwodynqu-k2po05p34bss" Type="http://schemas.openxmlformats.org/officeDocument/2006/relationships/hyperlink" Target="https://www.reddit.com/r/dataengineering/comments/1kbbgjb/why_are_more_people_not_excited_by_polars/" TargetMode="External"/><Relationship Id="rIdvoxoi0wnur_wtgi8oa1au" Type="http://schemas.openxmlformats.org/officeDocument/2006/relationships/hyperlink" Target="https://duckdb.org/why_duckdb.html" TargetMode="External"/><Relationship Id="rIdbcnkap9ixcjlla4ahzr6e" Type="http://schemas.openxmlformats.org/officeDocument/2006/relationships/hyperlink" Target="https://lakefs.io/blog/lakefs-duckdb-embedding-an-olap-database-in-the-lakefs-ui/" TargetMode="External"/><Relationship Id="rId0ofn5eh8f5ewbc9wur5zd" Type="http://schemas.openxmlformats.org/officeDocument/2006/relationships/hyperlink" Target="https://motherduck.com/learn-more/duckdb-vs-postgres-embedded-analytics/" TargetMode="External"/><Relationship Id="rIdx14_z6a-00fkk4slxzdmd" Type="http://schemas.openxmlformats.org/officeDocument/2006/relationships/hyperlink" Target="https://duckdb.org/pdf/SIGMOD2019-demo-duckdb.pdf" TargetMode="External"/><Relationship Id="rId3i8lfmzsqe13oify2ubbx" Type="http://schemas.openxmlformats.org/officeDocument/2006/relationships/hyperlink" Target="https://ir.cwi.nl/pub/28800/28800.pdf" TargetMode="External"/><Relationship Id="rIddsshcdxiy2ed2jbqt0ogk" Type="http://schemas.openxmlformats.org/officeDocument/2006/relationships/hyperlink" Target="https://dev.to/astrojuanlu/lightning-fast-queries-with-polars-1bp3" TargetMode="External"/><Relationship Id="rIdbeaydpfjknl8qjjm-lrdo" Type="http://schemas.openxmlformats.org/officeDocument/2006/relationships/hyperlink" Target="https://perso.uclouvain.be/yves.bestgen/images/RMAL24.pdf" TargetMode="External"/><Relationship Id="rIdr7ijpghms-4xrrj6b9bgv" Type="http://schemas.openxmlformats.org/officeDocument/2006/relationships/hyperlink" Target="https://quanteda.io/reference/compute_mattr.html" TargetMode="External"/><Relationship Id="rIdm0efexrtnczfj7goc8exy" Type="http://schemas.openxmlformats.org/officeDocument/2006/relationships/hyperlink" Target="https://herculeaf.wordpress.com/2019/05/04/type-token-ratio/" TargetMode="External"/><Relationship Id="rId_mscyschzeiboh5e3bbe8" Type="http://schemas.openxmlformats.org/officeDocument/2006/relationships/hyperlink" Target="https://www.covingtoninnovations.com/mc/8570/TextStatistics.pdf" TargetMode="External"/><Relationship Id="rIdkuwgzj0sfpcdjduqwbvsd" Type="http://schemas.openxmlformats.org/officeDocument/2006/relationships/hyperlink" Target="https://www.tandfonline.com/doi/full/10.1080/09296171003643098" TargetMode="External"/><Relationship Id="rIdu9vyjxfcqazrlt9ueyqsl" Type="http://schemas.openxmlformats.org/officeDocument/2006/relationships/hyperlink" Target="https://www.mpi.nl/publications/item2407784/statistical-study-literary-vocabulary" TargetMode="External"/><Relationship Id="rIdzwllgrwrgrkowqoa3u7hm" Type="http://schemas.openxmlformats.org/officeDocument/2006/relationships/hyperlink" Target="https://pure.mpg.de/rest/items/item_2407784_3/component/file_2622080/content" TargetMode="External"/><Relationship Id="rId9zst9brlmftwpdnhzil9h" Type="http://schemas.openxmlformats.org/officeDocument/2006/relationships/hyperlink" Target="https://www.jstor.org/stable/3717870" TargetMode="External"/><Relationship Id="rId0usc8sp1dgh-ekfrjxbkh" Type="http://schemas.openxmlformats.org/officeDocument/2006/relationships/hyperlink" Target="https://books.google.com/books/about/The_Statistical_Study_of_Literary_Vocabu.html?id=DaCCAAAAIAAJ" TargetMode="External"/><Relationship Id="rIdaz_cqpsnvwv_wonw4th8a" Type="http://schemas.openxmlformats.org/officeDocument/2006/relationships/hyperlink" Target="https://academic.oup.com/jrsssa/article-pdf/107/2/129/49710565/jrsssa_107_2_129.pdf" TargetMode="External"/><Relationship Id="rId17i67x5jhbnwu0mtatzoo" Type="http://schemas.openxmlformats.org/officeDocument/2006/relationships/hyperlink" Target="https://thirty-thousand.org/supplemental/federalist55_authorship/" TargetMode="External"/><Relationship Id="rIdnijtgmyw-xow54fjj9nbs" Type="http://schemas.openxmlformats.org/officeDocument/2006/relationships/hyperlink" Target="https://arxiv.org/pdf/2503.01869.pdf" TargetMode="External"/><Relationship Id="rIdfijlvnahipcmtadsvwg5_" Type="http://schemas.openxmlformats.org/officeDocument/2006/relationships/hyperlink" Target="https://ptrckprry.com/course/ssd/lecture/federalist.html" TargetMode="External"/><Relationship Id="rIdn0gow6kj8cntowxq2fnbc" Type="http://schemas.openxmlformats.org/officeDocument/2006/relationships/hyperlink" Target="https://pdfs.semanticscholar.org/986a/37fa5110ce624df2cc26aa077b8440444a55.pdf" TargetMode="External"/><Relationship Id="rIdr3fhgs5_ivbyuatw4tjmy" Type="http://schemas.openxmlformats.org/officeDocument/2006/relationships/hyperlink" Target="https://www.historyofinformation.com/detail.php?id=4333" TargetMode="External"/><Relationship Id="rIdqvz4eugjwr89hre-txi5k" Type="http://schemas.openxmlformats.org/officeDocument/2006/relationships/hyperlink" Target="https://www.gulf-times.com/article/685769/opinion/ais-impact-on-academic-writing-insights-from-llm-usage" TargetMode="External"/><Relationship Id="rId_vr8bvp91zmjavsyyoxjj" Type="http://schemas.openxmlformats.org/officeDocument/2006/relationships/hyperlink" Target="https://www.reddit.com/r/dataisbeautiful/comments/1dpqgud/oc_at_least_10_of_research_may_already_be/" TargetMode="External"/><Relationship Id="rIdioysgnl8p7reewmhpkn8g" Type="http://schemas.openxmlformats.org/officeDocument/2006/relationships/hyperlink" Target="https://www.science.org/doi/10.1126/sciadv.adt3813" TargetMode="External"/><Relationship Id="rIdf0-93aiz79hdjbpr9go4-" Type="http://schemas.openxmlformats.org/officeDocument/2006/relationships/hyperlink" Target="https://www.nytimes.com/2025/07/02/health/ai-chatgpt-research-papers.html" TargetMode="External"/><Relationship Id="rId0ywsjnfizg1qv2wqnyrqa" Type="http://schemas.openxmlformats.org/officeDocument/2006/relationships/hyperlink" Target="https://pmc.ncbi.nlm.nih.gov/articles/PMC12679996/" TargetMode="External"/><Relationship Id="rIdqa7sm8c-ewnzc_9_fpwnx" Type="http://schemas.openxmlformats.org/officeDocument/2006/relationships/hyperlink" Target="https://openreview.net/forum?id=YX7QnhxESU" TargetMode="External"/><Relationship Id="rIdxsjlif_ddowxz-pbcxfkx" Type="http://schemas.openxmlformats.org/officeDocument/2006/relationships/hyperlink" Target="https://github.com/Weixin-Liang/Mapping-the-Increasing-Use-of-LLMs-in-Scientific-Papers" TargetMode="External"/><Relationship Id="rIdgammxcgqcehqoa59ec3ac" Type="http://schemas.openxmlformats.org/officeDocument/2006/relationships/hyperlink" Target="https://arxiv.org/abs/2404.01268" TargetMode="External"/><Relationship Id="rIdx8ijlb0k1andi77ka9syf" Type="http://schemas.openxmlformats.org/officeDocument/2006/relationships/hyperlink" Target="https://nlp.stanford.edu/~manning/papers/Liang_et_al-2025-Nature_Human_Behaviour.pdf" TargetMode="External"/><Relationship Id="rIdjqgzkw65fskva9evg_v8b" Type="http://schemas.openxmlformats.org/officeDocument/2006/relationships/hyperlink" Target="https://openreview.net/pdf/eff0ea8ed41a89a9e267752af56df912888fee65.pdf" TargetMode="External"/><Relationship Id="rIdezjajvse3ccsqp0hdbmgv" Type="http://schemas.openxmlformats.org/officeDocument/2006/relationships/hyperlink" Target="https://historyofinformation.com/detail.php?id=3647" TargetMode="External"/><Relationship Id="rIdlc86ikgmlpihcv0tsrb_i" Type="http://schemas.openxmlformats.org/officeDocument/2006/relationships/hyperlink" Target="http://arxiv.org/pdf/1709.04212.pdf" TargetMode="External"/><Relationship Id="rIdo_w238iubicl-xkup_rxl" Type="http://schemas.openxmlformats.org/officeDocument/2006/relationships/hyperlink" Target="https://jmlr.csail.mit.edu/papers/v3/blei03a.html" TargetMode="External"/><Relationship Id="rIdcfpj-d77miwrjeodahebv" Type="http://schemas.openxmlformats.org/officeDocument/2006/relationships/hyperlink" Target="https://arxiv.org/pdf/1709.04212.pdf" TargetMode="External"/><Relationship Id="rIdg9ot5mo-wizfyfvznxkj9" Type="http://schemas.openxmlformats.org/officeDocument/2006/relationships/hyperlink" Target="https://www.jmlr.org/papers/volume3/blei03a/blei03a.pdf" TargetMode="External"/><Relationship Id="rIdxszywk38q-mfbcyx8rffo" Type="http://schemas.openxmlformats.org/officeDocument/2006/relationships/hyperlink" Target="https://www.cs.cornell.edu/home/kleinber/bhs.pdf" TargetMode="External"/><Relationship Id="rIdwupzxyoyqnj-muso3qxwx" Type="http://schemas.openxmlformats.org/officeDocument/2006/relationships/hyperlink" Target="https://github.com/nmarinsek/burst_detection" TargetMode="External"/><Relationship Id="rIdphgoyi8n8mxkjote4mchn" Type="http://schemas.openxmlformats.org/officeDocument/2006/relationships/hyperlink" Target="https://www.cs.cornell.edu/courses/cs6784/2010sp/lecture/31-Kleinberg02.pdf" TargetMode="External"/><Relationship Id="rIdbz1jkc7ppaqcxln3xasql" Type="http://schemas.openxmlformats.org/officeDocument/2006/relationships/hyperlink" Target="https://nikkimarinsek.com/blog/kleinberg-burst-detection-algorithm" TargetMode="External"/><Relationship Id="rIdwzuvntgzqqttdphaymhvx" Type="http://schemas.openxmlformats.org/officeDocument/2006/relationships/hyperlink" Target="https://dl.acm.org/doi/10.1145/775047.775061" TargetMode="External"/><Relationship Id="rIdiybtjk_vbhkevj5j2yhpv" Type="http://schemas.openxmlformats.org/officeDocument/2006/relationships/hyperlink" Target="https://arxiv.org/abs/2301.11305" TargetMode="External"/><Relationship Id="rIdg4czivknnurnuag8qz1y-" Type="http://schemas.openxmlformats.org/officeDocument/2006/relationships/hyperlink" Target="https://openreview.net/pdf?id=UiAyIILXRd" TargetMode="External"/><Relationship Id="rIdwgfegaxqj0g2nw4a8so0q" Type="http://schemas.openxmlformats.org/officeDocument/2006/relationships/hyperlink" Target="https://arxiv.org/abs/2401.12070" TargetMode="External"/><Relationship Id="rId19kxorhd7tgqjcpr1aww-" Type="http://schemas.openxmlformats.org/officeDocument/2006/relationships/hyperlink" Target="https://openreview.net/forum?id=iARAKITHTH" TargetMode="External"/><Relationship Id="rIdb6kpd-8osmphofjbzuqb6" Type="http://schemas.openxmlformats.org/officeDocument/2006/relationships/hyperlink" Target="https://github.com/ahans30/Binoculars" TargetMode="External"/><Relationship Id="rIdj3o3kqclwcepr0nuai83m" Type="http://schemas.openxmlformats.org/officeDocument/2006/relationships/hyperlink" Target="https://huggingface.co/papers/2401.12070" TargetMode="External"/><Relationship Id="rId3_tewqxtgoz3dvryp_4qz" Type="http://schemas.openxmlformats.org/officeDocument/2006/relationships/hyperlink" Target="https://www.semanticscholar.org/paper/Spotting-LLMs-With-Binoculars:-Zero-Shot-Detection-Hans-Schwarzschild/8dafb105a0cec1956443003eeea9fcf13c0ffa99" TargetMode="External"/><Relationship Id="rIdna-glhp28lizyzqno7rg5" Type="http://schemas.openxmlformats.org/officeDocument/2006/relationships/hyperlink" Target="http://gltr.io" TargetMode="External"/><Relationship Id="rIdvn8jcwrwmpvoomplyve9j" Type="http://schemas.openxmlformats.org/officeDocument/2006/relationships/hyperlink" Target="https://aclanthology.org/P19-3019/" TargetMode="External"/><Relationship Id="rId_s777xcafir5ejqdrfepz" Type="http://schemas.openxmlformats.org/officeDocument/2006/relationships/hyperlink" Target="https://arxiv.org/abs/1906.04043" TargetMode="External"/><Relationship Id="rIdfjumeiq_akigqoprx1oqk" Type="http://schemas.openxmlformats.org/officeDocument/2006/relationships/hyperlink" Target="https://arxiv.org/html/2502.12064v1" TargetMode="External"/><Relationship Id="rId3wysl8zedz5emibnylhco" Type="http://schemas.openxmlformats.org/officeDocument/2006/relationships/hyperlink" Target="https://research.ibm.com/publications/gltr-statistical-detection-and-visualization-of-generated-text" TargetMode="External"/><Relationship Id="rId0gtcsa0pcxw6ptezaspes" Type="http://schemas.openxmlformats.org/officeDocument/2006/relationships/hyperlink" Target="https://www.emergentmind.com/topics/detectgpt" TargetMode="External"/><Relationship Id="rIdk704kv8bozfw3_q52tqm8" Type="http://schemas.openxmlformats.org/officeDocument/2006/relationships/hyperlink" Target="https://openreview.net/forum?id=UiAyIILXRd" TargetMode="External"/><Relationship Id="rId9i2l90r_tqrdya45obvxz" Type="http://schemas.openxmlformats.org/officeDocument/2006/relationships/hyperlink" Target="https://arxiv.org/abs/2305.15047" TargetMode="External"/><Relationship Id="rIdbrakswcluhcnlsnz6iet3" Type="http://schemas.openxmlformats.org/officeDocument/2006/relationships/hyperlink" Target="https://aclanthology.org/2024.naacl-long.95/" TargetMode="External"/><Relationship Id="rIdo4mh9cbqv4y16km0hd6nt" Type="http://schemas.openxmlformats.org/officeDocument/2006/relationships/hyperlink" Target="https://aihub.org/2024/01/02/ghostbuster-detecting-text-ghostwritten-by-large-language-models/" TargetMode="External"/><Relationship Id="rIdpanntuboyp3ikzaurvyxa" Type="http://schemas.openxmlformats.org/officeDocument/2006/relationships/hyperlink" Target="https://github.com/vivek3141/ghostbuster" TargetMode="External"/><Relationship Id="rId013xejfwws6d8ric_gb8p" Type="http://schemas.openxmlformats.org/officeDocument/2006/relationships/hyperlink" Target="https://huggingface.co/papers/2305.15047" TargetMode="External"/><Relationship Id="rIdqbupio7xkdwsqcccuy3jq" Type="http://schemas.openxmlformats.org/officeDocument/2006/relationships/hyperlink" Target="https://huggingface.co/papers/2303.11156" TargetMode="External"/><Relationship Id="rId5i0czjp9n_eiinrk-bcrp" Type="http://schemas.openxmlformats.org/officeDocument/2006/relationships/hyperlink" Target="https://milvus.io/ai-quick-reference/who-developed-the-sentence-transformers-library-and-what-was-the-original-research-behind-its-development" TargetMode="External"/><Relationship Id="rIdyhfy8c-yzpltxlobvzzk0" Type="http://schemas.openxmlformats.org/officeDocument/2006/relationships/hyperlink" Target="https://huggingface.co/blog/sentence-transformers-joins-hf" TargetMode="External"/><Relationship Id="rId8modb2txxls7jqhu9vsfi" Type="http://schemas.openxmlformats.org/officeDocument/2006/relationships/hyperlink" Target="https://web.stanford.edu/class/archive/cs/cs224n/cs224n.1244/final-projects/RajVPabari.pdf" TargetMode="External"/><Relationship Id="rIdcul14pbxr57_prbeqfojh" Type="http://schemas.openxmlformats.org/officeDocument/2006/relationships/hyperlink" Target="https://zilliz.com/ai-faq/who-developed-the-sentence-transformers-library-and-what-was-the-original-research-behind-its-development" TargetMode="External"/><Relationship Id="rId6qtmtfnpgafomgfsnnevx" Type="http://schemas.openxmlformats.org/officeDocument/2006/relationships/hyperlink" Target="https://www.sbert.net/docs/publications.html" TargetMode="External"/><Relationship Id="rIduq37nlir9kahscv35wynn" Type="http://schemas.openxmlformats.org/officeDocument/2006/relationships/hyperlink" Target="https://aclanthology.org/2021.findings-acl.188.pdf" TargetMode="External"/><Relationship Id="rIddgtqilsirxsdikpe3dmwv" Type="http://schemas.openxmlformats.org/officeDocument/2006/relationships/hyperlink" Target="https://proceedings.neurips.cc/paper/2020/file/3f5ee243547dee91fbd053c1c4a845aa-Paper.pdf" TargetMode="External"/><Relationship Id="rIdmwqkft6qok5jegvxwrze3" Type="http://schemas.openxmlformats.org/officeDocument/2006/relationships/hyperlink" Target="https://arxiv.org/abs/2002.10957" TargetMode="External"/><Relationship Id="rIdw-mimwth0zb7h6sm2hzvk" Type="http://schemas.openxmlformats.org/officeDocument/2006/relationships/hyperlink" Target="https://arxiv.org/pdf/1101.1438.pdf" TargetMode="External"/><Relationship Id="rIdea-5almgfpa0u8v6axcb8" Type="http://schemas.openxmlformats.org/officeDocument/2006/relationships/hyperlink" Target="https://www.lancs.ac.uk/~killick/Pub/KillickFearnheadEckley2012SuppMat.pdf" TargetMode="External"/><Relationship Id="rIdcdkl5o8qtkn-pqnttlx0b" Type="http://schemas.openxmlformats.org/officeDocument/2006/relationships/hyperlink" Target="https://pmc.ncbi.nlm.nih.gov/articles/PMC6994226/" TargetMode="External"/><Relationship Id="rIdemos6i8arel2nxawlpvco" Type="http://schemas.openxmlformats.org/officeDocument/2006/relationships/hyperlink" Target="https://www.sciencepublishinggroup.com/article/10.11648/j.ajtas.20150406.30" TargetMode="External"/><Relationship Id="rIdu-i4tbkokflzxbwo61e9f" Type="http://schemas.openxmlformats.org/officeDocument/2006/relationships/hyperlink" Target="https://www.lancaster.ac.uk/stor-i-student-sites/harry-newton/wp-content/uploads/sites/58/2024/01/sprint3-3.pdf" TargetMode="External"/><Relationship Id="rIdzq_sp-zkruwfehoz2szjq" Type="http://schemas.openxmlformats.org/officeDocument/2006/relationships/hyperlink" Target="https://www.semanticscholar.org/paper/ruptures:-change-point-detection-in-Python-Truong-Oudre/a0ce264604457336934f561e5da5b0a8b843da85" TargetMode="External"/><Relationship Id="rIditrafudxh9lgksickch4u" Type="http://schemas.openxmlformats.org/officeDocument/2006/relationships/hyperlink" Target="https://arxiv.org/abs/1801.00826" TargetMode="External"/><Relationship Id="rIdgdi29ck6ltqrk_4sw0ya2" Type="http://schemas.openxmlformats.org/officeDocument/2006/relationships/hyperlink" Target="https://centreborelli.ens-paris-saclay.fr/en/software-pythonruptures" TargetMode="External"/><Relationship Id="rId68jfqeupgiy4up9sxgtlz" Type="http://schemas.openxmlformats.org/officeDocument/2006/relationships/hyperlink" Target="https://www.sciencedirect.com/science/article/abs/pii/S0165168419303494" TargetMode="External"/><Relationship Id="rIdhnam8ordjgzzpqjjxdqmv" Type="http://schemas.openxmlformats.org/officeDocument/2006/relationships/hyperlink" Target="https://arxiv.org/abs/1801.00718" TargetMode="External"/><Relationship Id="rId1utpaanvohyxeucem8rf_" Type="http://schemas.openxmlformats.org/officeDocument/2006/relationships/hyperlink" Target="https://theses.liacs.nl/pdf/2021-2022-HaitinkM.pdf" TargetMode="External"/><Relationship Id="rId01eumihablonwi9czceiq" Type="http://schemas.openxmlformats.org/officeDocument/2006/relationships/hyperlink" Target="https://gregorygundersen.com/blog/2019/08/13/bocd/" TargetMode="External"/><Relationship Id="rIdgeddwsyjbv50ssoczgxbc" Type="http://schemas.openxmlformats.org/officeDocument/2006/relationships/hyperlink" Target="https://www.ijcai.org/proceedings/2019/0340.pdf" TargetMode="External"/><Relationship Id="rIdjjpl_gripbncnqzk3j0w8" Type="http://schemas.openxmlformats.org/officeDocument/2006/relationships/hyperlink" Target="https://arxiv.org/abs/0710.3742" TargetMode="External"/><Relationship Id="rIdg2qml7ndg5xyspkvekb83" Type="http://schemas.openxmlformats.org/officeDocument/2006/relationships/hyperlink" Target="https://lips.cs.princeton.edu/pdfs/adams2007changepoint.pdf" TargetMode="External"/><Relationship Id="rIdai-93rz83vj0qj11tsq6u" Type="http://schemas.openxmlformats.org/officeDocument/2006/relationships/hyperlink" Target="https://en.wikipedia.org/wiki/Chow_test" TargetMode="External"/><Relationship Id="rIdojmglqdvei7ak0ometoij" Type="http://schemas.openxmlformats.org/officeDocument/2006/relationships/hyperlink" Target="https://garfield.library.upenn.edu/classics1984/A1984TS77600001.pdf" TargetMode="External"/><Relationship Id="rIdhmffsl1azzjuwaaw6n7fv" Type="http://schemas.openxmlformats.org/officeDocument/2006/relationships/hyperlink" Target="http://www.stat.ucla.edu/~nchristo/statistics100C/testing_equations_paper.pdf" TargetMode="External"/><Relationship Id="rIday9e7ujrcwzedniaf6jsa" Type="http://schemas.openxmlformats.org/officeDocument/2006/relationships/hyperlink" Target="https://www.jstor.org/stable/1910133" TargetMode="External"/><Relationship Id="rId8fbq9eylsn9zptbzk9fgr" Type="http://schemas.openxmlformats.org/officeDocument/2006/relationships/hyperlink" Target="https://www.tandfonline.com/doi/abs/10.1080/01621459.1985.10478176" TargetMode="External"/><Relationship Id="rIdyulm2oxqou7ju90lx37l_" Type="http://schemas.openxmlformats.org/officeDocument/2006/relationships/hyperlink" Target="https://en.wikipedia.org/wiki/CUSUM" TargetMode="External"/><Relationship Id="rIdwd9unckmvupsrcuizzqbh" Type="http://schemas.openxmlformats.org/officeDocument/2006/relationships/hyperlink" Target="https://www.ncss.com/wp-content/themes/ncss/pdf/Procedures/NCSS/CUSUM_Charts.pdf" TargetMode="External"/><Relationship Id="rIdts55ekdcgrp-dc6imbiwf" Type="http://schemas.openxmlformats.org/officeDocument/2006/relationships/hyperlink" Target="https://2011.isiproceedings.org/papers/650094.pdf" TargetMode="External"/><Relationship Id="rIdwbjdilgvptpy-rh2a-cdf" Type="http://schemas.openxmlformats.org/officeDocument/2006/relationships/hyperlink" Target="https://math.montana.edu/jobo/st528/documents/chap9a.pdf" TargetMode="External"/><Relationship Id="rId6gpz-fyqs9l8ymmxlsu9u" Type="http://schemas.openxmlformats.org/officeDocument/2006/relationships/hyperlink" Target="https://www.stat.cmu.edu/technometrics/90-00/vol-32-04/v3204371.pdf" TargetMode="External"/><Relationship Id="rIdcgxfaqnyv4lpsflx89quk" Type="http://schemas.openxmlformats.org/officeDocument/2006/relationships/hyperlink" Target="https://dl.acm.org/doi/10.1145/2523813" TargetMode="External"/><Relationship Id="rId5t84g5czt0i8xmeinwgu5" Type="http://schemas.openxmlformats.org/officeDocument/2006/relationships/hyperlink" Target="https://pmc.ncbi.nlm.nih.gov/articles/PMC11220237/" TargetMode="External"/><Relationship Id="rIdqw8h4aynxaoyevkygppxh" Type="http://schemas.openxmlformats.org/officeDocument/2006/relationships/hyperlink" Target="https://www.sciencedirect.com/topics/computer-science/concept-drift-detection" TargetMode="External"/><Relationship Id="rIdbpcihihr-huwupw5oypir" Type="http://schemas.openxmlformats.org/officeDocument/2006/relationships/hyperlink" Target="https://mpechen.win.tue.nl/publications/pubs/Gama_ACMCS_AdaptationCD_accepted.pdf" TargetMode="External"/><Relationship Id="rIdvjot6_wp0acszbsiszwc0" Type="http://schemas.openxmlformats.org/officeDocument/2006/relationships/hyperlink" Target="https://netman.aiops.org/~peidan/ANM2018/6.AnomalyLocalization/ReadingLists/Gama-2014-A%20survey%20on%20concept%20drift%20adaptation.pdf.pdf" TargetMode="External"/><Relationship Id="rIdcdy0spss4ngzvkcabeszh" Type="http://schemas.openxmlformats.org/officeDocument/2006/relationships/hyperlink" Target="https://arxiv.org/abs/1802.03426" TargetMode="External"/><Relationship Id="rIdq28w25qaa0bz9fricyp0u" Type="http://schemas.openxmlformats.org/officeDocument/2006/relationships/hyperlink" Target="https://github.com/lmcinnes/umap" TargetMode="External"/><Relationship Id="rIdqrnn7tset1vis_ftqttvj" Type="http://schemas.openxmlformats.org/officeDocument/2006/relationships/hyperlink" Target="https://teazrq.github.io/SMLR/uniform-manifold-approximation-and-projection.html" TargetMode="External"/><Relationship Id="rIdzpal_f1kdx5_ztbpd_hst" Type="http://schemas.openxmlformats.org/officeDocument/2006/relationships/hyperlink" Target="https://joss.theoj.org/papers/10.21105/joss.00861" TargetMode="External"/><Relationship Id="rIdr0hcmp7dimiwh9oazm0k1" Type="http://schemas.openxmlformats.org/officeDocument/2006/relationships/hyperlink" Target="https://umap-learn.readthedocs.io" TargetMode="External"/><Relationship Id="rId5fbimyampuqtq4xsubded" Type="http://schemas.openxmlformats.org/officeDocument/2006/relationships/hyperlink" Target="https://statisticsbyjim.com/basics/cohens-d/" TargetMode="External"/><Relationship Id="rId9hhl7fro_lyqyjhyzfe_h" Type="http://schemas.openxmlformats.org/officeDocument/2006/relationships/hyperlink" Target="https://www.statisticstutor.app/study-guides/cohens-d-effect-size-formula-interpretation-when-to-report" TargetMode="External"/><Relationship Id="rIdb5_911s9leifz4lp5m4zg" Type="http://schemas.openxmlformats.org/officeDocument/2006/relationships/hyperlink" Target="https://bpb-us-w2.wpmucdn.com/sites.gsu.edu/dist/2/9558/files/2023/03/Cohen-on-small-medium-and-large-effect-sizes.pdf" TargetMode="External"/><Relationship Id="rIdlq2fg-vutda2_lviypmj6" Type="http://schemas.openxmlformats.org/officeDocument/2006/relationships/hyperlink" Target="https://bpb-us-w2.wpmucdn.com/sites.gsu.edu/dist/2/9558/files/2023/03/Putting-Effects-Sizes-First-Magnitudes-for-Standard-Statistics.pdf" TargetMode="External"/><Relationship Id="rIdp5h2u-tw5bxlhoxw01g0z" Type="http://schemas.openxmlformats.org/officeDocument/2006/relationships/hyperlink" Target="https://en.wikipedia.org/wiki/Effect_size" TargetMode="External"/><Relationship Id="rId3qxggbdqi9crpblhtlech" Type="http://schemas.openxmlformats.org/officeDocument/2006/relationships/hyperlink" Target="https://en.wikipedia.org/wiki/Bootstrapping_(statistics)" TargetMode="External"/><Relationship Id="rId1i5jsw-tjpga5vgyuu5h_" Type="http://schemas.openxmlformats.org/officeDocument/2006/relationships/hyperlink" Target="https://web.stanford.edu/class/archive/stats/stats200/stats200.1172/Lecture19.pdf" TargetMode="External"/><Relationship Id="rIdndaetipcf73ctbpxx8p1i" Type="http://schemas.openxmlformats.org/officeDocument/2006/relationships/hyperlink" Target="https://www.hms.harvard.edu/bss/neuro/bornlab/nb204/statistics/bootstrap.pdf" TargetMode="External"/><Relationship Id="rIdelknlqx0utzrue_bjqtls" Type="http://schemas.openxmlformats.org/officeDocument/2006/relationships/hyperlink" Target="https://www.cambridge.org/core/services/aop-cambridge-core/content/view/D7CC806A82BF7AA651C2BBF745D58017/S0033312300003379a.pdf/b_efron_and_r_j_tibshirani_1993_an_introduction_to_the_bootstrap_new_york_chapman_hall_xvi_436_pp_isbn_04120423t2_5000.pdf" TargetMode="External"/><Relationship Id="rIdheefskve3vx01qiqrcxvd" Type="http://schemas.openxmlformats.org/officeDocument/2006/relationships/hyperlink" Target="https://www.stat.cmu.edu/~ryantibs/journalclub/benjamini_2010.pdf" TargetMode="External"/><Relationship Id="rIdrya7dpkfgls8rphpvyqdx" Type="http://schemas.openxmlformats.org/officeDocument/2006/relationships/hyperlink" Target="https://ledaliang.github.io/journalclub/_downloads/b22e9ac5d737b16e818a5cd5e5708146/benjamini2010.pdf" TargetMode="External"/><Relationship Id="rIdqe2ubda56hvek5nsys7ww" Type="http://schemas.openxmlformats.org/officeDocument/2006/relationships/hyperlink" Target="https://www.dcscience.net/Benjamini-Hochberg-1995-FDR.pdf" TargetMode="External"/><Relationship Id="rIddqc5bm5sfijv3ekgugwxf" Type="http://schemas.openxmlformats.org/officeDocument/2006/relationships/hyperlink" Target="https://www.math.tau.ac.il/~ybenja/MyPapers/benjamini_yekutieli_ANNSTAT2001.pdf" TargetMode="External"/><Relationship Id="rIdvxhob9-lr-zhxy5qvbdwx" Type="http://schemas.openxmlformats.org/officeDocument/2006/relationships/hyperlink" Target="https://www.stat.cmu.edu/~genovese/talks/hannover1-04.pdf" TargetMode="External"/><Relationship Id="rIdqvujyys6wvjyqsn083ovn" Type="http://schemas.openxmlformats.org/officeDocument/2006/relationships/hyperlink" Target="https://www.worldsupporter.org/en/summary/preregistration-revolution-nosek-et-al-2018-article-86602" TargetMode="External"/><Relationship Id="rId1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mediaite-ghostink: A Comprehensive Technical &amp; Research Report</dc:title>
  <dc:creator>Claude</dc:creator>
  <dc:description>Forensic Methodology, Algorithms, and Academic Foundations</dc:description>
  <cp:lastModifiedBy>Un-named</cp:lastModifiedBy>
  <cp:revision>1</cp:revision>
  <dcterms:created xsi:type="dcterms:W3CDTF">2026-04-25T03:46:59.696Z</dcterms:created>
  <dcterms:modified xsi:type="dcterms:W3CDTF">2026-04-25T03:46:59.696Z</dcterms:modified>
</cp:coreProperties>
</file>

<file path=docProps/custom.xml><?xml version="1.0" encoding="utf-8"?>
<Properties xmlns="http://schemas.openxmlformats.org/officeDocument/2006/custom-properties" xmlns:vt="http://schemas.openxmlformats.org/officeDocument/2006/docPropsVTypes"/>
</file>