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D903" w14:textId="77777777" w:rsidR="00EC7702" w:rsidRPr="00EC7702" w:rsidRDefault="00EC7702" w:rsidP="00EC7702">
      <w:pPr>
        <w:rPr>
          <w:b/>
          <w:bCs/>
        </w:rPr>
      </w:pPr>
      <w:r w:rsidRPr="00EC7702">
        <w:rPr>
          <w:b/>
          <w:bCs/>
        </w:rPr>
        <w:t>Project 5.2 – Scenario Analysis and Business Insights</w:t>
      </w:r>
    </w:p>
    <w:p w14:paraId="25631A37" w14:textId="77777777" w:rsidR="00EC7702" w:rsidRPr="00EC7702" w:rsidRDefault="00EC7702" w:rsidP="00EC7702">
      <w:pPr>
        <w:rPr>
          <w:b/>
          <w:bCs/>
        </w:rPr>
      </w:pPr>
      <w:r w:rsidRPr="00EC7702">
        <w:rPr>
          <w:b/>
          <w:bCs/>
        </w:rPr>
        <w:t>Overview</w:t>
      </w:r>
    </w:p>
    <w:p w14:paraId="65F16674" w14:textId="77777777" w:rsidR="00EC7702" w:rsidRPr="00EC7702" w:rsidRDefault="00EC7702" w:rsidP="00EC7702">
      <w:r w:rsidRPr="00EC7702">
        <w:t>This project applied scenario analysis techniques to an optimized machine learning model developed using the UCI Heart Disease dataset. The objective was to evaluate how changes in key health-related variables affect predicted heart disease risk and to gain insights into the model's behavior under different conditions.</w:t>
      </w:r>
    </w:p>
    <w:p w14:paraId="78F44C00" w14:textId="77777777" w:rsidR="00EC7702" w:rsidRPr="00EC7702" w:rsidRDefault="00EC7702" w:rsidP="00EC7702">
      <w:pPr>
        <w:rPr>
          <w:b/>
          <w:bCs/>
        </w:rPr>
      </w:pPr>
      <w:r w:rsidRPr="00EC7702">
        <w:rPr>
          <w:b/>
          <w:bCs/>
        </w:rPr>
        <w:t>Scenario Development</w:t>
      </w:r>
    </w:p>
    <w:p w14:paraId="4F14905D" w14:textId="77777777" w:rsidR="00EC7702" w:rsidRPr="00EC7702" w:rsidRDefault="00EC7702" w:rsidP="00EC7702">
      <w:r w:rsidRPr="00EC7702">
        <w:t>Three scenarios were developed:</w:t>
      </w:r>
    </w:p>
    <w:p w14:paraId="62F31D12" w14:textId="77777777" w:rsidR="00EC7702" w:rsidRPr="00EC7702" w:rsidRDefault="00EC7702" w:rsidP="00EC7702">
      <w:pPr>
        <w:rPr>
          <w:b/>
          <w:bCs/>
        </w:rPr>
      </w:pPr>
      <w:r w:rsidRPr="00EC7702">
        <w:rPr>
          <w:b/>
          <w:bCs/>
        </w:rPr>
        <w:t>Scenario 1: Improved Cardiovascular Health</w:t>
      </w:r>
    </w:p>
    <w:p w14:paraId="23AF1ADA" w14:textId="77777777" w:rsidR="00EC7702" w:rsidRPr="00EC7702" w:rsidRDefault="00EC7702" w:rsidP="00EC7702">
      <w:pPr>
        <w:numPr>
          <w:ilvl w:val="0"/>
          <w:numId w:val="1"/>
        </w:numPr>
      </w:pPr>
      <w:r w:rsidRPr="00EC7702">
        <w:t>Reduced cholesterol levels</w:t>
      </w:r>
    </w:p>
    <w:p w14:paraId="0FA5D279" w14:textId="77777777" w:rsidR="00EC7702" w:rsidRPr="00EC7702" w:rsidRDefault="00EC7702" w:rsidP="00EC7702">
      <w:pPr>
        <w:numPr>
          <w:ilvl w:val="0"/>
          <w:numId w:val="1"/>
        </w:numPr>
      </w:pPr>
      <w:r w:rsidRPr="00EC7702">
        <w:t>Reduced blood pressure</w:t>
      </w:r>
    </w:p>
    <w:p w14:paraId="6788250D" w14:textId="77777777" w:rsidR="00EC7702" w:rsidRPr="00EC7702" w:rsidRDefault="00EC7702" w:rsidP="00EC7702">
      <w:pPr>
        <w:numPr>
          <w:ilvl w:val="0"/>
          <w:numId w:val="1"/>
        </w:numPr>
      </w:pPr>
      <w:r w:rsidRPr="00EC7702">
        <w:t>Increased maximum heart rate</w:t>
      </w:r>
    </w:p>
    <w:p w14:paraId="6D024D4B" w14:textId="77777777" w:rsidR="00EC7702" w:rsidRPr="00EC7702" w:rsidRDefault="00EC7702" w:rsidP="00EC7702">
      <w:pPr>
        <w:rPr>
          <w:b/>
          <w:bCs/>
        </w:rPr>
      </w:pPr>
      <w:r w:rsidRPr="00EC7702">
        <w:rPr>
          <w:b/>
          <w:bCs/>
        </w:rPr>
        <w:t>Scenario 2: Increased Cardiovascular Risk</w:t>
      </w:r>
    </w:p>
    <w:p w14:paraId="0C5C33D4" w14:textId="77777777" w:rsidR="00EC7702" w:rsidRPr="00EC7702" w:rsidRDefault="00EC7702" w:rsidP="00EC7702">
      <w:pPr>
        <w:numPr>
          <w:ilvl w:val="0"/>
          <w:numId w:val="2"/>
        </w:numPr>
      </w:pPr>
      <w:r w:rsidRPr="00EC7702">
        <w:t>Increased cholesterol levels</w:t>
      </w:r>
    </w:p>
    <w:p w14:paraId="483D0FFA" w14:textId="77777777" w:rsidR="00EC7702" w:rsidRPr="00EC7702" w:rsidRDefault="00EC7702" w:rsidP="00EC7702">
      <w:pPr>
        <w:numPr>
          <w:ilvl w:val="0"/>
          <w:numId w:val="2"/>
        </w:numPr>
      </w:pPr>
      <w:r w:rsidRPr="00EC7702">
        <w:t>Increased blood pressure</w:t>
      </w:r>
    </w:p>
    <w:p w14:paraId="699AB9FE" w14:textId="77777777" w:rsidR="00EC7702" w:rsidRPr="00EC7702" w:rsidRDefault="00EC7702" w:rsidP="00EC7702">
      <w:pPr>
        <w:numPr>
          <w:ilvl w:val="0"/>
          <w:numId w:val="2"/>
        </w:numPr>
      </w:pPr>
      <w:r w:rsidRPr="00EC7702">
        <w:t>Reduced maximum heart rate</w:t>
      </w:r>
    </w:p>
    <w:p w14:paraId="6FDE2CBF" w14:textId="77777777" w:rsidR="00EC7702" w:rsidRPr="00EC7702" w:rsidRDefault="00EC7702" w:rsidP="00EC7702">
      <w:pPr>
        <w:rPr>
          <w:b/>
          <w:bCs/>
        </w:rPr>
      </w:pPr>
      <w:r w:rsidRPr="00EC7702">
        <w:rPr>
          <w:b/>
          <w:bCs/>
        </w:rPr>
        <w:t>Scenario 3: Aging Population</w:t>
      </w:r>
    </w:p>
    <w:p w14:paraId="396795AC" w14:textId="77777777" w:rsidR="00EC7702" w:rsidRPr="00EC7702" w:rsidRDefault="00EC7702" w:rsidP="00EC7702">
      <w:pPr>
        <w:numPr>
          <w:ilvl w:val="0"/>
          <w:numId w:val="3"/>
        </w:numPr>
      </w:pPr>
      <w:r w:rsidRPr="00EC7702">
        <w:t>Increased age</w:t>
      </w:r>
    </w:p>
    <w:p w14:paraId="55E5ABBE" w14:textId="77777777" w:rsidR="00EC7702" w:rsidRPr="00EC7702" w:rsidRDefault="00EC7702" w:rsidP="00EC7702">
      <w:pPr>
        <w:numPr>
          <w:ilvl w:val="0"/>
          <w:numId w:val="3"/>
        </w:numPr>
      </w:pPr>
      <w:r w:rsidRPr="00EC7702">
        <w:t>Increased cholesterol</w:t>
      </w:r>
    </w:p>
    <w:p w14:paraId="66FA8411" w14:textId="77777777" w:rsidR="00EC7702" w:rsidRPr="00EC7702" w:rsidRDefault="00EC7702" w:rsidP="00EC7702">
      <w:pPr>
        <w:numPr>
          <w:ilvl w:val="0"/>
          <w:numId w:val="3"/>
        </w:numPr>
      </w:pPr>
      <w:r w:rsidRPr="00EC7702">
        <w:t>Increased blood pressure</w:t>
      </w:r>
    </w:p>
    <w:p w14:paraId="33A97D88" w14:textId="77777777" w:rsidR="00EC7702" w:rsidRPr="00EC7702" w:rsidRDefault="00EC7702" w:rsidP="00EC7702">
      <w:r w:rsidRPr="00EC7702">
        <w:t>These scenarios represent realistic changes that may occur due to lifestyle factors, disease progression, or demographic shifts.</w:t>
      </w:r>
    </w:p>
    <w:p w14:paraId="08419FD4" w14:textId="77777777" w:rsidR="00EC7702" w:rsidRPr="00EC7702" w:rsidRDefault="00EC7702" w:rsidP="00EC7702">
      <w:pPr>
        <w:rPr>
          <w:b/>
          <w:bCs/>
        </w:rPr>
      </w:pPr>
      <w:r w:rsidRPr="00EC7702">
        <w:rPr>
          <w:b/>
          <w:bCs/>
        </w:rPr>
        <w:t>Scenario Analysis Results</w:t>
      </w:r>
    </w:p>
    <w:p w14:paraId="589D3E30" w14:textId="77777777" w:rsidR="00EC7702" w:rsidRPr="00EC7702" w:rsidRDefault="00EC7702" w:rsidP="00EC7702">
      <w:r w:rsidRPr="00EC7702">
        <w:t>The optimized SVM model was used to predict heart disease risk for each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1456"/>
      </w:tblGrid>
      <w:tr w:rsidR="00EC7702" w:rsidRPr="00EC7702" w14:paraId="4F4F1C5C" w14:textId="77777777">
        <w:trPr>
          <w:tblHeader/>
          <w:tblCellSpacing w:w="15" w:type="dxa"/>
        </w:trPr>
        <w:tc>
          <w:tcPr>
            <w:tcW w:w="0" w:type="auto"/>
            <w:vAlign w:val="center"/>
            <w:hideMark/>
          </w:tcPr>
          <w:p w14:paraId="23679DCB" w14:textId="77777777" w:rsidR="00EC7702" w:rsidRPr="00EC7702" w:rsidRDefault="00EC7702" w:rsidP="00EC7702">
            <w:pPr>
              <w:rPr>
                <w:b/>
                <w:bCs/>
              </w:rPr>
            </w:pPr>
            <w:r w:rsidRPr="00EC7702">
              <w:rPr>
                <w:b/>
                <w:bCs/>
              </w:rPr>
              <w:t>Scenario</w:t>
            </w:r>
          </w:p>
        </w:tc>
        <w:tc>
          <w:tcPr>
            <w:tcW w:w="0" w:type="auto"/>
            <w:vAlign w:val="center"/>
            <w:hideMark/>
          </w:tcPr>
          <w:p w14:paraId="591D2CDE" w14:textId="77777777" w:rsidR="00EC7702" w:rsidRPr="00EC7702" w:rsidRDefault="00EC7702" w:rsidP="00EC7702">
            <w:pPr>
              <w:rPr>
                <w:b/>
                <w:bCs/>
              </w:rPr>
            </w:pPr>
            <w:r w:rsidRPr="00EC7702">
              <w:rPr>
                <w:b/>
                <w:bCs/>
              </w:rPr>
              <w:t>Average Risk</w:t>
            </w:r>
          </w:p>
        </w:tc>
      </w:tr>
      <w:tr w:rsidR="00EC7702" w:rsidRPr="00EC7702" w14:paraId="32E53D1D" w14:textId="77777777">
        <w:trPr>
          <w:tblCellSpacing w:w="15" w:type="dxa"/>
        </w:trPr>
        <w:tc>
          <w:tcPr>
            <w:tcW w:w="0" w:type="auto"/>
            <w:vAlign w:val="center"/>
            <w:hideMark/>
          </w:tcPr>
          <w:p w14:paraId="28FFDBDA" w14:textId="77777777" w:rsidR="00EC7702" w:rsidRPr="00EC7702" w:rsidRDefault="00EC7702" w:rsidP="00EC7702">
            <w:r w:rsidRPr="00EC7702">
              <w:t>Baseline</w:t>
            </w:r>
          </w:p>
        </w:tc>
        <w:tc>
          <w:tcPr>
            <w:tcW w:w="0" w:type="auto"/>
            <w:vAlign w:val="center"/>
            <w:hideMark/>
          </w:tcPr>
          <w:p w14:paraId="7AA1F948" w14:textId="77777777" w:rsidR="00EC7702" w:rsidRPr="00EC7702" w:rsidRDefault="00EC7702" w:rsidP="00EC7702">
            <w:r w:rsidRPr="00EC7702">
              <w:t>0.540</w:t>
            </w:r>
          </w:p>
        </w:tc>
      </w:tr>
      <w:tr w:rsidR="00EC7702" w:rsidRPr="00EC7702" w14:paraId="02505C35" w14:textId="77777777">
        <w:trPr>
          <w:tblCellSpacing w:w="15" w:type="dxa"/>
        </w:trPr>
        <w:tc>
          <w:tcPr>
            <w:tcW w:w="0" w:type="auto"/>
            <w:vAlign w:val="center"/>
            <w:hideMark/>
          </w:tcPr>
          <w:p w14:paraId="1F66420D" w14:textId="77777777" w:rsidR="00EC7702" w:rsidRPr="00EC7702" w:rsidRDefault="00EC7702" w:rsidP="00EC7702">
            <w:r w:rsidRPr="00EC7702">
              <w:lastRenderedPageBreak/>
              <w:t>Improved Health</w:t>
            </w:r>
          </w:p>
        </w:tc>
        <w:tc>
          <w:tcPr>
            <w:tcW w:w="0" w:type="auto"/>
            <w:vAlign w:val="center"/>
            <w:hideMark/>
          </w:tcPr>
          <w:p w14:paraId="3100AF43" w14:textId="77777777" w:rsidR="00EC7702" w:rsidRPr="00EC7702" w:rsidRDefault="00EC7702" w:rsidP="00EC7702">
            <w:r w:rsidRPr="00EC7702">
              <w:t>0.549</w:t>
            </w:r>
          </w:p>
        </w:tc>
      </w:tr>
      <w:tr w:rsidR="00EC7702" w:rsidRPr="00EC7702" w14:paraId="7E74CD81" w14:textId="77777777">
        <w:trPr>
          <w:tblCellSpacing w:w="15" w:type="dxa"/>
        </w:trPr>
        <w:tc>
          <w:tcPr>
            <w:tcW w:w="0" w:type="auto"/>
            <w:vAlign w:val="center"/>
            <w:hideMark/>
          </w:tcPr>
          <w:p w14:paraId="5FEE1FF0" w14:textId="77777777" w:rsidR="00EC7702" w:rsidRPr="00EC7702" w:rsidRDefault="00EC7702" w:rsidP="00EC7702">
            <w:r w:rsidRPr="00EC7702">
              <w:t>Increased Risk</w:t>
            </w:r>
          </w:p>
        </w:tc>
        <w:tc>
          <w:tcPr>
            <w:tcW w:w="0" w:type="auto"/>
            <w:vAlign w:val="center"/>
            <w:hideMark/>
          </w:tcPr>
          <w:p w14:paraId="4D4C2D5B" w14:textId="77777777" w:rsidR="00EC7702" w:rsidRPr="00EC7702" w:rsidRDefault="00EC7702" w:rsidP="00EC7702">
            <w:r w:rsidRPr="00EC7702">
              <w:t>0.532</w:t>
            </w:r>
          </w:p>
        </w:tc>
      </w:tr>
      <w:tr w:rsidR="00EC7702" w:rsidRPr="00EC7702" w14:paraId="38C5C220" w14:textId="77777777">
        <w:trPr>
          <w:tblCellSpacing w:w="15" w:type="dxa"/>
        </w:trPr>
        <w:tc>
          <w:tcPr>
            <w:tcW w:w="0" w:type="auto"/>
            <w:vAlign w:val="center"/>
            <w:hideMark/>
          </w:tcPr>
          <w:p w14:paraId="61FCB8B6" w14:textId="77777777" w:rsidR="00EC7702" w:rsidRPr="00EC7702" w:rsidRDefault="00EC7702" w:rsidP="00EC7702">
            <w:r w:rsidRPr="00EC7702">
              <w:t>Aging Population</w:t>
            </w:r>
          </w:p>
        </w:tc>
        <w:tc>
          <w:tcPr>
            <w:tcW w:w="0" w:type="auto"/>
            <w:vAlign w:val="center"/>
            <w:hideMark/>
          </w:tcPr>
          <w:p w14:paraId="3746F8DB" w14:textId="77777777" w:rsidR="00EC7702" w:rsidRPr="00EC7702" w:rsidRDefault="00EC7702" w:rsidP="00EC7702">
            <w:r w:rsidRPr="00EC7702">
              <w:t>0.550</w:t>
            </w:r>
          </w:p>
        </w:tc>
      </w:tr>
    </w:tbl>
    <w:p w14:paraId="15B513EE" w14:textId="77777777" w:rsidR="00EC7702" w:rsidRPr="00EC7702" w:rsidRDefault="00EC7702" w:rsidP="00EC7702">
      <w:r w:rsidRPr="00EC7702">
        <w:t>The results indicated relatively small changes in predicted risk across the scenarios. This suggests the model may rely on combinations of multiple features rather than any single variable.</w:t>
      </w:r>
    </w:p>
    <w:p w14:paraId="5ECA3DD1" w14:textId="77777777" w:rsidR="00EC7702" w:rsidRPr="00EC7702" w:rsidRDefault="00EC7702" w:rsidP="00EC7702">
      <w:pPr>
        <w:rPr>
          <w:b/>
          <w:bCs/>
        </w:rPr>
      </w:pPr>
      <w:r w:rsidRPr="00EC7702">
        <w:rPr>
          <w:b/>
          <w:bCs/>
        </w:rPr>
        <w:t>Sensitivity Analysis</w:t>
      </w:r>
    </w:p>
    <w:p w14:paraId="0FB26926" w14:textId="77777777" w:rsidR="00EC7702" w:rsidRPr="00EC7702" w:rsidRDefault="00EC7702" w:rsidP="00EC7702">
      <w:r w:rsidRPr="00EC7702">
        <w:t>A sensitivity analysis was performed by adjusting cholesterol and resting blood pressure values by factors ranging from 0.9 to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456"/>
      </w:tblGrid>
      <w:tr w:rsidR="00EC7702" w:rsidRPr="00EC7702" w14:paraId="05833A96" w14:textId="77777777">
        <w:trPr>
          <w:tblHeader/>
          <w:tblCellSpacing w:w="15" w:type="dxa"/>
        </w:trPr>
        <w:tc>
          <w:tcPr>
            <w:tcW w:w="0" w:type="auto"/>
            <w:vAlign w:val="center"/>
            <w:hideMark/>
          </w:tcPr>
          <w:p w14:paraId="4A7891B3" w14:textId="77777777" w:rsidR="00EC7702" w:rsidRPr="00EC7702" w:rsidRDefault="00EC7702" w:rsidP="00EC7702">
            <w:pPr>
              <w:rPr>
                <w:b/>
                <w:bCs/>
              </w:rPr>
            </w:pPr>
            <w:r w:rsidRPr="00EC7702">
              <w:rPr>
                <w:b/>
                <w:bCs/>
              </w:rPr>
              <w:t>Adjustment Factor</w:t>
            </w:r>
          </w:p>
        </w:tc>
        <w:tc>
          <w:tcPr>
            <w:tcW w:w="0" w:type="auto"/>
            <w:vAlign w:val="center"/>
            <w:hideMark/>
          </w:tcPr>
          <w:p w14:paraId="0E7A5107" w14:textId="77777777" w:rsidR="00EC7702" w:rsidRPr="00EC7702" w:rsidRDefault="00EC7702" w:rsidP="00EC7702">
            <w:pPr>
              <w:rPr>
                <w:b/>
                <w:bCs/>
              </w:rPr>
            </w:pPr>
            <w:r w:rsidRPr="00EC7702">
              <w:rPr>
                <w:b/>
                <w:bCs/>
              </w:rPr>
              <w:t>Average Risk</w:t>
            </w:r>
          </w:p>
        </w:tc>
      </w:tr>
      <w:tr w:rsidR="00EC7702" w:rsidRPr="00EC7702" w14:paraId="18FCB967" w14:textId="77777777">
        <w:trPr>
          <w:tblCellSpacing w:w="15" w:type="dxa"/>
        </w:trPr>
        <w:tc>
          <w:tcPr>
            <w:tcW w:w="0" w:type="auto"/>
            <w:vAlign w:val="center"/>
            <w:hideMark/>
          </w:tcPr>
          <w:p w14:paraId="166B3315" w14:textId="77777777" w:rsidR="00EC7702" w:rsidRPr="00EC7702" w:rsidRDefault="00EC7702" w:rsidP="00EC7702">
            <w:r w:rsidRPr="00EC7702">
              <w:t>0.9</w:t>
            </w:r>
          </w:p>
        </w:tc>
        <w:tc>
          <w:tcPr>
            <w:tcW w:w="0" w:type="auto"/>
            <w:vAlign w:val="center"/>
            <w:hideMark/>
          </w:tcPr>
          <w:p w14:paraId="29937503" w14:textId="77777777" w:rsidR="00EC7702" w:rsidRPr="00EC7702" w:rsidRDefault="00EC7702" w:rsidP="00EC7702">
            <w:r w:rsidRPr="00EC7702">
              <w:t>0.5477</w:t>
            </w:r>
          </w:p>
        </w:tc>
      </w:tr>
      <w:tr w:rsidR="00EC7702" w:rsidRPr="00EC7702" w14:paraId="2F7B59B1" w14:textId="77777777">
        <w:trPr>
          <w:tblCellSpacing w:w="15" w:type="dxa"/>
        </w:trPr>
        <w:tc>
          <w:tcPr>
            <w:tcW w:w="0" w:type="auto"/>
            <w:vAlign w:val="center"/>
            <w:hideMark/>
          </w:tcPr>
          <w:p w14:paraId="32615892" w14:textId="77777777" w:rsidR="00EC7702" w:rsidRPr="00EC7702" w:rsidRDefault="00EC7702" w:rsidP="00EC7702">
            <w:r w:rsidRPr="00EC7702">
              <w:t>1.0</w:t>
            </w:r>
          </w:p>
        </w:tc>
        <w:tc>
          <w:tcPr>
            <w:tcW w:w="0" w:type="auto"/>
            <w:vAlign w:val="center"/>
            <w:hideMark/>
          </w:tcPr>
          <w:p w14:paraId="5B8F9CB3" w14:textId="77777777" w:rsidR="00EC7702" w:rsidRPr="00EC7702" w:rsidRDefault="00EC7702" w:rsidP="00EC7702">
            <w:r w:rsidRPr="00EC7702">
              <w:t>0.5403</w:t>
            </w:r>
          </w:p>
        </w:tc>
      </w:tr>
      <w:tr w:rsidR="00EC7702" w:rsidRPr="00EC7702" w14:paraId="6C44DA2A" w14:textId="77777777">
        <w:trPr>
          <w:tblCellSpacing w:w="15" w:type="dxa"/>
        </w:trPr>
        <w:tc>
          <w:tcPr>
            <w:tcW w:w="0" w:type="auto"/>
            <w:vAlign w:val="center"/>
            <w:hideMark/>
          </w:tcPr>
          <w:p w14:paraId="2A2CACE6" w14:textId="77777777" w:rsidR="00EC7702" w:rsidRPr="00EC7702" w:rsidRDefault="00EC7702" w:rsidP="00EC7702">
            <w:r w:rsidRPr="00EC7702">
              <w:t>1.1</w:t>
            </w:r>
          </w:p>
        </w:tc>
        <w:tc>
          <w:tcPr>
            <w:tcW w:w="0" w:type="auto"/>
            <w:vAlign w:val="center"/>
            <w:hideMark/>
          </w:tcPr>
          <w:p w14:paraId="0EF1C5FB" w14:textId="77777777" w:rsidR="00EC7702" w:rsidRPr="00EC7702" w:rsidRDefault="00EC7702" w:rsidP="00EC7702">
            <w:r w:rsidRPr="00EC7702">
              <w:t>0.5332</w:t>
            </w:r>
          </w:p>
        </w:tc>
      </w:tr>
      <w:tr w:rsidR="00EC7702" w:rsidRPr="00EC7702" w14:paraId="6453175D" w14:textId="77777777">
        <w:trPr>
          <w:tblCellSpacing w:w="15" w:type="dxa"/>
        </w:trPr>
        <w:tc>
          <w:tcPr>
            <w:tcW w:w="0" w:type="auto"/>
            <w:vAlign w:val="center"/>
            <w:hideMark/>
          </w:tcPr>
          <w:p w14:paraId="28726F00" w14:textId="77777777" w:rsidR="00EC7702" w:rsidRPr="00EC7702" w:rsidRDefault="00EC7702" w:rsidP="00EC7702">
            <w:r w:rsidRPr="00EC7702">
              <w:t>1.2</w:t>
            </w:r>
          </w:p>
        </w:tc>
        <w:tc>
          <w:tcPr>
            <w:tcW w:w="0" w:type="auto"/>
            <w:vAlign w:val="center"/>
            <w:hideMark/>
          </w:tcPr>
          <w:p w14:paraId="491922A6" w14:textId="77777777" w:rsidR="00EC7702" w:rsidRPr="00EC7702" w:rsidRDefault="00EC7702" w:rsidP="00EC7702">
            <w:r w:rsidRPr="00EC7702">
              <w:t>0.5266</w:t>
            </w:r>
          </w:p>
        </w:tc>
      </w:tr>
    </w:tbl>
    <w:p w14:paraId="62B43B8D" w14:textId="77777777" w:rsidR="00EC7702" w:rsidRPr="00EC7702" w:rsidRDefault="00EC7702" w:rsidP="00EC7702">
      <w:r w:rsidRPr="00EC7702">
        <w:t>The analysis showed a gradual decrease in predicted risk as both features increased. Although this result differs from traditional medical expectations, it provides insight into how the model interprets feature relationships within the training data.</w:t>
      </w:r>
    </w:p>
    <w:p w14:paraId="375D7839" w14:textId="77777777" w:rsidR="00EC7702" w:rsidRPr="00EC7702" w:rsidRDefault="00EC7702" w:rsidP="00EC7702">
      <w:pPr>
        <w:rPr>
          <w:b/>
          <w:bCs/>
        </w:rPr>
      </w:pPr>
      <w:r w:rsidRPr="00EC7702">
        <w:rPr>
          <w:b/>
          <w:bCs/>
        </w:rPr>
        <w:t>Reflection on Analytical Tasks</w:t>
      </w:r>
    </w:p>
    <w:p w14:paraId="17DA010B" w14:textId="77777777" w:rsidR="00EC7702" w:rsidRPr="00EC7702" w:rsidRDefault="00EC7702" w:rsidP="00EC7702">
      <w:pPr>
        <w:rPr>
          <w:b/>
          <w:bCs/>
        </w:rPr>
      </w:pPr>
      <w:r w:rsidRPr="00EC7702">
        <w:rPr>
          <w:b/>
          <w:bCs/>
        </w:rPr>
        <w:t>Classification</w:t>
      </w:r>
    </w:p>
    <w:p w14:paraId="2166D0C6" w14:textId="77777777" w:rsidR="00EC7702" w:rsidRPr="00EC7702" w:rsidRDefault="00EC7702" w:rsidP="00EC7702">
      <w:r w:rsidRPr="00EC7702">
        <w:t>The optimized SVM classifier achieved approximately 82.6% accuracy and provided the strongest overall performance among the predictive models.</w:t>
      </w:r>
    </w:p>
    <w:p w14:paraId="0064043D" w14:textId="77777777" w:rsidR="00EC7702" w:rsidRPr="00EC7702" w:rsidRDefault="00EC7702" w:rsidP="00EC7702">
      <w:pPr>
        <w:rPr>
          <w:b/>
          <w:bCs/>
        </w:rPr>
      </w:pPr>
      <w:r w:rsidRPr="00EC7702">
        <w:rPr>
          <w:b/>
          <w:bCs/>
        </w:rPr>
        <w:t>Regression</w:t>
      </w:r>
    </w:p>
    <w:p w14:paraId="18035681" w14:textId="77777777" w:rsidR="00EC7702" w:rsidRPr="00EC7702" w:rsidRDefault="00EC7702" w:rsidP="00EC7702">
      <w:r w:rsidRPr="00EC7702">
        <w:t>The XGBoost regression model was successfully optimized using GridSearchCV and regularization techniques. The model demonstrated limited predictive performance, suggesting weak linear relationships among the selected variables.</w:t>
      </w:r>
    </w:p>
    <w:p w14:paraId="531A4B23" w14:textId="77777777" w:rsidR="00EC7702" w:rsidRPr="00EC7702" w:rsidRDefault="00EC7702" w:rsidP="00EC7702">
      <w:pPr>
        <w:rPr>
          <w:b/>
          <w:bCs/>
        </w:rPr>
      </w:pPr>
      <w:r w:rsidRPr="00EC7702">
        <w:rPr>
          <w:b/>
          <w:bCs/>
        </w:rPr>
        <w:t>Clustering</w:t>
      </w:r>
    </w:p>
    <w:p w14:paraId="32C14F5E" w14:textId="77777777" w:rsidR="00EC7702" w:rsidRPr="00EC7702" w:rsidRDefault="00EC7702" w:rsidP="00EC7702">
      <w:r w:rsidRPr="00EC7702">
        <w:lastRenderedPageBreak/>
        <w:t>K-Means clustering combined with PCA improved cluster separation. The silhouette score increased from 0.2241 to 0.3918 after PCA, indicating improved cluster quality.</w:t>
      </w:r>
    </w:p>
    <w:p w14:paraId="3D0EAA68" w14:textId="77777777" w:rsidR="00EC7702" w:rsidRPr="00EC7702" w:rsidRDefault="00EC7702" w:rsidP="00EC7702">
      <w:pPr>
        <w:rPr>
          <w:b/>
          <w:bCs/>
        </w:rPr>
      </w:pPr>
      <w:r w:rsidRPr="00EC7702">
        <w:rPr>
          <w:b/>
          <w:bCs/>
        </w:rPr>
        <w:t>Recommendations</w:t>
      </w:r>
    </w:p>
    <w:p w14:paraId="76AC28C7" w14:textId="77777777" w:rsidR="00EC7702" w:rsidRPr="00EC7702" w:rsidRDefault="00EC7702" w:rsidP="00EC7702">
      <w:r w:rsidRPr="00EC7702">
        <w:t>Based on the results, future work should include additional feature engineering, alternative classification algorithms, and larger datasets. The scenario and sensitivity analyses demonstrated the importance of evaluating model behavior under varying conditions before deploying predictive models in real-world healthcare environments.</w:t>
      </w:r>
    </w:p>
    <w:p w14:paraId="172715A4" w14:textId="77777777" w:rsidR="00EC7702" w:rsidRDefault="00EC7702"/>
    <w:p w14:paraId="04412155" w14:textId="5D62175C" w:rsidR="00660C28" w:rsidRDefault="009B21DA">
      <w:r w:rsidRPr="009B21DA">
        <w:drawing>
          <wp:inline distT="0" distB="0" distL="0" distR="0" wp14:anchorId="6E6EFA8B" wp14:editId="1474F173">
            <wp:extent cx="5943600" cy="3197860"/>
            <wp:effectExtent l="0" t="0" r="0" b="2540"/>
            <wp:docPr id="62043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2622" name=""/>
                    <pic:cNvPicPr/>
                  </pic:nvPicPr>
                  <pic:blipFill>
                    <a:blip r:embed="rId5"/>
                    <a:stretch>
                      <a:fillRect/>
                    </a:stretch>
                  </pic:blipFill>
                  <pic:spPr>
                    <a:xfrm>
                      <a:off x="0" y="0"/>
                      <a:ext cx="5943600" cy="3197860"/>
                    </a:xfrm>
                    <a:prstGeom prst="rect">
                      <a:avLst/>
                    </a:prstGeom>
                  </pic:spPr>
                </pic:pic>
              </a:graphicData>
            </a:graphic>
          </wp:inline>
        </w:drawing>
      </w:r>
    </w:p>
    <w:p w14:paraId="1F396CBB" w14:textId="154F4E93" w:rsidR="009B21DA" w:rsidRDefault="009B41AA" w:rsidP="009B41AA">
      <w:r w:rsidRPr="009B41AA">
        <w:drawing>
          <wp:inline distT="0" distB="0" distL="0" distR="0" wp14:anchorId="1E86232A" wp14:editId="2F44967A">
            <wp:extent cx="5943600" cy="2760980"/>
            <wp:effectExtent l="0" t="0" r="0" b="1270"/>
            <wp:docPr id="86448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5628" name=""/>
                    <pic:cNvPicPr/>
                  </pic:nvPicPr>
                  <pic:blipFill>
                    <a:blip r:embed="rId6"/>
                    <a:stretch>
                      <a:fillRect/>
                    </a:stretch>
                  </pic:blipFill>
                  <pic:spPr>
                    <a:xfrm>
                      <a:off x="0" y="0"/>
                      <a:ext cx="5943600" cy="2760980"/>
                    </a:xfrm>
                    <a:prstGeom prst="rect">
                      <a:avLst/>
                    </a:prstGeom>
                  </pic:spPr>
                </pic:pic>
              </a:graphicData>
            </a:graphic>
          </wp:inline>
        </w:drawing>
      </w:r>
    </w:p>
    <w:p w14:paraId="3E9B8FD8" w14:textId="1858B09B" w:rsidR="009B41AA" w:rsidRDefault="008C0B7B" w:rsidP="009B41AA">
      <w:r w:rsidRPr="008C0B7B">
        <w:lastRenderedPageBreak/>
        <w:drawing>
          <wp:inline distT="0" distB="0" distL="0" distR="0" wp14:anchorId="1D7BF610" wp14:editId="08F291C7">
            <wp:extent cx="5943600" cy="2355850"/>
            <wp:effectExtent l="0" t="0" r="0" b="6350"/>
            <wp:docPr id="175329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99797" name=""/>
                    <pic:cNvPicPr/>
                  </pic:nvPicPr>
                  <pic:blipFill>
                    <a:blip r:embed="rId7"/>
                    <a:stretch>
                      <a:fillRect/>
                    </a:stretch>
                  </pic:blipFill>
                  <pic:spPr>
                    <a:xfrm>
                      <a:off x="0" y="0"/>
                      <a:ext cx="5943600" cy="2355850"/>
                    </a:xfrm>
                    <a:prstGeom prst="rect">
                      <a:avLst/>
                    </a:prstGeom>
                  </pic:spPr>
                </pic:pic>
              </a:graphicData>
            </a:graphic>
          </wp:inline>
        </w:drawing>
      </w:r>
    </w:p>
    <w:p w14:paraId="13E140FC" w14:textId="2EDD4823" w:rsidR="008C0B7B" w:rsidRDefault="00D81D04" w:rsidP="009B41AA">
      <w:r w:rsidRPr="00D81D04">
        <w:drawing>
          <wp:inline distT="0" distB="0" distL="0" distR="0" wp14:anchorId="7A252594" wp14:editId="59777B4A">
            <wp:extent cx="5943600" cy="2023745"/>
            <wp:effectExtent l="0" t="0" r="0" b="0"/>
            <wp:docPr id="55742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6172" name=""/>
                    <pic:cNvPicPr/>
                  </pic:nvPicPr>
                  <pic:blipFill>
                    <a:blip r:embed="rId8"/>
                    <a:stretch>
                      <a:fillRect/>
                    </a:stretch>
                  </pic:blipFill>
                  <pic:spPr>
                    <a:xfrm>
                      <a:off x="0" y="0"/>
                      <a:ext cx="5943600" cy="2023745"/>
                    </a:xfrm>
                    <a:prstGeom prst="rect">
                      <a:avLst/>
                    </a:prstGeom>
                  </pic:spPr>
                </pic:pic>
              </a:graphicData>
            </a:graphic>
          </wp:inline>
        </w:drawing>
      </w:r>
    </w:p>
    <w:p w14:paraId="3BDCB094" w14:textId="23AF85DB" w:rsidR="00D81D04" w:rsidRDefault="00920915" w:rsidP="009B41AA">
      <w:r w:rsidRPr="00920915">
        <w:drawing>
          <wp:inline distT="0" distB="0" distL="0" distR="0" wp14:anchorId="1FAEF728" wp14:editId="5B143BFB">
            <wp:extent cx="5943600" cy="2073275"/>
            <wp:effectExtent l="0" t="0" r="0" b="3175"/>
            <wp:docPr id="47853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9216" name=""/>
                    <pic:cNvPicPr/>
                  </pic:nvPicPr>
                  <pic:blipFill>
                    <a:blip r:embed="rId9"/>
                    <a:stretch>
                      <a:fillRect/>
                    </a:stretch>
                  </pic:blipFill>
                  <pic:spPr>
                    <a:xfrm>
                      <a:off x="0" y="0"/>
                      <a:ext cx="5943600" cy="2073275"/>
                    </a:xfrm>
                    <a:prstGeom prst="rect">
                      <a:avLst/>
                    </a:prstGeom>
                  </pic:spPr>
                </pic:pic>
              </a:graphicData>
            </a:graphic>
          </wp:inline>
        </w:drawing>
      </w:r>
    </w:p>
    <w:p w14:paraId="75E51327" w14:textId="72285484" w:rsidR="00920915" w:rsidRDefault="007A6788" w:rsidP="009B41AA">
      <w:r w:rsidRPr="007A6788">
        <w:lastRenderedPageBreak/>
        <w:drawing>
          <wp:inline distT="0" distB="0" distL="0" distR="0" wp14:anchorId="103F45A4" wp14:editId="3454F90C">
            <wp:extent cx="5943600" cy="3940810"/>
            <wp:effectExtent l="0" t="0" r="0" b="2540"/>
            <wp:docPr id="20792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2503" name=""/>
                    <pic:cNvPicPr/>
                  </pic:nvPicPr>
                  <pic:blipFill>
                    <a:blip r:embed="rId10"/>
                    <a:stretch>
                      <a:fillRect/>
                    </a:stretch>
                  </pic:blipFill>
                  <pic:spPr>
                    <a:xfrm>
                      <a:off x="0" y="0"/>
                      <a:ext cx="5943600" cy="3940810"/>
                    </a:xfrm>
                    <a:prstGeom prst="rect">
                      <a:avLst/>
                    </a:prstGeom>
                  </pic:spPr>
                </pic:pic>
              </a:graphicData>
            </a:graphic>
          </wp:inline>
        </w:drawing>
      </w:r>
    </w:p>
    <w:p w14:paraId="587A3E28" w14:textId="2E36D1BF" w:rsidR="00AB7FB8" w:rsidRDefault="00AB7FB8" w:rsidP="009B41AA">
      <w:r w:rsidRPr="00AB7FB8">
        <w:drawing>
          <wp:inline distT="0" distB="0" distL="0" distR="0" wp14:anchorId="08196541" wp14:editId="0C2CCAEB">
            <wp:extent cx="5943600" cy="1613535"/>
            <wp:effectExtent l="0" t="0" r="0" b="5715"/>
            <wp:docPr id="184522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2643" name=""/>
                    <pic:cNvPicPr/>
                  </pic:nvPicPr>
                  <pic:blipFill>
                    <a:blip r:embed="rId11"/>
                    <a:stretch>
                      <a:fillRect/>
                    </a:stretch>
                  </pic:blipFill>
                  <pic:spPr>
                    <a:xfrm>
                      <a:off x="0" y="0"/>
                      <a:ext cx="5943600" cy="1613535"/>
                    </a:xfrm>
                    <a:prstGeom prst="rect">
                      <a:avLst/>
                    </a:prstGeom>
                  </pic:spPr>
                </pic:pic>
              </a:graphicData>
            </a:graphic>
          </wp:inline>
        </w:drawing>
      </w:r>
    </w:p>
    <w:p w14:paraId="71C88E08" w14:textId="19154554" w:rsidR="00AB7FB8" w:rsidRDefault="009563A4" w:rsidP="009B41AA">
      <w:r w:rsidRPr="009563A4">
        <w:drawing>
          <wp:inline distT="0" distB="0" distL="0" distR="0" wp14:anchorId="60115A04" wp14:editId="35B2545F">
            <wp:extent cx="5943600" cy="3766185"/>
            <wp:effectExtent l="0" t="0" r="0" b="5715"/>
            <wp:docPr id="153680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6524" name=""/>
                    <pic:cNvPicPr/>
                  </pic:nvPicPr>
                  <pic:blipFill>
                    <a:blip r:embed="rId12"/>
                    <a:stretch>
                      <a:fillRect/>
                    </a:stretch>
                  </pic:blipFill>
                  <pic:spPr>
                    <a:xfrm>
                      <a:off x="0" y="0"/>
                      <a:ext cx="5943600" cy="3766185"/>
                    </a:xfrm>
                    <a:prstGeom prst="rect">
                      <a:avLst/>
                    </a:prstGeom>
                  </pic:spPr>
                </pic:pic>
              </a:graphicData>
            </a:graphic>
          </wp:inline>
        </w:drawing>
      </w:r>
    </w:p>
    <w:p w14:paraId="7717B689" w14:textId="414BD0EE" w:rsidR="009563A4" w:rsidRDefault="00247DD2" w:rsidP="009B41AA">
      <w:r w:rsidRPr="00247DD2">
        <w:drawing>
          <wp:inline distT="0" distB="0" distL="0" distR="0" wp14:anchorId="149B0F82" wp14:editId="139B9248">
            <wp:extent cx="5943600" cy="3739515"/>
            <wp:effectExtent l="0" t="0" r="0" b="0"/>
            <wp:docPr id="179172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29858" name=""/>
                    <pic:cNvPicPr/>
                  </pic:nvPicPr>
                  <pic:blipFill>
                    <a:blip r:embed="rId13"/>
                    <a:stretch>
                      <a:fillRect/>
                    </a:stretch>
                  </pic:blipFill>
                  <pic:spPr>
                    <a:xfrm>
                      <a:off x="0" y="0"/>
                      <a:ext cx="5943600" cy="3739515"/>
                    </a:xfrm>
                    <a:prstGeom prst="rect">
                      <a:avLst/>
                    </a:prstGeom>
                  </pic:spPr>
                </pic:pic>
              </a:graphicData>
            </a:graphic>
          </wp:inline>
        </w:drawing>
      </w:r>
    </w:p>
    <w:p w14:paraId="600B9ABE" w14:textId="77777777" w:rsidR="00763B12" w:rsidRDefault="00763B12" w:rsidP="009B41AA"/>
    <w:sectPr w:rsidR="00763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4DDE"/>
    <w:multiLevelType w:val="multilevel"/>
    <w:tmpl w:val="FB5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164DC"/>
    <w:multiLevelType w:val="multilevel"/>
    <w:tmpl w:val="0CBA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87469"/>
    <w:multiLevelType w:val="multilevel"/>
    <w:tmpl w:val="60D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870409">
    <w:abstractNumId w:val="1"/>
  </w:num>
  <w:num w:numId="2" w16cid:durableId="1798329938">
    <w:abstractNumId w:val="0"/>
  </w:num>
  <w:num w:numId="3" w16cid:durableId="681905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28"/>
    <w:rsid w:val="00247DD2"/>
    <w:rsid w:val="00660C28"/>
    <w:rsid w:val="00763B12"/>
    <w:rsid w:val="007A6788"/>
    <w:rsid w:val="008C0B7B"/>
    <w:rsid w:val="00920915"/>
    <w:rsid w:val="009563A4"/>
    <w:rsid w:val="009B21DA"/>
    <w:rsid w:val="009B41AA"/>
    <w:rsid w:val="00AB7FB8"/>
    <w:rsid w:val="00D81D04"/>
    <w:rsid w:val="00D9471B"/>
    <w:rsid w:val="00EC7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DE1E"/>
  <w15:chartTrackingRefBased/>
  <w15:docId w15:val="{BDFEBFCE-3422-426F-B5A3-B702C9C29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C28"/>
    <w:rPr>
      <w:rFonts w:eastAsiaTheme="majorEastAsia" w:cstheme="majorBidi"/>
      <w:color w:val="272727" w:themeColor="text1" w:themeTint="D8"/>
    </w:rPr>
  </w:style>
  <w:style w:type="paragraph" w:styleId="Title">
    <w:name w:val="Title"/>
    <w:basedOn w:val="Normal"/>
    <w:next w:val="Normal"/>
    <w:link w:val="TitleChar"/>
    <w:uiPriority w:val="10"/>
    <w:qFormat/>
    <w:rsid w:val="00660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C28"/>
    <w:pPr>
      <w:spacing w:before="160"/>
      <w:jc w:val="center"/>
    </w:pPr>
    <w:rPr>
      <w:i/>
      <w:iCs/>
      <w:color w:val="404040" w:themeColor="text1" w:themeTint="BF"/>
    </w:rPr>
  </w:style>
  <w:style w:type="character" w:customStyle="1" w:styleId="QuoteChar">
    <w:name w:val="Quote Char"/>
    <w:basedOn w:val="DefaultParagraphFont"/>
    <w:link w:val="Quote"/>
    <w:uiPriority w:val="29"/>
    <w:rsid w:val="00660C28"/>
    <w:rPr>
      <w:i/>
      <w:iCs/>
      <w:color w:val="404040" w:themeColor="text1" w:themeTint="BF"/>
    </w:rPr>
  </w:style>
  <w:style w:type="paragraph" w:styleId="ListParagraph">
    <w:name w:val="List Paragraph"/>
    <w:basedOn w:val="Normal"/>
    <w:uiPriority w:val="34"/>
    <w:qFormat/>
    <w:rsid w:val="00660C28"/>
    <w:pPr>
      <w:ind w:left="720"/>
      <w:contextualSpacing/>
    </w:pPr>
  </w:style>
  <w:style w:type="character" w:styleId="IntenseEmphasis">
    <w:name w:val="Intense Emphasis"/>
    <w:basedOn w:val="DefaultParagraphFont"/>
    <w:uiPriority w:val="21"/>
    <w:qFormat/>
    <w:rsid w:val="00660C28"/>
    <w:rPr>
      <w:i/>
      <w:iCs/>
      <w:color w:val="0F4761" w:themeColor="accent1" w:themeShade="BF"/>
    </w:rPr>
  </w:style>
  <w:style w:type="paragraph" w:styleId="IntenseQuote">
    <w:name w:val="Intense Quote"/>
    <w:basedOn w:val="Normal"/>
    <w:next w:val="Normal"/>
    <w:link w:val="IntenseQuoteChar"/>
    <w:uiPriority w:val="30"/>
    <w:qFormat/>
    <w:rsid w:val="00660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C28"/>
    <w:rPr>
      <w:i/>
      <w:iCs/>
      <w:color w:val="0F4761" w:themeColor="accent1" w:themeShade="BF"/>
    </w:rPr>
  </w:style>
  <w:style w:type="character" w:styleId="IntenseReference">
    <w:name w:val="Intense Reference"/>
    <w:basedOn w:val="DefaultParagraphFont"/>
    <w:uiPriority w:val="32"/>
    <w:qFormat/>
    <w:rsid w:val="00660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OL-Moore, Morgan (Online)</dc:creator>
  <cp:keywords/>
  <dc:description/>
  <cp:lastModifiedBy>OL-Moore, Morgan (Online)</cp:lastModifiedBy>
  <cp:revision>12</cp:revision>
  <dcterms:created xsi:type="dcterms:W3CDTF">2026-06-13T19:40:00Z</dcterms:created>
  <dcterms:modified xsi:type="dcterms:W3CDTF">2026-06-13T20:05:00Z</dcterms:modified>
</cp:coreProperties>
</file>