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360" w:lineRule="auto"/>
      </w:pPr>
      <w:r>
        <w:rPr>
          <w:rFonts w:hint="eastAsia"/>
        </w:rPr>
        <w:t>牛顿环</w:t>
      </w:r>
      <w:r>
        <w:rPr>
          <w:rFonts w:hint="eastAsia"/>
          <w:highlight w:val="none"/>
        </w:rPr>
        <w:t>实验报告</w:t>
      </w:r>
    </w:p>
    <w:p>
      <w:pPr>
        <w:spacing w:line="360" w:lineRule="auto"/>
        <w:jc w:val="center"/>
      </w:pPr>
      <w:r>
        <w:rPr>
          <w:rFonts w:hint="eastAsia"/>
        </w:rPr>
        <w:t>姓名：</w:t>
      </w:r>
      <w:r>
        <w:rPr>
          <w:rFonts w:hint="eastAsia"/>
          <w:lang w:val="en-US" w:eastAsia="zh-Hans"/>
        </w:rPr>
        <w:t>林晖鹏</w:t>
      </w:r>
      <w:r>
        <w:tab/>
      </w:r>
      <w:r>
        <w:rPr>
          <w:rFonts w:hint="eastAsia"/>
        </w:rPr>
        <w:t>学院：</w:t>
      </w:r>
      <w:r>
        <w:rPr>
          <w:rFonts w:hint="eastAsia"/>
          <w:lang w:val="en-US" w:eastAsia="zh-Hans"/>
        </w:rPr>
        <w:t>网络空间安全</w:t>
      </w:r>
      <w:r>
        <w:rPr>
          <w:rFonts w:hint="eastAsia"/>
        </w:rPr>
        <w:t>学院</w:t>
      </w:r>
      <w:r>
        <w:tab/>
      </w:r>
      <w:r>
        <w:rPr>
          <w:rFonts w:hint="eastAsia"/>
        </w:rPr>
        <w:t>学号：</w:t>
      </w:r>
      <w:r>
        <w:rPr>
          <w:rFonts w:hint="default"/>
          <w:lang w:eastAsia="zh-CN"/>
        </w:rPr>
        <w:t>2312966</w:t>
      </w:r>
      <w:r>
        <w:rPr>
          <w:rFonts w:hint="eastAsia"/>
        </w:rPr>
        <w:t>组别：</w:t>
      </w:r>
      <w:r>
        <w:rPr>
          <w:rFonts w:hint="eastAsia"/>
          <w:lang w:val="en-US" w:eastAsia="zh-Hans"/>
        </w:rPr>
        <w:t>J</w:t>
      </w:r>
      <w:r>
        <w:tab/>
      </w:r>
      <w:r>
        <w:tab/>
      </w:r>
      <w:r>
        <w:rPr>
          <w:rFonts w:hint="eastAsia"/>
        </w:rPr>
        <w:t>座号：</w:t>
      </w:r>
      <w:r>
        <w:rPr>
          <w:rFonts w:hint="default"/>
        </w:rPr>
        <w:t>8</w:t>
      </w:r>
      <w:r>
        <w:br w:type="textWrapping"/>
      </w:r>
      <w:r>
        <w:rPr>
          <w:rFonts w:hint="eastAsia"/>
        </w:rPr>
        <w:t>实验日期：202</w:t>
      </w:r>
      <w:r>
        <w:rPr>
          <w:rFonts w:hint="default"/>
        </w:rPr>
        <w:t>4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default"/>
        </w:rPr>
        <w:t>7</w:t>
      </w:r>
      <w:r>
        <w:rPr>
          <w:rFonts w:hint="eastAsia"/>
        </w:rPr>
        <w:t>日</w:t>
      </w:r>
      <w:r>
        <w:t xml:space="preserve"> </w:t>
      </w:r>
      <w:r>
        <w:rPr>
          <w:rFonts w:hint="eastAsia"/>
        </w:rPr>
        <w:t>周</w:t>
      </w:r>
      <w:r>
        <w:rPr>
          <w:rFonts w:hint="eastAsia"/>
          <w:lang w:val="en-US" w:eastAsia="zh-Hans"/>
        </w:rPr>
        <w:t>二上</w:t>
      </w:r>
      <w:r>
        <w:rPr>
          <w:rFonts w:hint="eastAsia"/>
        </w:rPr>
        <w:t>午</w:t>
      </w:r>
    </w:p>
    <w:p>
      <w:pPr>
        <w:pStyle w:val="2"/>
        <w:spacing w:line="360" w:lineRule="auto"/>
      </w:pPr>
      <w:r>
        <w:rPr>
          <w:rFonts w:hint="eastAsia"/>
        </w:rPr>
        <w:t>实验题目：牛顿环</w:t>
      </w:r>
      <w:r>
        <w:t xml:space="preserve"> </w:t>
      </w:r>
    </w:p>
    <w:p>
      <w:pPr>
        <w:numPr>
          <w:ilvl w:val="0"/>
          <w:numId w:val="1"/>
        </w:numPr>
        <w:ind w:left="0" w:leftChars="0" w:firstLine="400" w:firstLineChars="0"/>
      </w:pPr>
      <w:r>
        <w:rPr>
          <w:rFonts w:hint="eastAsia"/>
          <w:lang w:val="en-US" w:eastAsia="zh-Hans"/>
        </w:rPr>
        <w:t>实验目的</w:t>
      </w:r>
    </w:p>
    <w:p>
      <w:pPr>
        <w:numPr>
          <w:ilvl w:val="1"/>
          <w:numId w:val="1"/>
        </w:numPr>
        <w:ind w:left="20" w:leftChars="0" w:firstLine="400" w:firstLineChars="0"/>
      </w:pPr>
      <w:r>
        <w:rPr>
          <w:rFonts w:hint="eastAsia"/>
          <w:lang w:val="en-US" w:eastAsia="zh-Hans"/>
        </w:rPr>
        <w:t>观察等厚干涉现象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并利用等厚干涉测量凸透镜表面的曲率半径</w:t>
      </w:r>
      <w:r>
        <w:rPr>
          <w:rFonts w:hint="default"/>
          <w:lang w:eastAsia="zh-Hans"/>
        </w:rPr>
        <w:t>。</w:t>
      </w:r>
    </w:p>
    <w:p>
      <w:pPr>
        <w:numPr>
          <w:ilvl w:val="1"/>
          <w:numId w:val="1"/>
        </w:numPr>
        <w:ind w:left="20" w:leftChars="0" w:firstLine="400" w:firstLineChars="0"/>
      </w:pPr>
      <w:r>
        <w:rPr>
          <w:rFonts w:hint="eastAsia"/>
          <w:lang w:val="en-US" w:eastAsia="zh-Hans"/>
        </w:rPr>
        <w:t>了解读数显微镜的使用方法</w:t>
      </w:r>
      <w:r>
        <w:rPr>
          <w:rFonts w:hint="default"/>
          <w:lang w:eastAsia="zh-Hans"/>
        </w:rPr>
        <w:t>。</w:t>
      </w:r>
    </w:p>
    <w:p>
      <w:pPr>
        <w:numPr>
          <w:ilvl w:val="1"/>
          <w:numId w:val="1"/>
        </w:numPr>
        <w:ind w:left="20" w:leftChars="0" w:firstLine="400" w:firstLineChars="0"/>
      </w:pPr>
      <w:r>
        <w:rPr>
          <w:rFonts w:hint="eastAsia"/>
          <w:lang w:val="en-US" w:eastAsia="zh-Hans"/>
        </w:rPr>
        <w:t>观察钠灯产生的牛顿环现象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并测量凸透镜表面的曲率半径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</w:pPr>
    </w:p>
    <w:p>
      <w:pPr>
        <w:numPr>
          <w:ilvl w:val="0"/>
          <w:numId w:val="1"/>
        </w:numPr>
        <w:ind w:left="0" w:leftChars="0" w:firstLine="400" w:firstLineChars="0"/>
      </w:pPr>
      <w:r>
        <w:rPr>
          <w:rFonts w:hint="eastAsia"/>
          <w:lang w:val="en-US" w:eastAsia="zh-Hans"/>
        </w:rPr>
        <w:t>实验器材</w:t>
      </w:r>
    </w:p>
    <w:p>
      <w:pPr>
        <w:numPr>
          <w:ilvl w:val="1"/>
          <w:numId w:val="1"/>
        </w:numPr>
        <w:ind w:left="20" w:leftChars="0" w:firstLine="400" w:firstLineChars="0"/>
      </w:pPr>
      <w:r>
        <w:rPr>
          <w:rFonts w:hint="eastAsia"/>
          <w:lang w:val="en-US" w:eastAsia="zh-Hans"/>
        </w:rPr>
        <w:t>钠灯</w:t>
      </w:r>
    </w:p>
    <w:p>
      <w:pPr>
        <w:numPr>
          <w:ilvl w:val="1"/>
          <w:numId w:val="1"/>
        </w:numPr>
        <w:ind w:left="20" w:leftChars="0" w:firstLine="400" w:firstLineChars="0"/>
      </w:pPr>
      <w:r>
        <w:rPr>
          <w:rFonts w:hint="eastAsia"/>
          <w:lang w:val="en-US" w:eastAsia="zh-Hans"/>
        </w:rPr>
        <w:t>读数显微镜</w:t>
      </w:r>
    </w:p>
    <w:p>
      <w:pPr>
        <w:numPr>
          <w:ilvl w:val="1"/>
          <w:numId w:val="1"/>
        </w:numPr>
        <w:ind w:left="20" w:leftChars="0" w:firstLine="400" w:firstLineChars="0"/>
      </w:pPr>
      <w:r>
        <w:rPr>
          <w:rFonts w:hint="eastAsia"/>
          <w:lang w:val="en-US" w:eastAsia="zh-Hans"/>
        </w:rPr>
        <w:t>牛顿环装置</w:t>
      </w:r>
    </w:p>
    <w:p>
      <w:pPr>
        <w:numPr>
          <w:numId w:val="0"/>
        </w:numPr>
        <w:ind w:left="400" w:leftChars="0"/>
      </w:pPr>
    </w:p>
    <w:p>
      <w:pPr>
        <w:numPr>
          <w:ilvl w:val="0"/>
          <w:numId w:val="1"/>
        </w:numPr>
        <w:ind w:left="0" w:leftChars="0" w:firstLine="400" w:firstLineChars="0"/>
      </w:pPr>
      <w:r>
        <w:rPr>
          <w:rFonts w:hint="eastAsia"/>
          <w:lang w:val="en-US" w:eastAsia="zh-Hans"/>
        </w:rPr>
        <w:t>实验原理</w:t>
      </w:r>
    </w:p>
    <w:p>
      <w:pPr>
        <w:pStyle w:val="7"/>
        <w:spacing w:line="360" w:lineRule="auto"/>
        <w:ind w:left="420"/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4030980</wp:posOffset>
            </wp:positionH>
            <wp:positionV relativeFrom="paragraph">
              <wp:posOffset>38100</wp:posOffset>
            </wp:positionV>
            <wp:extent cx="1539240" cy="1664335"/>
            <wp:effectExtent l="0" t="0" r="10160" b="1206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664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当曲率半径为</w:t>
      </w:r>
      <w:r>
        <w:t>R的平凸透镜放置在一平板玻璃上时</w:t>
      </w:r>
      <w:r>
        <w:rPr>
          <w:rFonts w:hint="eastAsia"/>
          <w:highlight w:val="none"/>
          <w:lang w:eastAsia="zh-CN"/>
        </w:rPr>
        <w:t>，</w:t>
      </w:r>
      <w:r>
        <w:t>在透镜和平板玻璃之间形成一个厚度变化着的空气间隙，如图1-1所示。当光线垂直照射到其上，从空气间隙的上下表面反射的两束光线①、②将在空气间隙的上表面附近实现干涉叠加，两束光之间的光程差△随空气间隙的厚度变化而变化，空气间隙厚度相同处的两束光</w:t>
      </w:r>
      <w:r>
        <w:rPr>
          <w:rFonts w:hint="eastAsia"/>
        </w:rPr>
        <w:t>具有相同的光程差，所以干涉条纹是以接触点为圆心的一组明暗相间的同心圆环，称为牛顿环。中心干涉暗环的级次为</w:t>
      </w:r>
      <w:r>
        <w:t>0，向外逐次增加，亮环的级次从1开始，向外逐次增加，离中心最近的亮环级次为1。牛顿环是一个典型的分振幅等厚干涉。通常利用它来检查一些介质表面的形状。</w:t>
      </w:r>
      <w:r>
        <w:rPr>
          <w:rFonts w:hint="eastAsia"/>
        </w:rPr>
        <w:t>在图</w:t>
      </w:r>
      <w:r>
        <w:t>1-1中，R为被测透镜凸面的曲率半径，r</w:t>
      </w:r>
      <w:r>
        <w:rPr>
          <w:vertAlign w:val="subscript"/>
        </w:rPr>
        <w:t>k</w:t>
      </w:r>
      <w:r>
        <w:t>是第k级</w:t>
      </w:r>
      <w:r>
        <w:rPr>
          <w:rFonts w:hint="eastAsia"/>
        </w:rPr>
        <w:t>干涉环的半径，</w:t>
      </w:r>
      <w:r>
        <w:t>d</w:t>
      </w:r>
      <w:r>
        <w:rPr>
          <w:vertAlign w:val="subscript"/>
        </w:rPr>
        <w:t>k</w:t>
      </w:r>
      <w:r>
        <w:t>是第k级干涉环所对应的空气间隙的厚</w:t>
      </w:r>
      <w:r>
        <w:rPr>
          <w:rFonts w:hint="eastAsia"/>
        </w:rPr>
        <w:t>度。如果入射光的波长为λ，则第</w:t>
      </w:r>
      <w:r>
        <w:t>k级干涉环所对应的光程差为</w:t>
      </w:r>
      <w:r>
        <w:rPr>
          <w:rFonts w:hint="eastAsia"/>
          <w:highlight w:val="none"/>
          <w:lang w:eastAsia="zh-CN"/>
        </w:rPr>
        <w:t>：</w:t>
      </w:r>
    </w:p>
    <w:p>
      <w:pPr>
        <w:pStyle w:val="7"/>
        <w:numPr>
          <w:numId w:val="0"/>
        </w:numPr>
        <w:spacing w:line="360" w:lineRule="auto"/>
        <w:ind w:left="400" w:leftChars="0"/>
        <w:jc w:val="center"/>
        <w:rPr>
          <w:rFonts w:hint="default"/>
        </w:rPr>
      </w:pPr>
      <w:r>
        <w:rPr>
          <w:rFonts w:hint="eastAsia"/>
        </w:rPr>
        <w:t>Δ</w:t>
      </w:r>
      <w:r>
        <w:rPr>
          <w:rFonts w:hint="eastAsia"/>
          <w:vertAlign w:val="subscript"/>
        </w:rPr>
        <w:t>k</w:t>
      </w:r>
      <w:r>
        <w:t xml:space="preserve"> = 2d</w:t>
      </w:r>
      <w:r>
        <w:rPr>
          <w:vertAlign w:val="subscript"/>
        </w:rPr>
        <w:t>k</w:t>
      </w:r>
      <w:r>
        <w:t>+λ/2</w:t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  <w:t/>
      </w:r>
      <w:r>
        <w:rPr>
          <w:rFonts w:hint="default"/>
        </w:rPr>
        <w:tab/>
      </w:r>
      <w:r>
        <w:t>（</w:t>
      </w:r>
      <w:r>
        <w:rPr>
          <w:rFonts w:hint="default"/>
        </w:rPr>
        <w:t>1.1</w:t>
      </w:r>
      <w:r>
        <w:t>）</w:t>
      </w:r>
    </w:p>
    <w:p>
      <w:pPr>
        <w:pStyle w:val="7"/>
        <w:spacing w:line="360" w:lineRule="auto"/>
        <w:ind w:left="420"/>
      </w:pPr>
      <w:r>
        <w:rPr>
          <w:rFonts w:hint="eastAsia"/>
        </w:rPr>
        <w:t>其中，λ</w:t>
      </w:r>
      <w:r>
        <w:t>/2为光由光疏介质入射到光密介质时，反射光的半波损失。因此，在接触点处</w:t>
      </w:r>
      <w:r>
        <w:rPr>
          <w:rFonts w:hint="eastAsia"/>
          <w:highlight w:val="none"/>
          <w:lang w:eastAsia="zh-CN"/>
        </w:rPr>
        <w:t>（</w:t>
      </w:r>
      <w:r>
        <w:t>d。=0</w:t>
      </w:r>
      <w:r>
        <w:rPr>
          <w:highlight w:val="none"/>
        </w:rPr>
        <w:t>）</w:t>
      </w:r>
      <w:r>
        <w:t>的光程差为</w:t>
      </w:r>
      <w:r>
        <w:rPr>
          <w:rFonts w:hint="eastAsia"/>
        </w:rPr>
        <w:t>：</w:t>
      </w:r>
    </w:p>
    <w:p>
      <w:pPr>
        <w:pStyle w:val="7"/>
        <w:spacing w:line="360" w:lineRule="auto"/>
        <w:ind w:left="420"/>
      </w:pPr>
      <w:r>
        <w:rPr>
          <w:position w:val="-6"/>
        </w:rPr>
        <w:object>
          <v:shape id="_x0000_i1025" o:spt="75" type="#_x0000_t75" style="height:13.95pt;width:42.9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default"/>
        </w:rPr>
        <w:tab/>
        <w:t/>
      </w:r>
      <w:r>
        <w:rPr>
          <w:rFonts w:hint="default"/>
        </w:rPr>
        <w:tab/>
      </w:r>
      <w:r>
        <w:t>(1.2)</w:t>
      </w:r>
    </w:p>
    <w:p>
      <w:pPr>
        <w:pStyle w:val="7"/>
        <w:spacing w:line="360" w:lineRule="auto"/>
        <w:ind w:left="420" w:firstLineChars="0"/>
        <w:rPr>
          <w:rFonts w:hint="eastAsia"/>
        </w:rPr>
      </w:pPr>
      <w:r>
        <w:rPr>
          <w:rFonts w:hint="eastAsia"/>
        </w:rPr>
        <w:t>在理想情况下，牛顿环的中心是一个几何暗点。但在实际情况中，透镜和平板玻璃</w:t>
      </w:r>
    </w:p>
    <w:p>
      <w:pPr>
        <w:pStyle w:val="7"/>
        <w:spacing w:line="360" w:lineRule="auto"/>
        <w:ind w:left="0" w:leftChars="0" w:firstLine="0" w:firstLineChars="0"/>
      </w:pPr>
      <w:r>
        <w:rPr>
          <w:rFonts w:hint="eastAsia"/>
        </w:rPr>
        <w:t>接触时</w:t>
      </w:r>
      <w:r>
        <w:rPr>
          <w:rFonts w:hint="eastAsia"/>
          <w:highlight w:val="none"/>
          <w:lang w:eastAsia="zh-CN"/>
        </w:rPr>
        <w:t>，</w:t>
      </w:r>
      <w:r>
        <w:t>由于有重力和压力存在</w:t>
      </w:r>
      <w:r>
        <w:rPr>
          <w:rFonts w:hint="eastAsia"/>
        </w:rPr>
        <w:t>，</w:t>
      </w:r>
      <w:r>
        <w:t>透镜的凸面和平板玻璃均发生形变</w:t>
      </w:r>
      <w:r>
        <w:rPr>
          <w:rFonts w:hint="eastAsia"/>
          <w:highlight w:val="none"/>
          <w:lang w:eastAsia="zh-CN"/>
        </w:rPr>
        <w:t>，</w:t>
      </w:r>
      <w:r>
        <w:t>两者的接触不再是点接触，而是面接触。因此，牛顿环的零级暗条纹不是</w:t>
      </w:r>
      <w:r>
        <w:rPr>
          <w:rFonts w:hint="eastAsia"/>
        </w:rPr>
        <w:t>一</w:t>
      </w:r>
      <w:r>
        <w:t>个点，而是一个较大的暗斑。</w:t>
      </w:r>
    </w:p>
    <w:p>
      <w:pPr>
        <w:pStyle w:val="7"/>
        <w:spacing w:line="360" w:lineRule="auto"/>
        <w:ind w:left="420" w:firstLine="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第</w:t>
      </w:r>
      <w:r>
        <w:t>k级干涉暗环处的光程差为</w:t>
      </w:r>
      <w:r>
        <w:rPr>
          <w:rFonts w:hint="eastAsia"/>
          <w:highlight w:val="none"/>
          <w:lang w:eastAsia="zh-CN"/>
        </w:rPr>
        <w:t>：</w:t>
      </w:r>
    </w:p>
    <w:p>
      <w:pPr>
        <w:pStyle w:val="7"/>
        <w:spacing w:line="360" w:lineRule="auto"/>
        <w:ind w:left="420"/>
        <w:jc w:val="center"/>
      </w:pPr>
      <m:oMath>
        <m:r>
          <m:rPr/>
          <w:rPr>
            <w:rFonts w:hint="eastAsia" w:ascii="Cambria Math" w:hAnsi="Cambria Math"/>
          </w:rPr>
          <m:t>Δk</m:t>
        </m:r>
        <m:r>
          <m:rPr/>
          <w:rPr>
            <w:rFonts w:ascii="Cambria Math" w:hAnsi="Cambria Math"/>
          </w:rPr>
          <m:t>=2d</m:t>
        </m:r>
        <m:r>
          <m:rPr/>
          <w:rPr>
            <w:rFonts w:ascii="Cambria Math" w:hAnsi="Cambria Math"/>
            <w:vertAlign w:val="subscript"/>
          </w:rPr>
          <m:t>k</m:t>
        </m:r>
        <m:r>
          <m:rPr/>
          <w:rPr>
            <w:rFonts w:ascii="Cambria Math" w:hAnsi="Cambria Math"/>
          </w:rPr>
          <m:t xml:space="preserve"> +</m:t>
        </m:r>
        <m:r>
          <m:rPr/>
          <w:rPr>
            <w:rFonts w:hint="eastAsia" w:ascii="Cambria Math" w:hAnsi="Cambria Math"/>
          </w:rPr>
          <m:t>λ</m:t>
        </m:r>
        <m:r>
          <m:rPr/>
          <w:rPr>
            <w:rFonts w:ascii="Cambria Math" w:hAnsi="Cambria Math"/>
          </w:rPr>
          <m:t>/2=(k+1/2)</m:t>
        </m:r>
        <m:r>
          <m:rPr/>
          <w:rPr>
            <w:rFonts w:hint="eastAsia" w:ascii="Cambria Math" w:hAnsi="Cambria Math"/>
          </w:rPr>
          <m:t>λ</m:t>
        </m:r>
      </m:oMath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(1.3)</w:t>
      </w:r>
    </w:p>
    <w:p>
      <w:pPr>
        <w:pStyle w:val="7"/>
        <w:spacing w:line="360" w:lineRule="auto"/>
        <w:ind w:left="420"/>
        <w:jc w:val="center"/>
      </w:pPr>
    </w:p>
    <w:p>
      <w:pPr>
        <w:pStyle w:val="7"/>
        <w:spacing w:line="360" w:lineRule="auto"/>
        <w:ind w:left="420" w:firstLine="0" w:firstLineChars="0"/>
      </w:pPr>
      <w:r>
        <w:rPr>
          <w:rFonts w:hint="eastAsia"/>
        </w:rPr>
        <w:t>所对应的空气间隙的厚度为：</w:t>
      </w:r>
    </w:p>
    <w:p>
      <w:pPr>
        <w:numPr>
          <w:numId w:val="0"/>
        </w:numPr>
        <w:ind w:left="400" w:leftChars="0"/>
      </w:pPr>
      <w:r>
        <w:drawing>
          <wp:inline distT="0" distB="0" distL="0" distR="0">
            <wp:extent cx="5274310" cy="3820160"/>
            <wp:effectExtent l="0" t="0" r="889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00" w:leftChars="0"/>
      </w:pPr>
      <w:r>
        <w:drawing>
          <wp:inline distT="0" distB="0" distL="0" distR="0">
            <wp:extent cx="4112260" cy="265938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l="2167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26593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00" w:leftChars="0"/>
      </w:pPr>
    </w:p>
    <w:p>
      <w:pPr>
        <w:numPr>
          <w:ilvl w:val="0"/>
          <w:numId w:val="1"/>
        </w:numPr>
        <w:ind w:left="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实验步骤</w:t>
      </w:r>
    </w:p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打开钠灯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等待一两分钟至钠灯最亮</w:t>
      </w:r>
    </w:p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调节读数显微镜的位置和半透半反镜的倾角和左右方向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使显微镜的视场达到最亮</w:t>
      </w:r>
      <w:r>
        <w:rPr>
          <w:rFonts w:hint="default"/>
          <w:lang w:eastAsia="zh-Hans"/>
        </w:rPr>
        <w:t>。</w:t>
      </w:r>
    </w:p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调节显微镜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使能清晰看到叉丝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对显微镜调焦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找到干涉条纹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并手动移动牛顿环装置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使叉丝中心与干涉环中心重合</w:t>
      </w:r>
      <w:r>
        <w:rPr>
          <w:rFonts w:hint="default"/>
          <w:lang w:eastAsia="zh-Hans"/>
        </w:rPr>
        <w:t>。</w:t>
      </w:r>
    </w:p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调节叉丝方向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使其方向与移动方向平行</w:t>
      </w:r>
      <w:r>
        <w:rPr>
          <w:rFonts w:hint="default"/>
          <w:lang w:eastAsia="zh-Hans"/>
        </w:rPr>
        <w:t>。</w:t>
      </w:r>
    </w:p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往一个方向转至</w:t>
      </w:r>
      <w:r>
        <w:rPr>
          <w:rFonts w:hint="default"/>
          <w:lang w:eastAsia="zh-Hans"/>
        </w:rPr>
        <w:t>50</w:t>
      </w:r>
      <w:r>
        <w:rPr>
          <w:rFonts w:hint="eastAsia"/>
          <w:lang w:val="en-US" w:eastAsia="zh-Hans"/>
        </w:rPr>
        <w:t>级次处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然后反方向旋转至</w:t>
      </w:r>
      <w:r>
        <w:rPr>
          <w:rFonts w:hint="default"/>
          <w:lang w:eastAsia="zh-Hans"/>
        </w:rPr>
        <w:t>45</w:t>
      </w:r>
      <w:r>
        <w:rPr>
          <w:rFonts w:hint="eastAsia"/>
          <w:lang w:val="en-US" w:eastAsia="zh-Hans"/>
        </w:rPr>
        <w:t>级次开始读数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每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环读一次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读到</w:t>
      </w:r>
      <w:r>
        <w:rPr>
          <w:rFonts w:hint="default"/>
          <w:lang w:eastAsia="zh-Hans"/>
        </w:rPr>
        <w:t>10</w:t>
      </w:r>
      <w:r>
        <w:rPr>
          <w:rFonts w:hint="eastAsia"/>
          <w:lang w:val="en-US" w:eastAsia="zh-Hans"/>
        </w:rPr>
        <w:t>级次时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继续旋转到另一边的</w:t>
      </w:r>
      <w:r>
        <w:rPr>
          <w:rFonts w:hint="default"/>
          <w:lang w:eastAsia="zh-Hans"/>
        </w:rPr>
        <w:t>10</w:t>
      </w:r>
      <w:r>
        <w:rPr>
          <w:rFonts w:hint="eastAsia"/>
          <w:lang w:val="en-US" w:eastAsia="zh-Hans"/>
        </w:rPr>
        <w:t>级次继续读数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读到另一边的</w:t>
      </w:r>
      <w:r>
        <w:rPr>
          <w:rFonts w:hint="default"/>
          <w:lang w:eastAsia="zh-Hans"/>
        </w:rPr>
        <w:t>45</w:t>
      </w:r>
      <w:r>
        <w:rPr>
          <w:rFonts w:hint="eastAsia"/>
          <w:lang w:val="en-US" w:eastAsia="zh-Hans"/>
        </w:rPr>
        <w:t>级次</w:t>
      </w:r>
      <w:r>
        <w:rPr>
          <w:rFonts w:hint="default"/>
          <w:lang w:eastAsia="zh-Hans"/>
        </w:rPr>
        <w:t>。</w:t>
      </w:r>
    </w:p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读数时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一边应该读圆环的内切处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另一边读圆环的外切处</w:t>
      </w:r>
      <w:r>
        <w:rPr>
          <w:rFonts w:hint="default"/>
          <w:lang w:eastAsia="zh-Hans"/>
        </w:rPr>
        <w:t>。</w:t>
      </w:r>
    </w:p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计算处理数据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得到牛顿环装置凸透镜的曲率半径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rPr>
          <w:rFonts w:hint="default"/>
        </w:rPr>
      </w:pPr>
    </w:p>
    <w:p>
      <w:pPr>
        <w:numPr>
          <w:ilvl w:val="0"/>
          <w:numId w:val="1"/>
        </w:numPr>
        <w:ind w:left="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数据记录及处理</w:t>
      </w:r>
    </w:p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数据记录</w:t>
      </w:r>
    </w:p>
    <w:tbl>
      <w:tblPr>
        <w:tblStyle w:val="4"/>
        <w:tblpPr w:leftFromText="180" w:rightFromText="180" w:vertAnchor="text" w:horzAnchor="page" w:tblpX="894" w:tblpY="303"/>
        <w:tblOverlap w:val="never"/>
        <w:tblW w:w="100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1151"/>
        <w:gridCol w:w="1151"/>
        <w:gridCol w:w="1151"/>
        <w:gridCol w:w="1151"/>
        <w:gridCol w:w="1151"/>
        <w:gridCol w:w="1151"/>
        <w:gridCol w:w="1151"/>
        <w:gridCol w:w="1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6" w:hRule="atLeast"/>
        </w:trPr>
        <w:tc>
          <w:tcPr>
            <w:tcW w:w="77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级次k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6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6" w:hRule="atLeast"/>
        </w:trPr>
        <w:tc>
          <w:tcPr>
            <w:tcW w:w="77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左边位置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nm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26.299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25.778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25.315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24.928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24.561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24.237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23.925</w:t>
            </w:r>
          </w:p>
        </w:tc>
        <w:tc>
          <w:tcPr>
            <w:tcW w:w="126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23.632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6" w:hRule="atLeast"/>
        </w:trPr>
        <w:tc>
          <w:tcPr>
            <w:tcW w:w="77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右边位置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nm</w:t>
            </w:r>
            <w:bookmarkStart w:id="0" w:name="_GoBack"/>
            <w:bookmarkEnd w:id="0"/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31.48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0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.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000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32.448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32.85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0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33.2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00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33.538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33.85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0</w:t>
            </w:r>
          </w:p>
        </w:tc>
        <w:tc>
          <w:tcPr>
            <w:tcW w:w="126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34.183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6" w:hRule="atLeast"/>
        </w:trPr>
        <w:tc>
          <w:tcPr>
            <w:tcW w:w="77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弦长lk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nm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5.181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6.222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7.133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7.922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8.639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9.301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9.925</w:t>
            </w:r>
          </w:p>
        </w:tc>
        <w:tc>
          <w:tcPr>
            <w:tcW w:w="126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6" w:hRule="atLeast"/>
        </w:trPr>
        <w:tc>
          <w:tcPr>
            <w:tcW w:w="77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</w:rPr>
              <w:t>弦长平方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26.842761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38.713284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50.879689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62.758084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74.632321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86.508601</w:t>
            </w:r>
          </w:p>
        </w:tc>
        <w:tc>
          <w:tcPr>
            <w:tcW w:w="115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98.505625</w:t>
            </w:r>
          </w:p>
        </w:tc>
        <w:tc>
          <w:tcPr>
            <w:tcW w:w="126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111.323601</w:t>
            </w:r>
          </w:p>
        </w:tc>
      </w:tr>
    </w:tbl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利用最小二乘法拟合实验曲线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并求透镜的曲率半径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ind w:left="420" w:leftChars="0"/>
        <w:rPr>
          <w:rFonts w:hint="default"/>
          <w:vertAlign w:val="baseline"/>
        </w:rPr>
      </w:pPr>
      <w:r>
        <w:rPr>
          <w:rFonts w:hint="eastAsia"/>
          <w:lang w:val="en-US" w:eastAsia="zh-Hans"/>
        </w:rPr>
        <w:t>将式</w:t>
      </w:r>
      <w:r>
        <w:rPr>
          <w:rFonts w:hint="default"/>
          <w:lang w:eastAsia="zh-Hans"/>
        </w:rPr>
        <w:t>（1</w:t>
      </w:r>
      <w:r>
        <w:rPr>
          <w:rFonts w:hint="eastAsia"/>
          <w:lang w:val="en-US" w:eastAsia="zh-Hans"/>
        </w:rPr>
        <w:t>.</w:t>
      </w:r>
      <w:r>
        <w:rPr>
          <w:rFonts w:hint="default"/>
          <w:lang w:eastAsia="zh-Hans"/>
        </w:rPr>
        <w:t>8）</w:t>
      </w:r>
      <m:oMath>
        <m:sSup>
          <m:sSupPr>
            <m:ctrlPr>
              <w:rPr>
                <w:rFonts w:ascii="DejaVu Math TeX Gyre" w:hAnsi="DejaVu Math TeX Gyre"/>
                <w:i/>
              </w:rPr>
            </m:ctrlPr>
          </m:sSupPr>
          <m:e>
            <m:sSub>
              <m:sSubPr>
                <m:ctrlPr>
                  <w:rPr>
                    <w:rFonts w:ascii="DejaVu Math TeX Gyre" w:hAnsi="DejaVu Math TeX Gyre"/>
                    <w:i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</w:rPr>
                  <m:t>l</m:t>
                </m:r>
                <m:ctrlPr>
                  <w:rPr>
                    <w:rFonts w:ascii="DejaVu Math TeX Gyre" w:hAnsi="DejaVu Math TeX Gyre"/>
                    <w:i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/>
                    <w:lang w:val="en-US" w:eastAsia="zh-Hans"/>
                  </w:rPr>
                  <m:t>k</m:t>
                </m:r>
                <m:ctrlPr>
                  <w:rPr>
                    <w:rFonts w:ascii="DejaVu Math TeX Gyre" w:hAnsi="DejaVu Math TeX Gyre"/>
                    <w:i/>
                  </w:rPr>
                </m:ctrlPr>
              </m:sub>
            </m:sSub>
            <m:ctrlPr>
              <w:rPr>
                <w:rFonts w:ascii="DejaVu Math TeX Gyre" w:hAnsi="DejaVu Math TeX Gyre"/>
                <w:i/>
              </w:rPr>
            </m:ctrlPr>
          </m:e>
          <m:sup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</w:rPr>
            </m:ctrlPr>
          </m:sup>
        </m:sSup>
        <m:r>
          <m:rPr/>
          <w:rPr>
            <w:rFonts w:hint="default" w:ascii="DejaVu Math TeX Gyre" w:hAnsi="DejaVu Math TeX Gyre"/>
          </w:rPr>
          <m:t>=4k</m:t>
        </m:r>
        <m:r>
          <m:rPr/>
          <w:rPr>
            <w:rFonts w:ascii="DejaVu Math TeX Gyre" w:hAnsi="DejaVu Math TeX Gyre"/>
          </w:rPr>
          <m:t>λ</m:t>
        </m:r>
        <m:r>
          <m:rPr/>
          <w:rPr>
            <w:rFonts w:hint="default" w:ascii="DejaVu Math TeX Gyre" w:hAnsi="DejaVu Math TeX Gyre"/>
          </w:rPr>
          <m:t>R−4</m:t>
        </m:r>
        <m:sSup>
          <m:sSupPr>
            <m:ctrlPr>
              <m:rPr/>
              <w:rPr>
                <w:rFonts w:hint="default" w:ascii="DejaVu Math TeX Gyre" w:hAnsi="DejaVu Math TeX Gyre"/>
                <w:i/>
              </w:rPr>
            </m:ctrlPr>
          </m:sSupPr>
          <m:e>
            <m:r>
              <m:rPr/>
              <w:rPr>
                <w:rFonts w:hint="default" w:ascii="DejaVu Math TeX Gyre" w:hAnsi="DejaVu Math TeX Gyre"/>
              </w:rPr>
              <m:t>s</m:t>
            </m:r>
            <m:ctrlPr>
              <m:rPr/>
              <w:rPr>
                <w:rFonts w:hint="default" w:ascii="DejaVu Math TeX Gyre" w:hAnsi="DejaVu Math TeX Gyre"/>
                <w:i/>
              </w:rPr>
            </m:ctrlPr>
          </m:e>
          <m:sup>
            <m:r>
              <m:rPr/>
              <w:rPr>
                <w:rFonts w:hint="default" w:ascii="DejaVu Math TeX Gyre" w:hAnsi="DejaVu Math TeX Gyre"/>
              </w:rPr>
              <m:t>2</m:t>
            </m:r>
            <m:ctrlPr>
              <m:rPr/>
              <w:rPr>
                <w:rFonts w:hint="default" w:ascii="DejaVu Math TeX Gyre" w:hAnsi="DejaVu Math TeX Gyre"/>
                <w:i/>
              </w:rPr>
            </m:ctrlPr>
          </m:sup>
        </m:sSup>
      </m:oMath>
      <w:r>
        <m:rPr/>
        <w:rPr>
          <w:rFonts w:hint="eastAsia" w:hAnsi="DejaVu Math TeX Gyre"/>
          <w:i w:val="0"/>
          <w:lang w:val="en-US" w:eastAsia="zh-Hans"/>
        </w:rPr>
        <w:t>改写成</w:t>
      </w:r>
      <m:oMath>
        <m:sSup>
          <m:sSupPr>
            <m:ctrlPr>
              <w:rPr>
                <w:rFonts w:ascii="DejaVu Math TeX Gyre" w:hAnsi="DejaVu Math TeX Gyre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DejaVu Math TeX Gyre" w:hAnsi="DejaVu Math TeX Gyre"/>
                    <w:i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</w:rPr>
                  <m:t>l</m:t>
                </m:r>
                <m:ctrlPr>
                  <w:rPr>
                    <w:rFonts w:ascii="DejaVu Math TeX Gyre" w:hAnsi="DejaVu Math TeX Gyre"/>
                    <w:i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/>
                    <w:lang w:val="en-US" w:eastAsia="zh-Hans"/>
                  </w:rPr>
                  <m:t>k</m:t>
                </m:r>
                <m:ctrlPr>
                  <w:rPr>
                    <w:rFonts w:ascii="DejaVu Math TeX Gyre" w:hAnsi="DejaVu Math TeX Gyre"/>
                    <w:i/>
                  </w:rPr>
                </m:ctrlPr>
              </m:sub>
            </m:sSub>
            <m:ctrlPr>
              <w:rPr>
                <w:rFonts w:ascii="DejaVu Math TeX Gyre" w:hAnsi="DejaVu Math TeX Gyre"/>
                <w:i/>
                <w:lang w:val="en-US"/>
              </w:rPr>
            </m:ctrlPr>
          </m:e>
          <m:sup>
            <m:r>
              <m:rPr/>
              <w:rPr>
                <w:rFonts w:hint="default" w:ascii="DejaVu Math TeX Gyre" w:hAnsi="DejaVu Math TeX Gyre"/>
              </w:rPr>
              <m:t>2</m:t>
            </m:r>
            <m:ctrlPr>
              <w:rPr>
                <w:rFonts w:ascii="DejaVu Math TeX Gyre" w:hAnsi="DejaVu Math TeX Gyre"/>
                <w:i/>
                <w:lang w:val="en-US"/>
              </w:rPr>
            </m:ctrlPr>
          </m:sup>
        </m:sSup>
        <m:r>
          <m:rPr/>
          <w:rPr>
            <w:rFonts w:hint="default" w:ascii="DejaVu Math TeX Gyre" w:hAnsi="DejaVu Math TeX Gyre"/>
          </w:rPr>
          <m:t>=</m:t>
        </m:r>
        <m:r>
          <m:rPr/>
          <w:rPr>
            <w:rFonts w:hint="eastAsia" w:ascii="DejaVu Math TeX Gyre" w:hAnsi="DejaVu Math TeX Gyre"/>
            <w:lang w:val="en-US" w:eastAsia="zh-Hans"/>
          </w:rPr>
          <m:t>a+bk</m:t>
        </m:r>
      </m:oMath>
      <w:r>
        <m:rPr/>
        <w:rPr>
          <w:rFonts w:hint="default" w:ascii="Times New Roman" w:hAnsi="DejaVu Math TeX Gyre"/>
          <w:i w:val="0"/>
          <w:lang w:eastAsia="zh-Hans"/>
        </w:rPr>
        <w:t>，</w:t>
      </w:r>
      <w:r>
        <m:rPr/>
        <w:rPr>
          <w:rFonts w:hint="eastAsia" w:ascii="Times New Roman" w:hAnsi="DejaVu Math TeX Gyre"/>
          <w:i w:val="0"/>
          <w:lang w:val="en-US" w:eastAsia="zh-Hans"/>
        </w:rPr>
        <w:t>其中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1"/>
            <w:szCs w:val="22"/>
            <w:lang w:val="en-US" w:eastAsia="zh-Hans" w:bidi="ar-SA"/>
          </w:rPr>
          <m:t>a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eastAsia="zh-Hans" w:bidi="ar-SA"/>
          </w:rPr>
          <m:t>=4</m:t>
        </m:r>
        <m:sSup>
          <m:sSupPr>
            <m:ctrlPr>
              <m:rPr/>
              <w:rPr>
                <w:rFonts w:hint="default" w:ascii="DejaVu Math TeX Gyre" w:hAnsi="DejaVu Math TeX Gyre" w:cstheme="minorBidi"/>
                <w:i w:val="0"/>
                <w:kern w:val="2"/>
                <w:sz w:val="21"/>
                <w:szCs w:val="22"/>
                <w:lang w:eastAsia="zh-Hans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eastAsia="zh-Hans" w:bidi="ar-SA"/>
              </w:rPr>
              <m:t>s</m:t>
            </m:r>
            <m:ctrlPr>
              <m:rPr/>
              <w:rPr>
                <w:rFonts w:hint="default" w:ascii="DejaVu Math TeX Gyre" w:hAnsi="DejaVu Math TeX Gyre" w:cstheme="minorBidi"/>
                <w:i w:val="0"/>
                <w:kern w:val="2"/>
                <w:sz w:val="21"/>
                <w:szCs w:val="22"/>
                <w:lang w:eastAsia="zh-Hans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eastAsia="zh-Hans" w:bidi="ar-SA"/>
              </w:rPr>
              <m:t>2</m:t>
            </m:r>
            <m:ctrlPr>
              <m:rPr/>
              <w:rPr>
                <w:rFonts w:hint="default" w:ascii="DejaVu Math TeX Gyre" w:hAnsi="DejaVu Math TeX Gyre" w:cstheme="minorBidi"/>
                <w:i w:val="0"/>
                <w:kern w:val="2"/>
                <w:sz w:val="21"/>
                <w:szCs w:val="22"/>
                <w:lang w:eastAsia="zh-Hans" w:bidi="ar-SA"/>
              </w:rPr>
            </m:ctrlPr>
          </m:sup>
        </m:sSup>
      </m:oMath>
      <w:r>
        <m:rPr/>
        <w:rPr>
          <w:rFonts w:hint="default" w:ascii="Times New Roman" w:hAnsi="DejaVu Math TeX Gyre" w:cstheme="minorBidi"/>
          <w:i w:val="0"/>
          <w:kern w:val="2"/>
          <w:sz w:val="21"/>
          <w:szCs w:val="22"/>
          <w:lang w:eastAsia="zh-Hans" w:bidi="ar-SA"/>
        </w:rPr>
        <w:t>,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eastAsia="zh-Hans" w:bidi="ar-SA"/>
          </w:rPr>
          <m:t>b=4</m:t>
        </m:r>
        <m:r>
          <m:rPr>
            <m:sty m:val="p"/>
          </m:rPr>
          <w:rPr>
            <w:rFonts w:ascii="DejaVu Math TeX Gyre" w:hAnsi="DejaVu Math TeX Gyre" w:cstheme="minorBidi"/>
            <w:kern w:val="2"/>
            <w:sz w:val="21"/>
            <w:szCs w:val="22"/>
            <w:lang w:bidi="ar-SA"/>
          </w:rPr>
          <m:t>λ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bidi="ar-SA"/>
          </w:rPr>
          <m:t>R</m:t>
        </m:r>
      </m:oMath>
      <w:r>
        <m:rPr/>
        <w:rPr>
          <w:rFonts w:hint="default" w:ascii="Times New Roman" w:hAnsi="DejaVu Math TeX Gyre" w:cstheme="minorBidi"/>
          <w:i w:val="0"/>
          <w:kern w:val="2"/>
          <w:sz w:val="21"/>
          <w:szCs w:val="22"/>
          <w:lang w:bidi="ar-SA"/>
        </w:rPr>
        <w:t>,</w:t>
      </w:r>
      <w:r>
        <m:rPr/>
        <w:rPr>
          <w:rFonts w:hint="eastAsia" w:ascii="Times New Roman" w:hAnsi="DejaVu Math TeX Gyre" w:cstheme="minorBidi"/>
          <w:i w:val="0"/>
          <w:kern w:val="2"/>
          <w:sz w:val="21"/>
          <w:szCs w:val="22"/>
          <w:lang w:val="en-US" w:eastAsia="zh-Hans" w:bidi="ar-SA"/>
        </w:rPr>
        <w:t>利用下表进行拟合计算</w:t>
      </w:r>
      <w:r>
        <m:rPr/>
        <w:rPr>
          <w:rFonts w:hint="default" w:ascii="Times New Roman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ascii="Times New Roman" w:hAnsi="DejaVu Math TeX Gyre" w:cstheme="minorBidi"/>
          <w:i w:val="0"/>
          <w:kern w:val="2"/>
          <w:sz w:val="21"/>
          <w:szCs w:val="22"/>
          <w:lang w:val="en-US" w:eastAsia="zh-Hans" w:bidi="ar-SA"/>
        </w:rPr>
        <w:t>有关最小二乘法的内容参考实验PO</w:t>
      </w:r>
      <w:r>
        <m:rPr/>
        <w:rPr>
          <w:rFonts w:hint="default" w:ascii="Times New Roman" w:hAnsi="DejaVu Math TeX Gyre" w:cstheme="minorBidi"/>
          <w:i w:val="0"/>
          <w:kern w:val="2"/>
          <w:sz w:val="21"/>
          <w:szCs w:val="22"/>
          <w:lang w:eastAsia="zh-Hans" w:bidi="ar-SA"/>
        </w:rPr>
        <w:t>-1</w:t>
      </w:r>
      <w:r>
        <m:rPr/>
        <w:rPr>
          <w:rFonts w:hint="eastAsia" w:ascii="Times New Roman" w:hAnsi="DejaVu Math TeX Gyre" w:cstheme="minorBidi"/>
          <w:i w:val="0"/>
          <w:kern w:val="2"/>
          <w:sz w:val="21"/>
          <w:szCs w:val="22"/>
          <w:lang w:val="en-US" w:eastAsia="zh-Hans" w:bidi="ar-SA"/>
        </w:rPr>
        <w:t>的附录</w:t>
      </w:r>
      <w:r>
        <m:rPr/>
        <w:rPr>
          <w:rFonts w:hint="default" w:ascii="Times New Roman" w:hAnsi="DejaVu Math TeX Gyre" w:cstheme="minorBidi"/>
          <w:i w:val="0"/>
          <w:kern w:val="2"/>
          <w:sz w:val="21"/>
          <w:szCs w:val="22"/>
          <w:lang w:eastAsia="zh-Hans" w:bidi="ar-SA"/>
        </w:rPr>
        <w:t>。</w:t>
      </w:r>
    </w:p>
    <w:tbl>
      <w:tblPr>
        <w:tblStyle w:val="4"/>
        <w:tblpPr w:leftFromText="180" w:rightFromText="180" w:vertAnchor="text" w:horzAnchor="page" w:tblpX="758" w:tblpY="299"/>
        <w:tblOverlap w:val="never"/>
        <w:tblW w:w="107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2229"/>
        <w:gridCol w:w="1176"/>
        <w:gridCol w:w="1121"/>
        <w:gridCol w:w="1203"/>
        <w:gridCol w:w="3107"/>
      </w:tblGrid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i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sSubSup>
                  <m:sSubSupP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l</m:t>
                    </m:r>
                    <m:ctrlPr>
                      <m:rPr/>
                      <w:rPr>
                        <w:rFonts w:hint="default"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k</m:t>
                    </m: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2</m:t>
                    </m: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up>
                </m:sSubSup>
              </m:oMath>
            </m:oMathPara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sSubSup>
                  <m:sSubSupP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l</m:t>
                    </m:r>
                    <m:ctrlPr>
                      <w:rPr>
                        <w:rFonts w:hint="default"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k</m:t>
                    </m: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2</m:t>
                    </m: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up>
                </m:sSubSup>
                <m:r>
                  <m:rPr>
                    <m:sty m:val="bi"/>
                  </m:rPr>
                  <w:rPr>
                    <w:rFonts w:hint="default" w:ascii="DejaVu Math TeX Gyre" w:hAnsi="DejaVu Math TeX Gyre" w:cs="宋体"/>
                    <w:color w:val="000000"/>
                    <w:sz w:val="22"/>
                    <w:szCs w:val="22"/>
                    <w:u w:val="none"/>
                  </w:rPr>
                  <m:t>−</m:t>
                </m:r>
                <m:sSubSup>
                  <m:sSubSupPr>
                    <m:ctrlPr>
                      <m:rPr/>
                      <w:rPr>
                        <w:rFonts w:hint="default"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m:rPr/>
                          <w:rPr>
                            <w:rFonts w:hint="default"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DejaVu Math TeX Gyre" w:hAnsi="DejaVu Math TeX Gyre" w:cs="宋体"/>
                            <w:color w:val="000000"/>
                            <w:sz w:val="22"/>
                            <w:szCs w:val="22"/>
                            <w:u w:val="none"/>
                          </w:rPr>
                          <m:t>l</m:t>
                        </m:r>
                        <m:ctrlPr>
                          <m:rPr/>
                          <w:rPr>
                            <w:rFonts w:hint="default"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e>
                    </m:acc>
                    <m:ctrlPr>
                      <m:rPr/>
                      <w:rPr>
                        <w:rFonts w:hint="default" w:ascii="DejaVu Math TeX Gyre" w:hAnsi="DejaVu Math TeX Gyre" w:eastAsia="PingFang SC" w:cs="PingFang SC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k</m:t>
                    </m:r>
                    <m:ctrlPr>
                      <m:rPr/>
                      <w:rPr>
                        <w:rFonts w:hint="default"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2</m:t>
                    </m:r>
                    <m:ctrlPr>
                      <m:rPr/>
                      <w:rPr>
                        <w:rFonts w:hint="default"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up>
                </m:sSubSup>
              </m:oMath>
            </m:oMathPara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hint="default" w:ascii="DejaVu Math TeX Gyre" w:hAnsi="DejaVu Math TeX Gyre" w:eastAsia="宋体" w:cs="宋体"/>
                    <w:color w:val="000000"/>
                    <w:sz w:val="22"/>
                    <w:szCs w:val="22"/>
                    <w:u w:val="none"/>
                  </w:rPr>
                  <m:t>k−</m:t>
                </m:r>
                <m:acc>
                  <m:accPr>
                    <m:chr m:val="̅"/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k</m:t>
                    </m:r>
                    <m:ctrlPr>
                      <m:rPr/>
                      <w:rPr>
                        <w:rFonts w:hint="default"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e>
                </m:acc>
              </m:oMath>
            </m:oMathPara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sSup>
                  <m:sSupP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hint="default" w:ascii="DejaVu Math TeX Gyre" w:hAnsi="DejaVu Math TeX Gyre" w:eastAsia="宋体" w:cs="宋体"/>
                            <w:color w:val="000000"/>
                            <w:sz w:val="22"/>
                            <w:szCs w:val="22"/>
                            <w:u w:val="none"/>
                          </w:rPr>
                          <m:t>k−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DejaVu Math TeX Gyre" w:hAnsi="DejaVu Math TeX Gyre" w:cs="宋体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  <m:t>k</m:t>
                            </m:r>
                            <m:ctrlPr>
                              <w:rPr>
                                <w:rFonts w:hint="default"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e>
                        </m:acc>
                        <m:ctrlPr>
                          <w:rPr>
                            <w:rFonts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e>
                    </m:d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2</m:t>
                    </m: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up>
                </m:sSup>
              </m:oMath>
            </m:oMathPara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d>
                  <m:dP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hint="default" w:ascii="DejaVu Math TeX Gyre" w:hAnsi="DejaVu Math TeX Gyre" w:eastAsia="宋体" w:cs="宋体"/>
                        <w:color w:val="000000"/>
                        <w:sz w:val="22"/>
                        <w:szCs w:val="22"/>
                        <w:u w:val="none"/>
                      </w:rPr>
                      <m:t>k−</m:t>
                    </m:r>
                    <m:acc>
                      <m:accPr>
                        <m:chr m:val="̅"/>
                        <m:ctrlPr>
                          <w:rPr>
                            <w:rFonts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DejaVu Math TeX Gyre" w:hAnsi="DejaVu Math TeX Gyre" w:cs="宋体"/>
                            <w:color w:val="000000"/>
                            <w:sz w:val="22"/>
                            <w:szCs w:val="22"/>
                            <w:u w:val="none"/>
                          </w:rPr>
                          <m:t>k</m:t>
                        </m:r>
                        <m:ctrlPr>
                          <w:rPr>
                            <w:rFonts w:hint="default"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e>
                    </m:acc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e>
                </m:d>
                <m:d>
                  <m:dPr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DejaVu Math TeX Gyre" w:hAnsi="DejaVu Math TeX Gyre" w:cs="宋体"/>
                            <w:color w:val="000000"/>
                            <w:sz w:val="22"/>
                            <w:szCs w:val="22"/>
                            <w:u w:val="none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DejaVu Math TeX Gyre" w:hAnsi="DejaVu Math TeX Gyre" w:cs="宋体"/>
                            <w:color w:val="000000"/>
                            <w:sz w:val="22"/>
                            <w:szCs w:val="22"/>
                            <w:u w:val="none"/>
                          </w:rPr>
                          <m:t>k</m:t>
                        </m:r>
                        <m:ctrlPr>
                          <w:rPr>
                            <w:rFonts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hint="default" w:ascii="DejaVu Math TeX Gyre" w:hAnsi="DejaVu Math TeX Gyre" w:cs="宋体"/>
                            <w:color w:val="000000"/>
                            <w:sz w:val="22"/>
                            <w:szCs w:val="22"/>
                            <w:u w:val="none"/>
                          </w:rPr>
                          <m:t>2</m:t>
                        </m:r>
                        <m:ctrlPr>
                          <w:rPr>
                            <w:rFonts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sup>
                    </m:sSubSup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default"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hint="default"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DejaVu Math TeX Gyre" w:hAnsi="DejaVu Math TeX Gyre" w:cs="宋体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  <m:t>l</m:t>
                            </m:r>
                            <m:ctrlPr>
                              <w:rPr>
                                <w:rFonts w:hint="default"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DejaVu Math TeX Gyre" w:hAnsi="DejaVu Math TeX Gyre" w:eastAsia="PingFang SC" w:cs="PingFang SC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DejaVu Math TeX Gyre" w:hAnsi="DejaVu Math TeX Gyre" w:cs="宋体"/>
                            <w:color w:val="000000"/>
                            <w:sz w:val="22"/>
                            <w:szCs w:val="22"/>
                            <w:u w:val="none"/>
                          </w:rPr>
                          <m:t>k</m:t>
                        </m:r>
                        <m:ctrlPr>
                          <w:rPr>
                            <w:rFonts w:hint="default"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hint="default" w:ascii="DejaVu Math TeX Gyre" w:hAnsi="DejaVu Math TeX Gyre" w:cs="宋体"/>
                            <w:color w:val="000000"/>
                            <w:sz w:val="22"/>
                            <w:szCs w:val="22"/>
                            <w:u w:val="none"/>
                          </w:rPr>
                          <m:t>2</m:t>
                        </m:r>
                        <m:ctrlPr>
                          <w:rPr>
                            <w:rFonts w:hint="default"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sup>
                    </m:sSubSup>
                    <m:ctrlPr>
                      <w:rPr>
                        <w:rFonts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e>
                </m:d>
              </m:oMath>
            </m:oMathPara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26.842761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-41.92773475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-17.5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306.25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733.7353581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38.713284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-30.05721175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-12.5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156.25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375.7151469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50.879689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-17.89080675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-7.5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56.25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134.1810506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62.758084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-6.01241175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6.25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15.03102938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74.632321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5.86182525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6.25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14.65456313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86.508601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17.73810525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56.25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133.0357894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98.505625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29.73512925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156.25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371.6891156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111.323601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42.55310525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17.5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306.25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744.6793419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eastAsia="zh-Hans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eastAsia="zh-Hans"/>
              </w:rPr>
              <w:t xml:space="preserve"> ∑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220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  <w:t>550.163966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5.68434</w:t>
            </w:r>
            <m:oMath>
              <m:r>
                <m:rPr>
                  <m:sty m:val="b"/>
                </m:rPr>
                <w:rPr>
                  <w:rFonts w:ascii="DejaVu Math TeX Gyre" w:hAnsi="DejaVu Math TeX Gyre" w:cs="宋体"/>
                  <w:color w:val="000000"/>
                  <w:kern w:val="0"/>
                  <w:sz w:val="22"/>
                  <w:szCs w:val="22"/>
                  <w:u w:val="none"/>
                  <w:lang w:val="en-US" w:bidi="ar"/>
                </w:rPr>
                <m:t>×</m:t>
              </m:r>
              <m:sSup>
                <m:sSupPr>
                  <m:ctrlPr>
                    <m:rPr/>
                    <w:rPr>
                      <w:rFonts w:ascii="DejaVu Math TeX Gyre" w:hAnsi="DejaVu Math TeX Gyre" w:cs="宋体"/>
                      <w:b/>
                      <w:bCs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bidi="ar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DejaVu Math TeX Gyre" w:hAnsi="DejaVu Math TeX Gyre" w:cs="宋体"/>
                      <w:color w:val="000000"/>
                      <w:kern w:val="0"/>
                      <w:sz w:val="22"/>
                      <w:szCs w:val="22"/>
                      <w:u w:val="none"/>
                      <w:lang w:bidi="ar"/>
                    </w:rPr>
                    <m:t>10</m:t>
                  </m:r>
                  <m:ctrlPr>
                    <m:rPr/>
                    <w:rPr>
                      <w:rFonts w:ascii="DejaVu Math TeX Gyre" w:hAnsi="DejaVu Math TeX Gyre" w:cs="宋体"/>
                      <w:b/>
                      <w:bCs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bidi="ar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DejaVu Math TeX Gyre" w:hAnsi="DejaVu Math TeX Gyre" w:cs="宋体"/>
                      <w:color w:val="000000"/>
                      <w:kern w:val="0"/>
                      <w:sz w:val="22"/>
                      <w:szCs w:val="22"/>
                      <w:u w:val="none"/>
                      <w:lang w:bidi="ar"/>
                    </w:rPr>
                    <m:t>−14</m:t>
                  </m:r>
                  <m:ctrlPr>
                    <m:rPr/>
                    <w:rPr>
                      <w:rFonts w:ascii="DejaVu Math TeX Gyre" w:hAnsi="DejaVu Math TeX Gyre" w:cs="宋体"/>
                      <w:b/>
                      <w:bCs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bidi="ar"/>
                    </w:rPr>
                  </m:ctrlPr>
                </m:sup>
              </m:sSup>
            </m:oMath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  <w:t>0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  <w:t>1050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  <w:b/>
                <w:bCs/>
              </w:rPr>
              <w:t>2522.721395</w:t>
            </w:r>
          </w:p>
        </w:tc>
      </w:tr>
      <w:tr>
        <w:trPr>
          <w:trHeight w:val="336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Han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Hans"/>
              </w:rPr>
              <w:t>平均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cs="宋体" w:eastAsia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m:oMath>
              <m:acc>
                <m:accPr>
                  <m:chr m:val="̅"/>
                  <m:ctrlPr>
                    <w:rPr>
                      <w:rFonts w:ascii="DejaVu Math TeX Gyre" w:hAnsi="DejaVu Math TeX Gyre" w:cs="宋体"/>
                      <w:b/>
                      <w:bCs/>
                      <w:i/>
                      <w:iCs w:val="0"/>
                      <w:color w:val="000000"/>
                      <w:sz w:val="22"/>
                      <w:szCs w:val="22"/>
                      <w:u w:val="none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DejaVu Math TeX Gyre" w:hAnsi="DejaVu Math TeX Gyre" w:cs="宋体"/>
                      <w:color w:val="000000"/>
                      <w:sz w:val="22"/>
                      <w:szCs w:val="22"/>
                      <w:u w:val="none"/>
                    </w:rPr>
                    <m:t>k</m:t>
                  </m:r>
                  <m:ctrlPr>
                    <w:rPr>
                      <w:rFonts w:hint="default" w:ascii="DejaVu Math TeX Gyre" w:hAnsi="DejaVu Math TeX Gyre" w:cs="宋体"/>
                      <w:b/>
                      <w:bCs/>
                      <w:i/>
                      <w:iCs w:val="0"/>
                      <w:color w:val="000000"/>
                      <w:sz w:val="22"/>
                      <w:szCs w:val="22"/>
                      <w:u w:val="none"/>
                    </w:rPr>
                  </m:ctrlPr>
                </m:e>
              </m:acc>
            </m:oMath>
            <w:r>
              <w:rPr>
                <w:rFonts w:hint="default" w:ascii="Times New Roman" w:hAnsi="DejaVu Math TeX Gyre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  <w:t>=27</w:t>
            </w:r>
            <w:r>
              <w:rPr>
                <w:rFonts w:hint="eastAsia" w:ascii="Times New Roman" w:hAnsi="DejaVu Math TeX Gyre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Hans"/>
              </w:rPr>
              <w:t>.</w:t>
            </w:r>
            <w:r>
              <w:rPr>
                <w:rFonts w:hint="default" w:ascii="Times New Roman" w:hAnsi="DejaVu Math TeX Gyre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eastAsia="zh-Hans"/>
              </w:rPr>
              <w:t>5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 w:ascii="Times New Roman" w:hAnsi="DejaVu Math TeX Gyre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>
              <m:sSubSup>
                <m:sSubSupPr>
                  <m:ctrlPr>
                    <w:rPr>
                      <w:rFonts w:hint="default" w:ascii="DejaVu Math TeX Gyre" w:hAnsi="DejaVu Math TeX Gyre" w:cs="宋体"/>
                      <w:b/>
                      <w:bCs/>
                      <w:i/>
                      <w:iCs w:val="0"/>
                      <w:color w:val="000000"/>
                      <w:sz w:val="22"/>
                      <w:szCs w:val="22"/>
                      <w:u w:val="none"/>
                    </w:rPr>
                  </m:ctrlPr>
                </m:sSubSupPr>
                <m:e>
                  <m:acc>
                    <m:accPr>
                      <m:chr m:val="̅"/>
                      <m:ctrlPr>
                        <w:rPr>
                          <w:rFonts w:hint="default" w:ascii="DejaVu Math TeX Gyre" w:hAnsi="DejaVu Math TeX Gyre" w:cs="宋体"/>
                          <w:b/>
                          <w:bCs/>
                          <w:i/>
                          <w:iCs w:val="0"/>
                          <w:color w:val="000000"/>
                          <w:sz w:val="22"/>
                          <w:szCs w:val="22"/>
                          <w:u w:val="none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hint="default" w:ascii="DejaVu Math TeX Gyre" w:hAnsi="DejaVu Math TeX Gyre" w:cs="宋体"/>
                          <w:color w:val="000000"/>
                          <w:sz w:val="22"/>
                          <w:szCs w:val="22"/>
                          <w:u w:val="none"/>
                        </w:rPr>
                        <m:t>l</m:t>
                      </m:r>
                      <m:ctrlPr>
                        <w:rPr>
                          <w:rFonts w:hint="default" w:ascii="DejaVu Math TeX Gyre" w:hAnsi="DejaVu Math TeX Gyre" w:cs="宋体"/>
                          <w:b/>
                          <w:bCs/>
                          <w:i/>
                          <w:iCs w:val="0"/>
                          <w:color w:val="000000"/>
                          <w:sz w:val="22"/>
                          <w:szCs w:val="22"/>
                          <w:u w:val="none"/>
                        </w:rPr>
                      </m:ctrlPr>
                    </m:e>
                  </m:acc>
                  <m:ctrlPr>
                    <w:rPr>
                      <w:rFonts w:hint="default" w:ascii="DejaVu Math TeX Gyre" w:hAnsi="DejaVu Math TeX Gyre" w:eastAsia="PingFang SC" w:cs="PingFang SC"/>
                      <w:b/>
                      <w:bCs/>
                      <w:i/>
                      <w:iCs w:val="0"/>
                      <w:color w:val="000000"/>
                      <w:sz w:val="22"/>
                      <w:szCs w:val="22"/>
                      <w:u w:val="none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DejaVu Math TeX Gyre" w:hAnsi="DejaVu Math TeX Gyre" w:cs="宋体"/>
                      <w:color w:val="000000"/>
                      <w:sz w:val="22"/>
                      <w:szCs w:val="22"/>
                      <w:u w:val="none"/>
                    </w:rPr>
                    <m:t>k</m:t>
                  </m:r>
                  <m:ctrlPr>
                    <w:rPr>
                      <w:rFonts w:hint="default" w:ascii="DejaVu Math TeX Gyre" w:hAnsi="DejaVu Math TeX Gyre" w:cs="宋体"/>
                      <w:b/>
                      <w:bCs/>
                      <w:i/>
                      <w:iCs w:val="0"/>
                      <w:color w:val="000000"/>
                      <w:sz w:val="22"/>
                      <w:szCs w:val="22"/>
                      <w:u w:val="none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hint="default" w:ascii="DejaVu Math TeX Gyre" w:hAnsi="DejaVu Math TeX Gyre" w:cs="宋体"/>
                      <w:color w:val="000000"/>
                      <w:sz w:val="22"/>
                      <w:szCs w:val="22"/>
                      <w:u w:val="none"/>
                    </w:rPr>
                    <m:t>2</m:t>
                  </m:r>
                  <m:ctrlPr>
                    <w:rPr>
                      <w:rFonts w:hint="default" w:ascii="DejaVu Math TeX Gyre" w:hAnsi="DejaVu Math TeX Gyre" w:cs="宋体"/>
                      <w:b/>
                      <w:bCs/>
                      <w:i/>
                      <w:iCs w:val="0"/>
                      <w:color w:val="000000"/>
                      <w:sz w:val="22"/>
                      <w:szCs w:val="22"/>
                      <w:u w:val="none"/>
                    </w:rPr>
                  </m:ctrlPr>
                </m:sup>
              </m:sSubSup>
            </m:oMath>
            <w:r>
              <w:rPr>
                <w:rFonts w:hint="default" w:ascii="Times New Roman" w:hAnsi="DejaVu Math TeX Gyre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  <w:t>=</w:t>
            </w:r>
            <w: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68.77049575</w:t>
            </w:r>
          </w:p>
          <w:p>
            <w:pPr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m:rPr/>
              <w:rPr>
                <w:rFonts w:hint="default" w:hAnsi="DejaVu Math TeX Gyre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hint="default" w:ascii="DejaVu Math TeX Gyre" w:hAnsi="DejaVu Math TeX Gyre" w:eastAsia="宋体" w:cs="宋体"/>
                    <w:color w:val="000000"/>
                    <w:kern w:val="0"/>
                    <w:sz w:val="22"/>
                    <w:szCs w:val="22"/>
                    <w:u w:val="none"/>
                    <w:lang w:eastAsia="zh-Hans" w:bidi="ar"/>
                  </w:rPr>
                  <m:t>a=</m:t>
                </m:r>
                <m:sSubSup>
                  <m:sSubSupPr>
                    <m:ctrlPr>
                      <w:rPr>
                        <w:rFonts w:hint="default"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hint="default"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DejaVu Math TeX Gyre" w:hAnsi="DejaVu Math TeX Gyre" w:cs="宋体"/>
                            <w:color w:val="000000"/>
                            <w:sz w:val="22"/>
                            <w:szCs w:val="22"/>
                            <w:u w:val="none"/>
                          </w:rPr>
                          <m:t>l</m:t>
                        </m:r>
                        <m:ctrlPr>
                          <w:rPr>
                            <w:rFonts w:hint="default" w:ascii="DejaVu Math TeX Gyre" w:hAnsi="DejaVu Math TeX Gyre" w:cs="宋体"/>
                            <w:b/>
                            <w:bCs/>
                            <w:i/>
                            <w:iCs w:val="0"/>
                            <w:color w:val="000000"/>
                            <w:sz w:val="22"/>
                            <w:szCs w:val="22"/>
                            <w:u w:val="none"/>
                          </w:rPr>
                        </m:ctrlPr>
                      </m:e>
                    </m:acc>
                    <m:ctrlPr>
                      <w:rPr>
                        <w:rFonts w:hint="default" w:ascii="DejaVu Math TeX Gyre" w:hAnsi="DejaVu Math TeX Gyre" w:eastAsia="PingFang SC" w:cs="PingFang SC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k</m:t>
                    </m:r>
                    <m:ctrlPr>
                      <w:rPr>
                        <w:rFonts w:hint="default"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DejaVu Math TeX Gyre" w:hAnsi="DejaVu Math TeX Gyre" w:cs="宋体"/>
                        <w:color w:val="000000"/>
                        <w:sz w:val="22"/>
                        <w:szCs w:val="22"/>
                        <w:u w:val="none"/>
                      </w:rPr>
                      <m:t>2</m:t>
                    </m:r>
                    <m:ctrlPr>
                      <w:rPr>
                        <w:rFonts w:hint="default" w:ascii="DejaVu Math TeX Gyre" w:hAnsi="DejaVu Math TeX Gyre" w:cs="宋体"/>
                        <w:b/>
                        <w:bCs/>
                        <w:i/>
                        <w:iCs w:val="0"/>
                        <w:color w:val="000000"/>
                        <w:sz w:val="22"/>
                        <w:szCs w:val="22"/>
                        <w:u w:val="none"/>
                      </w:rPr>
                    </m:ctrlPr>
                  </m:sup>
                </m:sSubSup>
                <m:r>
                  <m:rPr>
                    <m:sty m:val="bi"/>
                  </m:rPr>
                  <w:rPr>
                    <w:rFonts w:hint="default" w:ascii="DejaVu Math TeX Gyre" w:hAnsi="DejaVu Math TeX Gyre" w:cs="宋体"/>
                    <w:color w:val="000000"/>
                    <w:sz w:val="22"/>
                    <w:szCs w:val="22"/>
                    <w:u w:val="none"/>
                  </w:rPr>
                  <m:t>−bk=</m:t>
                </m:r>
              </m:oMath>
            </m:oMathPara>
          </w:p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m:rPr/>
              <w:rPr>
                <w:rFonts w:hint="default" w:ascii="DejaVu Math TeX Gyre" w:hAnsi="DejaVu Math TeX Gyre" w:cs="宋体" w:eastAsia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Hans" w:bidi="ar"/>
                <w:oMath/>
              </w:rPr>
            </w:pPr>
            <w:r>
              <m:rPr/>
              <w:rPr>
                <w:rFonts w:hint="default" w:hAnsi="DejaVu Math TeX Gyre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  <w:t>2.699221119</w:t>
            </w:r>
            <m:oMath>
              <m:r>
                <m:rPr>
                  <m:sty m:val="p"/>
                </m:rPr>
                <w:rPr>
                  <w:rFonts w:ascii="DejaVu Math TeX Gyre" w:hAnsi="DejaVu Math TeX Gyre" w:cs="宋体"/>
                  <w:color w:val="000000"/>
                  <w:sz w:val="22"/>
                  <w:szCs w:val="22"/>
                  <w:u w:val="none"/>
                </w:rPr>
                <m:t>≈</m:t>
              </m:r>
              <m:r>
                <m:rPr>
                  <m:sty m:val="p"/>
                </m:rPr>
                <w:rPr>
                  <w:rFonts w:hint="default" w:ascii="DejaVu Math TeX Gyre" w:hAnsi="DejaVu Math TeX Gyre" w:cs="宋体"/>
                  <w:color w:val="000000"/>
                  <w:sz w:val="22"/>
                  <w:szCs w:val="22"/>
                  <w:u w:val="none"/>
                </w:rPr>
                <m:t>2</m:t>
              </m:r>
              <m:r>
                <m:rPr>
                  <m:sty m:val="p"/>
                </m:rPr>
                <w:rPr>
                  <w:rFonts w:hint="eastAsia" w:ascii="DejaVu Math TeX Gyre" w:hAnsi="DejaVu Math TeX Gyre" w:cs="宋体"/>
                  <w:color w:val="000000"/>
                  <w:sz w:val="22"/>
                  <w:szCs w:val="22"/>
                  <w:u w:val="none"/>
                  <w:lang w:val="en-US" w:eastAsia="zh-Hans"/>
                </w:rPr>
                <m:t>.</m:t>
              </m:r>
              <m:r>
                <m:rPr>
                  <m:sty m:val="p"/>
                </m:rPr>
                <w:rPr>
                  <w:rFonts w:hint="default" w:ascii="DejaVu Math TeX Gyre" w:hAnsi="DejaVu Math TeX Gyre" w:cs="宋体"/>
                  <w:color w:val="000000"/>
                  <w:sz w:val="22"/>
                  <w:szCs w:val="22"/>
                  <w:u w:val="none"/>
                  <w:lang w:eastAsia="zh-Hans"/>
                </w:rPr>
                <m:t>699</m:t>
              </m:r>
            </m:oMath>
          </w:p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cs="宋体" w:eastAsia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Hans" w:bidi="ar"/>
              </w:rPr>
            </w:pPr>
            <m:oMathPara>
              <m:oMath>
                <m:r>
                  <m:rPr>
                    <m:sty m:val="b"/>
                  </m:rPr>
                  <w:rPr>
                    <w:rFonts w:hint="default" w:ascii="DejaVu Math TeX Gyre" w:hAnsi="DejaVu Math TeX Gyre" w:eastAsia="宋体" w:cs="宋体"/>
                    <w:color w:val="000000"/>
                    <w:kern w:val="0"/>
                    <w:sz w:val="22"/>
                    <w:szCs w:val="22"/>
                    <w:u w:val="none"/>
                    <w:lang w:eastAsia="zh-CN" w:bidi="ar"/>
                  </w:rPr>
                  <m:t>b=</m:t>
                </m:r>
                <m:f>
                  <m:fPr>
                    <m:ctrlPr>
                      <m:rPr/>
                      <w:rPr>
                        <w:rFonts w:hint="default" w:ascii="DejaVu Math TeX Gyre" w:hAnsi="DejaVu Math TeX Gyre" w:eastAsia="宋体" w:cs="宋体"/>
                        <w:b/>
                        <w:bCs/>
                        <w:i w:val="0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eastAsia="zh-CN" w:bidi="ar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m:rPr/>
                          <w:rPr>
                            <w:rFonts w:hint="default" w:ascii="DejaVu Math TeX Gyre" w:hAnsi="DejaVu Math TeX Gyre" w:eastAsia="宋体" w:cs="宋体"/>
                            <w:b/>
                            <w:bCs/>
                            <w:i w:val="0"/>
                            <w:iCs w:val="0"/>
                            <w:color w:val="000000"/>
                            <w:kern w:val="0"/>
                            <w:sz w:val="22"/>
                            <w:szCs w:val="22"/>
                            <w:u w:val="none"/>
                            <w:lang w:eastAsia="zh-CN" w:bidi="ar"/>
                          </w:rPr>
                        </m:ctrlPr>
                      </m:naryPr>
                      <m:sub>
                        <m:ctrlPr>
                          <m:rPr/>
                          <w:rPr>
                            <w:rFonts w:hint="default" w:ascii="DejaVu Math TeX Gyre" w:hAnsi="DejaVu Math TeX Gyre" w:eastAsia="宋体" w:cs="宋体"/>
                            <w:b/>
                            <w:bCs/>
                            <w:i w:val="0"/>
                            <w:iCs w:val="0"/>
                            <w:color w:val="000000"/>
                            <w:kern w:val="0"/>
                            <w:sz w:val="22"/>
                            <w:szCs w:val="22"/>
                            <w:u w:val="none"/>
                            <w:lang w:eastAsia="zh-CN" w:bidi="ar"/>
                          </w:rPr>
                        </m:ctrlPr>
                      </m:sub>
                      <m:sup>
                        <m:ctrlPr>
                          <m:rPr/>
                          <w:rPr>
                            <w:rFonts w:hint="default" w:ascii="DejaVu Math TeX Gyre" w:hAnsi="DejaVu Math TeX Gyre" w:eastAsia="宋体" w:cs="宋体"/>
                            <w:b/>
                            <w:bCs/>
                            <w:i w:val="0"/>
                            <w:iCs w:val="0"/>
                            <w:color w:val="000000"/>
                            <w:kern w:val="0"/>
                            <w:sz w:val="22"/>
                            <w:szCs w:val="22"/>
                            <w:u w:val="none"/>
                            <w:lang w:eastAsia="zh-CN" w:bidi="ar"/>
                          </w:rPr>
                        </m:ctrlPr>
                      </m:sup>
                      <m:e>
                        <m:d>
                          <m:dPr>
                            <m:ctrlPr>
                              <w:rPr>
                                <w:rFonts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DejaVu Math TeX Gyre" w:hAnsi="DejaVu Math TeX Gyre" w:eastAsia="宋体" w:cs="宋体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  <m:t>k−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DejaVu Math TeX Gyre" w:hAnsi="DejaVu Math TeX Gyre" w:cs="宋体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e>
                        </m:d>
                        <m:d>
                          <m:dPr>
                            <m:ctrlPr>
                              <w:rPr>
                                <w:rFonts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DejaVu Math TeX Gyre" w:hAnsi="DejaVu Math TeX Gyre" w:cs="宋体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t>l</m:t>
                                </m:r>
                                <m:ctrlPr>
                                  <w:rPr>
                                    <w:rFonts w:hint="default"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DejaVu Math TeX Gyre" w:hAnsi="DejaVu Math TeX Gyre" w:cs="宋体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t>k</m:t>
                                </m:r>
                                <m:ctrlPr>
                                  <w:rPr>
                                    <w:rFonts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DejaVu Math TeX Gyre" w:hAnsi="DejaVu Math TeX Gyre" w:cs="宋体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t>2</m:t>
                                </m:r>
                                <m:ctrlPr>
                                  <w:rPr>
                                    <w:rFonts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sup>
                            </m:sSubSup>
                            <m:r>
                              <m:rPr>
                                <m:sty m:val="bi"/>
                              </m:rPr>
                              <w:rPr>
                                <w:rFonts w:hint="default" w:ascii="DejaVu Math TeX Gyre" w:hAnsi="DejaVu Math TeX Gyre" w:cs="宋体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  <m:t>−</m:t>
                            </m:r>
                            <m:sSubSup>
                              <m:sSubSupPr>
                                <m:ctrlPr>
                                  <w:rPr>
                                    <w:rFonts w:hint="default"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DejaVu Math TeX Gyre" w:hAnsi="DejaVu Math TeX Gyre" w:cs="宋体"/>
                                        <w:b/>
                                        <w:bCs/>
                                        <w:i/>
                                        <w:iCs w:val="0"/>
                                        <w:color w:val="000000"/>
                                        <w:sz w:val="22"/>
                                        <w:szCs w:val="22"/>
                                        <w:u w:val="none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DejaVu Math TeX Gyre" w:hAnsi="DejaVu Math TeX Gyre" w:cs="宋体"/>
                                        <w:color w:val="000000"/>
                                        <w:sz w:val="22"/>
                                        <w:szCs w:val="22"/>
                                        <w:u w:val="none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hint="default" w:ascii="DejaVu Math TeX Gyre" w:hAnsi="DejaVu Math TeX Gyre" w:cs="宋体"/>
                                        <w:b/>
                                        <w:bCs/>
                                        <w:i/>
                                        <w:iCs w:val="0"/>
                                        <w:color w:val="000000"/>
                                        <w:sz w:val="22"/>
                                        <w:szCs w:val="22"/>
                                        <w:u w:val="none"/>
                                      </w:rPr>
                                    </m:ctrlPr>
                                  </m:e>
                                </m:acc>
                                <m:ctrlPr>
                                  <w:rPr>
                                    <w:rFonts w:hint="default" w:ascii="DejaVu Math TeX Gyre" w:hAnsi="DejaVu Math TeX Gyre" w:eastAsia="PingFang SC" w:cs="PingFang SC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DejaVu Math TeX Gyre" w:hAnsi="DejaVu Math TeX Gyre" w:cs="宋体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DejaVu Math TeX Gyre" w:hAnsi="DejaVu Math TeX Gyre" w:cs="宋体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sup>
                            </m:sSubSup>
                            <m:ctrlPr>
                              <w:rPr>
                                <w:rFonts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e>
                        </m:d>
                        <m:ctrlPr>
                          <m:rPr/>
                          <w:rPr>
                            <w:rFonts w:hint="default" w:ascii="DejaVu Math TeX Gyre" w:hAnsi="DejaVu Math TeX Gyre" w:eastAsia="宋体" w:cs="宋体"/>
                            <w:b/>
                            <w:bCs/>
                            <w:i w:val="0"/>
                            <w:iCs w:val="0"/>
                            <w:color w:val="000000"/>
                            <w:kern w:val="0"/>
                            <w:sz w:val="22"/>
                            <w:szCs w:val="22"/>
                            <w:u w:val="none"/>
                            <w:lang w:eastAsia="zh-CN" w:bidi="ar"/>
                          </w:rPr>
                        </m:ctrlPr>
                      </m:e>
                    </m:nary>
                    <m:ctrlPr>
                      <m:rPr/>
                      <w:rPr>
                        <w:rFonts w:hint="default" w:ascii="DejaVu Math TeX Gyre" w:hAnsi="DejaVu Math TeX Gyre" w:eastAsia="宋体" w:cs="宋体"/>
                        <w:b/>
                        <w:bCs/>
                        <w:i w:val="0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eastAsia="zh-CN" w:bidi="ar"/>
                      </w:rPr>
                    </m:ctrlPr>
                  </m:num>
                  <m:den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m:rPr/>
                          <w:rPr>
                            <w:rFonts w:hint="default" w:ascii="DejaVu Math TeX Gyre" w:hAnsi="DejaVu Math TeX Gyre" w:eastAsia="宋体" w:cs="宋体"/>
                            <w:b/>
                            <w:bCs/>
                            <w:i w:val="0"/>
                            <w:iCs w:val="0"/>
                            <w:color w:val="000000"/>
                            <w:kern w:val="0"/>
                            <w:sz w:val="22"/>
                            <w:szCs w:val="22"/>
                            <w:u w:val="none"/>
                            <w:lang w:eastAsia="zh-CN" w:bidi="ar"/>
                          </w:rPr>
                        </m:ctrlPr>
                      </m:naryPr>
                      <m:sub>
                        <m:ctrlPr>
                          <m:rPr/>
                          <w:rPr>
                            <w:rFonts w:hint="default" w:ascii="DejaVu Math TeX Gyre" w:hAnsi="DejaVu Math TeX Gyre" w:eastAsia="宋体" w:cs="宋体"/>
                            <w:b/>
                            <w:bCs/>
                            <w:i w:val="0"/>
                            <w:iCs w:val="0"/>
                            <w:color w:val="000000"/>
                            <w:kern w:val="0"/>
                            <w:sz w:val="22"/>
                            <w:szCs w:val="22"/>
                            <w:u w:val="none"/>
                            <w:lang w:eastAsia="zh-CN" w:bidi="ar"/>
                          </w:rPr>
                        </m:ctrlPr>
                      </m:sub>
                      <m:sup>
                        <m:ctrlPr>
                          <m:rPr/>
                          <w:rPr>
                            <w:rFonts w:hint="default" w:ascii="DejaVu Math TeX Gyre" w:hAnsi="DejaVu Math TeX Gyre" w:eastAsia="宋体" w:cs="宋体"/>
                            <w:b/>
                            <w:bCs/>
                            <w:i w:val="0"/>
                            <w:iCs w:val="0"/>
                            <w:color w:val="000000"/>
                            <w:kern w:val="0"/>
                            <w:sz w:val="22"/>
                            <w:szCs w:val="22"/>
                            <w:u w:val="none"/>
                            <w:lang w:eastAsia="zh-CN" w:bidi="ar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DejaVu Math TeX Gyre" w:hAnsi="DejaVu Math TeX Gyre" w:eastAsia="宋体" w:cs="宋体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  <m:t>k−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DejaVu Math TeX Gyre" w:hAnsi="DejaVu Math TeX Gyre" w:cs="宋体"/>
                                        <w:b/>
                                        <w:bCs/>
                                        <w:i/>
                                        <w:iCs w:val="0"/>
                                        <w:color w:val="000000"/>
                                        <w:sz w:val="22"/>
                                        <w:szCs w:val="22"/>
                                        <w:u w:val="none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DejaVu Math TeX Gyre" w:hAnsi="DejaVu Math TeX Gyre" w:cs="宋体"/>
                                        <w:color w:val="000000"/>
                                        <w:sz w:val="22"/>
                                        <w:szCs w:val="22"/>
                                        <w:u w:val="none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hint="default" w:ascii="DejaVu Math TeX Gyre" w:hAnsi="DejaVu Math TeX Gyre" w:cs="宋体"/>
                                        <w:b/>
                                        <w:bCs/>
                                        <w:i/>
                                        <w:iCs w:val="0"/>
                                        <w:color w:val="000000"/>
                                        <w:sz w:val="22"/>
                                        <w:szCs w:val="22"/>
                                        <w:u w:val="none"/>
                                      </w:rPr>
                                    </m:ctrlPr>
                                  </m:e>
                                </m:acc>
                                <m:ctrlPr>
                                  <w:rPr>
                                    <w:rFonts w:ascii="DejaVu Math TeX Gyre" w:hAnsi="DejaVu Math TeX Gyre" w:cs="宋体"/>
                                    <w:b/>
                                    <w:bCs/>
                                    <w:i/>
                                    <w:iCs w:val="0"/>
                                    <w:color w:val="000000"/>
                                    <w:sz w:val="22"/>
                                    <w:szCs w:val="22"/>
                                    <w:u w:val="none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hint="default" w:ascii="DejaVu Math TeX Gyre" w:hAnsi="DejaVu Math TeX Gyre" w:cs="宋体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  <m:t>2</m:t>
                            </m:r>
                            <m:ctrlPr>
                              <w:rPr>
                                <w:rFonts w:ascii="DejaVu Math TeX Gyre" w:hAnsi="DejaVu Math TeX Gyre" w:cs="宋体"/>
                                <w:b/>
                                <w:bCs/>
                                <w:i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m:ctrlPr>
                          </m:sup>
                        </m:sSup>
                        <m:ctrlPr>
                          <m:rPr/>
                          <w:rPr>
                            <w:rFonts w:hint="default" w:ascii="DejaVu Math TeX Gyre" w:hAnsi="DejaVu Math TeX Gyre" w:eastAsia="宋体" w:cs="宋体"/>
                            <w:b/>
                            <w:bCs/>
                            <w:i w:val="0"/>
                            <w:iCs w:val="0"/>
                            <w:color w:val="000000"/>
                            <w:kern w:val="0"/>
                            <w:sz w:val="22"/>
                            <w:szCs w:val="22"/>
                            <w:u w:val="none"/>
                            <w:lang w:eastAsia="zh-CN" w:bidi="ar"/>
                          </w:rPr>
                        </m:ctrlPr>
                      </m:e>
                    </m:nary>
                    <m:ctrlPr>
                      <m:rPr/>
                      <w:rPr>
                        <w:rFonts w:hint="default" w:ascii="DejaVu Math TeX Gyre" w:hAnsi="DejaVu Math TeX Gyre" w:eastAsia="宋体" w:cs="宋体"/>
                        <w:b/>
                        <w:bCs/>
                        <w:i w:val="0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eastAsia="zh-CN" w:bidi="ar"/>
                      </w:rPr>
                    </m:ctrlPr>
                  </m:den>
                </m:f>
                <m:r>
                  <m:rPr>
                    <m:sty m:val="b"/>
                  </m:rPr>
                  <w:rPr>
                    <w:rFonts w:hint="default" w:ascii="DejaVu Math TeX Gyre" w:hAnsi="DejaVu Math TeX Gyre" w:eastAsia="宋体" w:cs="宋体"/>
                    <w:color w:val="000000"/>
                    <w:kern w:val="0"/>
                    <w:sz w:val="22"/>
                    <w:szCs w:val="22"/>
                    <w:u w:val="none"/>
                    <w:lang w:eastAsia="zh-CN" w:bidi="ar"/>
                  </w:rPr>
                  <m:t>=2.402591805</m:t>
                </m:r>
                <m:r>
                  <m:rPr>
                    <m:sty m:val="b"/>
                  </m:rPr>
                  <w:rPr>
                    <w:rFonts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bidi="ar"/>
                  </w:rPr>
                  <m:t>≈</m:t>
                </m:r>
                <m:r>
                  <m:rPr>
                    <m:sty m:val="b"/>
                  </m:rPr>
                  <w:rPr>
                    <w:rFonts w:hint="default"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bidi="ar"/>
                  </w:rPr>
                  <m:t>2</m:t>
                </m:r>
                <m:r>
                  <m:rPr>
                    <m:sty m:val="b"/>
                  </m:rPr>
                  <w:rPr>
                    <w:rFonts w:hint="eastAsia"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val="en-US" w:eastAsia="zh-Hans" w:bidi="ar"/>
                  </w:rPr>
                  <m:t>.</m:t>
                </m:r>
                <m:r>
                  <m:rPr>
                    <m:sty m:val="b"/>
                  </m:rPr>
                  <w:rPr>
                    <w:rFonts w:hint="default"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eastAsia="zh-Hans" w:bidi="ar"/>
                  </w:rPr>
                  <m:t>403</m:t>
                </m:r>
              </m:oMath>
            </m:oMathPara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36" w:hRule="atLeast"/>
        </w:trPr>
        <w:tc>
          <w:tcPr>
            <w:tcW w:w="10756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m:rPr/>
              <w:rPr>
                <w:rFonts w:hint="default" w:ascii="DejaVu Math TeX Gyre" w:hAnsi="DejaVu Math TeX Gyre" w:cs="宋体" w:eastAsiaTheme="minorEastAsia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Hans" w:bidi="ar"/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hint="default" w:ascii="DejaVu Math TeX Gyre" w:hAnsi="DejaVu Math TeX Gyre" w:eastAsia="宋体" w:cs="宋体"/>
                    <w:color w:val="000000"/>
                    <w:kern w:val="0"/>
                    <w:sz w:val="22"/>
                    <w:szCs w:val="22"/>
                    <w:u w:val="none"/>
                    <w:lang w:eastAsia="zh-CN" w:bidi="ar"/>
                  </w:rPr>
                  <m:t>R=b/4</m:t>
                </m:r>
                <m:r>
                  <m:rPr>
                    <m:sty m:val="b"/>
                  </m:rPr>
                  <w:rPr>
                    <w:rFonts w:hint="default"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bidi="ar"/>
                  </w:rPr>
                  <m:t>λ=1019.256662nm</m:t>
                </m:r>
                <m:r>
                  <m:rPr>
                    <m:sty m:val="b"/>
                  </m:rPr>
                  <w:rPr>
                    <w:rFonts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bidi="ar"/>
                  </w:rPr>
                  <m:t>≈</m:t>
                </m:r>
                <m:r>
                  <m:rPr>
                    <m:sty m:val="b"/>
                  </m:rPr>
                  <w:rPr>
                    <w:rFonts w:hint="default"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bidi="ar"/>
                  </w:rPr>
                  <m:t>1019</m:t>
                </m:r>
                <m:r>
                  <m:rPr>
                    <m:sty m:val="b"/>
                  </m:rPr>
                  <w:rPr>
                    <w:rFonts w:hint="eastAsia"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val="en-US" w:eastAsia="zh-Hans" w:bidi="ar"/>
                  </w:rPr>
                  <m:t>.</m:t>
                </m:r>
                <m:r>
                  <m:rPr>
                    <m:sty m:val="b"/>
                  </m:rPr>
                  <w:rPr>
                    <w:rFonts w:hint="default"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eastAsia="zh-Hans" w:bidi="ar"/>
                  </w:rPr>
                  <m:t>257</m:t>
                </m:r>
                <m:r>
                  <m:rPr>
                    <m:sty m:val="b"/>
                  </m:rPr>
                  <w:rPr>
                    <w:rFonts w:hint="eastAsia" w:ascii="DejaVu Math TeX Gyre" w:hAnsi="DejaVu Math TeX Gyre" w:cs="宋体"/>
                    <w:color w:val="000000"/>
                    <w:kern w:val="0"/>
                    <w:sz w:val="22"/>
                    <w:szCs w:val="22"/>
                    <w:u w:val="none"/>
                    <w:lang w:val="en-US" w:eastAsia="zh-Hans" w:bidi="ar"/>
                  </w:rPr>
                  <m:t>nm</m:t>
                </m:r>
              </m:oMath>
            </m:oMathPara>
          </w:p>
        </w:tc>
      </w:tr>
    </w:tbl>
    <w:p>
      <w:pPr>
        <w:numPr>
          <w:numId w:val="0"/>
        </w:numPr>
        <w:ind w:left="420" w:leftChars="0"/>
        <w:rPr>
          <w:rFonts w:hint="default"/>
        </w:rPr>
      </w:pPr>
      <w:r>
        <w:rPr>
          <w:rFonts w:hint="default"/>
        </w:rPr>
        <w:t xml:space="preserve"> </w:t>
      </w:r>
    </w:p>
    <w:p>
      <w:pPr>
        <w:numPr>
          <w:ilvl w:val="1"/>
          <w:numId w:val="1"/>
        </w:numPr>
        <w:ind w:left="20" w:leftChars="0" w:firstLine="400" w:firstLineChars="0"/>
        <w:rPr>
          <w:rFonts w:hint="default"/>
        </w:rPr>
      </w:pPr>
      <w:r>
        <w:rPr>
          <w:rFonts w:hint="eastAsia"/>
          <w:lang w:val="en-US" w:eastAsia="zh-Hans"/>
        </w:rPr>
        <w:t>计算相关系数</w:t>
      </w:r>
      <w:r>
        <w:rPr>
          <w:rFonts w:hint="default"/>
          <w:lang w:eastAsia="zh-Hans"/>
        </w:rPr>
        <w:t>：</w:t>
      </w:r>
    </w:p>
    <w:p>
      <w:pPr>
        <w:numPr>
          <w:numId w:val="0"/>
        </w:numPr>
        <w:ind w:left="420" w:left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m:oMathPara>
        <m:oMath>
          <m:r>
            <m:rPr>
              <m:sty m:val="p"/>
            </m:rPr>
            <w:rPr>
              <w:rFonts w:hint="eastAsia" w:ascii="DejaVu Math TeX Gyre" w:hAnsi="DejaVu Math TeX Gyre" w:cstheme="minorBidi"/>
              <w:kern w:val="2"/>
              <w:sz w:val="21"/>
              <w:szCs w:val="22"/>
              <w:lang w:val="en-US" w:eastAsia="zh-Hans" w:bidi="ar-SA"/>
            </w:rPr>
            <m:t>r</m:t>
          </m:r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1"/>
              <w:szCs w:val="22"/>
              <w:lang w:eastAsia="zh-Hans" w:bidi="ar-SA"/>
            </w:rPr>
            <m:t>=</m:t>
          </m:r>
          <m:f>
            <m:fPr>
              <m:ctrlPr>
                <m:rPr/>
                <w:rPr>
                  <w:rFonts w:hint="default" w:ascii="DejaVu Math TeX Gyre" w:hAnsi="DejaVu Math TeX Gyre" w:cstheme="minorBidi"/>
                  <w:kern w:val="2"/>
                  <w:sz w:val="21"/>
                  <w:szCs w:val="22"/>
                  <w:lang w:eastAsia="zh-Hans" w:bidi="ar-SA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hint="default" w:ascii="DejaVu Math TeX Gyre" w:hAnsi="DejaVu Math TeX Gyre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eastAsia="zh-CN" w:bidi="ar"/>
                    </w:rPr>
                  </m:ctrlPr>
                </m:naryPr>
                <m:sub>
                  <m:ctrlPr>
                    <w:rPr>
                      <w:rFonts w:hint="default" w:ascii="DejaVu Math TeX Gyre" w:hAnsi="DejaVu Math TeX Gyre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eastAsia="zh-CN" w:bidi="ar"/>
                    </w:rPr>
                  </m:ctrlPr>
                </m:sub>
                <m:sup>
                  <m:ctrlPr>
                    <w:rPr>
                      <w:rFonts w:hint="default" w:ascii="DejaVu Math TeX Gyre" w:hAnsi="DejaVu Math TeX Gyre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eastAsia="zh-CN" w:bidi="ar"/>
                    </w:rPr>
                  </m:ctrlPr>
                </m:sup>
                <m:e>
                  <m:d>
                    <m:dPr>
                      <m:ctrlPr>
                        <w:rPr>
                          <w:rFonts w:ascii="DejaVu Math TeX Gyre" w:hAnsi="DejaVu Math TeX Gyre" w:cs="宋体"/>
                          <w:b/>
                          <w:bCs/>
                          <w:i/>
                          <w:iCs w:val="0"/>
                          <w:color w:val="000000"/>
                          <w:sz w:val="22"/>
                          <w:szCs w:val="22"/>
                          <w:u w:val="none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hint="default" w:ascii="DejaVu Math TeX Gyre" w:hAnsi="DejaVu Math TeX Gyre" w:eastAsia="宋体" w:cs="宋体"/>
                          <w:color w:val="000000"/>
                          <w:sz w:val="22"/>
                          <w:szCs w:val="22"/>
                          <w:u w:val="none"/>
                        </w:rPr>
                        <m:t>k−</m:t>
                      </m:r>
                      <m:acc>
                        <m:accPr>
                          <m:chr m:val="̅"/>
                          <m:ctrlPr>
                            <w:rPr>
                              <w:rFonts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sz w:val="22"/>
                              <w:szCs w:val="22"/>
                              <w:u w:val="none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e>
                      </m:acc>
                      <m:ctrlPr>
                        <w:rPr>
                          <w:rFonts w:ascii="DejaVu Math TeX Gyre" w:hAnsi="DejaVu Math TeX Gyre" w:cs="宋体"/>
                          <w:b/>
                          <w:bCs/>
                          <w:i/>
                          <w:iCs w:val="0"/>
                          <w:color w:val="000000"/>
                          <w:sz w:val="22"/>
                          <w:szCs w:val="22"/>
                          <w:u w:val="none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DejaVu Math TeX Gyre" w:hAnsi="DejaVu Math TeX Gyre" w:cs="宋体"/>
                          <w:b/>
                          <w:bCs/>
                          <w:i/>
                          <w:iCs w:val="0"/>
                          <w:color w:val="000000"/>
                          <w:sz w:val="22"/>
                          <w:szCs w:val="22"/>
                          <w:u w:val="none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sz w:val="22"/>
                              <w:szCs w:val="22"/>
                              <w:u w:val="none"/>
                            </w:rPr>
                            <m:t>l</m:t>
                          </m:r>
                          <m:ctrlPr>
                            <w:rPr>
                              <w:rFonts w:hint="default"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sz w:val="22"/>
                              <w:szCs w:val="22"/>
                              <w:u w:val="none"/>
                            </w:rPr>
                            <m:t>k</m:t>
                          </m:r>
                          <m:ctrlPr>
                            <w:rPr>
                              <w:rFonts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sz w:val="22"/>
                              <w:szCs w:val="22"/>
                              <w:u w:val="none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hint="default" w:ascii="DejaVu Math TeX Gyre" w:hAnsi="DejaVu Math TeX Gyre" w:cs="宋体"/>
                          <w:color w:val="000000"/>
                          <w:sz w:val="22"/>
                          <w:szCs w:val="22"/>
                          <w:u w:val="none"/>
                        </w:rPr>
                        <m:t>−</m:t>
                      </m:r>
                      <m:sSubSup>
                        <m:sSubSupPr>
                          <m:ctrlPr>
                            <w:rPr>
                              <w:rFonts w:hint="default"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sSub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hint="default"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DejaVu Math TeX Gyre" w:hAnsi="DejaVu Math TeX Gyre" w:cs="宋体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t>l</m:t>
                              </m:r>
                              <m:ctrlPr>
                                <w:rPr>
                                  <w:rFonts w:hint="default"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DejaVu Math TeX Gyre" w:hAnsi="DejaVu Math TeX Gyre" w:eastAsia="PingFang SC" w:cs="PingFang SC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sz w:val="22"/>
                              <w:szCs w:val="22"/>
                              <w:u w:val="none"/>
                            </w:rPr>
                            <m:t>k</m:t>
                          </m:r>
                          <m:ctrlPr>
                            <w:rPr>
                              <w:rFonts w:hint="default"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sz w:val="22"/>
                              <w:szCs w:val="22"/>
                              <w:u w:val="none"/>
                            </w:rPr>
                            <m:t>2</m:t>
                          </m:r>
                          <m:ctrlPr>
                            <w:rPr>
                              <w:rFonts w:hint="default"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sup>
                      </m:sSubSup>
                      <m:ctrlPr>
                        <w:rPr>
                          <w:rFonts w:ascii="DejaVu Math TeX Gyre" w:hAnsi="DejaVu Math TeX Gyre" w:cs="宋体"/>
                          <w:b/>
                          <w:bCs/>
                          <w:i/>
                          <w:iCs w:val="0"/>
                          <w:color w:val="000000"/>
                          <w:sz w:val="22"/>
                          <w:szCs w:val="22"/>
                          <w:u w:val="none"/>
                        </w:rPr>
                      </m:ctrlPr>
                    </m:e>
                  </m:d>
                  <m:ctrlPr>
                    <w:rPr>
                      <w:rFonts w:hint="default" w:ascii="DejaVu Math TeX Gyre" w:hAnsi="DejaVu Math TeX Gyre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eastAsia="zh-CN" w:bidi="ar"/>
                    </w:rPr>
                  </m:ctrlPr>
                </m:e>
              </m:nary>
              <m:ctrlPr>
                <m:rPr/>
                <w:rPr>
                  <w:rFonts w:hint="default" w:ascii="DejaVu Math TeX Gyre" w:hAnsi="DejaVu Math TeX Gyre" w:cstheme="minorBidi"/>
                  <w:kern w:val="2"/>
                  <w:sz w:val="21"/>
                  <w:szCs w:val="22"/>
                  <w:lang w:eastAsia="zh-Hans" w:bidi="ar-SA"/>
                </w:rPr>
              </m:ctrlPr>
            </m:num>
            <m:den>
              <m:rad>
                <m:radPr>
                  <m:degHide m:val="1"/>
                  <m:ctrlPr>
                    <m:rPr/>
                    <w:rPr>
                      <w:rFonts w:hint="default" w:ascii="DejaVu Math TeX Gyre" w:hAnsi="DejaVu Math TeX Gyre" w:cstheme="minorBidi"/>
                      <w:kern w:val="2"/>
                      <w:sz w:val="21"/>
                      <w:szCs w:val="22"/>
                      <w:lang w:eastAsia="zh-Hans" w:bidi="ar-SA"/>
                    </w:rPr>
                  </m:ctrlPr>
                </m:radPr>
                <m:deg>
                  <m:ctrlPr>
                    <m:rPr/>
                    <w:rPr>
                      <w:rFonts w:hint="default" w:ascii="DejaVu Math TeX Gyre" w:hAnsi="DejaVu Math TeX Gyre" w:cstheme="minorBidi"/>
                      <w:kern w:val="2"/>
                      <w:sz w:val="21"/>
                      <w:szCs w:val="22"/>
                      <w:lang w:eastAsia="zh-Hans" w:bidi="ar-SA"/>
                    </w:rPr>
                  </m:ctrlPr>
                </m:deg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hint="default" w:ascii="DejaVu Math TeX Gyre" w:hAnsi="DejaVu Math TeX Gyre" w:eastAsia="宋体" w:cs="宋体"/>
                          <w:b/>
                          <w:bCs/>
                          <w:i w:val="0"/>
                          <w:iCs w:val="0"/>
                          <w:color w:val="000000"/>
                          <w:kern w:val="0"/>
                          <w:sz w:val="22"/>
                          <w:szCs w:val="22"/>
                          <w:u w:val="none"/>
                          <w:lang w:eastAsia="zh-CN" w:bidi="ar"/>
                        </w:rPr>
                      </m:ctrlPr>
                    </m:naryPr>
                    <m:sub>
                      <m:ctrlPr>
                        <w:rPr>
                          <w:rFonts w:hint="default" w:ascii="DejaVu Math TeX Gyre" w:hAnsi="DejaVu Math TeX Gyre" w:eastAsia="宋体" w:cs="宋体"/>
                          <w:b/>
                          <w:bCs/>
                          <w:i w:val="0"/>
                          <w:iCs w:val="0"/>
                          <w:color w:val="000000"/>
                          <w:kern w:val="0"/>
                          <w:sz w:val="22"/>
                          <w:szCs w:val="22"/>
                          <w:u w:val="none"/>
                          <w:lang w:eastAsia="zh-CN" w:bidi="ar"/>
                        </w:rPr>
                      </m:ctrlPr>
                    </m:sub>
                    <m:sup>
                      <m:ctrlPr>
                        <w:rPr>
                          <w:rFonts w:hint="default" w:ascii="DejaVu Math TeX Gyre" w:hAnsi="DejaVu Math TeX Gyre" w:eastAsia="宋体" w:cs="宋体"/>
                          <w:b/>
                          <w:bCs/>
                          <w:i w:val="0"/>
                          <w:iCs w:val="0"/>
                          <w:color w:val="000000"/>
                          <w:kern w:val="0"/>
                          <w:sz w:val="22"/>
                          <w:szCs w:val="22"/>
                          <w:u w:val="none"/>
                          <w:lang w:eastAsia="zh-CN" w:bidi="ar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DejaVu Math TeX Gyre" w:hAnsi="DejaVu Math TeX Gyre" w:eastAsia="宋体" w:cs="宋体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t>k−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DejaVu Math TeX Gyre" w:hAnsi="DejaVu Math TeX Gyre" w:cs="宋体"/>
                                      <w:b/>
                                      <w:bCs/>
                                      <w:i/>
                                      <w:iCs w:val="0"/>
                                      <w:color w:val="000000"/>
                                      <w:sz w:val="22"/>
                                      <w:szCs w:val="22"/>
                                      <w:u w:val="none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DejaVu Math TeX Gyre" w:hAnsi="DejaVu Math TeX Gyre" w:cs="宋体"/>
                                      <w:color w:val="000000"/>
                                      <w:sz w:val="22"/>
                                      <w:szCs w:val="22"/>
                                      <w:u w:val="none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DejaVu Math TeX Gyre" w:hAnsi="DejaVu Math TeX Gyre" w:cs="宋体"/>
                                      <w:b/>
                                      <w:bCs/>
                                      <w:i/>
                                      <w:iCs w:val="0"/>
                                      <w:color w:val="000000"/>
                                      <w:sz w:val="22"/>
                                      <w:szCs w:val="22"/>
                                      <w:u w:val="none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e>
                          </m:d>
                          <m:ctrlPr>
                            <w:rPr>
                              <w:rFonts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sz w:val="22"/>
                              <w:szCs w:val="22"/>
                              <w:u w:val="none"/>
                            </w:rPr>
                            <m:t>2</m:t>
                          </m:r>
                          <m:ctrlPr>
                            <w:rPr>
                              <w:rFonts w:ascii="DejaVu Math TeX Gyre" w:hAnsi="DejaVu Math TeX Gyre" w:cs="宋体"/>
                              <w:b/>
                              <w:bCs/>
                              <w:i/>
                              <w:iCs w:val="0"/>
                              <w:color w:val="000000"/>
                              <w:sz w:val="22"/>
                              <w:szCs w:val="22"/>
                              <w:u w:val="none"/>
                            </w:rPr>
                          </m:ctrlPr>
                        </m:sup>
                      </m:sSup>
                      <m:ctrlPr>
                        <w:rPr>
                          <w:rFonts w:hint="default" w:ascii="DejaVu Math TeX Gyre" w:hAnsi="DejaVu Math TeX Gyre" w:eastAsia="宋体" w:cs="宋体"/>
                          <w:b/>
                          <w:bCs/>
                          <w:iCs w:val="0"/>
                          <w:color w:val="000000"/>
                          <w:kern w:val="0"/>
                          <w:sz w:val="22"/>
                          <w:szCs w:val="22"/>
                          <w:u w:val="none"/>
                          <w:lang w:eastAsia="zh-CN" w:bidi="ar"/>
                        </w:rPr>
                      </m:ctrlPr>
                    </m:e>
                  </m:nary>
                  <m:r>
                    <m:rPr>
                      <m:sty m:val="b"/>
                    </m:rPr>
                    <w:rPr>
                      <w:rFonts w:ascii="DejaVu Math TeX Gyre" w:hAnsi="DejaVu Math TeX Gyre" w:cs="宋体"/>
                      <w:color w:val="000000"/>
                      <w:kern w:val="0"/>
                      <w:sz w:val="22"/>
                      <w:szCs w:val="22"/>
                      <w:u w:val="none"/>
                      <w:lang w:bidi="ar"/>
                    </w:rPr>
                    <m:t>×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m:rPr/>
                        <w:rPr>
                          <w:rFonts w:ascii="DejaVu Math TeX Gyre" w:hAnsi="DejaVu Math TeX Gyre" w:cs="宋体"/>
                          <w:b/>
                          <w:bCs/>
                          <w:iCs w:val="0"/>
                          <w:color w:val="000000"/>
                          <w:kern w:val="0"/>
                          <w:sz w:val="22"/>
                          <w:szCs w:val="22"/>
                          <w:u w:val="none"/>
                          <w:lang w:bidi="ar"/>
                        </w:rPr>
                      </m:ctrlPr>
                    </m:naryPr>
                    <m:sub>
                      <m:ctrlPr>
                        <m:rPr/>
                        <w:rPr>
                          <w:rFonts w:ascii="DejaVu Math TeX Gyre" w:hAnsi="DejaVu Math TeX Gyre" w:cs="宋体"/>
                          <w:b/>
                          <w:bCs/>
                          <w:iCs w:val="0"/>
                          <w:color w:val="000000"/>
                          <w:kern w:val="0"/>
                          <w:sz w:val="22"/>
                          <w:szCs w:val="22"/>
                          <w:u w:val="none"/>
                          <w:lang w:bidi="ar"/>
                        </w:rPr>
                      </m:ctrlPr>
                    </m:sub>
                    <m:sup>
                      <m:ctrlPr>
                        <m:rPr/>
                        <w:rPr>
                          <w:rFonts w:ascii="DejaVu Math TeX Gyre" w:hAnsi="DejaVu Math TeX Gyre" w:cs="宋体"/>
                          <w:b/>
                          <w:bCs/>
                          <w:iCs w:val="0"/>
                          <w:color w:val="000000"/>
                          <w:kern w:val="0"/>
                          <w:sz w:val="22"/>
                          <w:szCs w:val="22"/>
                          <w:u w:val="none"/>
                          <w:lang w:bidi="ar"/>
                        </w:rPr>
                      </m:ctrlPr>
                    </m:sup>
                    <m:e>
                      <m:sSup>
                        <m:sSupPr>
                          <m:ctrlPr>
                            <m:rPr/>
                            <w:rPr>
                              <w:rFonts w:ascii="DejaVu Math TeX Gyre" w:hAnsi="DejaVu Math TeX Gyre" w:cs="宋体"/>
                              <w:b/>
                              <w:bCs/>
                              <w:iCs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bidi="ar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bidi="ar"/>
                            </w:rPr>
                            <m:t>(</m:t>
                          </m:r>
                          <m:sSubSup>
                            <m:sSubSupPr>
                              <m:ctrlPr>
                                <w:rPr>
                                  <w:rFonts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DejaVu Math TeX Gyre" w:hAnsi="DejaVu Math TeX Gyre" w:cs="宋体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t>l</m:t>
                              </m:r>
                              <m:ctrlPr>
                                <w:rPr>
                                  <w:rFonts w:hint="default"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DejaVu Math TeX Gyre" w:hAnsi="DejaVu Math TeX Gyre" w:cs="宋体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t>k</m:t>
                              </m:r>
                              <m:ctrlPr>
                                <w:rPr>
                                  <w:rFonts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DejaVu Math TeX Gyre" w:hAnsi="DejaVu Math TeX Gyre" w:cs="宋体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t>2</m:t>
                              </m:r>
                              <m:ctrlPr>
                                <w:rPr>
                                  <w:rFonts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sz w:val="22"/>
                              <w:szCs w:val="22"/>
                              <w:u w:val="none"/>
                            </w:rPr>
                            <m:t>−</m:t>
                          </m:r>
                          <m:sSubSup>
                            <m:sSubSupPr>
                              <m:ctrlPr>
                                <w:rPr>
                                  <w:rFonts w:hint="default"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sSub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DejaVu Math TeX Gyre" w:hAnsi="DejaVu Math TeX Gyre" w:cs="宋体"/>
                                      <w:b/>
                                      <w:bCs/>
                                      <w:i/>
                                      <w:iCs w:val="0"/>
                                      <w:color w:val="000000"/>
                                      <w:sz w:val="22"/>
                                      <w:szCs w:val="22"/>
                                      <w:u w:val="none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DejaVu Math TeX Gyre" w:hAnsi="DejaVu Math TeX Gyre" w:cs="宋体"/>
                                      <w:color w:val="000000"/>
                                      <w:sz w:val="22"/>
                                      <w:szCs w:val="22"/>
                                      <w:u w:val="none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DejaVu Math TeX Gyre" w:hAnsi="DejaVu Math TeX Gyre" w:cs="宋体"/>
                                      <w:b/>
                                      <w:bCs/>
                                      <w:i/>
                                      <w:iCs w:val="0"/>
                                      <w:color w:val="000000"/>
                                      <w:sz w:val="22"/>
                                      <w:szCs w:val="22"/>
                                      <w:u w:val="none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DejaVu Math TeX Gyre" w:hAnsi="DejaVu Math TeX Gyre" w:eastAsia="PingFang SC" w:cs="PingFang SC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DejaVu Math TeX Gyre" w:hAnsi="DejaVu Math TeX Gyre" w:cs="宋体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t>k</m:t>
                              </m:r>
                              <m:ctrlPr>
                                <w:rPr>
                                  <w:rFonts w:hint="default"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DejaVu Math TeX Gyre" w:hAnsi="DejaVu Math TeX Gyre" w:cs="宋体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m:t>2</m:t>
                              </m:r>
                              <m:ctrlPr>
                                <w:rPr>
                                  <w:rFonts w:hint="default" w:ascii="DejaVu Math TeX Gyre" w:hAnsi="DejaVu Math TeX Gyre" w:cs="宋体"/>
                                  <w:b/>
                                  <w:bCs/>
                                  <w:i/>
                                  <w:iCs w:val="0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</m:ctrlP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sz w:val="22"/>
                              <w:szCs w:val="22"/>
                              <w:u w:val="none"/>
                            </w:rPr>
                            <m:t>)</m:t>
                          </m:r>
                          <m:ctrlPr>
                            <m:rPr/>
                            <w:rPr>
                              <w:rFonts w:ascii="DejaVu Math TeX Gyre" w:hAnsi="DejaVu Math TeX Gyre" w:cs="宋体"/>
                              <w:b/>
                              <w:bCs/>
                              <w:iCs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bidi="ar"/>
                            </w:rPr>
                          </m:ctrlP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hint="default" w:ascii="DejaVu Math TeX Gyre" w:hAnsi="DejaVu Math TeX Gyre" w:cs="宋体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bidi="ar"/>
                            </w:rPr>
                            <m:t>2</m:t>
                          </m:r>
                          <m:ctrlPr>
                            <m:rPr/>
                            <w:rPr>
                              <w:rFonts w:ascii="DejaVu Math TeX Gyre" w:hAnsi="DejaVu Math TeX Gyre" w:cs="宋体"/>
                              <w:b/>
                              <w:bCs/>
                              <w:iCs w:val="0"/>
                              <w:color w:val="000000"/>
                              <w:kern w:val="0"/>
                              <w:sz w:val="22"/>
                              <w:szCs w:val="22"/>
                              <w:u w:val="none"/>
                              <w:lang w:bidi="ar"/>
                            </w:rPr>
                          </m:ctrlPr>
                        </m:sup>
                      </m:sSup>
                      <m:ctrlPr>
                        <m:rPr/>
                        <w:rPr>
                          <w:rFonts w:ascii="DejaVu Math TeX Gyre" w:hAnsi="DejaVu Math TeX Gyre" w:cs="宋体"/>
                          <w:b/>
                          <w:bCs/>
                          <w:iCs w:val="0"/>
                          <w:color w:val="000000"/>
                          <w:kern w:val="0"/>
                          <w:sz w:val="22"/>
                          <w:szCs w:val="22"/>
                          <w:u w:val="none"/>
                          <w:lang w:bidi="ar"/>
                        </w:rPr>
                      </m:ctrlPr>
                    </m:e>
                  </m:nary>
                  <m:ctrlPr>
                    <m:rPr/>
                    <w:rPr>
                      <w:rFonts w:hint="default" w:ascii="DejaVu Math TeX Gyre" w:hAnsi="DejaVu Math TeX Gyre" w:cstheme="minorBidi"/>
                      <w:kern w:val="2"/>
                      <w:sz w:val="21"/>
                      <w:szCs w:val="22"/>
                      <w:lang w:eastAsia="zh-Hans" w:bidi="ar-SA"/>
                    </w:rPr>
                  </m:ctrlPr>
                </m:e>
              </m:rad>
              <m:ctrlPr>
                <m:rPr/>
                <w:rPr>
                  <w:rFonts w:hint="default" w:ascii="DejaVu Math TeX Gyre" w:hAnsi="DejaVu Math TeX Gyre" w:cstheme="minorBidi"/>
                  <w:kern w:val="2"/>
                  <w:sz w:val="21"/>
                  <w:szCs w:val="22"/>
                  <w:lang w:eastAsia="zh-Hans" w:bidi="ar-SA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cstheme="minorBidi"/>
              <w:kern w:val="2"/>
              <w:sz w:val="21"/>
              <w:szCs w:val="22"/>
              <w:lang w:eastAsia="zh-Hans" w:bidi="ar-SA"/>
            </w:rPr>
            <m:t>=0.99994</m:t>
          </m:r>
        </m:oMath>
      </m:oMathPara>
    </w:p>
    <w:p>
      <w:pPr>
        <w:numPr>
          <w:ilvl w:val="0"/>
          <w:numId w:val="1"/>
        </w:numPr>
        <w:ind w:left="0" w:leftChars="0" w:firstLine="400" w:firstLine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考察题</w:t>
      </w:r>
    </w:p>
    <w:p>
      <w:pPr>
        <w:numPr>
          <w:ilvl w:val="1"/>
          <w:numId w:val="1"/>
        </w:numPr>
        <w:ind w:left="20" w:leftChars="0" w:firstLine="400" w:firstLine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为什么不能利用</w:t>
      </w:r>
      <m:oMath>
        <m:sSub>
          <m:sSubPr>
            <m:ctrlPr>
              <w:rPr>
                <w:rFonts w:ascii="DejaVu Math TeX Gyre" w:hAnsi="DejaVu Math TeX Gyre" w:cstheme="minorBidi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bidi="ar-SA"/>
              </w:rPr>
              <m:t>r</m:t>
            </m:r>
            <m:ctrlPr>
              <w:rPr>
                <w:rFonts w:ascii="DejaVu Math TeX Gyre" w:hAnsi="DejaVu Math TeX Gyre" w:cstheme="minorBidi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r>
              <m:rPr/>
              <w:rPr>
                <w:rFonts w:hint="eastAsia" w:ascii="DejaVu Math TeX Gyre" w:hAnsi="DejaVu Math TeX Gyre" w:cstheme="minorBidi"/>
                <w:kern w:val="2"/>
                <w:sz w:val="21"/>
                <w:szCs w:val="22"/>
                <w:lang w:val="en-US" w:eastAsia="zh-Hans" w:bidi="ar-SA"/>
              </w:rPr>
              <m:t>k</m:t>
            </m:r>
            <m:ctrlPr>
              <w:rPr>
                <w:rFonts w:ascii="DejaVu Math TeX Gyre" w:hAnsi="DejaVu Math TeX Gyre" w:cstheme="minorBidi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  <m:r>
          <m:rPr/>
          <w:rPr>
            <w:rFonts w:hint="default" w:ascii="DejaVu Math TeX Gyre" w:hAnsi="DejaVu Math TeX Gyre" w:cstheme="minorBidi"/>
            <w:kern w:val="2"/>
            <w:sz w:val="21"/>
            <w:szCs w:val="22"/>
            <w:lang w:bidi="ar-SA"/>
          </w:rPr>
          <m:t>=</m:t>
        </m:r>
        <m:rad>
          <m:radPr>
            <m:degHide m:val="1"/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2"/>
                <w:lang w:bidi="ar-SA"/>
              </w:rPr>
            </m:ctrlPr>
          </m:radPr>
          <m:deg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2"/>
                <w:lang w:bidi="ar-SA"/>
              </w:rPr>
            </m:ctrlPr>
          </m:deg>
          <m:e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bidi="ar-SA"/>
              </w:rPr>
              <m:t>k</m:t>
            </m:r>
            <m:r>
              <m:rPr/>
              <w:rPr>
                <w:rFonts w:ascii="DejaVu Math TeX Gyre" w:hAnsi="DejaVu Math TeX Gyre" w:cstheme="minorBidi"/>
                <w:kern w:val="2"/>
                <w:sz w:val="21"/>
                <w:szCs w:val="22"/>
                <w:lang w:bidi="ar-SA"/>
              </w:rPr>
              <m:t>λ</m:t>
            </m:r>
            <m:r>
              <m:rPr/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bidi="ar-SA"/>
              </w:rPr>
              <m:t>R</m:t>
            </m:r>
            <m:ctrlPr>
              <m:rPr/>
              <w:rPr>
                <w:rFonts w:hint="default" w:ascii="DejaVu Math TeX Gyre" w:hAnsi="DejaVu Math TeX Gyre" w:cstheme="minorBidi"/>
                <w:i/>
                <w:kern w:val="2"/>
                <w:sz w:val="21"/>
                <w:szCs w:val="22"/>
                <w:lang w:bidi="ar-SA"/>
              </w:rPr>
            </m:ctrlPr>
          </m:e>
        </m:rad>
      </m:oMath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作为测量公式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？</w:t>
      </w:r>
    </w:p>
    <w:p>
      <w:pPr>
        <w:numPr>
          <w:numId w:val="0"/>
        </w:numPr>
        <w:ind w:left="420" w:left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答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：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在实际测量中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无法准确确定干涉环的圆心位置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这样就不能准确测量干涉环的半径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。</w:t>
      </w:r>
    </w:p>
    <w:p>
      <w:pPr>
        <w:numPr>
          <w:numId w:val="0"/>
        </w:numPr>
        <w:ind w:left="420" w:left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</w:p>
    <w:p>
      <w:pPr>
        <w:numPr>
          <w:ilvl w:val="1"/>
          <w:numId w:val="1"/>
        </w:numPr>
        <w:ind w:left="20" w:leftChars="0" w:firstLine="400" w:firstLine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如果实验中采用鼓轮读数装置的移测显微镜，测量中如何避免回空差？</w:t>
      </w:r>
    </w:p>
    <w:p>
      <w:pPr>
        <w:numPr>
          <w:numId w:val="0"/>
        </w:numPr>
        <w:ind w:left="420" w:left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答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：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应全程往同一个方向旋转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并且在测量第一个数据前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先旋转几圈到达第一个级次位置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避免回空差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。</w:t>
      </w:r>
    </w:p>
    <w:p>
      <w:pPr>
        <w:numPr>
          <w:numId w:val="0"/>
        </w:numPr>
        <w:ind w:left="420" w:left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</w:p>
    <w:p>
      <w:pPr>
        <w:numPr>
          <w:ilvl w:val="1"/>
          <w:numId w:val="1"/>
        </w:numPr>
        <w:ind w:left="20" w:leftChars="0" w:firstLine="400" w:firstLine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为了获得被测透镜的曲率半径，为什么不能对低级次的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干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涉进行测量？</w:t>
      </w:r>
    </w:p>
    <w:p>
      <w:pPr>
        <w:numPr>
          <w:numId w:val="0"/>
        </w:numPr>
        <w:ind w:left="420" w:leftChars="0"/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答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：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因为低级次条纹容易受到牛顿环装置接触面的灰尘、形变等影响,往往不呈比较理想的圆环形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；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其次低级次条纹比较粗不利于准确测量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；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此外,由于牛顿环装置接触面的灰尘、形变等影响,低级次的条纹往往会混杂在一起,造成分辦不清,难以计数.</w:t>
      </w:r>
    </w:p>
    <w:p>
      <w:pPr>
        <w:numPr>
          <w:numId w:val="0"/>
        </w:numPr>
        <w:ind w:left="420" w:leftChars="0"/>
        <m:rPr/>
        <w:rPr>
          <w:rFonts w:hint="default" w:hAnsi="DejaVu Math TeX Gyre" w:cstheme="minorBidi"/>
          <w:i w:val="0"/>
          <w:kern w:val="2"/>
          <w:sz w:val="21"/>
          <w:szCs w:val="22"/>
          <w:lang w:val="en-US" w:eastAsia="zh-Hans" w:bidi="ar-SA"/>
        </w:rPr>
      </w:pPr>
    </w:p>
    <w:p>
      <w:pPr>
        <w:numPr>
          <w:ilvl w:val="1"/>
          <w:numId w:val="1"/>
        </w:numPr>
        <w:ind w:left="20" w:leftChars="0" w:firstLine="400" w:firstLine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为什么在调节半透半反镜时，要求显微镜的视场达到最亮？</w:t>
      </w:r>
    </w:p>
    <w:p>
      <w:pPr>
        <w:numPr>
          <w:numId w:val="0"/>
        </w:numPr>
        <w:ind w:left="420" w:left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答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：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视场最亮时最多的光进入半透半反镜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让牛顿环成像更加清晰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明亮更加分明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方便数级次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。</w:t>
      </w:r>
    </w:p>
    <w:p>
      <w:pPr>
        <w:numPr>
          <w:numId w:val="0"/>
        </w:numPr>
        <w:ind w:left="420" w:left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</w:p>
    <w:p>
      <w:pPr>
        <w:numPr>
          <w:ilvl w:val="1"/>
          <w:numId w:val="1"/>
        </w:numPr>
        <w:ind w:left="20" w:leftChars="0" w:firstLine="400" w:firstLine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在实验装置调整完毕后，怎样才能在最短的时间内完成所要求的测量任务？</w:t>
      </w:r>
    </w:p>
    <w:p>
      <w:pPr>
        <w:numPr>
          <w:numId w:val="0"/>
        </w:numPr>
        <w:ind w:left="420" w:leftChars="0"/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答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：1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eastAsia="zh-Hans" w:bidi="ar-SA"/>
        </w:rPr>
        <w:t>）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从一个方向的最远级次开始往另一个方向移动叉丝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只需一个方向移动</w:t>
      </w:r>
    </w:p>
    <w:p>
      <w:pPr>
        <w:numPr>
          <w:ilvl w:val="0"/>
          <w:numId w:val="2"/>
        </w:numPr>
        <w:ind w:left="420" w:leftChars="0"/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用电子目镜投射图像到显示屏来数圈数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，</w:t>
      </w:r>
      <w:r>
        <m:rPr/>
        <w:rPr>
          <w:rFonts w:hint="eastAsia" w:hAnsi="DejaVu Math TeX Gyre" w:cstheme="minorBidi"/>
          <w:i w:val="0"/>
          <w:kern w:val="2"/>
          <w:sz w:val="21"/>
          <w:szCs w:val="22"/>
          <w:lang w:val="en-US" w:eastAsia="zh-Hans" w:bidi="ar-SA"/>
        </w:rPr>
        <w:t>防止因为眼睛疲劳而输错圈数</w:t>
      </w:r>
      <w: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  <w:t>。</w:t>
      </w:r>
    </w:p>
    <w:p>
      <w:pPr>
        <w:numPr>
          <w:numId w:val="0"/>
        </w:numPr>
        <m:rPr/>
        <w:rPr>
          <w:rFonts w:hint="default" w:hAnsi="DejaVu Math TeX Gyre" w:cstheme="minorBidi"/>
          <w:i w:val="0"/>
          <w:kern w:val="2"/>
          <w:sz w:val="21"/>
          <w:szCs w:val="22"/>
          <w:lang w:eastAsia="zh-Hans" w:bidi="ar-S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Math">
    <w:panose1 w:val="02040503050406030204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7F429"/>
    <w:multiLevelType w:val="singleLevel"/>
    <w:tmpl w:val="9DA7F429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7F7A56D4"/>
    <w:multiLevelType w:val="multilevel"/>
    <w:tmpl w:val="7F7A56D4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2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5DD202"/>
    <w:rsid w:val="FF5DD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3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2024-05-07T10:57:00Z</dcterms:created>
  <dc:creator>。</dc:creator>
  <cp:lastModifiedBy>。</cp:lastModifiedBy>
  <dcterms:modified xsi:type="dcterms:W3CDTF">2024-05-07T20:30:28Z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22A782E2BE829CDD85983966554834EC_41</vt:lpwstr>
  </property>
</Properties>
</file>