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360" w:lineRule="auto"/>
        <w:ind w:left="171" w:right="170"/>
        <w:jc w:val="center"/>
        <w:textAlignment w:val="auto"/>
        <w:rPr>
          <w:b/>
          <w:bCs/>
          <w:sz w:val="30"/>
        </w:rPr>
      </w:pPr>
      <w:r>
        <w:rPr>
          <w:rFonts w:hint="eastAsia"/>
          <w:b/>
          <w:bCs/>
          <w:sz w:val="30"/>
          <w:lang w:val="en-US"/>
        </w:rPr>
        <w:t>力学</w:t>
      </w:r>
      <w:r>
        <w:rPr>
          <w:b/>
          <w:bCs/>
          <w:sz w:val="30"/>
        </w:rPr>
        <w:t>实验报告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360" w:lineRule="auto"/>
        <w:ind w:right="170"/>
        <w:jc w:val="center"/>
        <w:textAlignment w:val="auto"/>
        <w:rPr>
          <w:rFonts w:hint="default"/>
          <w:lang w:eastAsia="zh-CN"/>
        </w:rPr>
      </w:pPr>
      <w:r>
        <w:t>姓名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Hans"/>
        </w:rPr>
        <w:t>林晖鹏</w:t>
      </w:r>
      <w:r>
        <w:rPr>
          <w:rFonts w:hint="eastAsia"/>
          <w:lang w:val="en-US" w:eastAsia="zh-CN"/>
        </w:rPr>
        <w:t xml:space="preserve"> </w:t>
      </w:r>
      <w:r>
        <w:t>学院：</w:t>
      </w:r>
      <w:r>
        <w:rPr>
          <w:rFonts w:hint="eastAsia"/>
          <w:lang w:val="en-US" w:eastAsia="zh-Hans"/>
        </w:rPr>
        <w:t>网络空间安全</w:t>
      </w:r>
      <w:r>
        <w:t>学院</w:t>
      </w:r>
      <w:r>
        <w:rPr>
          <w:rFonts w:hint="eastAsia"/>
          <w:lang w:val="en-US" w:eastAsia="zh-CN"/>
        </w:rPr>
        <w:t xml:space="preserve"> 专业：计算机大类 </w:t>
      </w:r>
      <w:r>
        <w:t>学号：</w:t>
      </w:r>
      <w:r>
        <w:rPr>
          <w:rFonts w:hint="default"/>
          <w:lang w:eastAsia="zh-CN"/>
        </w:rPr>
        <w:t>2312966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360" w:lineRule="auto"/>
        <w:ind w:right="170"/>
        <w:jc w:val="center"/>
        <w:textAlignment w:val="auto"/>
      </w:pPr>
      <w:r>
        <w:rPr>
          <w:rFonts w:hint="eastAsia"/>
          <w:lang w:val="en-US" w:eastAsia="zh-CN"/>
        </w:rPr>
        <w:t xml:space="preserve"> </w:t>
      </w:r>
      <w:r>
        <w:t>组别：</w:t>
      </w:r>
      <w:r>
        <w:rPr>
          <w:rFonts w:hint="eastAsia"/>
          <w:lang w:val="en-US" w:eastAsia="zh-Hans"/>
        </w:rPr>
        <w:t>J</w:t>
      </w:r>
      <w:r>
        <w:rPr>
          <w:rFonts w:hint="eastAsia"/>
          <w:lang w:val="en-US" w:eastAsia="zh-CN"/>
        </w:rPr>
        <w:t xml:space="preserve"> </w:t>
      </w:r>
      <w:r>
        <w:t>座号：</w:t>
      </w:r>
      <w:r>
        <w:rPr>
          <w:rFonts w:hint="default"/>
        </w:rPr>
        <w:t>8</w:t>
      </w:r>
      <w:r>
        <w:t xml:space="preserve"> 实验日期：202</w:t>
      </w:r>
      <w:r>
        <w:rPr>
          <w:rFonts w:hint="default"/>
        </w:rPr>
        <w:t>4</w:t>
      </w:r>
      <w:r>
        <w:t xml:space="preserve"> 年 </w:t>
      </w:r>
      <w:r>
        <w:rPr>
          <w:rFonts w:hint="default"/>
        </w:rPr>
        <w:t>6</w:t>
      </w:r>
      <w:r>
        <w:t xml:space="preserve"> 月 </w:t>
      </w:r>
      <w:r>
        <w:rPr>
          <w:rFonts w:hint="default"/>
        </w:rPr>
        <w:t>4</w:t>
      </w:r>
      <w:r>
        <w:t xml:space="preserve"> 日</w:t>
      </w:r>
      <w:r>
        <w:rPr>
          <w:rFonts w:hint="eastAsia"/>
          <w:lang w:val="en-US" w:eastAsia="zh-CN"/>
        </w:rPr>
        <w:t xml:space="preserve">   </w:t>
      </w:r>
      <w:r>
        <w:t>星期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val="en-US" w:eastAsia="zh-Hans"/>
        </w:rPr>
        <w:t>上</w:t>
      </w:r>
      <w:r>
        <w:t>午</w:t>
      </w:r>
      <w:r>
        <w:rPr>
          <w:rFonts w:hint="eastAsia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 w:bidi="ar"/>
        </w:rPr>
        <w:t>实验题目：</w:t>
      </w:r>
      <w:r>
        <w:rPr>
          <w:rFonts w:hint="eastAsia"/>
          <w:sz w:val="32"/>
          <w:szCs w:val="32"/>
          <w:lang w:val="en-US"/>
        </w:rPr>
        <w:t>碰撞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原理简述</w:t>
      </w:r>
    </w:p>
    <w:p>
      <w:pPr>
        <w:pStyle w:val="3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动量守恒定律</w:t>
      </w:r>
    </w:p>
    <w:p>
      <w:pPr>
        <w:ind w:firstLine="420" w:firstLineChars="0"/>
        <w:rPr>
          <w:rFonts w:hint="eastAsia"/>
          <w:lang w:val="en-US"/>
        </w:rPr>
      </w:pPr>
      <w:r>
        <w:rPr>
          <w:rFonts w:hint="eastAsia"/>
          <w:lang w:val="en-US"/>
        </w:rPr>
        <w:t>动量守恒定律指出：若一个物体系所受合外力为零，则物体的总动量保持不变;若物体系所受合外力在某个方向的分量为零，则此物体系的总动量在该方向的分量守恒。</w:t>
      </w:r>
    </w:p>
    <w:p>
      <w:pPr>
        <w:ind w:firstLine="420" w:firstLineChars="0"/>
        <w:rPr>
          <w:rFonts w:hint="eastAsia"/>
          <w:lang w:val="en-US"/>
        </w:rPr>
      </w:pPr>
      <w:r>
        <w:rPr>
          <w:rFonts w:hint="eastAsia"/>
          <w:lang w:val="en-US"/>
        </w:rPr>
        <w:t>设在平直导轨上，两个滑块作对心碰撞，若忽略空气阻力，则在水平方向上就满足动量守恒定律成立的条件，即碰撞前后的总动量保持不变。</w:t>
      </w:r>
    </w:p>
    <w:p>
      <w:pPr>
        <w:ind w:firstLine="420" w:firstLineChars="0"/>
        <w:rPr>
          <w:rFonts w:hint="default"/>
        </w:rPr>
      </w:pPr>
      <m:oMathPara>
        <m:oMath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m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1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u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1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/>
            </w:rPr>
            <m:t>+</m:t>
          </m:r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m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u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/>
            </w:rPr>
            <m:t>=</m:t>
          </m:r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m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1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v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1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r>
            <m:rPr/>
            <w:rPr>
              <w:rFonts w:hint="default" w:ascii="DejaVu Math TeX Gyre" w:hAnsi="DejaVu Math TeX Gyre"/>
            </w:rPr>
            <m:t>+</m:t>
          </m:r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m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  <m:sSub>
            <m:sSub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bPr>
            <m:e>
              <m:r>
                <m:rPr/>
                <w:rPr>
                  <w:rFonts w:hint="eastAsia" w:ascii="DejaVu Math TeX Gyre" w:hAnsi="DejaVu Math TeX Gyre"/>
                  <w:lang w:val="en-US" w:eastAsia="zh-Hans"/>
                </w:rPr>
                <m:t>v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</w:rPr>
                <m:t>2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b>
          </m:sSub>
        </m:oMath>
      </m:oMathPara>
    </w:p>
    <w:p>
      <w:pPr>
        <w:ind w:firstLine="420" w:firstLineChars="0"/>
        <w:rPr>
          <w:rFonts w:hint="eastAsia"/>
          <w:lang w:val="en-US"/>
        </w:rPr>
      </w:pPr>
      <w:r>
        <w:rPr>
          <w:rFonts w:hint="eastAsia"/>
          <w:lang w:val="en-US"/>
        </w:rPr>
        <w:t>其中，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ascii="Times New Roman" w:hAnsi="DejaVu Math TeX Gyre"/>
          <w:i w:val="0"/>
        </w:rPr>
        <w:t>、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和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、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分别为滑块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m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、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m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在碰撞前后的速度。若分别测出式中各量，且等式左右两边相等，则动量守恒定律得以验证。</w:t>
      </w:r>
    </w:p>
    <w:p>
      <w:pPr>
        <w:pStyle w:val="3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Hans"/>
        </w:rPr>
        <w:t>碰撞损失</w:t>
      </w:r>
    </w:p>
    <w:p>
      <w:pPr>
        <w:ind w:firstLine="420" w:firstLineChars="0"/>
        <w:rPr>
          <w:rFonts w:hint="eastAsia"/>
          <w:lang w:val="en-US"/>
        </w:rPr>
      </w:pPr>
      <w:r>
        <w:rPr>
          <w:rFonts w:hint="eastAsia"/>
          <w:lang w:val="en-US"/>
        </w:rPr>
        <w:t>只要满足动量守恒定律成立的条件，不论弹性碰撞还是非弹性碰撞，总动量都将守恒。但动能在碰撞过程中是否守恒，还将与碰撞的性质有关。碰撞的性质通常用恢复系数e表达：</w:t>
      </w:r>
    </w:p>
    <w:p>
      <w:pPr>
        <w:rPr>
          <w:rFonts w:hint="default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e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num>
            <m:den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den>
          </m:f>
        </m:oMath>
      </m:oMathPara>
    </w:p>
    <w:p>
      <w:pPr>
        <w:rPr>
          <w:rFonts w:hint="eastAsia"/>
          <w:lang w:val="en-US"/>
        </w:rPr>
      </w:pPr>
      <w:r>
        <w:rPr>
          <w:rFonts w:hint="eastAsia"/>
          <w:lang w:val="en-US"/>
        </w:rPr>
        <w:t>式中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，为两物体碰撞后相互分离的相对速度，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，则为碰撞前彼此接近的相对速度。</w:t>
      </w:r>
    </w:p>
    <w:p>
      <w:pPr>
        <w:rPr>
          <w:rFonts w:hint="eastAsia"/>
          <w:lang w:val="en-US"/>
        </w:rPr>
      </w:pPr>
      <w:r>
        <w:rPr>
          <w:rFonts w:hint="eastAsia"/>
          <w:lang w:val="en-US"/>
        </w:rPr>
        <w:t>（1） 若相互碰撞的物体为弹性材料，碰撞后物体的形变得以完全恢复，则物体</w:t>
      </w:r>
    </w:p>
    <w:p>
      <w:pPr>
        <w:rPr>
          <w:rFonts w:hint="eastAsia"/>
          <w:lang w:val="en-US"/>
        </w:rPr>
      </w:pPr>
      <w:r>
        <w:rPr>
          <w:rFonts w:hint="eastAsia"/>
          <w:lang w:val="en-US"/>
        </w:rPr>
        <w:t>系的总动能不</w:t>
      </w:r>
      <w:r>
        <w:rPr>
          <w:rFonts w:hint="eastAsia"/>
          <w:lang w:val="en-US" w:eastAsia="zh-Hans"/>
        </w:rPr>
        <w:t>变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Hans"/>
        </w:rPr>
        <w:t>碰撞</w:t>
      </w:r>
      <w:r>
        <w:rPr>
          <w:rFonts w:hint="eastAsia"/>
          <w:lang w:val="en-US"/>
        </w:rPr>
        <w:t>后两物体的相对速度等于碰撞前两物体的相对速度，即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default" w:ascii="Times New Roman" w:hAnsi="DejaVu Math TeX Gyre"/>
          <w:i w:val="0"/>
        </w:rPr>
        <w:t>=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,于是</w:t>
      </w:r>
      <w:r>
        <w:rPr>
          <w:rFonts w:hint="default"/>
        </w:rPr>
        <w:t>e</w:t>
      </w:r>
      <w:r>
        <w:rPr>
          <w:rFonts w:hint="eastAsia"/>
          <w:lang w:val="en-US"/>
        </w:rPr>
        <w:t>=</w:t>
      </w:r>
      <w:r>
        <w:rPr>
          <w:rFonts w:hint="default"/>
        </w:rPr>
        <w:t>1</w:t>
      </w:r>
      <w:r>
        <w:rPr>
          <w:rFonts w:hint="eastAsia"/>
          <w:lang w:val="en-US"/>
        </w:rPr>
        <w:t>,这类碰撞称为完全弹性碰撞。</w:t>
      </w:r>
    </w:p>
    <w:p>
      <w:pPr>
        <w:rPr>
          <w:rFonts w:hint="eastAsia"/>
          <w:lang w:val="en-US"/>
        </w:rPr>
      </w:pPr>
      <w:r>
        <w:rPr>
          <w:rFonts w:hint="eastAsia"/>
          <w:lang w:val="en-US"/>
        </w:rPr>
        <w:t>（2)若</w:t>
      </w:r>
      <w:r>
        <w:rPr>
          <w:rFonts w:hint="eastAsia"/>
          <w:lang w:val="en-US" w:eastAsia="zh-Hans"/>
        </w:rPr>
        <w:t>碰撞物体</w:t>
      </w:r>
      <w:r>
        <w:rPr>
          <w:rFonts w:hint="eastAsia"/>
          <w:lang w:val="en-US"/>
        </w:rPr>
        <w:t>具有一定的</w:t>
      </w:r>
      <w:r>
        <w:rPr>
          <w:rFonts w:hint="eastAsia"/>
          <w:lang w:val="en-US" w:eastAsia="zh-Hans"/>
        </w:rPr>
        <w:t>塑性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Hans"/>
        </w:rPr>
        <w:t>碰</w:t>
      </w:r>
      <w:r>
        <w:rPr>
          <w:rFonts w:hint="eastAsia"/>
          <w:lang w:val="en-US"/>
        </w:rPr>
        <w:t>撞后尚有部分形变残留，则物体系的总动</w:t>
      </w:r>
    </w:p>
    <w:p>
      <w:pPr>
        <w:rPr>
          <w:rFonts w:hint="eastAsia"/>
          <w:lang w:val="en-US"/>
        </w:rPr>
      </w:pPr>
      <w:r>
        <w:rPr>
          <w:rFonts w:hint="eastAsia"/>
          <w:lang w:val="en-US"/>
        </w:rPr>
        <w:t>能有所</w:t>
      </w:r>
      <w:r>
        <w:rPr>
          <w:rFonts w:hint="eastAsia"/>
          <w:lang w:val="en-US" w:eastAsia="zh-Hans"/>
        </w:rPr>
        <w:t>损耗</w:t>
      </w:r>
      <w:r>
        <w:rPr>
          <w:rFonts w:hint="eastAsia"/>
          <w:lang w:val="en-US"/>
        </w:rPr>
        <w:t>，转</w:t>
      </w:r>
      <w:r>
        <w:rPr>
          <w:rFonts w:hint="eastAsia"/>
          <w:lang w:val="en-US" w:eastAsia="zh-Hans"/>
        </w:rPr>
        <w:t>化</w:t>
      </w:r>
      <w:r>
        <w:rPr>
          <w:rFonts w:hint="eastAsia"/>
          <w:lang w:val="en-US"/>
        </w:rPr>
        <w:t>为其他</w:t>
      </w:r>
      <w:r>
        <w:rPr>
          <w:rFonts w:hint="eastAsia"/>
          <w:lang w:val="en-US" w:eastAsia="zh-Hans"/>
        </w:rPr>
        <w:t>形式</w:t>
      </w:r>
      <w:r>
        <w:rPr>
          <w:rFonts w:hint="eastAsia"/>
          <w:lang w:val="en-US"/>
        </w:rPr>
        <w:t>的</w:t>
      </w:r>
      <w:r>
        <w:rPr>
          <w:rFonts w:hint="eastAsia"/>
          <w:lang w:val="en-US" w:eastAsia="zh-Hans"/>
        </w:rPr>
        <w:t>能量</w:t>
      </w:r>
      <w:r>
        <w:rPr>
          <w:rFonts w:hint="eastAsia"/>
          <w:lang w:val="en-US"/>
        </w:rPr>
        <w:t>，</w:t>
      </w:r>
      <w:r>
        <w:rPr>
          <w:rFonts w:hint="eastAsia"/>
          <w:lang w:val="en-US" w:eastAsia="zh-Hans"/>
        </w:rPr>
        <w:t>碰撞</w:t>
      </w:r>
      <w:r>
        <w:rPr>
          <w:rFonts w:hint="eastAsia"/>
          <w:lang w:val="en-US"/>
        </w:rPr>
        <w:t>后两物体的相对</w:t>
      </w:r>
      <w:r>
        <w:rPr>
          <w:rFonts w:hint="eastAsia"/>
          <w:lang w:val="en-US" w:eastAsia="zh-Hans"/>
        </w:rPr>
        <w:t>速度</w:t>
      </w:r>
      <w:r>
        <w:rPr>
          <w:rFonts w:hint="eastAsia"/>
          <w:lang w:val="en-US"/>
        </w:rPr>
        <w:t>小于碰撞前的相对速度，即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u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&gt;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，于是，O&lt;e&lt;1,这类碰撞称为非弹性碰撞。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eastAsia"/>
          <w:lang w:val="en-US" w:eastAsia="zh-Hans"/>
        </w:rPr>
        <w:t>碰撞后两</w:t>
      </w:r>
      <w:r>
        <w:rPr>
          <w:rFonts w:hint="eastAsia"/>
          <w:lang w:val="en-US"/>
        </w:rPr>
        <w:t>物体的相対速度</w:t>
      </w:r>
      <w:r>
        <w:rPr>
          <w:rFonts w:hint="eastAsia"/>
          <w:lang w:val="en-US" w:eastAsia="zh-Hans"/>
        </w:rPr>
        <w:t>为</w:t>
      </w:r>
      <w:r>
        <w:rPr>
          <w:rFonts w:hint="default"/>
          <w:lang w:eastAsia="zh-Hans"/>
        </w:rPr>
        <w:t>0</w:t>
      </w:r>
      <w:r>
        <w:rPr>
          <w:rFonts w:hint="eastAsia"/>
          <w:lang w:val="en-US"/>
        </w:rPr>
        <w:t>、</w:t>
      </w:r>
      <w:r>
        <w:rPr>
          <w:rFonts w:hint="eastAsia"/>
          <w:lang w:val="en-US" w:eastAsia="zh-Hans"/>
        </w:rPr>
        <w:t>即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−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default" w:ascii="Times New Roman" w:hAnsi="DejaVu Math TeX Gyre"/>
          <w:i w:val="0"/>
        </w:rPr>
        <w:t>=</w:t>
      </w:r>
      <w:r>
        <w:rPr>
          <w:rFonts w:hint="eastAsia"/>
          <w:lang w:val="en-US"/>
        </w:rPr>
        <w:t xml:space="preserve">0 </w:t>
      </w:r>
      <w:r>
        <w:rPr>
          <w:rFonts w:hint="eastAsia"/>
          <w:lang w:val="en-US" w:eastAsia="zh-Hans"/>
        </w:rPr>
        <w:t>或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/>
          </w:rPr>
          <m:t>=</m:t>
        </m:r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Hans"/>
              </w:rPr>
              <m:t>v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Fonts w:hint="eastAsia"/>
          <w:lang w:val="en-US"/>
        </w:rPr>
        <w:t>、</w:t>
      </w:r>
      <w:r>
        <w:rPr>
          <w:rFonts w:hint="eastAsia"/>
          <w:lang w:val="en-US" w:eastAsia="zh-Hans"/>
        </w:rPr>
        <w:t>两</w:t>
      </w:r>
      <w:r>
        <w:rPr>
          <w:rFonts w:hint="eastAsia"/>
          <w:lang w:val="en-US"/>
        </w:rPr>
        <w:t>物体</w:t>
      </w:r>
      <w:r>
        <w:rPr>
          <w:rFonts w:hint="eastAsia"/>
          <w:lang w:val="en-US" w:eastAsia="zh-Hans"/>
        </w:rPr>
        <w:t>粘</w:t>
      </w:r>
      <w:r>
        <w:rPr>
          <w:rFonts w:hint="eastAsia"/>
          <w:lang w:val="en-US"/>
        </w:rPr>
        <w:t>在一起</w:t>
      </w:r>
      <w:r>
        <w:rPr>
          <w:rFonts w:hint="eastAsia"/>
          <w:lang w:val="en-US" w:eastAsia="zh-Hans"/>
        </w:rPr>
        <w:t>以后继续以相同速度继续运动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此时e</w:t>
      </w:r>
      <w:r>
        <w:rPr>
          <w:rFonts w:hint="default"/>
          <w:lang w:eastAsia="zh-Hans"/>
        </w:rPr>
        <w:t>=0，</w:t>
      </w:r>
      <w:r>
        <w:rPr>
          <w:rFonts w:hint="eastAsia"/>
          <w:lang w:val="en-US" w:eastAsia="zh-Hans"/>
        </w:rPr>
        <w:t>物体的总动能损失最大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这类碰撞称为完全非弹性碰撞</w:t>
      </w:r>
      <w:r>
        <w:rPr>
          <w:rFonts w:hint="default"/>
          <w:lang w:eastAsia="zh-Hans"/>
        </w:rPr>
        <w:t>。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注意事项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/>
          <w:lang w:val="en-US"/>
        </w:rPr>
      </w:pPr>
      <w:r>
        <w:rPr>
          <w:rFonts w:hint="eastAsia"/>
          <w:b w:val="0"/>
          <w:bCs/>
          <w:lang w:val="en-US"/>
        </w:rPr>
        <w:t>先开气泵，后放滑块；先拿滑块，后关气泵</w:t>
      </w:r>
      <w:r>
        <w:rPr>
          <w:rFonts w:hint="default"/>
          <w:b w:val="0"/>
          <w:bCs/>
        </w:rPr>
        <w:t>。</w:t>
      </w:r>
      <w:r>
        <w:rPr>
          <w:rFonts w:hint="eastAsia"/>
          <w:b w:val="0"/>
          <w:bCs/>
          <w:lang w:val="en-US"/>
        </w:rPr>
        <w:t>气垫导轨使用时，严禁未开气滑块在导轨上滑动；严禁滑块跌落在地，发生形变会影响实验</w:t>
      </w:r>
      <w:r>
        <w:rPr>
          <w:rFonts w:hint="eastAsia"/>
          <w:b w:val="0"/>
          <w:bCs/>
          <w:lang w:val="en-US" w:eastAsia="zh-Hans"/>
        </w:rPr>
        <w:t>甚至划</w:t>
      </w:r>
      <w:r>
        <w:rPr>
          <w:rFonts w:hint="eastAsia"/>
          <w:b w:val="0"/>
          <w:bCs/>
          <w:lang w:val="en-US"/>
        </w:rPr>
        <w:t>伤导轨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/>
          <w:lang w:val="en-US"/>
        </w:rPr>
      </w:pPr>
      <w:r>
        <w:rPr>
          <w:rFonts w:hint="eastAsia"/>
          <w:b w:val="0"/>
          <w:bCs/>
          <w:lang w:val="en-US"/>
        </w:rPr>
        <w:t xml:space="preserve">实验中应保证 </w:t>
      </w:r>
      <w:r>
        <w:rPr>
          <w:rFonts w:hint="eastAsia"/>
          <w:b w:val="0"/>
          <w:bCs/>
          <w:lang w:val="en-US" w:eastAsia="zh-Hans"/>
        </w:rPr>
        <w:t>u2</w:t>
      </w:r>
      <w:r>
        <w:rPr>
          <w:rFonts w:hint="eastAsia"/>
          <w:b w:val="0"/>
          <w:bCs/>
          <w:lang w:val="en-US"/>
        </w:rPr>
        <w:t>=0的条件，为此，在第一滑块未到达之前，先用手轻扶滑块</w:t>
      </w:r>
      <w:r>
        <w:rPr>
          <w:rFonts w:hint="default"/>
          <w:b w:val="0"/>
          <w:bCs/>
        </w:rPr>
        <w:t>2</w:t>
      </w:r>
      <w:r>
        <w:rPr>
          <w:rFonts w:hint="eastAsia"/>
          <w:b w:val="0"/>
          <w:bCs/>
          <w:lang w:val="en-US"/>
        </w:rPr>
        <w:t>，待滑块</w:t>
      </w:r>
      <w:r>
        <w:rPr>
          <w:rFonts w:hint="default"/>
          <w:b w:val="0"/>
          <w:bCs/>
        </w:rPr>
        <w:t>1</w:t>
      </w:r>
      <w:r>
        <w:rPr>
          <w:rFonts w:hint="eastAsia"/>
          <w:b w:val="0"/>
          <w:bCs/>
          <w:lang w:val="en-US"/>
        </w:rPr>
        <w:t>即将与</w:t>
      </w:r>
      <w:r>
        <w:rPr>
          <w:rFonts w:hint="eastAsia"/>
          <w:b w:val="0"/>
          <w:bCs/>
          <w:lang w:val="en-US" w:eastAsia="zh-Hans"/>
        </w:rPr>
        <w:t>滑块</w:t>
      </w:r>
      <w:r>
        <w:rPr>
          <w:rFonts w:hint="default"/>
          <w:b w:val="0"/>
          <w:bCs/>
        </w:rPr>
        <w:t>2</w:t>
      </w:r>
      <w:r>
        <w:rPr>
          <w:rFonts w:hint="eastAsia"/>
          <w:b w:val="0"/>
          <w:bCs/>
          <w:lang w:val="en-US"/>
        </w:rPr>
        <w:t>碰撞之前再放手，且放手时不应给滑块以初始速度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/>
          <w:lang w:val="en-US"/>
        </w:rPr>
      </w:pPr>
      <w:r>
        <w:rPr>
          <w:rFonts w:hint="eastAsia"/>
          <w:b w:val="0"/>
          <w:bCs/>
          <w:lang w:val="en-US"/>
        </w:rPr>
        <w:t>给滑块</w:t>
      </w:r>
      <w:r>
        <w:rPr>
          <w:rFonts w:hint="default"/>
          <w:b w:val="0"/>
          <w:bCs/>
        </w:rPr>
        <w:t>1</w:t>
      </w:r>
      <w:r>
        <w:rPr>
          <w:rFonts w:hint="eastAsia"/>
          <w:b w:val="0"/>
          <w:bCs/>
          <w:lang w:val="en-US"/>
        </w:rPr>
        <w:t>速度时要平稳，不应使滑块产生摆动；挡光框平面应与滑块运动方向一致，且其遮光边缘应与滑块运动方向垂直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/>
          <w:lang w:val="en-US"/>
        </w:rPr>
      </w:pPr>
      <w:r>
        <w:rPr>
          <w:rFonts w:hint="eastAsia"/>
          <w:b w:val="0"/>
          <w:bCs/>
          <w:lang w:val="en-US"/>
        </w:rPr>
        <w:t>两滑块质量相差应在0.1g以内</w:t>
      </w:r>
    </w:p>
    <w:p>
      <w:pPr>
        <w:pStyle w:val="3"/>
        <w:bidi w:val="0"/>
        <w:ind w:left="0" w:leftChars="0" w:firstLine="0" w:firstLineChars="0"/>
        <w:rPr>
          <w:rFonts w:hint="eastAsia"/>
          <w:b w:val="0"/>
          <w:bCs/>
          <w:lang w:val="en-US"/>
        </w:rPr>
      </w:pPr>
      <w:r>
        <w:rPr>
          <w:rFonts w:hint="eastAsia"/>
          <w:b w:val="0"/>
          <w:bCs/>
          <w:lang w:val="en-US"/>
        </w:rPr>
        <w:t>挡光框与滑块之间应固定牢固，防止碰撞时相对位置改变，</w:t>
      </w:r>
      <w:r>
        <w:rPr>
          <w:rFonts w:hint="eastAsia"/>
          <w:b w:val="0"/>
          <w:bCs/>
          <w:lang w:val="en-US" w:eastAsia="zh-Hans"/>
        </w:rPr>
        <w:t>影响</w:t>
      </w:r>
      <w:r>
        <w:rPr>
          <w:rFonts w:hint="eastAsia"/>
          <w:b w:val="0"/>
          <w:bCs/>
          <w:lang w:val="en-US"/>
        </w:rPr>
        <w:t>测量精度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原始数据</w:t>
      </w:r>
    </w:p>
    <w:p>
      <w:pPr>
        <w:ind w:firstLine="420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滑块质量：m</w:t>
      </w:r>
      <w:r>
        <w:rPr>
          <w:rFonts w:hint="eastAsia"/>
          <w:sz w:val="21"/>
          <w:szCs w:val="21"/>
          <w:vertAlign w:val="subscript"/>
          <w:lang w:val="en-US"/>
        </w:rPr>
        <w:t>1</w:t>
      </w:r>
      <w:r>
        <w:rPr>
          <w:rFonts w:hint="eastAsia"/>
          <w:sz w:val="21"/>
          <w:szCs w:val="21"/>
          <w:lang w:val="en-US"/>
        </w:rPr>
        <w:t>=</w:t>
      </w:r>
      <w:r>
        <w:rPr>
          <w:rFonts w:hint="eastAsia"/>
          <w:sz w:val="21"/>
          <w:szCs w:val="21"/>
          <w:lang w:val="en-US" w:eastAsia="zh-CN"/>
        </w:rPr>
        <w:t>131.</w:t>
      </w:r>
      <w:r>
        <w:rPr>
          <w:rFonts w:hint="default"/>
          <w:sz w:val="21"/>
          <w:szCs w:val="21"/>
          <w:lang w:eastAsia="zh-CN"/>
        </w:rPr>
        <w:t>20</w:t>
      </w:r>
      <w:r>
        <w:rPr>
          <w:rFonts w:hint="eastAsia"/>
          <w:sz w:val="21"/>
          <w:szCs w:val="21"/>
          <w:lang w:val="en-US"/>
        </w:rPr>
        <w:t>g m</w:t>
      </w:r>
      <w:r>
        <w:rPr>
          <w:rFonts w:hint="eastAsia"/>
          <w:sz w:val="21"/>
          <w:szCs w:val="21"/>
          <w:vertAlign w:val="subscript"/>
          <w:lang w:val="en-US"/>
        </w:rPr>
        <w:t>2</w:t>
      </w:r>
      <w:r>
        <w:rPr>
          <w:rFonts w:hint="eastAsia"/>
          <w:sz w:val="21"/>
          <w:szCs w:val="21"/>
          <w:lang w:val="en-US"/>
        </w:rPr>
        <w:t>=</w:t>
      </w:r>
      <w:r>
        <w:rPr>
          <w:rFonts w:hint="eastAsia"/>
          <w:sz w:val="21"/>
          <w:szCs w:val="21"/>
          <w:lang w:val="en-US" w:eastAsia="zh-CN"/>
        </w:rPr>
        <w:t>131.</w:t>
      </w:r>
      <w:r>
        <w:rPr>
          <w:rFonts w:hint="default"/>
          <w:sz w:val="21"/>
          <w:szCs w:val="21"/>
          <w:lang w:eastAsia="zh-CN"/>
        </w:rPr>
        <w:t>20</w:t>
      </w:r>
      <w:r>
        <w:rPr>
          <w:rFonts w:hint="eastAsia"/>
          <w:sz w:val="21"/>
          <w:szCs w:val="21"/>
          <w:lang w:val="en-US"/>
        </w:rPr>
        <w:t>g</w:t>
      </w:r>
    </w:p>
    <w:p>
      <w:pPr>
        <w:ind w:firstLine="420"/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调平时间：Δt</w:t>
      </w:r>
      <w:r>
        <w:rPr>
          <w:rFonts w:hint="eastAsia"/>
          <w:sz w:val="21"/>
          <w:szCs w:val="21"/>
          <w:vertAlign w:val="subscript"/>
          <w:lang w:val="en-US"/>
        </w:rPr>
        <w:t>1</w:t>
      </w:r>
      <w:r>
        <w:rPr>
          <w:rFonts w:hint="eastAsia"/>
          <w:sz w:val="21"/>
          <w:szCs w:val="21"/>
          <w:lang w:val="en-US"/>
        </w:rPr>
        <w:t>=</w:t>
      </w:r>
      <w:r>
        <w:rPr>
          <w:sz w:val="21"/>
          <w:szCs w:val="21"/>
          <w:lang w:val="en-US"/>
        </w:rPr>
        <w:t>101.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default"/>
          <w:sz w:val="21"/>
          <w:szCs w:val="21"/>
          <w:lang w:eastAsia="zh-CN"/>
        </w:rPr>
        <w:t>2</w:t>
      </w:r>
      <w:r>
        <w:rPr>
          <w:rFonts w:hint="eastAsia"/>
          <w:sz w:val="21"/>
          <w:szCs w:val="21"/>
          <w:lang w:val="en-US"/>
        </w:rPr>
        <w:t>ms Δt</w:t>
      </w:r>
      <w:r>
        <w:rPr>
          <w:rFonts w:hint="eastAsia"/>
          <w:sz w:val="21"/>
          <w:szCs w:val="21"/>
          <w:vertAlign w:val="subscript"/>
          <w:lang w:val="en-US"/>
        </w:rPr>
        <w:t>2</w:t>
      </w:r>
      <w:r>
        <w:rPr>
          <w:rFonts w:hint="eastAsia"/>
          <w:sz w:val="21"/>
          <w:szCs w:val="21"/>
          <w:lang w:val="en-US"/>
        </w:rPr>
        <w:t>=</w:t>
      </w:r>
      <w:r>
        <w:rPr>
          <w:sz w:val="21"/>
          <w:szCs w:val="21"/>
          <w:lang w:val="en-US"/>
        </w:rPr>
        <w:t>101.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default"/>
          <w:sz w:val="21"/>
          <w:szCs w:val="21"/>
          <w:lang w:eastAsia="zh-CN"/>
        </w:rPr>
        <w:t>3</w:t>
      </w:r>
      <w:r>
        <w:rPr>
          <w:rFonts w:hint="eastAsia"/>
          <w:sz w:val="21"/>
          <w:szCs w:val="21"/>
          <w:lang w:val="en-US"/>
        </w:rPr>
        <w:t>ms</w:t>
      </w:r>
    </w:p>
    <w:p>
      <w:pPr>
        <w:rPr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两滑块碰撞前后的速度：</w:t>
      </w:r>
    </w:p>
    <w:p>
      <w:pPr>
        <w:ind w:firstLine="420"/>
        <w:rPr>
          <w:rFonts w:hint="eastAsia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Δs</w:t>
      </w:r>
      <w:r>
        <w:rPr>
          <w:rFonts w:hint="eastAsia"/>
          <w:sz w:val="21"/>
          <w:szCs w:val="21"/>
          <w:vertAlign w:val="subscript"/>
          <w:lang w:val="en-US"/>
        </w:rPr>
        <w:t>1</w:t>
      </w:r>
      <w:r>
        <w:rPr>
          <w:rFonts w:hint="eastAsia"/>
          <w:sz w:val="21"/>
          <w:szCs w:val="21"/>
          <w:lang w:val="en-US"/>
        </w:rPr>
        <w:t>=</w:t>
      </w:r>
      <w:r>
        <w:rPr>
          <w:rFonts w:hint="default"/>
          <w:sz w:val="21"/>
          <w:szCs w:val="21"/>
        </w:rPr>
        <w:t>4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974</w:t>
      </w:r>
      <w:r>
        <w:rPr>
          <w:rFonts w:hint="eastAsia"/>
          <w:sz w:val="21"/>
          <w:szCs w:val="21"/>
          <w:lang w:val="en-US"/>
        </w:rPr>
        <w:t>cm</w:t>
      </w:r>
      <w:r>
        <w:rPr>
          <w:rFonts w:hint="eastAsia"/>
          <w:sz w:val="21"/>
          <w:szCs w:val="21"/>
          <w:lang w:val="en-US"/>
        </w:rPr>
        <w:tab/>
      </w:r>
      <w:r>
        <w:rPr>
          <w:rFonts w:hint="eastAsia"/>
          <w:sz w:val="21"/>
          <w:szCs w:val="21"/>
          <w:lang w:val="en-US"/>
        </w:rPr>
        <w:tab/>
      </w:r>
      <w:r>
        <w:rPr>
          <w:rFonts w:hint="eastAsia"/>
          <w:sz w:val="21"/>
          <w:szCs w:val="21"/>
          <w:lang w:val="en-US"/>
        </w:rPr>
        <w:t>Δs</w:t>
      </w:r>
      <w:r>
        <w:rPr>
          <w:rFonts w:hint="eastAsia"/>
          <w:sz w:val="21"/>
          <w:szCs w:val="21"/>
          <w:vertAlign w:val="subscript"/>
          <w:lang w:val="en-US"/>
        </w:rPr>
        <w:t>2</w:t>
      </w:r>
      <w:r>
        <w:rPr>
          <w:rFonts w:hint="eastAsia"/>
          <w:sz w:val="21"/>
          <w:szCs w:val="21"/>
          <w:lang w:val="en-US"/>
        </w:rPr>
        <w:t>=</w:t>
      </w:r>
      <w:r>
        <w:rPr>
          <w:rFonts w:hint="default"/>
          <w:sz w:val="21"/>
          <w:szCs w:val="21"/>
        </w:rPr>
        <w:t>4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990</w:t>
      </w:r>
      <w:r>
        <w:rPr>
          <w:rFonts w:hint="eastAsia"/>
          <w:sz w:val="21"/>
          <w:szCs w:val="21"/>
          <w:lang w:val="en-US"/>
        </w:rPr>
        <w:t>cm</w:t>
      </w:r>
      <w:r>
        <w:rPr>
          <w:rFonts w:hint="eastAsia"/>
          <w:sz w:val="21"/>
          <w:szCs w:val="21"/>
          <w:lang w:val="en-US"/>
        </w:rPr>
        <w:tab/>
      </w:r>
      <w:r>
        <w:rPr>
          <w:rFonts w:hint="eastAsia"/>
          <w:sz w:val="21"/>
          <w:szCs w:val="21"/>
          <w:lang w:val="en-US"/>
        </w:rPr>
        <w:tab/>
      </w:r>
      <w:r>
        <w:rPr>
          <w:rFonts w:hint="eastAsia"/>
          <w:sz w:val="21"/>
          <w:szCs w:val="21"/>
          <w:lang w:val="en-US"/>
        </w:rPr>
        <w:t>Δs</w:t>
      </w:r>
      <w:r>
        <w:rPr>
          <w:rFonts w:hint="eastAsia"/>
          <w:sz w:val="21"/>
          <w:szCs w:val="21"/>
          <w:vertAlign w:val="subscript"/>
          <w:lang w:val="en-US"/>
        </w:rPr>
        <w:t>1</w:t>
      </w:r>
      <w:r>
        <w:rPr>
          <w:sz w:val="21"/>
          <w:szCs w:val="21"/>
          <w:lang w:val="en-US"/>
        </w:rPr>
        <w:t>’</w:t>
      </w:r>
      <w:r>
        <w:rPr>
          <w:rFonts w:hint="eastAsia"/>
          <w:sz w:val="21"/>
          <w:szCs w:val="21"/>
          <w:lang w:val="en-US"/>
        </w:rPr>
        <w:t>=</w:t>
      </w:r>
      <w:r>
        <w:rPr>
          <w:sz w:val="21"/>
          <w:szCs w:val="21"/>
          <w:lang w:val="en-US"/>
        </w:rPr>
        <w:t>4.</w:t>
      </w:r>
      <w:r>
        <w:rPr>
          <w:rFonts w:hint="default"/>
          <w:sz w:val="21"/>
          <w:szCs w:val="21"/>
        </w:rPr>
        <w:t>972</w:t>
      </w:r>
      <w:r>
        <w:rPr>
          <w:rFonts w:hint="eastAsia"/>
          <w:sz w:val="21"/>
          <w:szCs w:val="21"/>
          <w:lang w:val="en-US"/>
        </w:rPr>
        <w:t>cm</w:t>
      </w:r>
    </w:p>
    <w:tbl>
      <w:tblPr>
        <w:tblStyle w:val="11"/>
        <w:tblW w:w="980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1079"/>
        <w:gridCol w:w="1402"/>
        <w:gridCol w:w="730"/>
        <w:gridCol w:w="1399"/>
        <w:gridCol w:w="760"/>
        <w:gridCol w:w="1471"/>
        <w:gridCol w:w="959"/>
        <w:gridCol w:w="1211"/>
      </w:tblGrid>
      <w:tr>
        <w:trPr>
          <w:trHeight w:val="270" w:hRule="atLeast"/>
        </w:trPr>
        <w:tc>
          <w:tcPr>
            <w:tcW w:w="7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次数i</w:t>
            </w:r>
          </w:p>
        </w:tc>
        <w:tc>
          <w:tcPr>
            <w:tcW w:w="461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完全弹性</w:t>
            </w:r>
          </w:p>
        </w:tc>
        <w:tc>
          <w:tcPr>
            <w:tcW w:w="44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完全非弹性</w:t>
            </w:r>
          </w:p>
        </w:tc>
      </w:tr>
      <w:tr>
        <w:trPr>
          <w:trHeight w:val="270" w:hRule="atLeast"/>
        </w:trPr>
        <w:tc>
          <w:tcPr>
            <w:tcW w:w="7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4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碰前</w:t>
            </w:r>
          </w:p>
        </w:tc>
        <w:tc>
          <w:tcPr>
            <w:tcW w:w="21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碰后</w:t>
            </w:r>
          </w:p>
        </w:tc>
        <w:tc>
          <w:tcPr>
            <w:tcW w:w="2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碰前</w:t>
            </w:r>
          </w:p>
        </w:tc>
        <w:tc>
          <w:tcPr>
            <w:tcW w:w="21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碰后</w:t>
            </w:r>
          </w:p>
        </w:tc>
      </w:tr>
      <w:tr>
        <w:trPr>
          <w:trHeight w:val="270" w:hRule="atLeast"/>
        </w:trPr>
        <w:tc>
          <w:tcPr>
            <w:tcW w:w="7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Δt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subscript"/>
                <w:lang w:val="en-US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/ms</w:t>
            </w:r>
          </w:p>
        </w:tc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u/(m/s)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Δt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subscript"/>
                <w:lang w:val="en-US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/</w:t>
            </w:r>
            <w:r>
              <w:rPr>
                <w:rFonts w:ascii="宋体" w:hAnsi="宋体" w:eastAsia="宋体" w:cs="宋体"/>
                <w:color w:val="000000"/>
                <w:sz w:val="21"/>
                <w:szCs w:val="21"/>
                <w:lang w:val="en-US" w:bidi="ar"/>
              </w:rPr>
              <w:t>m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s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v/(m/s)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Δt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subscript"/>
                <w:lang w:val="en-US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'/</w:t>
            </w:r>
            <w:r>
              <w:rPr>
                <w:rFonts w:ascii="宋体" w:hAnsi="宋体" w:eastAsia="宋体" w:cs="宋体"/>
                <w:color w:val="000000"/>
                <w:sz w:val="21"/>
                <w:szCs w:val="21"/>
                <w:lang w:val="en-US" w:bidi="ar"/>
              </w:rPr>
              <w:t>m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s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u'/(m/s)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t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subscript"/>
                <w:lang w:val="en-US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'/</w:t>
            </w:r>
            <w:r>
              <w:rPr>
                <w:rFonts w:ascii="宋体" w:hAnsi="宋体" w:eastAsia="宋体" w:cs="宋体"/>
                <w:color w:val="000000"/>
                <w:sz w:val="21"/>
                <w:szCs w:val="21"/>
                <w:lang w:val="en-US" w:bidi="ar"/>
              </w:rPr>
              <w:t>m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s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v'/(m/s)</w:t>
            </w:r>
          </w:p>
        </w:tc>
      </w:tr>
      <w:tr>
        <w:trPr>
          <w:trHeight w:val="27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1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134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15</w:t>
            </w:r>
          </w:p>
        </w:tc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0.37078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bidi="ar"/>
              </w:rPr>
              <w:t>134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24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0.3717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bidi="ar"/>
              </w:rPr>
              <w:t>98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45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0.5050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bidi="ar"/>
              </w:rPr>
              <w:t>204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98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0.24256</w:t>
            </w:r>
          </w:p>
        </w:tc>
      </w:tr>
      <w:tr>
        <w:trPr>
          <w:trHeight w:val="27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2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129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83</w:t>
            </w:r>
          </w:p>
        </w:tc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0.3831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bidi="ar"/>
              </w:rPr>
              <w:t>129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79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0.3844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83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17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0.59781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 w:bidi="ar"/>
              </w:rPr>
              <w:t>177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70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0.279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80</w:t>
            </w:r>
          </w:p>
        </w:tc>
      </w:tr>
      <w:tr>
        <w:trPr>
          <w:trHeight w:val="27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bidi="ar"/>
              </w:rPr>
              <w:t>3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95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01</w:t>
            </w:r>
          </w:p>
        </w:tc>
        <w:tc>
          <w:tcPr>
            <w:tcW w:w="1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0.5235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95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41</w:t>
            </w:r>
          </w:p>
        </w:tc>
        <w:tc>
          <w:tcPr>
            <w:tcW w:w="1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0.5230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96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  <w:t>37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0.5159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 w:bidi="ar"/>
              </w:rPr>
              <w:t>196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Hans" w:bidi="ar"/>
              </w:rPr>
              <w:t>36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0.2532</w:t>
            </w:r>
            <w:r>
              <w:rPr>
                <w:rFonts w:hint="default" w:ascii="宋体" w:hAnsi="宋体" w:eastAsia="宋体" w:cs="宋体"/>
                <w:color w:val="000000"/>
                <w:sz w:val="21"/>
                <w:szCs w:val="21"/>
                <w:lang w:eastAsia="zh-CN"/>
              </w:rPr>
              <w:t>1</w:t>
            </w:r>
          </w:p>
        </w:tc>
      </w:tr>
    </w:tbl>
    <w:p>
      <w:pPr>
        <w:rPr>
          <w:rFonts w:hint="eastAsia"/>
          <w:lang w:val="en-US"/>
        </w:rPr>
      </w:pPr>
    </w:p>
    <w:p>
      <w:pPr>
        <w:pStyle w:val="2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数据计算</w:t>
      </w:r>
    </w:p>
    <w:p>
      <w:pPr>
        <w:pStyle w:val="3"/>
        <w:bidi w:val="0"/>
        <w:ind w:left="0" w:leftChars="0" w:firstLine="0" w:firstLineChars="0"/>
        <w:rPr>
          <w:rFonts w:hint="eastAsia"/>
          <w:lang w:val="en-US"/>
        </w:rPr>
      </w:pPr>
      <w:r>
        <w:rPr>
          <w:rFonts w:hint="eastAsia"/>
          <w:lang w:val="en-US" w:eastAsia="zh-Hans"/>
        </w:rPr>
        <w:t>完全弹性碰撞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采取第一组数据计算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恢复系数e</w:t>
      </w:r>
      <w:r>
        <w:rPr>
          <w:rFonts w:hint="default"/>
          <w:lang w:eastAsia="zh-Hans"/>
        </w:rPr>
        <w:t>：</w:t>
      </w:r>
    </w:p>
    <w:p>
      <w:pPr>
        <m:rPr/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e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</m:t>
          </m:r>
          <m:f>
            <m:fPr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num>
            <m:den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m:t>0.37172</m:t>
              </m:r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color w:val="000000"/>
                  <w:sz w:val="21"/>
                  <w:szCs w:val="21"/>
                  <w:lang w:eastAsia="zh-CN"/>
                </w:rPr>
                <m:t>−0</m:t>
              </m:r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宋体" w:hAnsi="宋体" w:eastAsia="宋体" w:cs="宋体"/>
                  <w:color w:val="000000"/>
                  <w:sz w:val="21"/>
                  <w:szCs w:val="21"/>
                  <w:lang w:eastAsia="zh-Hans"/>
                </w:rPr>
                <m:t>0.3707</m:t>
              </m:r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color w:val="000000"/>
                  <w:sz w:val="21"/>
                  <w:szCs w:val="21"/>
                  <w:lang w:eastAsia="zh-Hans"/>
                </w:rPr>
                <m:t>8−0</m:t>
              </m:r>
              <m:ctrlPr>
                <m:rPr/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=1.0025</m:t>
          </m:r>
        </m:oMath>
      </m:oMathPara>
    </w:p>
    <w:p>
      <w:pPr>
        <m:rPr/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w:r>
        <m:rPr/>
        <w:rPr>
          <w:rFonts w:hint="eastAsia" w:hAnsi="DejaVu Math TeX Gyre" w:cs="等线"/>
          <w:i w:val="0"/>
          <w:sz w:val="22"/>
          <w:szCs w:val="22"/>
          <w:lang w:val="en-US" w:eastAsia="zh-Hans" w:bidi="zh-CN"/>
        </w:rPr>
        <w:t>动量百分差</w:t>
      </w:r>
      <w:r>
        <m:rPr/>
        <w:rPr>
          <w:rFonts w:hint="default" w:hAnsi="DejaVu Math TeX Gyre" w:cs="等线"/>
          <w:i w:val="0"/>
          <w:sz w:val="22"/>
          <w:szCs w:val="22"/>
          <w:lang w:eastAsia="zh-Hans" w:bidi="zh-CN"/>
        </w:rPr>
        <w:t>：</w:t>
      </w:r>
      <w:bookmarkStart w:id="0" w:name="_GoBack"/>
      <w:bookmarkEnd w:id="0"/>
    </w:p>
    <w:p>
      <w:pPr>
        <m:rPr/>
        <w:rPr>
          <w:rFonts w:hint="default" w:hAnsi="DejaVu Math TeX Gyre" w:eastAsia="等线" w:cs="等线"/>
          <w:i w:val="0"/>
          <w:sz w:val="22"/>
          <w:szCs w:val="22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2"/>
                  <w:szCs w:val="22"/>
                  <w:lang w:val="en-US" w:eastAsia="zh-Hans"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2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f>
            <m:fP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P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P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cs="等线"/>
                      <w:sz w:val="22"/>
                      <w:szCs w:val="22"/>
                      <w:lang w:val="en-US" w:eastAsia="zh-Hans" w:bidi="zh-CN"/>
                    </w:rPr>
                    <m:t>P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1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en>
          </m:f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d>
            <m:dPr>
              <m:begChr m:val="|"/>
              <m:endChr m:val="|"/>
              <m:ctrlPr>
                <m:rPr/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Pr>
            <m:e>
              <m:f>
                <m:fPr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m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Sup>
                    <m:sSubSup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S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  <m:sup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bSup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t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num>
                <m:den>
                  <m:sSub>
                    <m:sSubP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m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Sup>
                    <m:sSubSupP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S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  <m:sup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bSup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>
                    <m:sSubP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t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−1</m:t>
              </m:r>
              <m:ctrlPr>
                <m:rPr/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</m:d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=2</m:t>
          </m:r>
          <m:r>
            <m:rPr/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9474</m:t>
          </m:r>
          <m:r>
            <m:rPr/>
            <w:rPr>
              <w:rFonts w:ascii="DejaVu Math TeX Gyre" w:hAnsi="DejaVu Math TeX Gyre" w:cs="等线"/>
              <w:sz w:val="22"/>
              <w:szCs w:val="22"/>
              <w:lang w:bidi="zh-CN"/>
            </w:rPr>
            <m:t>×</m:t>
          </m:r>
          <m:sSup>
            <m:sSupPr>
              <m:ctrlPr>
                <m:rPr/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pPr>
            <m:e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10</m:t>
              </m:r>
              <m:ctrlPr>
                <m:rPr/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p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−3</m:t>
              </m:r>
              <m:ctrlPr>
                <m:rPr/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p>
          </m:sSup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29474%</m:t>
          </m:r>
        </m:oMath>
      </m:oMathPara>
    </w:p>
    <w:p>
      <w:pPr>
        <m:rPr/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w:r>
        <m:rPr/>
        <w:rPr>
          <w:rFonts w:hint="eastAsia" w:hAnsi="DejaVu Math TeX Gyre" w:cs="等线"/>
          <w:i w:val="0"/>
          <w:sz w:val="22"/>
          <w:szCs w:val="22"/>
          <w:lang w:val="en-US" w:eastAsia="zh-Hans" w:bidi="zh-CN"/>
        </w:rPr>
        <w:t>动能百分差</w:t>
      </w:r>
      <w:r>
        <m:rPr/>
        <w:rPr>
          <w:rFonts w:hint="default" w:hAnsi="DejaVu Math TeX Gyre" w:cs="等线"/>
          <w:i w:val="0"/>
          <w:sz w:val="22"/>
          <w:szCs w:val="22"/>
          <w:lang w:eastAsia="zh-Hans" w:bidi="zh-CN"/>
        </w:rPr>
        <w:t>：</w:t>
      </w:r>
    </w:p>
    <w:p>
      <w:pPr>
        <w:rPr>
          <w:rFonts w:hint="default" w:hAnsi="DejaVu Math TeX Gyre" w:cs="等线"/>
          <w:i w:val="0"/>
          <w:sz w:val="22"/>
          <w:szCs w:val="22"/>
          <w:lang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2"/>
                  <w:szCs w:val="22"/>
                  <w:lang w:val="en-US" w:eastAsia="zh-Hans"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2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fPr>
            <m:num>
              <m:d>
                <m:dPr>
                  <m:begChr m:val="|"/>
                  <m:endChr m:val="|"/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E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k1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E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k</m:t>
                      </m:r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ctrlPr>
                <m:rPr/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E</m:t>
                  </m:r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k1</m:t>
                  </m:r>
                  <m:ctrlPr>
                    <m:rPr/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b>
              </m:sSub>
              <m:ctrlPr>
                <m:rPr/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en>
          </m:f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d>
            <m:dPr>
              <m:begChr m:val="|"/>
              <m:endChr m:val="|"/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m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Sup>
                    <m:sSubSup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S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m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Sup>
                    <m:sSubSup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S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−1</m:t>
              </m: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</m:d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=5.0947</m:t>
          </m:r>
          <m:r>
            <m:rPr/>
            <w:rPr>
              <w:rFonts w:ascii="DejaVu Math TeX Gyre" w:hAnsi="DejaVu Math TeX Gyre" w:cs="等线"/>
              <w:sz w:val="22"/>
              <w:szCs w:val="22"/>
              <w:lang w:bidi="zh-CN"/>
            </w:rPr>
            <m:t>×</m:t>
          </m:r>
          <m:sSup>
            <m:sSup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pPr>
            <m:e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10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p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−3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p>
          </m:sSup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=0.50947%</m:t>
          </m:r>
        </m:oMath>
      </m:oMathPara>
    </w:p>
    <w:p>
      <w:pPr>
        <w:pStyle w:val="3"/>
        <w:bidi w:val="0"/>
        <w:ind w:left="0" w:leftChars="0" w:firstLine="0" w:firstLineChars="0"/>
        <m:rPr/>
        <w:rPr>
          <w:rFonts w:hint="default"/>
          <w:lang w:eastAsia="zh-Hans"/>
        </w:rPr>
      </w:pPr>
      <w:r>
        <m:rPr/>
        <w:rPr>
          <w:rFonts w:hint="eastAsia"/>
          <w:lang w:val="en-US" w:eastAsia="zh-Hans"/>
        </w:rPr>
        <w:t>完全非弹性碰撞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采取第一组数据计算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恢复系数e</w:t>
      </w:r>
      <w:r>
        <w:rPr>
          <w:rFonts w:hint="default"/>
          <w:lang w:eastAsia="zh-Hans"/>
        </w:rPr>
        <w:t>：</w:t>
      </w:r>
    </w:p>
    <w:p>
      <w:pPr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e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</m:t>
          </m:r>
          <m:f>
            <m:fPr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v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num>
            <m:den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Hans"/>
                    </w:rPr>
                    <m:t>u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2</m:t>
                  </m: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sz w:val="22"/>
                  <w:szCs w:val="22"/>
                  <w:lang w:eastAsia="zh-Hans" w:bidi="zh-CN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=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0</m:t>
          </m:r>
        </m:oMath>
      </m:oMathPara>
    </w:p>
    <w:p>
      <w:pPr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w:r>
        <w:rPr>
          <w:rFonts w:hint="eastAsia" w:hAnsi="DejaVu Math TeX Gyre" w:cs="等线"/>
          <w:i w:val="0"/>
          <w:sz w:val="22"/>
          <w:szCs w:val="22"/>
          <w:lang w:val="en-US" w:eastAsia="zh-Hans" w:bidi="zh-CN"/>
        </w:rPr>
        <w:t>动量百分差</w:t>
      </w:r>
      <w:r>
        <w:rPr>
          <w:rFonts w:hint="default" w:hAnsi="DejaVu Math TeX Gyre" w:cs="等线"/>
          <w:i w:val="0"/>
          <w:sz w:val="22"/>
          <w:szCs w:val="22"/>
          <w:lang w:eastAsia="zh-Hans" w:bidi="zh-CN"/>
        </w:rPr>
        <w:t>：</w:t>
      </w:r>
    </w:p>
    <w:p>
      <w:pPr>
        <m:rPr/>
        <w:rPr>
          <w:rFonts w:hint="default" w:hAnsi="DejaVu Math TeX Gyre" w:eastAsia="等线" w:cs="等线"/>
          <w:i w:val="0"/>
          <w:sz w:val="22"/>
          <w:szCs w:val="22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2"/>
                  <w:szCs w:val="22"/>
                  <w:lang w:val="en-US" w:eastAsia="zh-Hans"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2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f>
            <m:fP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P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P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cs="等线"/>
                      <w:sz w:val="22"/>
                      <w:szCs w:val="22"/>
                      <w:lang w:val="en-US" w:eastAsia="zh-Hans" w:bidi="zh-CN"/>
                    </w:rPr>
                    <m:t>P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1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en>
          </m:f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d>
            <m:dPr>
              <m:begChr m:val="|"/>
              <m:endChr m:val="|"/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Pr>
            <m:e>
              <m:d>
                <m:d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1+</m:t>
                  </m:r>
                  <m:f>
                    <m:fPr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f>
                <m:f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t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∆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DejaVu Math TeX Gyre" w:hAnsi="DejaVu Math TeX Gyre" w:cs="等线"/>
                          <w:sz w:val="22"/>
                          <w:szCs w:val="22"/>
                          <w:lang w:val="en-US" w:eastAsia="zh-Hans" w:bidi="zh-CN"/>
                        </w:rPr>
                        <m:t>t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−1</m:t>
              </m: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</m:d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3.9418%</m:t>
          </m:r>
        </m:oMath>
      </m:oMathPara>
    </w:p>
    <w:p>
      <w:pPr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w:r>
        <w:rPr>
          <w:rFonts w:hint="eastAsia" w:hAnsi="DejaVu Math TeX Gyre" w:cs="等线"/>
          <w:i w:val="0"/>
          <w:sz w:val="22"/>
          <w:szCs w:val="22"/>
          <w:lang w:val="en-US" w:eastAsia="zh-Hans" w:bidi="zh-CN"/>
        </w:rPr>
        <w:t>动能百分差</w:t>
      </w:r>
      <w:r>
        <w:rPr>
          <w:rFonts w:hint="default" w:hAnsi="DejaVu Math TeX Gyre" w:cs="等线"/>
          <w:i w:val="0"/>
          <w:sz w:val="22"/>
          <w:szCs w:val="22"/>
          <w:lang w:eastAsia="zh-Hans" w:bidi="zh-CN"/>
        </w:rPr>
        <w:t>：</w:t>
      </w:r>
    </w:p>
    <w:p>
      <w:pPr>
        <w:rPr>
          <w:rFonts w:hint="default" w:hAnsi="DejaVu Math TeX Gyre" w:cs="等线"/>
          <w:i w:val="0"/>
          <w:sz w:val="22"/>
          <w:szCs w:val="22"/>
          <w:lang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2"/>
                  <w:szCs w:val="22"/>
                  <w:lang w:val="en-US" w:eastAsia="zh-Hans"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2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f>
            <m:fP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E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k1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E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k2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E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k1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b>
              </m:sSub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en>
          </m:f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d>
            <m:dPr>
              <m:begChr m:val="|"/>
              <m:endChr m:val="|"/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Pr>
            <m:e>
              <m:d>
                <m:d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1+</m:t>
                  </m:r>
                  <m:f>
                    <m:f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(</m:t>
                  </m:r>
                  <m:f>
                    <m:f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den>
                  </m:f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)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−1</m:t>
              </m: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</m:d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53.864%</m:t>
          </m:r>
        </m:oMath>
      </m:oMathPara>
    </w:p>
    <w:p>
      <w:pPr>
        <w:rPr>
          <w:rFonts w:hint="default" w:hAnsi="DejaVu Math TeX Gyre" w:cs="等线"/>
          <w:i w:val="0"/>
          <w:sz w:val="22"/>
          <w:szCs w:val="22"/>
          <w:lang w:eastAsia="zh-Hans" w:bidi="zh-CN"/>
        </w:rPr>
      </w:pPr>
      <w:r>
        <w:rPr>
          <w:rFonts w:hint="eastAsia" w:hAnsi="DejaVu Math TeX Gyre" w:cs="等线"/>
          <w:i w:val="0"/>
          <w:sz w:val="22"/>
          <w:szCs w:val="22"/>
          <w:lang w:val="en-US" w:eastAsia="zh-Hans" w:bidi="zh-CN"/>
        </w:rPr>
        <w:t>动能损失的百分误差</w:t>
      </w:r>
      <w:r>
        <w:rPr>
          <w:rFonts w:hint="default" w:hAnsi="DejaVu Math TeX Gyre" w:cs="等线"/>
          <w:i w:val="0"/>
          <w:sz w:val="22"/>
          <w:szCs w:val="22"/>
          <w:lang w:eastAsia="zh-Hans" w:bidi="zh-CN"/>
        </w:rPr>
        <w:t>：</w:t>
      </w:r>
    </w:p>
    <w:p>
      <w:pPr>
        <w:rPr>
          <w:rFonts w:hint="default" w:hAnsi="DejaVu Math TeX Gyre" w:eastAsia="等线" w:cs="等线"/>
          <w:i w:val="0"/>
          <w:sz w:val="22"/>
          <w:szCs w:val="22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2"/>
                  <w:szCs w:val="22"/>
                  <w:lang w:val="en-US" w:eastAsia="zh-Hans"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∆</m:t>
              </m:r>
              <m:ctrlPr>
                <w:rPr>
                  <w:rFonts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d>
            <m:dPr>
              <m:begChr m:val="|"/>
              <m:endChr m:val="|"/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dPr>
            <m:e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2</m:t>
              </m:r>
              <m:d>
                <m:d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d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1+</m:t>
                  </m:r>
                  <m:f>
                    <m:f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</m:d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(</m:t>
                  </m:r>
                  <m:f>
                    <m:fPr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 w:cs="等线"/>
                          <w:sz w:val="22"/>
                          <w:szCs w:val="22"/>
                          <w:lang w:bidi="zh-C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2"/>
                              <w:szCs w:val="22"/>
                              <w:lang w:val="en-US" w:eastAsia="zh-Hans" w:bidi="zh-CN"/>
                            </w:rPr>
                            <m:t>t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2"/>
                              <w:szCs w:val="22"/>
                              <w:lang w:bidi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等线"/>
                              <w:i/>
                              <w:sz w:val="22"/>
                              <w:szCs w:val="22"/>
                              <w:lang w:bidi="zh-CN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cs="等线"/>
                          <w:i/>
                          <w:sz w:val="22"/>
                          <w:szCs w:val="22"/>
                          <w:lang w:bidi="zh-CN"/>
                        </w:rPr>
                      </m:ctrlPr>
                    </m:den>
                  </m:f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)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2"/>
                      <w:szCs w:val="22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2"/>
                      <w:szCs w:val="22"/>
                      <w:lang w:bidi="zh-CN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2"/>
                  <w:szCs w:val="22"/>
                  <w:lang w:bidi="zh-CN"/>
                </w:rPr>
                <m:t>−1</m:t>
              </m:r>
              <m:ctrlPr>
                <w:rPr>
                  <w:rFonts w:hint="default" w:ascii="DejaVu Math TeX Gyre" w:hAnsi="DejaVu Math TeX Gyre" w:cs="等线"/>
                  <w:i/>
                  <w:sz w:val="22"/>
                  <w:szCs w:val="22"/>
                  <w:lang w:bidi="zh-CN"/>
                </w:rPr>
              </m:ctrlPr>
            </m:e>
          </m:d>
          <m:r>
            <m:rPr/>
            <w:rPr>
              <w:rFonts w:hint="default" w:ascii="DejaVu Math TeX Gyre" w:hAnsi="DejaVu Math TeX Gyre" w:cs="等线"/>
              <w:sz w:val="22"/>
              <w:szCs w:val="22"/>
              <w:lang w:bidi="zh-CN"/>
            </w:rPr>
            <m:t>=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0</m:t>
          </m:r>
          <m:r>
            <m:rPr/>
            <w:rPr>
              <w:rFonts w:hint="eastAsia" w:ascii="DejaVu Math TeX Gyre" w:hAnsi="DejaVu Math TeX Gyre" w:cs="等线"/>
              <w:sz w:val="22"/>
              <w:szCs w:val="22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2"/>
              <w:szCs w:val="22"/>
              <w:lang w:eastAsia="zh-Hans" w:bidi="zh-CN"/>
            </w:rPr>
            <m:t>077=7.7%</m:t>
          </m:r>
        </m:oMath>
      </m:oMathPara>
    </w:p>
    <w:p>
      <w:pPr>
        <m:rPr/>
        <w:rPr>
          <w:rFonts w:hint="default"/>
          <w:lang w:eastAsia="zh-Hans"/>
        </w:rPr>
      </w:pPr>
    </w:p>
    <w:p>
      <w:pPr>
        <m:rPr/>
        <w:rPr>
          <w:rFonts w:hint="default"/>
          <w:lang w:eastAsia="zh-Hans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E55DF"/>
    <w:multiLevelType w:val="multilevel"/>
    <w:tmpl w:val="9FEE55D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FFEEB897"/>
    <w:multiLevelType w:val="multilevel"/>
    <w:tmpl w:val="FFEEB897"/>
    <w:lvl w:ilvl="0" w:tentative="0">
      <w:start w:val="3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B17A4"/>
    <w:rsid w:val="1F4B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等线" w:hAnsi="等线" w:eastAsia="等线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2024-06-04T10:15:00Z</dcterms:created>
  <dc:creator>。</dc:creator>
  <cp:lastModifiedBy>。</cp:lastModifiedBy>
  <dcterms:modified xsi:type="dcterms:W3CDTF">2024-06-04T12:26:15Z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DC4866632D49F54DB4785E663D8EFC25_41</vt:lpwstr>
  </property>
</Properties>
</file>