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光学实验报告</w:t>
      </w:r>
    </w:p>
    <w:p>
      <w:pPr>
        <w:ind w:firstLine="420" w:firstLineChars="0"/>
        <w:jc w:val="center"/>
        <w:rPr>
          <w:b/>
          <w:bCs/>
        </w:rPr>
      </w:pPr>
      <w:r>
        <w:rPr>
          <w:b/>
          <w:bCs/>
        </w:rPr>
        <w:t>姓名：</w:t>
      </w:r>
      <w:r>
        <w:rPr>
          <w:rFonts w:hint="eastAsia"/>
          <w:b/>
          <w:bCs/>
          <w:lang w:val="en-US" w:eastAsia="zh-Hans"/>
        </w:rPr>
        <w:t>林晖鹏</w:t>
      </w:r>
      <w:r>
        <w:rPr>
          <w:b/>
          <w:bCs/>
        </w:rPr>
        <w:t xml:space="preserve">    学院：</w:t>
      </w:r>
      <w:r>
        <w:rPr>
          <w:rFonts w:hint="eastAsia"/>
          <w:b/>
          <w:bCs/>
          <w:lang w:val="en-US" w:eastAsia="zh-Hans"/>
        </w:rPr>
        <w:t>网络空间安全学院</w:t>
      </w:r>
      <w:r>
        <w:rPr>
          <w:b/>
          <w:bCs/>
        </w:rPr>
        <w:t xml:space="preserve">     学</w:t>
      </w:r>
      <w:r>
        <w:rPr>
          <w:rFonts w:hint="eastAsia"/>
          <w:b/>
          <w:bCs/>
          <w:lang w:val="en-US" w:eastAsia="zh-CN"/>
        </w:rPr>
        <w:t>号</w:t>
      </w:r>
      <w:r>
        <w:rPr>
          <w:b/>
          <w:bCs/>
        </w:rPr>
        <w:t>：</w:t>
      </w:r>
      <w:r>
        <w:rPr>
          <w:rFonts w:hint="default"/>
          <w:b/>
          <w:bCs/>
          <w:lang w:eastAsia="zh-CN"/>
        </w:rPr>
        <w:t>2312966</w:t>
      </w:r>
      <w:r>
        <w:rPr>
          <w:b/>
          <w:bCs/>
        </w:rPr>
        <w:t xml:space="preserve">  </w:t>
      </w:r>
    </w:p>
    <w:p>
      <w:pPr>
        <w:ind w:firstLine="420" w:firstLineChars="0"/>
        <w:jc w:val="center"/>
        <w:rPr>
          <w:rFonts w:hint="default" w:eastAsiaTheme="minorEastAsia"/>
          <w:b/>
          <w:bCs/>
          <w:lang w:eastAsia="zh-CN"/>
        </w:rPr>
      </w:pPr>
      <w:r>
        <w:rPr>
          <w:b/>
          <w:bCs/>
        </w:rPr>
        <w:t>组别：</w:t>
      </w:r>
      <w:r>
        <w:rPr>
          <w:rFonts w:hint="eastAsia"/>
          <w:b/>
          <w:bCs/>
          <w:lang w:val="en-US" w:eastAsia="zh-Hans"/>
        </w:rPr>
        <w:t>J</w:t>
      </w:r>
      <w:r>
        <w:rPr>
          <w:b/>
          <w:bCs/>
        </w:rPr>
        <w:t xml:space="preserve">   编号：</w:t>
      </w:r>
      <w:r>
        <w:rPr>
          <w:rFonts w:hint="default"/>
          <w:b/>
          <w:bCs/>
        </w:rPr>
        <w:t>8</w:t>
      </w:r>
    </w:p>
    <w:p>
      <w:pPr>
        <w:jc w:val="center"/>
        <w:rPr>
          <w:b/>
          <w:bCs/>
        </w:rPr>
      </w:pPr>
      <w:r>
        <w:rPr>
          <w:b/>
          <w:bCs/>
        </w:rPr>
        <w:t>实验日期：</w:t>
      </w:r>
      <w:r>
        <w:rPr>
          <w:rFonts w:hint="default"/>
          <w:b/>
          <w:bCs/>
        </w:rPr>
        <w:t>4</w:t>
      </w:r>
      <w:r>
        <w:rPr>
          <w:b/>
          <w:bCs/>
        </w:rPr>
        <w:t>月</w:t>
      </w:r>
      <w:r>
        <w:rPr>
          <w:rFonts w:hint="default"/>
          <w:b/>
          <w:bCs/>
        </w:rPr>
        <w:t>16</w:t>
      </w:r>
      <w:r>
        <w:rPr>
          <w:b/>
          <w:bCs/>
        </w:rPr>
        <w:t>日星期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  <w:lang w:val="en-US" w:eastAsia="zh-Hans"/>
        </w:rPr>
        <w:t>上</w:t>
      </w:r>
      <w:r>
        <w:rPr>
          <w:rFonts w:hint="eastAsia"/>
          <w:b/>
          <w:bCs/>
          <w:lang w:val="en-US" w:eastAsia="zh-CN"/>
        </w:rPr>
        <w:t>午</w:t>
      </w:r>
      <w:r>
        <w:rPr>
          <w:b/>
          <w:bCs/>
        </w:rPr>
        <w:t xml:space="preserve">     </w:t>
      </w:r>
    </w:p>
    <w:p>
      <w:pPr>
        <w:jc w:val="center"/>
      </w:pPr>
      <w:r>
        <w:rPr>
          <w:b/>
          <w:bCs/>
          <w:sz w:val="28"/>
          <w:szCs w:val="28"/>
        </w:rPr>
        <w:t>实验题目：迈克耳</w:t>
      </w:r>
      <w:r>
        <w:rPr>
          <w:rFonts w:hint="eastAsia"/>
          <w:b/>
          <w:bCs/>
          <w:sz w:val="28"/>
          <w:szCs w:val="28"/>
          <w:lang w:val="en-US" w:eastAsia="zh-Hans"/>
        </w:rPr>
        <w:t>逊</w:t>
      </w:r>
      <w:r>
        <w:rPr>
          <w:b/>
          <w:bCs/>
          <w:sz w:val="28"/>
          <w:szCs w:val="28"/>
        </w:rPr>
        <w:t>干涉仪的调节与使用</w:t>
      </w:r>
    </w:p>
    <w:p>
      <w:pPr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实验目的</w:t>
      </w:r>
    </w:p>
    <w:p>
      <w:pPr>
        <w:numPr>
          <w:ilvl w:val="0"/>
          <w:numId w:val="3"/>
        </w:numPr>
        <w:jc w:val="both"/>
        <w:rPr>
          <w:sz w:val="18"/>
          <w:szCs w:val="18"/>
        </w:rPr>
      </w:pPr>
      <w:r>
        <w:rPr>
          <w:sz w:val="18"/>
          <w:szCs w:val="18"/>
        </w:rPr>
        <w:t>了解迈克耳</w:t>
      </w:r>
      <w:r>
        <w:rPr>
          <w:rFonts w:hint="eastAsia"/>
          <w:sz w:val="18"/>
          <w:szCs w:val="18"/>
          <w:lang w:val="en-US" w:eastAsia="zh-Hans"/>
        </w:rPr>
        <w:t>逊</w:t>
      </w:r>
      <w:r>
        <w:rPr>
          <w:sz w:val="18"/>
          <w:szCs w:val="18"/>
        </w:rPr>
        <w:t>干涉仪的结</w:t>
      </w:r>
      <w:r>
        <w:rPr>
          <w:rFonts w:hint="eastAsia"/>
          <w:sz w:val="18"/>
          <w:szCs w:val="18"/>
          <w:lang w:val="en-US" w:eastAsia="zh-Hans"/>
        </w:rPr>
        <w:t>构</w:t>
      </w:r>
      <w:r>
        <w:rPr>
          <w:rFonts w:hint="default"/>
          <w:sz w:val="18"/>
          <w:szCs w:val="18"/>
          <w:lang w:eastAsia="zh-Hans"/>
        </w:rPr>
        <w:t>、</w:t>
      </w:r>
      <w:r>
        <w:rPr>
          <w:rFonts w:hint="eastAsia"/>
          <w:sz w:val="18"/>
          <w:szCs w:val="18"/>
          <w:lang w:val="en-US" w:eastAsia="zh-Hans"/>
        </w:rPr>
        <w:t>原理和</w:t>
      </w:r>
      <w:r>
        <w:rPr>
          <w:sz w:val="18"/>
          <w:szCs w:val="18"/>
        </w:rPr>
        <w:t>调节方法。</w:t>
      </w:r>
    </w:p>
    <w:p>
      <w:pPr>
        <w:numPr>
          <w:ilvl w:val="0"/>
          <w:numId w:val="3"/>
        </w:numPr>
        <w:jc w:val="both"/>
        <w:rPr>
          <w:sz w:val="18"/>
          <w:szCs w:val="18"/>
        </w:rPr>
      </w:pPr>
      <w:r>
        <w:rPr>
          <w:sz w:val="18"/>
          <w:szCs w:val="18"/>
        </w:rPr>
        <w:t>观察等倾干涉</w:t>
      </w:r>
      <w:r>
        <w:rPr>
          <w:rFonts w:hint="eastAsia"/>
          <w:sz w:val="18"/>
          <w:szCs w:val="18"/>
          <w:lang w:val="en-US" w:eastAsia="zh-Hans"/>
        </w:rPr>
        <w:t>现象</w:t>
      </w:r>
      <w:r>
        <w:rPr>
          <w:rFonts w:hint="default"/>
          <w:sz w:val="18"/>
          <w:szCs w:val="18"/>
          <w:lang w:eastAsia="zh-Hans"/>
        </w:rPr>
        <w:t>。</w:t>
      </w:r>
    </w:p>
    <w:p>
      <w:pPr>
        <w:numPr>
          <w:ilvl w:val="0"/>
          <w:numId w:val="3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Hans"/>
        </w:rPr>
        <w:t>利用等倾干涉测量He</w:t>
      </w:r>
      <w:r>
        <w:rPr>
          <w:rFonts w:hint="default"/>
          <w:sz w:val="18"/>
          <w:szCs w:val="18"/>
          <w:lang w:eastAsia="zh-Hans"/>
        </w:rPr>
        <w:t>-</w:t>
      </w:r>
      <w:r>
        <w:rPr>
          <w:rFonts w:hint="eastAsia"/>
          <w:sz w:val="18"/>
          <w:szCs w:val="18"/>
          <w:lang w:val="en-US" w:eastAsia="zh-Hans"/>
        </w:rPr>
        <w:t>Ne激光光源的</w:t>
      </w:r>
      <w:r>
        <w:rPr>
          <w:sz w:val="18"/>
          <w:szCs w:val="18"/>
        </w:rPr>
        <w:t>的波长。</w:t>
      </w:r>
    </w:p>
    <w:p>
      <w:pPr>
        <w:numPr>
          <w:ilvl w:val="0"/>
          <w:numId w:val="0"/>
        </w:numPr>
        <w:jc w:val="both"/>
      </w:pPr>
    </w:p>
    <w:p>
      <w:pPr>
        <w:numPr>
          <w:ilvl w:val="0"/>
          <w:numId w:val="4"/>
        </w:numPr>
        <w:jc w:val="both"/>
      </w:pPr>
      <w:r>
        <w:rPr>
          <w:b/>
          <w:bCs/>
        </w:rPr>
        <w:t>实验原理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Hans"/>
        </w:rPr>
        <w:t>根据三角函数公式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4"/>
            <w:lang w:val="en-US" w:eastAsia="zh-Hans" w:bidi="ar-SA"/>
          </w:rPr>
          <m:t>y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eastAsia="zh-Hans" w:bidi="ar-SA"/>
          </w:rPr>
          <m:t>=</m:t>
        </m:r>
        <m:func>
          <m:funcP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bidi="ar-SA"/>
              </w:rPr>
              <m:t>sin</m:t>
            </m: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fName>
          <m:e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1"/>
                <w:szCs w:val="24"/>
                <w:lang w:val="en-US" w:eastAsia="zh-Hans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e>
        </m:func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eastAsia="zh-Hans" w:bidi="ar-SA"/>
          </w:rPr>
          <m:t>=</m:t>
        </m:r>
        <m:func>
          <m:funcP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bidi="ar-SA"/>
              </w:rPr>
              <m:t>sin</m:t>
            </m: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fName>
          <m:e>
            <m:d>
              <m:dPr>
                <m:ctrlPr>
                  <w:rPr>
                    <w:rFonts w:hint="default" w:ascii="DejaVu Math TeX Gyre" w:hAnsi="DejaVu Math TeX Gyre" w:cstheme="minorBidi"/>
                    <w:b w:val="0"/>
                    <w:bCs w:val="0"/>
                    <w:kern w:val="2"/>
                    <w:sz w:val="21"/>
                    <w:szCs w:val="24"/>
                    <w:lang w:eastAsia="zh-Hans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val="en-US" w:eastAsia="zh-Hans" w:bidi="ar-SA"/>
                  </w:rPr>
                  <m:t>x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+2π</m:t>
                </m:r>
                <m:ctrlPr>
                  <w:rPr>
                    <w:rFonts w:hint="default" w:ascii="DejaVu Math TeX Gyre" w:hAnsi="DejaVu Math TeX Gyre" w:cstheme="minorBidi"/>
                    <w:b w:val="0"/>
                    <w:bCs w:val="0"/>
                    <w:kern w:val="2"/>
                    <w:sz w:val="21"/>
                    <w:szCs w:val="24"/>
                    <w:lang w:eastAsia="zh-Hans" w:bidi="ar-SA"/>
                  </w:rPr>
                </m:ctrlPr>
              </m:e>
            </m:d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e>
        </m:func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eastAsia="zh-Hans" w:bidi="ar-SA"/>
          </w:rPr>
          <m:t>=</m:t>
        </m:r>
        <m:func>
          <m:funcP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funcPr>
          <m:fNam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4"/>
                <w:lang w:bidi="ar-SA"/>
              </w:rPr>
              <m:t>sin</m:t>
            </m:r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fName>
          <m:e>
            <m:d>
              <m:dPr>
                <m:ctrlPr>
                  <w:rPr>
                    <w:rFonts w:hint="default" w:ascii="DejaVu Math TeX Gyre" w:hAnsi="DejaVu Math TeX Gyre" w:cstheme="minorBidi"/>
                    <w:b w:val="0"/>
                    <w:bCs w:val="0"/>
                    <w:kern w:val="2"/>
                    <w:sz w:val="21"/>
                    <w:szCs w:val="24"/>
                    <w:lang w:eastAsia="zh-Hans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val="en-US" w:eastAsia="zh-Hans" w:bidi="ar-SA"/>
                  </w:rPr>
                  <m:t>x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+2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val="en-US" w:eastAsia="zh-Hans" w:bidi="ar-SA"/>
                  </w:rPr>
                  <m:t>n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π</m:t>
                </m:r>
                <m:ctrlPr>
                  <w:rPr>
                    <w:rFonts w:hint="default" w:ascii="DejaVu Math TeX Gyre" w:hAnsi="DejaVu Math TeX Gyre" w:cstheme="minorBidi"/>
                    <w:b w:val="0"/>
                    <w:bCs w:val="0"/>
                    <w:kern w:val="2"/>
                    <w:sz w:val="21"/>
                    <w:szCs w:val="24"/>
                    <w:lang w:eastAsia="zh-Hans" w:bidi="ar-SA"/>
                  </w:rPr>
                </m:ctrlPr>
              </m:e>
            </m:d>
            <m:ctrlPr>
              <w:rPr>
                <w:rFonts w:hint="default" w:ascii="DejaVu Math TeX Gyre" w:hAnsi="DejaVu Math TeX Gyre" w:cstheme="minorBidi"/>
                <w:b w:val="0"/>
                <w:bCs w:val="0"/>
                <w:kern w:val="2"/>
                <w:sz w:val="21"/>
                <w:szCs w:val="24"/>
                <w:lang w:eastAsia="zh-Hans" w:bidi="ar-SA"/>
              </w:rPr>
            </m:ctrlPr>
          </m:e>
        </m:func>
      </m:oMath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相差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2π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的整数倍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函数图像保持不变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y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=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sinx函数平移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2π，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对应一个波长</w:t>
      </w: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4"/>
            <w:lang w:val="en-US" w:bidi="ar-SA"/>
          </w:rPr>
          <m:t>λ</m:t>
        </m:r>
      </m:oMath>
      <w:r>
        <w:rPr>
          <w:rFonts w:ascii="Calibri" w:hAnsi="DejaVu Math TeX Gyre" w:cstheme="minorBidi"/>
          <w:b w:val="0"/>
          <w:bCs w:val="0"/>
          <w:i w:val="0"/>
          <w:kern w:val="2"/>
          <w:sz w:val="21"/>
          <w:szCs w:val="24"/>
          <w:lang w:bidi="ar-SA"/>
        </w:rPr>
        <w:t>。</w:t>
      </w:r>
      <w:r>
        <w:rPr>
          <w:rFonts w:hint="eastAsia" w:ascii="Calibri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同理</w:t>
      </w:r>
      <w:r>
        <w:rPr>
          <w:rFonts w:hint="default" w:ascii="Calibri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</w:t>
      </w:r>
      <w:r>
        <w:rPr>
          <w:rFonts w:hint="eastAsia" w:ascii="Calibri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两束光的光程差相差</w:t>
      </w: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4"/>
            <w:lang w:val="en-US" w:bidi="ar-SA"/>
          </w:rPr>
          <m:t>λ</m:t>
        </m:r>
      </m:oMath>
      <w:r>
        <w:rPr>
          <w:rFonts w:ascii="Calibri" w:hAnsi="DejaVu Math TeX Gyre" w:cstheme="minorBidi"/>
          <w:b w:val="0"/>
          <w:bCs w:val="0"/>
          <w:i w:val="0"/>
          <w:kern w:val="2"/>
          <w:sz w:val="21"/>
          <w:szCs w:val="24"/>
          <w:lang w:bidi="ar-SA"/>
        </w:rPr>
        <w:t>，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4"/>
            <w:lang w:eastAsia="zh-CN" w:bidi="ar-SA"/>
          </w:rPr>
          <m:t>2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4"/>
            <w:lang w:bidi="ar-SA"/>
          </w:rPr>
          <m:t>λ</m:t>
        </m:r>
      </m:oMath>
      <w:r>
        <w:rPr>
          <w:rFonts w:hAnsi="DejaVu Math TeX Gyre" w:cstheme="minorBidi"/>
          <w:b w:val="0"/>
          <w:bCs w:val="0"/>
          <w:i w:val="0"/>
          <w:kern w:val="2"/>
          <w:sz w:val="21"/>
          <w:szCs w:val="24"/>
          <w:lang w:bidi="ar-SA"/>
        </w:rPr>
        <w:t>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……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n</w:t>
      </w: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4"/>
            <w:lang w:val="en-US" w:bidi="ar-SA"/>
          </w:rPr>
          <m:t>λ</m:t>
        </m:r>
      </m:oMath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时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干涉增强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，</w:t>
      </w:r>
      <w:r>
        <w:rPr>
          <w:rFonts w:hint="eastAsia" w:hAnsi="DejaVu Math TeX Gyre" w:cstheme="minorBidi"/>
          <w:b w:val="0"/>
          <w:bCs w:val="0"/>
          <w:i w:val="0"/>
          <w:kern w:val="2"/>
          <w:sz w:val="21"/>
          <w:szCs w:val="24"/>
          <w:lang w:val="en-US" w:eastAsia="zh-Hans" w:bidi="ar-SA"/>
        </w:rPr>
        <w:t>表现出亮点</w:t>
      </w:r>
      <w:r>
        <w:rPr>
          <w:rFonts w:hint="default" w:hAnsi="DejaVu Math TeX Gyre" w:cstheme="minorBidi"/>
          <w:b w:val="0"/>
          <w:bCs w:val="0"/>
          <w:i w:val="0"/>
          <w:kern w:val="2"/>
          <w:sz w:val="21"/>
          <w:szCs w:val="24"/>
          <w:lang w:eastAsia="zh-Hans" w:bidi="ar-SA"/>
        </w:rPr>
        <w:t>：</w:t>
      </w:r>
    </w:p>
    <w:p>
      <w:pPr>
        <w:numPr>
          <w:ilvl w:val="0"/>
          <w:numId w:val="0"/>
        </w:numPr>
        <w:ind w:leftChars="0"/>
        <w:jc w:val="center"/>
        <w:rPr>
          <w:rFonts w:hAnsi="DejaVu Math TeX Gyre"/>
          <w:bCs w:val="0"/>
          <w:i w:val="0"/>
          <w:lang w:val="en-US"/>
        </w:rPr>
      </w:pPr>
      <w:r>
        <w:rPr>
          <w:b w:val="0"/>
          <w:bCs w:val="0"/>
        </w:rPr>
        <w:t>∆</w:t>
      </w:r>
      <w:r>
        <w:rPr>
          <w:rFonts w:hint="default"/>
          <w:b w:val="0"/>
          <w:bCs w:val="0"/>
        </w:rPr>
        <w:t>=</w:t>
      </w:r>
      <w:r>
        <w:rPr>
          <w:rFonts w:hint="eastAsia"/>
          <w:b w:val="0"/>
          <w:bCs w:val="0"/>
          <w:lang w:val="en-US" w:eastAsia="zh-Hans"/>
        </w:rPr>
        <w:t>k</w:t>
      </w:r>
      <m:oMath>
        <m:r>
          <m:rPr>
            <m:sty m:val="p"/>
          </m:rPr>
          <w:rPr>
            <w:rFonts w:ascii="DejaVu Math TeX Gyre" w:hAnsi="DejaVu Math TeX Gyre"/>
            <w:lang w:val="en-US"/>
          </w:rPr>
          <m:t>λ</m:t>
        </m:r>
      </m:oMath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eastAsia" w:hAnsi="DejaVu Math TeX Gyre"/>
          <w:bCs w:val="0"/>
          <w:i w:val="0"/>
          <w:lang w:val="en-US" w:eastAsia="zh-Hans"/>
        </w:rPr>
      </w:pPr>
      <w:r>
        <w:rPr>
          <w:rFonts w:hint="eastAsia" w:hAnsi="DejaVu Math TeX Gyre"/>
          <w:bCs w:val="0"/>
          <w:i w:val="0"/>
          <w:lang w:val="en-US" w:eastAsia="zh-Hans"/>
        </w:rPr>
        <w:t>光程差</w:t>
      </w:r>
      <w:r>
        <w:rPr>
          <w:rFonts w:hint="default" w:hAnsi="DejaVu Math TeX Gyre"/>
          <w:bCs w:val="0"/>
          <w:i w:val="0"/>
          <w:lang w:eastAsia="zh-Hans"/>
        </w:rPr>
        <w:t>：</w:t>
      </w:r>
    </w:p>
    <w:p>
      <w:pPr>
        <w:numPr>
          <w:ilvl w:val="0"/>
          <w:numId w:val="0"/>
        </w:numPr>
        <w:ind w:leftChars="0"/>
        <w:jc w:val="both"/>
        <w:rPr>
          <w:rFonts w:hAnsi="DejaVu Math TeX Gyre" w:cstheme="minorBidi"/>
          <w:bCs w:val="0"/>
          <w:i w:val="0"/>
          <w:kern w:val="2"/>
          <w:sz w:val="21"/>
          <w:szCs w:val="24"/>
          <w:lang w:bidi="ar-SA"/>
        </w:rPr>
      </w:pPr>
      <m:oMathPara>
        <m:oMath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1"/>
              <w:szCs w:val="24"/>
              <w:lang w:eastAsia="zh-Hans" w:bidi="ar-SA"/>
            </w:rPr>
            <m:t>∆=2</m:t>
          </m:r>
          <m:r>
            <m:rPr>
              <m:sty m:val="p"/>
            </m:rPr>
            <w:rPr>
              <w:rFonts w:hint="eastAsia" w:ascii="DejaVu Math TeX Gyre" w:hAnsi="DejaVu Math TeX Gyre" w:cstheme="minorBidi"/>
              <w:kern w:val="2"/>
              <w:sz w:val="21"/>
              <w:szCs w:val="24"/>
              <w:lang w:val="en-US" w:eastAsia="zh-Hans" w:bidi="ar-SA"/>
            </w:rPr>
            <m:t>d</m:t>
          </m:r>
          <m:rad>
            <m:radPr>
              <m:degHide m:val="1"/>
              <m:ctrlPr>
                <w:rPr>
                  <w:rFonts w:hint="eastAsia" w:ascii="DejaVu Math TeX Gyre" w:hAnsi="DejaVu Math TeX Gyre" w:cstheme="minorBidi"/>
                  <w:bCs w:val="0"/>
                  <w:i w:val="0"/>
                  <w:kern w:val="2"/>
                  <w:sz w:val="21"/>
                  <w:szCs w:val="24"/>
                  <w:lang w:val="en-US" w:eastAsia="zh-Hans" w:bidi="ar-SA"/>
                </w:rPr>
              </m:ctrlPr>
            </m:radPr>
            <m:deg>
              <m:ctrlPr>
                <w:rPr>
                  <w:rFonts w:hint="eastAsia" w:ascii="DejaVu Math TeX Gyre" w:hAnsi="DejaVu Math TeX Gyre" w:cstheme="minorBidi"/>
                  <w:bCs w:val="0"/>
                  <w:i w:val="0"/>
                  <w:kern w:val="2"/>
                  <w:sz w:val="21"/>
                  <w:szCs w:val="24"/>
                  <w:lang w:val="en-US" w:eastAsia="zh-Hans" w:bidi="ar-SA"/>
                </w:rPr>
              </m:ctrlPr>
            </m:deg>
            <m:e>
              <m:sSup>
                <m:sSupPr>
                  <m:ctrlPr>
                    <w:rPr>
                      <w:rFonts w:hint="eastAsia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val="en-US" w:eastAsia="zh-Hans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val="en-US" w:eastAsia="zh-Hans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DejaVu Math TeX Gyre" w:hAnsi="DejaVu Math TeX Gyre" w:cstheme="minorBidi"/>
                          <w:kern w:val="2"/>
                          <w:sz w:val="21"/>
                          <w:szCs w:val="24"/>
                          <w:lang w:val="en-US" w:eastAsia="zh-Hans" w:bidi="ar-SA"/>
                        </w:rPr>
                        <m:t>n</m:t>
                      </m:r>
                      <m:ctrlPr>
                        <w:rPr>
                          <w:rFonts w:hint="eastAsia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val="en-US" w:eastAsia="zh-Hans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 w:cstheme="minorBidi"/>
                          <w:kern w:val="2"/>
                          <w:sz w:val="21"/>
                          <w:szCs w:val="24"/>
                          <w:lang w:eastAsia="zh-Hans" w:bidi="ar-SA"/>
                        </w:rPr>
                        <m:t>2</m:t>
                      </m:r>
                      <m:ctrlPr>
                        <w:rPr>
                          <w:rFonts w:hint="eastAsia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val="en-US" w:eastAsia="zh-Hans" w:bidi="ar-SA"/>
                        </w:rPr>
                      </m:ctrlPr>
                    </m:sub>
                  </m:sSub>
                  <m:ctrlPr>
                    <w:rPr>
                      <w:rFonts w:hint="eastAsia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val="en-US" w:eastAsia="zh-Han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1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eastAsia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val="en-US" w:eastAsia="zh-Hans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DejaVu Math TeX Gyre" w:hAnsi="DejaVu Math TeX Gyre" w:cstheme="minorBidi"/>
                  <w:kern w:val="2"/>
                  <w:sz w:val="21"/>
                  <w:szCs w:val="24"/>
                  <w:lang w:eastAsia="zh-Hans" w:bidi="ar-SA"/>
                </w:rPr>
                <m:t>−</m:t>
              </m:r>
              <m:sSup>
                <m:sSupPr>
                  <m:ctrlPr>
                    <w:rPr>
                      <w:rFonts w:hint="default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eastAsia="zh-Hans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eastAsia="zh-Hans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DejaVu Math TeX Gyre" w:hAnsi="DejaVu Math TeX Gyre" w:cstheme="minorBidi"/>
                          <w:kern w:val="2"/>
                          <w:sz w:val="21"/>
                          <w:szCs w:val="24"/>
                          <w:lang w:val="en-US" w:eastAsia="zh-Hans" w:bidi="ar-SA"/>
                        </w:rPr>
                        <m:t>n</m:t>
                      </m:r>
                      <m:ctrlPr>
                        <w:rPr>
                          <w:rFonts w:hint="default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eastAsia="zh-Hans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 w:cstheme="minorBidi"/>
                          <w:kern w:val="2"/>
                          <w:sz w:val="21"/>
                          <w:szCs w:val="24"/>
                          <w:lang w:eastAsia="zh-Hans" w:bidi="ar-SA"/>
                        </w:rPr>
                        <m:t>1</m:t>
                      </m:r>
                      <m:ctrlPr>
                        <w:rPr>
                          <w:rFonts w:hint="default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eastAsia="zh-Hans" w:bidi="ar-SA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eastAsia="zh-Han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1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eastAsia="zh-Hans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eastAsia="zh-Hans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eastAsia="zh-Hans" w:bidi="ar-SA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hint="default" w:ascii="DejaVu Math TeX Gyre" w:hAnsi="DejaVu Math TeX Gyre" w:cstheme="minorBidi"/>
                              <w:bCs w:val="0"/>
                              <w:kern w:val="2"/>
                              <w:sz w:val="21"/>
                              <w:szCs w:val="24"/>
                              <w:lang w:eastAsia="zh-Hans" w:bidi="ar-SA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DejaVu Math TeX Gyre" w:hAnsi="DejaVu Math TeX Gyre" w:cstheme="minorBidi"/>
                              <w:kern w:val="2"/>
                              <w:sz w:val="21"/>
                              <w:szCs w:val="24"/>
                              <w:lang w:bidi="ar-SA"/>
                            </w:rPr>
                            <m:t>sin</m:t>
                          </m:r>
                          <m:ctrlPr>
                            <w:rPr>
                              <w:rFonts w:hint="default" w:ascii="DejaVu Math TeX Gyre" w:hAnsi="DejaVu Math TeX Gyre" w:cstheme="minorBidi"/>
                              <w:bCs w:val="0"/>
                              <w:i w:val="0"/>
                              <w:kern w:val="2"/>
                              <w:sz w:val="21"/>
                              <w:szCs w:val="24"/>
                              <w:lang w:eastAsia="zh-Hans" w:bidi="ar-SA"/>
                            </w:rPr>
                          </m:ctrlP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DejaVu Math TeX Gyre" w:hAnsi="DejaVu Math TeX Gyre" w:cstheme="minorBidi"/>
                              <w:kern w:val="2"/>
                              <w:sz w:val="21"/>
                              <w:szCs w:val="24"/>
                              <w:lang w:val="en-US" w:eastAsia="zh-Hans" w:bidi="ar-SA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 w:cstheme="minorBidi"/>
                              <w:bCs w:val="0"/>
                              <w:i w:val="0"/>
                              <w:kern w:val="2"/>
                              <w:sz w:val="21"/>
                              <w:szCs w:val="24"/>
                              <w:lang w:eastAsia="zh-Hans" w:bidi="ar-SA"/>
                            </w:rPr>
                          </m:ctrlPr>
                        </m:e>
                      </m:func>
                      <m:ctrlPr>
                        <w:rPr>
                          <w:rFonts w:hint="default" w:ascii="DejaVu Math TeX Gyre" w:hAnsi="DejaVu Math TeX Gyre" w:cstheme="minorBidi"/>
                          <w:bCs w:val="0"/>
                          <w:i w:val="0"/>
                          <w:kern w:val="2"/>
                          <w:sz w:val="21"/>
                          <w:szCs w:val="24"/>
                          <w:lang w:eastAsia="zh-Hans" w:bidi="ar-SA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eastAsia="zh-Han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DejaVu Math TeX Gyre" w:hAnsi="DejaVu Math TeX Gyre" w:cstheme="minorBidi"/>
                      <w:kern w:val="2"/>
                      <w:sz w:val="21"/>
                      <w:szCs w:val="24"/>
                      <w:lang w:eastAsia="zh-Hans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Bidi"/>
                      <w:bCs w:val="0"/>
                      <w:i w:val="0"/>
                      <w:kern w:val="2"/>
                      <w:sz w:val="21"/>
                      <w:szCs w:val="24"/>
                      <w:lang w:eastAsia="zh-Hans" w:bidi="ar-SA"/>
                    </w:rPr>
                  </m:ctrlPr>
                </m:sup>
              </m:sSup>
              <m:ctrlPr>
                <w:rPr>
                  <w:rFonts w:hint="eastAsia" w:ascii="DejaVu Math TeX Gyre" w:hAnsi="DejaVu Math TeX Gyre" w:cstheme="minorBidi"/>
                  <w:bCs w:val="0"/>
                  <w:i w:val="0"/>
                  <w:kern w:val="2"/>
                  <w:sz w:val="21"/>
                  <w:szCs w:val="24"/>
                  <w:lang w:val="en-US" w:eastAsia="zh-Hans" w:bidi="ar-SA"/>
                </w:rPr>
              </m:ctrlPr>
            </m:e>
          </m:rad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1"/>
              <w:szCs w:val="24"/>
              <w:lang w:eastAsia="zh-Hans" w:bidi="ar-SA"/>
            </w:rPr>
            <m:t>+0</m:t>
          </m:r>
          <m:r>
            <m:rPr>
              <m:sty m:val="p"/>
            </m:rPr>
            <w:rPr>
              <w:rFonts w:hint="eastAsia" w:ascii="DejaVu Math TeX Gyre" w:hAnsi="DejaVu Math TeX Gyre" w:cstheme="minorBidi"/>
              <w:kern w:val="2"/>
              <w:sz w:val="21"/>
              <w:szCs w:val="24"/>
              <w:lang w:val="en-US" w:eastAsia="zh-Hans" w:bidi="ar-SA"/>
            </w:rPr>
            <m:t>.</m:t>
          </m:r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1"/>
              <w:szCs w:val="24"/>
              <w:lang w:eastAsia="zh-Hans" w:bidi="ar-SA"/>
            </w:rPr>
            <m:t>5</m:t>
          </m:r>
          <m:r>
            <m:rPr>
              <m:sty m:val="p"/>
            </m:rPr>
            <w:rPr>
              <w:rFonts w:ascii="DejaVu Math TeX Gyre" w:hAnsi="DejaVu Math TeX Gyre" w:cstheme="minorBidi"/>
              <w:kern w:val="2"/>
              <w:sz w:val="21"/>
              <w:szCs w:val="24"/>
              <w:lang w:bidi="ar-SA"/>
            </w:rPr>
            <m:t>λ</m:t>
          </m:r>
        </m:oMath>
      </m:oMathPara>
    </w:p>
    <w:p>
      <w:pPr>
        <w:numPr>
          <w:ilvl w:val="0"/>
          <w:numId w:val="0"/>
        </w:numPr>
        <w:ind w:leftChars="0"/>
        <w:jc w:val="both"/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</w:pP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bidi="ar-SA"/>
        </w:rPr>
        <w:t>0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.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5</w:t>
      </w:r>
      <m:oMath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4"/>
            <w:lang w:bidi="ar-SA"/>
          </w:rPr>
          <m:t>λ</m:t>
        </m:r>
      </m:oMath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是由于半波损失引入的附加项</w:t>
      </w:r>
    </w:p>
    <w:p>
      <w:pPr>
        <w:numPr>
          <w:ilvl w:val="0"/>
          <w:numId w:val="0"/>
        </w:numPr>
        <w:ind w:leftChars="0"/>
        <w:jc w:val="both"/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</w:pP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当d，n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1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、n2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固定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，光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程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差只与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倾角i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有关，我们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将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这种干涉命名为等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倾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干涉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。</w:t>
      </w:r>
    </w:p>
    <w:p>
      <w:pPr>
        <w:numPr>
          <w:ilvl w:val="0"/>
          <w:numId w:val="0"/>
        </w:numPr>
        <w:ind w:leftChars="0" w:firstLine="420" w:firstLineChars="200"/>
        <w:jc w:val="both"/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</w:pP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我们将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薄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膜上、下表面用平面反射镜来代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替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，并放置于空气中，此时n1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=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n2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=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1，世设有半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波损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失，光程差计算公式可以简化为：</w:t>
      </w:r>
    </w:p>
    <w:p>
      <w:pPr>
        <w:numPr>
          <w:ilvl w:val="0"/>
          <w:numId w:val="0"/>
        </w:numPr>
        <w:ind w:leftChars="0" w:firstLine="420" w:firstLineChars="200"/>
        <w:jc w:val="both"/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</w:pPr>
      <m:oMathPara>
        <m:oMath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1"/>
              <w:szCs w:val="24"/>
              <w:lang w:eastAsia="zh-Hans" w:bidi="ar-SA"/>
            </w:rPr>
            <m:t>∆=2</m:t>
          </m:r>
          <m:r>
            <m:rPr>
              <m:sty m:val="p"/>
            </m:rPr>
            <w:rPr>
              <w:rFonts w:hint="eastAsia" w:ascii="DejaVu Math TeX Gyre" w:hAnsi="DejaVu Math TeX Gyre" w:cstheme="minorBidi"/>
              <w:kern w:val="2"/>
              <w:sz w:val="21"/>
              <w:szCs w:val="24"/>
              <w:lang w:val="en-US" w:eastAsia="zh-Hans" w:bidi="ar-SA"/>
            </w:rPr>
            <m:t>dcosi</m:t>
          </m:r>
        </m:oMath>
      </m:oMathPara>
    </w:p>
    <w:p>
      <w:pPr>
        <w:numPr>
          <w:ilvl w:val="0"/>
          <w:numId w:val="0"/>
        </w:numPr>
        <w:ind w:leftChars="0"/>
        <w:jc w:val="both"/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</w:pP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当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i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=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0对应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圆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心位置，也是我们研究光圈吞吐的情况。为了方便观察，我们</w:t>
      </w:r>
      <w:r>
        <w:rPr>
          <w:rFonts w:hint="eastAsia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将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val="en-US" w:eastAsia="zh-Hans" w:bidi="ar-SA"/>
        </w:rPr>
        <w:t>光路进行下改进，便是我们使用的仪器</w:t>
      </w:r>
      <w:r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  <w:t>。</w:t>
      </w:r>
    </w:p>
    <w:p>
      <w:pPr>
        <w:numPr>
          <w:ilvl w:val="0"/>
          <w:numId w:val="0"/>
        </w:numPr>
        <w:ind w:leftChars="0"/>
        <w:jc w:val="both"/>
        <w:rPr>
          <w:rFonts w:hint="default" w:hAnsi="DejaVu Math TeX Gyre" w:cstheme="minorBidi"/>
          <w:bCs w:val="0"/>
          <w:i w:val="0"/>
          <w:kern w:val="2"/>
          <w:sz w:val="21"/>
          <w:szCs w:val="24"/>
          <w:lang w:eastAsia="zh-Hans" w:bidi="ar-SA"/>
        </w:rPr>
      </w:pPr>
    </w:p>
    <w:p>
      <w:pPr>
        <w:widowControl w:val="0"/>
        <w:numPr>
          <w:ilvl w:val="0"/>
          <w:numId w:val="0"/>
        </w:numPr>
        <w:jc w:val="center"/>
        <w:rPr>
          <w:b w:val="0"/>
          <w:bCs w:val="0"/>
        </w:rPr>
      </w:pPr>
      <w:r>
        <w:rPr>
          <w:rFonts w:hint="eastAsia"/>
        </w:rPr>
        <w:drawing>
          <wp:inline distT="0" distB="0" distL="114300" distR="114300">
            <wp:extent cx="3507740" cy="2690495"/>
            <wp:effectExtent l="0" t="0" r="22860" b="1905"/>
            <wp:docPr id="2" name="图片 2" descr="截屏2020-10-26 下午7.2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0-10-26 下午7.28.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b/>
          <w:bCs/>
        </w:rPr>
      </w:pPr>
    </w:p>
    <w:p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b w:val="0"/>
          <w:bCs w:val="0"/>
        </w:rPr>
      </w:pPr>
      <w:r>
        <w:rPr>
          <w:rFonts w:hint="eastAsia"/>
          <w:b w:val="0"/>
          <w:bCs w:val="0"/>
          <w:lang w:val="en-US" w:eastAsia="zh-Hans"/>
        </w:rPr>
        <w:t>亮条纹条件</w:t>
      </w:r>
      <w:r>
        <w:rPr>
          <w:rFonts w:hint="default"/>
          <w:b w:val="0"/>
          <w:bCs w:val="0"/>
          <w:lang w:eastAsia="zh-Hans"/>
        </w:rPr>
        <w:t>：2∆</w:t>
      </w:r>
      <w:r>
        <w:rPr>
          <w:rFonts w:hint="eastAsia"/>
          <w:b w:val="0"/>
          <w:bCs w:val="0"/>
          <w:lang w:val="en-US" w:eastAsia="zh-Hans"/>
        </w:rPr>
        <w:t>d</w:t>
      </w:r>
      <w:r>
        <w:rPr>
          <w:rFonts w:hint="default"/>
          <w:b w:val="0"/>
          <w:bCs w:val="0"/>
          <w:lang w:eastAsia="zh-Hans"/>
        </w:rPr>
        <w:t>=</w:t>
      </w:r>
      <m:oMath>
        <m:r>
          <m:rPr>
            <m:sty m:val="p"/>
          </m:rPr>
          <w:rPr>
            <w:rFonts w:hint="default" w:ascii="DejaVu Math TeX Gyre" w:hAnsi="DejaVu Math TeX Gyre"/>
            <w:lang w:eastAsia="zh-Hans"/>
          </w:rPr>
          <m:t>∆</m:t>
        </m:r>
        <m:r>
          <m:rPr>
            <m:sty m:val="p"/>
          </m:rPr>
          <w:rPr>
            <w:rFonts w:hint="eastAsia" w:ascii="DejaVu Math TeX Gyre" w:hAnsi="DejaVu Math TeX Gyre"/>
            <w:lang w:val="en-US" w:eastAsia="zh-Hans"/>
          </w:rPr>
          <m:t>k</m:t>
        </m:r>
        <m:r>
          <m:rPr>
            <m:sty m:val="p"/>
          </m:rPr>
          <w:rPr>
            <w:rFonts w:ascii="DejaVu Math TeX Gyre" w:hAnsi="DejaVu Math TeX Gyre"/>
          </w:rPr>
          <m:t>λ</m:t>
        </m:r>
      </m:oMath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hAnsi="DejaVu Math TeX Gyre"/>
          <w:bCs w:val="0"/>
          <w:i w:val="0"/>
          <w:lang w:eastAsia="zh-Hans"/>
        </w:rPr>
      </w:pPr>
      <w:r>
        <w:rPr>
          <w:rFonts w:hint="eastAsia" w:hAnsi="DejaVu Math TeX Gyre"/>
          <w:bCs w:val="0"/>
          <w:i w:val="0"/>
          <w:lang w:val="en-US" w:eastAsia="zh-Hans"/>
        </w:rPr>
        <w:t>具体来讲</w:t>
      </w:r>
      <w:r>
        <w:rPr>
          <w:rFonts w:hint="default" w:hAnsi="DejaVu Math TeX Gyre"/>
          <w:bCs w:val="0"/>
          <w:i w:val="0"/>
          <w:lang w:eastAsia="zh-Hans"/>
        </w:rPr>
        <w:t>，</w:t>
      </w:r>
      <m:oMath>
        <m:r>
          <m:rPr>
            <m:sty m:val="p"/>
          </m:rPr>
          <w:rPr>
            <w:rFonts w:ascii="DejaVu Math TeX Gyre" w:hAnsi="DejaVu Math TeX Gyre"/>
          </w:rPr>
          <m:t>λ</m:t>
        </m:r>
      </m:oMath>
      <w:r>
        <w:rPr>
          <w:rFonts w:hint="eastAsia" w:hAnsi="DejaVu Math TeX Gyre"/>
          <w:bCs w:val="0"/>
          <w:i w:val="0"/>
          <w:lang w:val="en-US" w:eastAsia="zh-Hans"/>
        </w:rPr>
        <w:t>不变时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d减小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i随之</w:t>
      </w:r>
      <w:r>
        <w:rPr>
          <w:rFonts w:hint="default" w:hAnsi="DejaVu Math TeX Gyre"/>
          <w:bCs w:val="0"/>
          <w:i w:val="0"/>
          <w:lang w:eastAsia="zh-Hans"/>
        </w:rPr>
        <w:t>1</w:t>
      </w:r>
      <w:r>
        <w:rPr>
          <w:rFonts w:hint="eastAsia" w:hAnsi="DejaVu Math TeX Gyre"/>
          <w:bCs w:val="0"/>
          <w:i w:val="0"/>
          <w:lang w:val="en-US" w:eastAsia="zh-Hans"/>
        </w:rPr>
        <w:t>减小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同一k级条纹半径减小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表现为干涉圆环内吞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d增大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表现为干涉圆环外吞</w:t>
      </w:r>
      <w:r>
        <w:rPr>
          <w:rFonts w:hint="default" w:hAnsi="DejaVu Math TeX Gyre"/>
          <w:bCs w:val="0"/>
          <w:i w:val="0"/>
          <w:lang w:eastAsia="zh-Hans"/>
        </w:rPr>
        <w:t>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hAnsi="DejaVu Math TeX Gyre"/>
          <w:bCs w:val="0"/>
          <w:i w:val="0"/>
          <w:lang w:eastAsia="zh-Hans"/>
        </w:rPr>
      </w:pPr>
      <w:r>
        <w:rPr>
          <w:rFonts w:hint="eastAsia" w:hAnsi="DejaVu Math TeX Gyre"/>
          <w:bCs w:val="0"/>
          <w:i w:val="0"/>
          <w:lang w:val="en-US" w:eastAsia="zh-Hans"/>
        </w:rPr>
        <w:t>所以当我们知道</w:t>
      </w:r>
      <w:r>
        <w:rPr>
          <w:rFonts w:hint="default" w:hAnsi="DejaVu Math TeX Gyre"/>
          <w:bCs w:val="0"/>
          <w:i w:val="0"/>
          <w:lang w:eastAsia="zh-Hans"/>
        </w:rPr>
        <w:t>∆</w:t>
      </w:r>
      <w:r>
        <w:rPr>
          <w:rFonts w:hint="eastAsia" w:hAnsi="DejaVu Math TeX Gyre"/>
          <w:bCs w:val="0"/>
          <w:i w:val="0"/>
          <w:lang w:val="en-US" w:eastAsia="zh-Hans"/>
        </w:rPr>
        <w:t>d和</w:t>
      </w:r>
      <w:r>
        <w:rPr>
          <w:rFonts w:hint="default" w:hAnsi="DejaVu Math TeX Gyre"/>
          <w:bCs w:val="0"/>
          <w:i w:val="0"/>
          <w:lang w:eastAsia="zh-Hans"/>
        </w:rPr>
        <w:t>∆</w:t>
      </w:r>
      <w:r>
        <w:rPr>
          <w:rFonts w:hint="eastAsia" w:hAnsi="DejaVu Math TeX Gyre"/>
          <w:bCs w:val="0"/>
          <w:i w:val="0"/>
          <w:lang w:val="en-US" w:eastAsia="zh-Hans"/>
        </w:rPr>
        <w:t>k</w:t>
      </w:r>
      <w:r>
        <w:rPr>
          <w:rFonts w:hint="default" w:hAnsi="DejaVu Math TeX Gyre"/>
          <w:bCs w:val="0"/>
          <w:i w:val="0"/>
          <w:lang w:eastAsia="zh-Hans"/>
        </w:rPr>
        <w:t>，</w:t>
      </w:r>
      <w:r>
        <w:rPr>
          <w:rFonts w:hint="eastAsia" w:hAnsi="DejaVu Math TeX Gyre"/>
          <w:bCs w:val="0"/>
          <w:i w:val="0"/>
          <w:lang w:val="en-US" w:eastAsia="zh-Hans"/>
        </w:rPr>
        <w:t>可以算出光的波长</w:t>
      </w:r>
      <w:r>
        <w:rPr>
          <w:rFonts w:hint="default" w:hAnsi="DejaVu Math TeX Gyre"/>
          <w:bCs w:val="0"/>
          <w:i w:val="0"/>
          <w:lang w:eastAsia="zh-Hans"/>
        </w:rPr>
        <w:t>。</w:t>
      </w:r>
    </w:p>
    <w:p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478530" cy="4639310"/>
            <wp:effectExtent l="0" t="0" r="127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default"/>
        </w:rPr>
      </w:pPr>
    </w:p>
    <w:p>
      <w:pPr>
        <w:widowControl w:val="0"/>
        <w:numPr>
          <w:ilvl w:val="0"/>
          <w:numId w:val="6"/>
        </w:numPr>
        <w:ind w:left="0" w:leftChars="0" w:firstLine="420" w:firstLine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仪器用品</w:t>
      </w: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迈克尔逊干涉仪</w:t>
      </w:r>
      <w:r>
        <w:rPr>
          <w:rFonts w:hint="default"/>
          <w:lang w:eastAsia="zh-Hans"/>
        </w:rPr>
        <w:t>、He-Ne多光束光纤激光器。</w:t>
      </w: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lang w:eastAsia="zh-Hans"/>
        </w:rPr>
      </w:pPr>
    </w:p>
    <w:p>
      <w:pPr>
        <w:widowControl w:val="0"/>
        <w:numPr>
          <w:ilvl w:val="0"/>
          <w:numId w:val="6"/>
        </w:numPr>
        <w:ind w:left="0" w:leftChars="0" w:firstLine="420" w:firstLineChars="0"/>
        <w:jc w:val="left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操作步骤</w:t>
      </w:r>
    </w:p>
    <w:p>
      <w:pPr>
        <w:widowControl w:val="0"/>
        <w:numPr>
          <w:ilvl w:val="0"/>
          <w:numId w:val="0"/>
        </w:numPr>
        <w:ind w:left="420" w:leftChars="0"/>
        <w:jc w:val="center"/>
        <w:rPr>
          <w:rFonts w:hint="default"/>
          <w:lang w:val="en-US" w:eastAsia="zh-Hans"/>
        </w:rPr>
      </w:pPr>
      <w:r>
        <w:rPr>
          <w:rFonts w:hint="eastAsia"/>
        </w:rPr>
        <w:drawing>
          <wp:inline distT="0" distB="0" distL="114300" distR="114300">
            <wp:extent cx="3101975" cy="3634740"/>
            <wp:effectExtent l="0" t="0" r="22225" b="22860"/>
            <wp:docPr id="3" name="图片 3" descr="截屏2020-10-26 下午7.35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0-10-26 下午7.35.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ind w:left="420" w:left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调节粗调手轮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让M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和M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距离G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差不多一样近</w:t>
      </w:r>
      <w:r>
        <w:rPr>
          <w:rFonts w:hint="default"/>
          <w:lang w:eastAsia="zh-Hans"/>
        </w:rPr>
        <w:t>。</w:t>
      </w:r>
    </w:p>
    <w:p>
      <w:pPr>
        <w:widowControl w:val="0"/>
        <w:numPr>
          <w:ilvl w:val="0"/>
          <w:numId w:val="7"/>
        </w:numPr>
        <w:ind w:left="420" w:left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眼睛从观察屏向M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方向观察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会看到两组光点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调节M</w:t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M2角度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先M2后M</w:t>
      </w:r>
      <w:r>
        <w:rPr>
          <w:rFonts w:hint="default"/>
          <w:lang w:eastAsia="zh-Hans"/>
        </w:rPr>
        <w:t>1），</w:t>
      </w:r>
      <w:r>
        <w:rPr>
          <w:rFonts w:hint="eastAsia"/>
          <w:lang w:val="en-US" w:eastAsia="zh-Hans"/>
        </w:rPr>
        <w:t>让两组光点中最亮的点重合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代表两反射镜垂直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此时为等倾干涉</w:t>
      </w:r>
      <w:r>
        <w:rPr>
          <w:rFonts w:hint="default"/>
          <w:lang w:eastAsia="zh-Hans"/>
        </w:rPr>
        <w:t>。</w:t>
      </w:r>
    </w:p>
    <w:p>
      <w:pPr>
        <w:widowControl w:val="0"/>
        <w:numPr>
          <w:ilvl w:val="0"/>
          <w:numId w:val="7"/>
        </w:numPr>
        <w:ind w:left="420" w:left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将观察屏的干涉条纹通过调节M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移到中心处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如果没有干涉条纹则代表光点没有完美重合</w:t>
      </w:r>
      <w:r>
        <w:rPr>
          <w:rFonts w:hint="default"/>
          <w:lang w:eastAsia="zh-Hans"/>
        </w:rPr>
        <w:t>）</w:t>
      </w:r>
    </w:p>
    <w:p>
      <w:pPr>
        <w:widowControl w:val="0"/>
        <w:numPr>
          <w:ilvl w:val="0"/>
          <w:numId w:val="7"/>
        </w:numPr>
        <w:ind w:left="420" w:left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转动粗调手轮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让光圈尽可能大</w:t>
      </w:r>
    </w:p>
    <w:p>
      <w:pPr>
        <w:widowControl w:val="0"/>
        <w:numPr>
          <w:ilvl w:val="0"/>
          <w:numId w:val="7"/>
        </w:numPr>
        <w:ind w:left="420" w:left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转动微调手轮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让光圈吞吐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并记录实验数据</w:t>
      </w:r>
    </w:p>
    <w:p>
      <w:pPr>
        <w:widowControl w:val="0"/>
        <w:numPr>
          <w:ilvl w:val="0"/>
          <w:numId w:val="8"/>
        </w:numPr>
        <w:ind w:left="0" w:leftChars="0" w:firstLine="420" w:firstLineChars="0"/>
        <w:jc w:val="left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数据处理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423"/>
        <w:gridCol w:w="1423"/>
        <w:gridCol w:w="1423"/>
        <w:gridCol w:w="1423"/>
        <w:gridCol w:w="1423"/>
        <w:gridCol w:w="14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k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100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150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200</w:t>
            </w:r>
          </w:p>
        </w:tc>
        <w:tc>
          <w:tcPr>
            <w:tcW w:w="1424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d</w:t>
            </w:r>
            <w:r>
              <w:rPr>
                <w:rFonts w:hint="default"/>
                <w:vertAlign w:val="baseline"/>
                <w:lang w:eastAsia="zh-Hans"/>
              </w:rPr>
              <w:t>/mm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50.94562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50.96185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50.97770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50.99300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51.01050</w:t>
            </w:r>
          </w:p>
        </w:tc>
        <w:tc>
          <w:tcPr>
            <w:tcW w:w="1424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51.02551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∆</w:t>
            </w:r>
            <w:r>
              <w:rPr>
                <w:rFonts w:hint="eastAsia"/>
                <w:vertAlign w:val="baseline"/>
                <w:lang w:val="en-US" w:eastAsia="zh-Hans"/>
              </w:rPr>
              <w:t>d</w:t>
            </w:r>
            <w:r>
              <w:rPr>
                <w:rFonts w:hint="default"/>
                <w:vertAlign w:val="baseline"/>
                <w:lang w:eastAsia="zh-Hans"/>
              </w:rPr>
              <w:t>/nm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/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16230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15850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15300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17500</w:t>
            </w:r>
          </w:p>
        </w:tc>
        <w:tc>
          <w:tcPr>
            <w:tcW w:w="1424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15010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m:oMath>
              <m:r>
                <m:rPr>
                  <m:sty m:val="p"/>
                </m:rPr>
                <w:rPr>
                  <w:rFonts w:ascii="DejaVu Math TeX Gyre" w:hAnsi="DejaVu Math TeX Gyre"/>
                  <w:vertAlign w:val="baseline"/>
                </w:rPr>
                <m:t>λ</m:t>
              </m:r>
            </m:oMath>
            <w:r>
              <m:rPr/>
              <w:rPr>
                <w:rFonts w:hint="default" w:ascii="Calibri" w:hAnsi="DejaVu Math TeX Gyre"/>
                <w:b w:val="0"/>
                <w:i w:val="0"/>
                <w:vertAlign w:val="baseline"/>
              </w:rPr>
              <w:t>/nm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/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649.2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634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612</w:t>
            </w:r>
          </w:p>
        </w:tc>
        <w:tc>
          <w:tcPr>
            <w:tcW w:w="1423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700</w:t>
            </w:r>
          </w:p>
        </w:tc>
        <w:tc>
          <w:tcPr>
            <w:tcW w:w="1424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0"/>
              </w:tabs>
              <w:jc w:val="center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600.4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0"/>
        </w:tabs>
        <w:ind w:left="420" w:leftChars="0"/>
        <w:jc w:val="left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lang w:eastAsia="zh-Hans"/>
        </w:rPr>
      </w:pPr>
    </w:p>
    <w:p>
      <w:pPr>
        <w:numPr>
          <w:ilvl w:val="0"/>
          <w:numId w:val="0"/>
        </w:numPr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620895" cy="2731135"/>
            <wp:effectExtent l="0" t="0" r="1905" b="12065"/>
            <wp:docPr id="4" name="图片 4" descr="拟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拟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</w:rPr>
      </w:pPr>
      <w:r>
        <w:rPr>
          <w:rFonts w:hint="eastAsia"/>
        </w:rPr>
        <w:t> </w:t>
      </w:r>
      <w:r>
        <w:rPr>
          <w:rFonts w:hint="default"/>
        </w:rPr>
        <w:tab/>
      </w:r>
    </w:p>
    <w:p>
      <w:pPr>
        <w:numPr>
          <w:ilvl w:val="0"/>
          <w:numId w:val="0"/>
        </w:numPr>
        <w:ind w:firstLine="420" w:firstLineChars="0"/>
        <w:jc w:val="both"/>
        <m:rPr/>
        <w:rPr>
          <w:rFonts w:hint="eastAsia" w:ascii="Calibri" w:hAnsi="DejaVu Math TeX Gyre"/>
          <w:i w:val="0"/>
          <w:sz w:val="18"/>
          <w:szCs w:val="18"/>
          <w:lang w:val="en-US" w:eastAsia="zh-Hans"/>
        </w:rPr>
      </w:pPr>
      <w:r>
        <w:rPr>
          <w:rFonts w:hint="eastAsia"/>
          <w:sz w:val="18"/>
          <w:szCs w:val="18"/>
          <w:lang w:val="en-US" w:eastAsia="zh-Hans"/>
        </w:rPr>
        <w:t>用最小二乘法处理数据</w:t>
      </w:r>
      <w:r>
        <w:rPr>
          <w:rFonts w:hint="default"/>
          <w:sz w:val="18"/>
          <w:szCs w:val="18"/>
          <w:lang w:eastAsia="zh-Hans"/>
        </w:rPr>
        <w:t>，</w:t>
      </w:r>
      <w:r>
        <w:rPr>
          <w:rFonts w:hint="eastAsia"/>
          <w:sz w:val="18"/>
          <w:szCs w:val="18"/>
          <w:lang w:val="en-US" w:eastAsia="zh-Hans"/>
        </w:rPr>
        <w:t>最终得到</w:t>
      </w:r>
      <m:oMath>
        <m:r>
          <m:rPr>
            <m:sty m:val="p"/>
          </m:rPr>
          <w:rPr>
            <w:rFonts w:ascii="DejaVu Math TeX Gyre" w:hAnsi="DejaVu Math TeX Gyre"/>
            <w:sz w:val="18"/>
            <w:szCs w:val="18"/>
            <w:lang w:val="en-US"/>
          </w:rPr>
          <m:t>λ</m:t>
        </m:r>
      </m:oMath>
      <w:r>
        <m:rPr/>
        <w:rPr>
          <w:rFonts w:hint="default" w:ascii="Calibri" w:hAnsi="DejaVu Math TeX Gyre"/>
          <w:i w:val="0"/>
          <w:sz w:val="18"/>
          <w:szCs w:val="18"/>
        </w:rPr>
        <w:t>=640</w:t>
      </w:r>
      <w:r>
        <m:rPr/>
        <w:rPr>
          <w:rFonts w:hint="eastAsia" w:ascii="Calibri" w:hAnsi="DejaVu Math TeX Gyre"/>
          <w:i w:val="0"/>
          <w:sz w:val="18"/>
          <w:szCs w:val="18"/>
          <w:lang w:val="en-US" w:eastAsia="zh-Hans"/>
        </w:rPr>
        <w:t>.</w:t>
      </w:r>
      <w:r>
        <m:rPr/>
        <w:rPr>
          <w:rFonts w:hint="default" w:ascii="Calibri" w:hAnsi="DejaVu Math TeX Gyre"/>
          <w:i w:val="0"/>
          <w:sz w:val="18"/>
          <w:szCs w:val="18"/>
          <w:lang w:eastAsia="zh-Hans"/>
        </w:rPr>
        <w:t>48</w:t>
      </w:r>
      <w:r>
        <m:rPr/>
        <w:rPr>
          <w:rFonts w:hint="eastAsia" w:ascii="Calibri" w:hAnsi="DejaVu Math TeX Gyre"/>
          <w:i w:val="0"/>
          <w:sz w:val="18"/>
          <w:szCs w:val="18"/>
          <w:lang w:val="en-US" w:eastAsia="zh-Hans"/>
        </w:rPr>
        <w:t>nm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m:rPr/>
        <w:rPr>
          <w:rFonts w:hint="default" w:ascii="Calibri" w:hAnsi="DejaVu Math TeX Gyre" w:eastAsiaTheme="minorEastAsia"/>
          <w:i w:val="0"/>
          <w:sz w:val="18"/>
          <w:szCs w:val="18"/>
          <w:lang w:eastAsia="zh-Hans"/>
        </w:rPr>
      </w:pPr>
      <w:r>
        <m:rPr/>
        <w:rPr>
          <w:rFonts w:hint="eastAsia" w:ascii="Calibri" w:hAnsi="DejaVu Math TeX Gyre"/>
          <w:i w:val="0"/>
          <w:sz w:val="18"/>
          <w:szCs w:val="18"/>
          <w:lang w:val="en-US" w:eastAsia="zh-Hans"/>
        </w:rPr>
        <w:t>相对误差为</w:t>
      </w:r>
      <w:r>
        <m:rPr/>
        <w:rPr>
          <w:rFonts w:hint="default" w:ascii="Calibri" w:hAnsi="DejaVu Math TeX Gyre"/>
          <w:i w:val="0"/>
          <w:sz w:val="18"/>
          <w:szCs w:val="18"/>
          <w:lang w:eastAsia="zh-Hans"/>
        </w:rPr>
        <w:t>：</w:t>
      </w:r>
      <m:oMath>
        <m:f>
          <m:fPr>
            <m:ctrlPr>
              <w:rPr>
                <w:rFonts w:ascii="DejaVu Math TeX Gyre" w:hAnsi="DejaVu Math TeX Gyre"/>
                <w:i/>
                <w:sz w:val="18"/>
                <w:szCs w:val="1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DejaVu Math TeX Gyre" w:hAnsi="DejaVu Math TeX Gyre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DejaVu Math TeX Gyre" w:hAnsi="DejaVu Math TeX Gyre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DejaVu Math TeX Gyre" w:hAnsi="DejaVu Math TeX Gyre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hint="eastAsia" w:ascii="DejaVu Math TeX Gyre" w:hAnsi="DejaVu Math TeX Gyre"/>
                        <w:sz w:val="18"/>
                        <w:szCs w:val="18"/>
                        <w:lang w:val="en-US" w:eastAsia="zh-Hans"/>
                      </w:rPr>
                      <m:t>真</m:t>
                    </m:r>
                    <m:ctrlPr>
                      <w:rPr>
                        <w:rFonts w:ascii="DejaVu Math TeX Gyre" w:hAnsi="DejaVu Math TeX Gyre"/>
                        <w:i/>
                        <w:sz w:val="18"/>
                        <w:szCs w:val="18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−</m:t>
                </m:r>
                <m:sSub>
                  <m:sSubPr>
                    <m:ctrlPr>
                      <m:rPr/>
                      <w:rPr>
                        <w:rFonts w:hint="default" w:ascii="DejaVu Math TeX Gyre" w:hAnsi="DejaVu Math TeX Gyre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ascii="DejaVu Math TeX Gyre" w:hAnsi="DejaVu Math TeX Gyre"/>
                        <w:sz w:val="18"/>
                        <w:szCs w:val="18"/>
                      </w:rPr>
                      <m:t>λ</m:t>
                    </m:r>
                    <m:ctrlPr>
                      <m:rPr/>
                      <w:rPr>
                        <w:rFonts w:hint="default" w:ascii="DejaVu Math TeX Gyre" w:hAnsi="DejaVu Math TeX Gyre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hint="eastAsia" w:ascii="DejaVu Math TeX Gyre" w:hAnsi="DejaVu Math TeX Gyre"/>
                        <w:sz w:val="18"/>
                        <w:szCs w:val="18"/>
                        <w:lang w:val="en-US" w:eastAsia="zh-Hans"/>
                      </w:rPr>
                      <m:t>测</m:t>
                    </m:r>
                    <m:ctrlPr>
                      <m:rPr/>
                      <w:rPr>
                        <w:rFonts w:hint="default" w:ascii="DejaVu Math TeX Gyre" w:hAnsi="DejaVu Math TeX Gyre"/>
                        <w:i/>
                        <w:sz w:val="18"/>
                        <w:szCs w:val="18"/>
                      </w:rPr>
                    </m:ctrlPr>
                  </m:sub>
                </m:sSub>
                <m:ctrlPr>
                  <w:rPr>
                    <w:rFonts w:ascii="DejaVu Math TeX Gyre" w:hAnsi="DejaVu Math TeX Gyre"/>
                    <w:i/>
                    <w:sz w:val="18"/>
                    <w:szCs w:val="18"/>
                  </w:rPr>
                </m:ctrlPr>
              </m:e>
            </m:d>
            <m:ctrlPr>
              <w:rPr>
                <w:rFonts w:ascii="DejaVu Math TeX Gyre" w:hAnsi="DejaVu Math TeX Gyre"/>
                <w:i/>
                <w:sz w:val="18"/>
                <w:szCs w:val="18"/>
              </w:rPr>
            </m:ctrlPr>
          </m:num>
          <m:den>
            <m:sSub>
              <m:sSubPr>
                <m:ctrlPr>
                  <w:rPr>
                    <w:rFonts w:ascii="DejaVu Math TeX Gyre" w:hAnsi="DejaVu Math TeX Gyre"/>
                    <w:i/>
                    <w:sz w:val="18"/>
                    <w:szCs w:val="18"/>
                  </w:rPr>
                </m:ctrlPr>
              </m:sSubPr>
              <m:e>
                <m:r>
                  <m:rPr/>
                  <w:rPr>
                    <w:rFonts w:ascii="DejaVu Math TeX Gyre" w:hAnsi="DejaVu Math TeX Gyre"/>
                    <w:sz w:val="18"/>
                    <w:szCs w:val="18"/>
                  </w:rPr>
                  <m:t>λ</m:t>
                </m:r>
                <m:ctrlPr>
                  <w:rPr>
                    <w:rFonts w:ascii="DejaVu Math TeX Gyre" w:hAnsi="DejaVu Math TeX Gyre"/>
                    <w:i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/>
                    <w:sz w:val="18"/>
                    <w:szCs w:val="18"/>
                    <w:lang w:val="en-US" w:eastAsia="zh-Hans"/>
                  </w:rPr>
                  <m:t>真</m:t>
                </m:r>
                <m:ctrlPr>
                  <w:rPr>
                    <w:rFonts w:ascii="DejaVu Math TeX Gyre" w:hAnsi="DejaVu Math TeX Gyre"/>
                    <w:i/>
                    <w:sz w:val="18"/>
                    <w:szCs w:val="18"/>
                  </w:rPr>
                </m:ctrlPr>
              </m:sub>
            </m:sSub>
            <m:ctrlPr>
              <w:rPr>
                <w:rFonts w:ascii="DejaVu Math TeX Gyre" w:hAnsi="DejaVu Math TeX Gyre"/>
                <w:i/>
                <w:sz w:val="18"/>
                <w:szCs w:val="18"/>
              </w:rPr>
            </m:ctrlPr>
          </m:den>
        </m:f>
        <m:r>
          <m:rPr/>
          <w:rPr>
            <w:rFonts w:hint="default" w:ascii="DejaVu Math TeX Gyre" w:hAnsi="DejaVu Math TeX Gyre"/>
            <w:sz w:val="18"/>
            <w:szCs w:val="18"/>
          </w:rPr>
          <m:t>=</m:t>
        </m:r>
        <m:f>
          <m:fPr>
            <m:ctrlPr>
              <m:rPr/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fPr>
          <m:num>
            <m:d>
              <m:dPr>
                <m:begChr m:val="|"/>
                <m:endChr m:val="|"/>
                <m:ctrlPr>
                  <m:rPr/>
                  <w:rPr>
                    <w:rFonts w:hint="default" w:ascii="DejaVu Math TeX Gyre" w:hAnsi="DejaVu Math TeX Gyre"/>
                    <w:i/>
                    <w:sz w:val="18"/>
                    <w:szCs w:val="18"/>
                  </w:rPr>
                </m:ctrlPr>
              </m:dPr>
              <m:e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632</m:t>
                </m:r>
                <m:r>
                  <m:rPr/>
                  <w:rPr>
                    <w:rFonts w:hint="eastAsia" w:ascii="DejaVu Math TeX Gyre" w:hAnsi="DejaVu Math TeX Gyre"/>
                    <w:sz w:val="18"/>
                    <w:szCs w:val="18"/>
                    <w:lang w:val="en-US" w:eastAsia="zh-Hans"/>
                  </w:rPr>
                  <m:t>.</m:t>
                </m:r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  <w:lang w:eastAsia="zh-Hans"/>
                  </w:rPr>
                  <m:t>8−640</m:t>
                </m:r>
                <m:r>
                  <m:rPr/>
                  <w:rPr>
                    <w:rFonts w:hint="eastAsia" w:ascii="DejaVu Math TeX Gyre" w:hAnsi="DejaVu Math TeX Gyre"/>
                    <w:sz w:val="18"/>
                    <w:szCs w:val="18"/>
                    <w:lang w:val="en-US" w:eastAsia="zh-Hans"/>
                  </w:rPr>
                  <m:t>.</m:t>
                </m:r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  <w:lang w:eastAsia="zh-Hans"/>
                  </w:rPr>
                  <m:t>48</m:t>
                </m:r>
                <m:ctrlPr>
                  <m:rPr/>
                  <w:rPr>
                    <w:rFonts w:hint="default" w:ascii="DejaVu Math TeX Gyre" w:hAnsi="DejaVu Math TeX Gyre"/>
                    <w:i/>
                    <w:sz w:val="18"/>
                    <w:szCs w:val="18"/>
                  </w:rPr>
                </m:ctrlPr>
              </m:e>
            </m:d>
            <m:ctrlPr>
              <m:rPr/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632</m:t>
            </m:r>
            <m:r>
              <m:rPr/>
              <w:rPr>
                <w:rFonts w:hint="eastAsia" w:ascii="DejaVu Math TeX Gyre" w:hAnsi="DejaVu Math TeX Gyre"/>
                <w:sz w:val="18"/>
                <w:szCs w:val="18"/>
                <w:lang w:val="en-US" w:eastAsia="zh-Hans"/>
              </w:rPr>
              <m:t>.</m:t>
            </m:r>
            <m:r>
              <m:rPr/>
              <w:rPr>
                <w:rFonts w:hint="default" w:ascii="DejaVu Math TeX Gyre" w:hAnsi="DejaVu Math TeX Gyre"/>
                <w:sz w:val="18"/>
                <w:szCs w:val="18"/>
                <w:lang w:eastAsia="zh-Hans"/>
              </w:rPr>
              <m:t>8</m:t>
            </m:r>
            <m:ctrlPr>
              <m:rPr/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den>
        </m:f>
        <m:r>
          <m:rPr/>
          <w:rPr>
            <w:rFonts w:ascii="DejaVu Math TeX Gyre" w:hAnsi="DejaVu Math TeX Gyre"/>
            <w:sz w:val="18"/>
            <w:szCs w:val="18"/>
          </w:rPr>
          <m:t>×</m:t>
        </m:r>
        <m:r>
          <m:rPr/>
          <w:rPr>
            <w:rFonts w:hint="default" w:ascii="DejaVu Math TeX Gyre" w:hAnsi="DejaVu Math TeX Gyre"/>
            <w:sz w:val="18"/>
            <w:szCs w:val="18"/>
          </w:rPr>
          <m:t>100%=1</m:t>
        </m:r>
        <m:r>
          <m:rPr/>
          <w:rPr>
            <w:rFonts w:hint="eastAsia" w:ascii="DejaVu Math TeX Gyre" w:hAnsi="DejaVu Math TeX Gyre"/>
            <w:sz w:val="18"/>
            <w:szCs w:val="18"/>
            <w:lang w:val="en-US" w:eastAsia="zh-Hans"/>
          </w:rPr>
          <m:t>.</m:t>
        </m:r>
        <m:r>
          <m:rPr/>
          <w:rPr>
            <w:rFonts w:hint="default" w:ascii="DejaVu Math TeX Gyre" w:hAnsi="DejaVu Math TeX Gyre"/>
            <w:sz w:val="18"/>
            <w:szCs w:val="18"/>
            <w:lang w:eastAsia="zh-Hans"/>
          </w:rPr>
          <m:t>2%</m:t>
        </m:r>
      </m:oMath>
    </w:p>
    <w:p>
      <w:pPr>
        <w:numPr>
          <w:ilvl w:val="0"/>
          <w:numId w:val="0"/>
        </w:numPr>
        <w:jc w:val="both"/>
        <w:rPr>
          <w:rFonts w:hint="eastAsia"/>
          <w:sz w:val="18"/>
          <w:szCs w:val="18"/>
        </w:rPr>
      </w:pPr>
    </w:p>
    <w:p>
      <w:pPr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eastAsia="zh-CN" w:bidi="ar-SA"/>
        </w:rPr>
      </w:pPr>
    </w:p>
    <w:p>
      <w:pPr>
        <w:numPr>
          <w:ilvl w:val="0"/>
          <w:numId w:val="9"/>
        </w:numPr>
        <w:bidi w:val="0"/>
        <w:jc w:val="left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Hans"/>
        </w:rPr>
        <w:t>思考题和实验总结</w:t>
      </w:r>
    </w:p>
    <w:p>
      <w:pPr>
        <w:numPr>
          <w:ilvl w:val="0"/>
          <w:numId w:val="10"/>
        </w:numPr>
        <w:bidi w:val="0"/>
        <w:jc w:val="left"/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补偿板G</w:t>
      </w:r>
      <w:r>
        <w:rPr>
          <w:rFonts w:hint="default"/>
          <w:b/>
          <w:bCs/>
          <w:lang w:eastAsia="zh-Hans"/>
        </w:rPr>
        <w:t>2</w:t>
      </w:r>
      <w:r>
        <w:rPr>
          <w:rFonts w:hint="eastAsia"/>
          <w:b/>
          <w:bCs/>
          <w:lang w:val="en-US" w:eastAsia="zh-Hans"/>
        </w:rPr>
        <w:t>的作用是什么</w:t>
      </w:r>
    </w:p>
    <w:p>
      <w:pPr>
        <w:numPr>
          <w:numId w:val="0"/>
        </w:numPr>
        <w:bidi w:val="0"/>
        <w:jc w:val="left"/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答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/>
          <w:bCs/>
          <w:lang w:val="en-US" w:eastAsia="zh-Hans"/>
        </w:rPr>
        <w:t>作用是补偿光程差</w:t>
      </w:r>
      <w:r>
        <w:rPr>
          <w:rFonts w:hint="default"/>
          <w:b/>
          <w:bCs/>
          <w:lang w:eastAsia="zh-Hans"/>
        </w:rPr>
        <w:t>。</w:t>
      </w:r>
      <w:r>
        <w:rPr>
          <w:rFonts w:hint="eastAsia"/>
          <w:b/>
          <w:bCs/>
          <w:lang w:val="en-US" w:eastAsia="zh-Hans"/>
        </w:rPr>
        <w:t>当两束光其中一束光穿过分光版的次数更多时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对于复色光来说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会产生色散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影响光程差</w:t>
      </w:r>
      <w:r>
        <w:rPr>
          <w:rFonts w:hint="default"/>
          <w:b/>
          <w:bCs/>
          <w:lang w:eastAsia="zh-Hans"/>
        </w:rPr>
        <w:t>。</w:t>
      </w:r>
    </w:p>
    <w:p>
      <w:pPr>
        <w:numPr>
          <w:ilvl w:val="0"/>
          <w:numId w:val="10"/>
        </w:numPr>
        <w:bidi w:val="0"/>
        <w:ind w:left="0" w:leftChars="0" w:firstLine="0" w:firstLineChars="0"/>
        <w:jc w:val="left"/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为什么改变</w:t>
      </w:r>
      <w:r>
        <w:rPr>
          <w:rFonts w:hint="default"/>
          <w:b/>
          <w:bCs/>
          <w:lang w:eastAsia="zh-Hans"/>
        </w:rPr>
        <w:t>∆</w:t>
      </w:r>
      <w:r>
        <w:rPr>
          <w:rFonts w:hint="eastAsia"/>
          <w:b/>
          <w:bCs/>
          <w:lang w:val="en-US" w:eastAsia="zh-Hans"/>
        </w:rPr>
        <w:t>d只能朝一个方向</w:t>
      </w:r>
    </w:p>
    <w:p>
      <w:pPr>
        <w:numPr>
          <w:numId w:val="0"/>
        </w:numPr>
        <w:bidi w:val="0"/>
        <w:ind w:leftChars="0"/>
        <w:jc w:val="left"/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答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/>
          <w:bCs/>
          <w:lang w:val="en-US" w:eastAsia="zh-Hans"/>
        </w:rPr>
        <w:t>由于迈克尔逊干涉仪内部是靠齿轮咬合的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齿轮之间存在间隙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开始转动微调手轮的时候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齿轮还没咬紧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此时微调手轮已经转动但是反射镜M</w:t>
      </w:r>
      <w:r>
        <w:rPr>
          <w:rFonts w:hint="default"/>
          <w:b/>
          <w:bCs/>
          <w:lang w:eastAsia="zh-Hans"/>
        </w:rPr>
        <w:t>1</w:t>
      </w:r>
      <w:r>
        <w:rPr>
          <w:rFonts w:hint="eastAsia"/>
          <w:b/>
          <w:bCs/>
          <w:lang w:val="en-US" w:eastAsia="zh-Hans"/>
        </w:rPr>
        <w:t>的位置还没有变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等咬紧之后才会移动</w:t>
      </w:r>
      <w:r>
        <w:rPr>
          <w:rFonts w:hint="default"/>
          <w:b/>
          <w:bCs/>
          <w:lang w:eastAsia="zh-Hans"/>
        </w:rPr>
        <w:t>。</w:t>
      </w:r>
      <w:r>
        <w:rPr>
          <w:rFonts w:hint="eastAsia"/>
          <w:b/>
          <w:bCs/>
          <w:lang w:val="en-US" w:eastAsia="zh-Hans"/>
        </w:rPr>
        <w:t>而改变</w:t>
      </w:r>
      <w:r>
        <w:rPr>
          <w:rFonts w:hint="default"/>
          <w:b/>
          <w:bCs/>
          <w:lang w:eastAsia="zh-Hans"/>
        </w:rPr>
        <w:t>∆</w:t>
      </w:r>
      <w:r>
        <w:rPr>
          <w:rFonts w:hint="eastAsia"/>
          <w:b/>
          <w:bCs/>
          <w:lang w:val="en-US" w:eastAsia="zh-Hans"/>
        </w:rPr>
        <w:t>d的时候朝多个方向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会让齿轮多次松紧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测出来的d会偏大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导致实验错误</w:t>
      </w:r>
      <w:r>
        <w:rPr>
          <w:rFonts w:hint="default"/>
          <w:b/>
          <w:bCs/>
          <w:lang w:eastAsia="zh-Hans"/>
        </w:rPr>
        <w:t>。</w:t>
      </w:r>
    </w:p>
    <w:p/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实验总结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11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一方面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齿轮未咬紧的误差带来影响较大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可以先转几圈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让齿轮咬紧后再开始读初始位置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11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另一方面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光源并不稳定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转到即将吞掉一个光圈时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光源闪烁后该光圈变大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</w:t>
      </w:r>
      <w:r>
        <w:rPr>
          <w:rFonts w:hint="default"/>
          <w:lang w:eastAsia="zh-Hans"/>
        </w:rPr>
        <w:t>∆</w:t>
      </w:r>
      <w:r>
        <w:rPr>
          <w:rFonts w:hint="eastAsia"/>
          <w:lang w:val="en-US" w:eastAsia="zh-Hans"/>
        </w:rPr>
        <w:t>d测量偏大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最后在周围安静时候吞吐光圈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周围有人或者光源不稳定时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考虑重新做实验或者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预估光源闪烁带来的影响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主动调整</w:t>
      </w:r>
      <w:r>
        <w:rPr>
          <w:rFonts w:hint="default"/>
          <w:lang w:eastAsia="zh-Hans"/>
        </w:rPr>
        <w:t>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F6246"/>
    <w:multiLevelType w:val="multilevel"/>
    <w:tmpl w:val="9CEF624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A1FF00DF"/>
    <w:multiLevelType w:val="singleLevel"/>
    <w:tmpl w:val="A1FF00DF"/>
    <w:lvl w:ilvl="0" w:tentative="0">
      <w:start w:val="3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BA73E30B"/>
    <w:multiLevelType w:val="singleLevel"/>
    <w:tmpl w:val="BA73E3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17F188B"/>
    <w:multiLevelType w:val="singleLevel"/>
    <w:tmpl w:val="F17F18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9DE2096"/>
    <w:multiLevelType w:val="singleLevel"/>
    <w:tmpl w:val="F9DE20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F19552B"/>
    <w:multiLevelType w:val="singleLevel"/>
    <w:tmpl w:val="FF1955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BFB5EC4"/>
    <w:multiLevelType w:val="singleLevel"/>
    <w:tmpl w:val="5BFB5EC4"/>
    <w:lvl w:ilvl="0" w:tentative="0">
      <w:start w:val="5"/>
      <w:numFmt w:val="chineseCounting"/>
      <w:suff w:val="nothing"/>
      <w:lvlText w:val="%1、"/>
      <w:lvlJc w:val="left"/>
      <w:pPr>
        <w:tabs>
          <w:tab w:val="left" w:pos="0"/>
        </w:tabs>
        <w:ind w:left="0" w:firstLine="420"/>
      </w:pPr>
      <w:rPr>
        <w:rFonts w:hint="eastAsia"/>
      </w:rPr>
    </w:lvl>
  </w:abstractNum>
  <w:abstractNum w:abstractNumId="7">
    <w:nsid w:val="5F96B2B3"/>
    <w:multiLevelType w:val="singleLevel"/>
    <w:tmpl w:val="5F96B2B3"/>
    <w:lvl w:ilvl="0" w:tentative="0">
      <w:start w:val="1"/>
      <w:numFmt w:val="chineseCounting"/>
      <w:suff w:val="nothing"/>
      <w:lvlText w:val="%1．"/>
      <w:lvlJc w:val="left"/>
    </w:lvl>
  </w:abstractNum>
  <w:abstractNum w:abstractNumId="8">
    <w:nsid w:val="5F96B2E2"/>
    <w:multiLevelType w:val="singleLevel"/>
    <w:tmpl w:val="5F96B2E2"/>
    <w:lvl w:ilvl="0" w:tentative="0">
      <w:start w:val="1"/>
      <w:numFmt w:val="decimal"/>
      <w:suff w:val="nothing"/>
      <w:lvlText w:val="%1."/>
      <w:lvlJc w:val="left"/>
    </w:lvl>
  </w:abstractNum>
  <w:abstractNum w:abstractNumId="9">
    <w:nsid w:val="5F96B33A"/>
    <w:multiLevelType w:val="singleLevel"/>
    <w:tmpl w:val="5F96B33A"/>
    <w:lvl w:ilvl="0" w:tentative="0">
      <w:start w:val="2"/>
      <w:numFmt w:val="chineseCounting"/>
      <w:suff w:val="nothing"/>
      <w:lvlText w:val="%1．"/>
      <w:lvlJc w:val="left"/>
    </w:lvl>
  </w:abstractNum>
  <w:abstractNum w:abstractNumId="10">
    <w:nsid w:val="5F9E6C0C"/>
    <w:multiLevelType w:val="singleLevel"/>
    <w:tmpl w:val="5F9E6C0C"/>
    <w:lvl w:ilvl="0" w:tentative="0">
      <w:start w:val="5"/>
      <w:numFmt w:val="chineseCounting"/>
      <w:suff w:val="nothing"/>
      <w:lvlText w:val="%1．"/>
      <w:lvlJc w:val="left"/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10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EDA3B1"/>
    <w:rsid w:val="4EE7D4E2"/>
    <w:rsid w:val="FCEDA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2024-04-18T05:31:00Z</dcterms:created>
  <dc:creator>。</dc:creator>
  <cp:lastModifiedBy>。</cp:lastModifiedBy>
  <dcterms:modified xsi:type="dcterms:W3CDTF">2024-04-17T23:52:50Z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6792FB9C6E06A48D1BCF1F66B7DC7691_41</vt:lpwstr>
  </property>
</Properties>
</file>