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长度密度实验报告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姓名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Hans"/>
        </w:rPr>
        <w:t>林晖鹏</w:t>
      </w:r>
      <w:r>
        <w:rPr>
          <w:rFonts w:hint="eastAsia" w:ascii="宋体" w:hAnsi="宋体" w:eastAsia="宋体" w:cs="宋体"/>
          <w:lang w:eastAsia="zh-CN"/>
        </w:rPr>
        <w:t xml:space="preserve">    </w:t>
      </w:r>
      <w:r>
        <w:rPr>
          <w:rFonts w:hint="eastAsia" w:ascii="宋体" w:hAnsi="宋体" w:eastAsia="宋体" w:cs="宋体"/>
        </w:rPr>
        <w:t>学院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Hans"/>
        </w:rPr>
        <w:t>网络空间安全</w:t>
      </w:r>
      <w:r>
        <w:rPr>
          <w:rFonts w:hint="eastAsia" w:ascii="宋体" w:hAnsi="宋体" w:eastAsia="宋体" w:cs="宋体"/>
          <w:lang w:val="en-US" w:eastAsia="zh-CN"/>
        </w:rPr>
        <w:t xml:space="preserve">学院  </w:t>
      </w:r>
      <w:r>
        <w:rPr>
          <w:rFonts w:hint="eastAsia" w:ascii="宋体" w:hAnsi="宋体" w:eastAsia="宋体" w:cs="宋体"/>
        </w:rPr>
        <w:t>学号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default" w:ascii="宋体" w:hAnsi="宋体" w:eastAsia="宋体" w:cs="宋体"/>
          <w:lang w:eastAsia="zh-CN"/>
        </w:rPr>
        <w:t>2312966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 xml:space="preserve">  </w:t>
      </w:r>
      <w:r>
        <w:rPr>
          <w:rFonts w:hint="eastAsia" w:ascii="宋体" w:hAnsi="宋体" w:eastAsia="宋体" w:cs="宋体"/>
        </w:rPr>
        <w:t>组别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Hans"/>
        </w:rPr>
        <w:t>J</w:t>
      </w:r>
      <w:r>
        <w:rPr>
          <w:rFonts w:hint="eastAsia" w:ascii="宋体" w:hAnsi="宋体" w:eastAsia="宋体" w:cs="宋体"/>
          <w:lang w:eastAsia="zh-CN"/>
        </w:rPr>
        <w:t xml:space="preserve">      座号：</w:t>
      </w:r>
      <w:r>
        <w:rPr>
          <w:rFonts w:hint="default" w:ascii="宋体" w:hAnsi="宋体" w:eastAsia="宋体" w:cs="宋体"/>
          <w:lang w:eastAsia="zh-CN"/>
        </w:rPr>
        <w:t>8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实验日期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202</w:t>
      </w:r>
      <w:r>
        <w:rPr>
          <w:rFonts w:hint="default" w:ascii="宋体" w:hAnsi="宋体" w:eastAsia="宋体" w:cs="宋体"/>
          <w:lang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年</w:t>
      </w:r>
      <w:r>
        <w:rPr>
          <w:rFonts w:hint="default" w:ascii="宋体" w:hAnsi="宋体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月</w:t>
      </w:r>
      <w:r>
        <w:rPr>
          <w:rFonts w:hint="default" w:ascii="宋体" w:hAnsi="宋体" w:eastAsia="宋体" w:cs="宋体"/>
        </w:rPr>
        <w:t>14</w:t>
      </w:r>
      <w:r>
        <w:rPr>
          <w:rFonts w:hint="eastAsia" w:ascii="宋体" w:hAnsi="宋体" w:eastAsia="宋体" w:cs="宋体"/>
        </w:rPr>
        <w:t>日</w:t>
      </w:r>
      <w:r>
        <w:rPr>
          <w:rFonts w:hint="eastAsia" w:ascii="宋体" w:hAnsi="宋体" w:eastAsia="宋体" w:cs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</w:rPr>
        <w:t>星期二</w:t>
      </w:r>
      <w:r>
        <w:rPr>
          <w:rFonts w:hint="eastAsia" w:ascii="宋体" w:hAnsi="宋体" w:eastAsia="宋体" w:cs="宋体"/>
          <w:lang w:val="en-US" w:eastAsia="zh-Hans"/>
        </w:rPr>
        <w:t>上</w:t>
      </w:r>
      <w:r>
        <w:rPr>
          <w:rFonts w:hint="eastAsia" w:ascii="宋体" w:hAnsi="宋体" w:eastAsia="宋体" w:cs="宋体"/>
          <w:lang w:val="en-US" w:eastAsia="zh-CN"/>
        </w:rPr>
        <w:t>午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长度的测量</w:t>
      </w:r>
    </w:p>
    <w:p>
      <w:pPr>
        <w:pStyle w:val="2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</w:pPr>
      <w:r>
        <w:drawing>
          <wp:inline distT="0" distB="0" distL="114300" distR="114300">
            <wp:extent cx="5268595" cy="3950335"/>
            <wp:effectExtent l="0" t="0" r="146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268595" cy="3950335"/>
            <wp:effectExtent l="0" t="0" r="146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950335"/>
            <wp:effectExtent l="0" t="0" r="146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密度的测量</w:t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实验原理</w:t>
      </w:r>
      <w:r>
        <w:rPr>
          <w:rFonts w:hint="default"/>
          <w:lang w:eastAsia="zh-Hans"/>
        </w:rPr>
        <w:t>：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0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m:rPr/>
        <w:rPr>
          <w:rFonts w:hint="eastAsia" w:hAnsi="DejaVu Math TeX Gyre"/>
          <w:b/>
          <w:i w:val="0"/>
          <w:sz w:val="24"/>
          <w:szCs w:val="24"/>
          <w:lang w:val="en-US" w:eastAsia="zh-Hans"/>
        </w:rPr>
        <w:t>密度公式</w:t>
      </w:r>
      <w:r>
        <m:rPr/>
        <w:rPr>
          <w:rFonts w:hint="default" w:hAnsi="DejaVu Math TeX Gyre"/>
          <w:b/>
          <w:i w:val="0"/>
          <w:sz w:val="24"/>
          <w:szCs w:val="24"/>
          <w:lang w:eastAsia="zh-Hans"/>
        </w:rPr>
        <w:t>：</w:t>
      </w:r>
      <m:oMath>
        <m:r>
          <m:rPr>
            <m:sty m:val="b"/>
          </m:rPr>
          <w:rPr>
            <w:rFonts w:ascii="DejaVu Math TeX Gyre" w:hAnsi="DejaVu Math TeX Gyre"/>
            <w:sz w:val="24"/>
            <w:szCs w:val="24"/>
            <w:lang w:val="en-US"/>
          </w:rPr>
          <m:t>ρ</m:t>
        </m:r>
        <m:r>
          <m:rPr>
            <m:sty m:val="b"/>
          </m:rPr>
          <w:rPr>
            <w:rFonts w:hint="default" w:ascii="DejaVu Math TeX Gyre" w:hAnsi="DejaVu Math TeX Gyre"/>
            <w:sz w:val="24"/>
            <w:szCs w:val="24"/>
          </w:rPr>
          <m:t>=</m:t>
        </m:r>
        <m:f>
          <m:fPr>
            <m:ctrlPr>
              <m:rPr/>
              <w:rPr>
                <w:rFonts w:hint="default" w:ascii="DejaVu Math TeX Gyre" w:hAnsi="DejaVu Math TeX Gyre"/>
                <w:b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hint="eastAsia" w:ascii="DejaVu Math TeX Gyre" w:hAnsi="DejaVu Math TeX Gyre"/>
                <w:sz w:val="24"/>
                <w:szCs w:val="24"/>
                <w:lang w:val="en-US" w:eastAsia="zh-Hans"/>
              </w:rPr>
              <m:t>m</m:t>
            </m:r>
            <m:ctrlPr>
              <m:rPr/>
              <w:rPr>
                <w:rFonts w:hint="default" w:ascii="DejaVu Math TeX Gyre" w:hAnsi="DejaVu Math TeX Gyre"/>
                <w:b/>
                <w:sz w:val="24"/>
                <w:szCs w:val="24"/>
              </w:rPr>
            </m:ctrlPr>
          </m:num>
          <m:den>
            <m:r>
              <m:rPr>
                <m:sty m:val="b"/>
              </m:rPr>
              <w:rPr>
                <w:rFonts w:hint="eastAsia" w:ascii="DejaVu Math TeX Gyre" w:hAnsi="DejaVu Math TeX Gyre"/>
                <w:sz w:val="24"/>
                <w:szCs w:val="24"/>
                <w:lang w:val="en-US" w:eastAsia="zh-Hans"/>
              </w:rPr>
              <m:t>V</m:t>
            </m:r>
            <m:ctrlPr>
              <m:rPr/>
              <w:rPr>
                <w:rFonts w:hint="default" w:ascii="DejaVu Math TeX Gyre" w:hAnsi="DejaVu Math TeX Gyre"/>
                <w:b/>
                <w:sz w:val="24"/>
                <w:szCs w:val="24"/>
              </w:rPr>
            </m:ctrlPr>
          </m:den>
        </m:f>
      </m:oMath>
      <w:r>
        <m:rPr/>
        <w:rPr>
          <w:rFonts w:hint="default" w:hAnsi="DejaVu Math TeX Gyre"/>
          <w:b/>
          <w:i w:val="0"/>
          <w:sz w:val="24"/>
          <w:szCs w:val="24"/>
        </w:rPr>
        <w:t>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0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悬挂牛角扣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将牛角扣放入水中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天平的质量变化由浮力的反作用力引起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由公式</w:t>
      </w:r>
      <m:oMath>
        <m:r>
          <m:rPr>
            <m:sty m:val="b"/>
          </m:rPr>
          <w:rPr>
            <w:rFonts w:ascii="DejaVu Math TeX Gyre" w:hAnsi="DejaVu Math TeX Gyre"/>
            <w:sz w:val="24"/>
            <w:szCs w:val="24"/>
            <w:lang w:val="en-US"/>
          </w:rPr>
          <m:t>ρ</m:t>
        </m:r>
        <m:r>
          <m:rPr>
            <m:sty m:val="b"/>
          </m:rPr>
          <w:rPr>
            <w:rFonts w:hint="eastAsia" w:ascii="DejaVu Math TeX Gyre" w:hAnsi="DejaVu Math TeX Gyre"/>
            <w:sz w:val="24"/>
            <w:szCs w:val="24"/>
            <w:lang w:val="en-US" w:eastAsia="zh-Hans"/>
          </w:rPr>
          <m:t>gV</m:t>
        </m:r>
        <m:r>
          <m:rPr>
            <m:sty m:val="b"/>
          </m:rPr>
          <w:rPr>
            <w:rFonts w:hint="default" w:ascii="DejaVu Math TeX Gyre" w:hAnsi="DejaVu Math TeX Gyre"/>
            <w:sz w:val="24"/>
            <w:szCs w:val="24"/>
            <w:lang w:eastAsia="zh-Hans"/>
          </w:rPr>
          <m:t>=</m:t>
        </m:r>
        <m:sSub>
          <m:sSubPr>
            <m:ctrlPr>
              <m:rPr/>
              <w:rPr>
                <w:rFonts w:hint="default" w:ascii="DejaVu Math TeX Gyre" w:hAnsi="DejaVu Math TeX Gyre"/>
                <w:b/>
                <w:sz w:val="24"/>
                <w:szCs w:val="24"/>
                <w:lang w:eastAsia="zh-Hans"/>
              </w:rPr>
            </m:ctrlPr>
          </m:sSubPr>
          <m:e>
            <m:r>
              <m:rPr>
                <m:sty m:val="b"/>
              </m:rPr>
              <w:rPr>
                <w:rFonts w:hint="eastAsia" w:ascii="DejaVu Math TeX Gyre" w:hAnsi="DejaVu Math TeX Gyre"/>
                <w:sz w:val="24"/>
                <w:szCs w:val="24"/>
                <w:lang w:val="en-US" w:eastAsia="zh-Hans"/>
              </w:rPr>
              <m:t>F</m:t>
            </m:r>
            <m:ctrlPr>
              <m:rPr/>
              <w:rPr>
                <w:rFonts w:hint="default" w:ascii="DejaVu Math TeX Gyre" w:hAnsi="DejaVu Math TeX Gyre"/>
                <w:b/>
                <w:sz w:val="24"/>
                <w:szCs w:val="24"/>
                <w:lang w:eastAsia="zh-Hans"/>
              </w:rPr>
            </m:ctrlPr>
          </m:e>
          <m:sub>
            <m:r>
              <m:rPr>
                <m:sty m:val="b"/>
              </m:rPr>
              <w:rPr>
                <w:rFonts w:hint="eastAsia" w:ascii="DejaVu Math TeX Gyre" w:hAnsi="DejaVu Math TeX Gyre"/>
                <w:sz w:val="24"/>
                <w:szCs w:val="24"/>
                <w:lang w:val="en-US" w:eastAsia="zh-Hans"/>
              </w:rPr>
              <m:t>浮</m:t>
            </m:r>
            <m:ctrlPr>
              <m:rPr/>
              <w:rPr>
                <w:rFonts w:hint="default" w:ascii="DejaVu Math TeX Gyre" w:hAnsi="DejaVu Math TeX Gyre"/>
                <w:b/>
                <w:sz w:val="24"/>
                <w:szCs w:val="24"/>
                <w:lang w:eastAsia="zh-Hans"/>
              </w:rPr>
            </m:ctrlPr>
          </m:sub>
        </m:sSub>
        <m:r>
          <m:rPr>
            <m:sty m:val="b"/>
          </m:rPr>
          <w:rPr>
            <w:rFonts w:hint="default" w:ascii="DejaVu Math TeX Gyre" w:hAnsi="DejaVu Math TeX Gyre"/>
            <w:sz w:val="24"/>
            <w:szCs w:val="24"/>
            <w:lang w:eastAsia="zh-Hans"/>
          </w:rPr>
          <m:t>=∆</m:t>
        </m:r>
        <m:r>
          <m:rPr>
            <m:sty m:val="b"/>
          </m:rPr>
          <w:rPr>
            <w:rFonts w:hint="eastAsia" w:ascii="DejaVu Math TeX Gyre" w:hAnsi="DejaVu Math TeX Gyre"/>
            <w:sz w:val="24"/>
            <w:szCs w:val="24"/>
            <w:lang w:val="en-US" w:eastAsia="zh-Hans"/>
          </w:rPr>
          <m:t>mg</m:t>
        </m:r>
      </m:oMath>
      <w:r>
        <m:rPr/>
        <w:rPr>
          <w:rFonts w:hint="default" w:ascii="Calibri" w:hAnsi="DejaVu Math TeX Gyre"/>
          <w:b/>
          <w:i w:val="0"/>
          <w:sz w:val="24"/>
          <w:szCs w:val="24"/>
          <w:lang w:eastAsia="zh-Hans"/>
        </w:rPr>
        <w:t>，</w:t>
      </w:r>
      <w:r>
        <m:rPr/>
        <w:rPr>
          <w:rFonts w:hint="eastAsia" w:ascii="Calibri" w:hAnsi="DejaVu Math TeX Gyre"/>
          <w:b/>
          <w:i w:val="0"/>
          <w:sz w:val="24"/>
          <w:szCs w:val="24"/>
          <w:lang w:val="en-US" w:eastAsia="zh-Hans"/>
        </w:rPr>
        <w:t>可以求出牛角扣的体积</w:t>
      </w:r>
      <w:r>
        <m:rPr/>
        <w:rPr>
          <w:rFonts w:hint="default" w:ascii="Calibri" w:hAnsi="DejaVu Math TeX Gyre"/>
          <w:b/>
          <w:i w:val="0"/>
          <w:sz w:val="24"/>
          <w:szCs w:val="24"/>
          <w:lang w:eastAsia="zh-Hans"/>
        </w:rPr>
        <w:t>。</w:t>
      </w: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实验器材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Hans"/>
        </w:rPr>
        <w:t>带绳子的牛角扣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电子天平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烧杯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铁架台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温度计</w:t>
      </w:r>
    </w:p>
    <w:p>
      <w:pPr>
        <w:pStyle w:val="3"/>
        <w:bidi w:val="0"/>
        <w:ind w:left="0" w:leftChars="0" w:firstLine="0" w:firstLineChars="0"/>
        <w:rPr>
          <w:rFonts w:hint="default"/>
          <w:lang w:eastAsia="zh-CN"/>
        </w:rPr>
      </w:pPr>
      <w:r>
        <w:rPr>
          <w:rFonts w:hint="eastAsia"/>
          <w:lang w:val="en-US" w:eastAsia="zh-Hans"/>
        </w:rPr>
        <w:t>实验步骤</w:t>
      </w:r>
    </w:p>
    <w:p>
      <w:pPr>
        <w:numPr>
          <w:ilvl w:val="0"/>
          <w:numId w:val="2"/>
        </w:numPr>
        <w:bidi w:val="0"/>
        <w:rPr>
          <w:rFonts w:hint="default"/>
          <w:lang w:eastAsia="zh-CN"/>
        </w:rPr>
      </w:pPr>
      <w:r>
        <w:rPr>
          <w:rFonts w:hint="eastAsia"/>
          <w:lang w:val="en-US" w:eastAsia="zh-Hans"/>
        </w:rPr>
        <w:t>打开电子天平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预热几分钟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置零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bidi w:val="0"/>
        <w:rPr>
          <w:rFonts w:hint="default"/>
          <w:lang w:eastAsia="zh-CN"/>
        </w:rPr>
      </w:pPr>
      <w:r>
        <w:rPr>
          <w:rFonts w:hint="eastAsia"/>
          <w:lang w:val="en-US" w:eastAsia="zh-Hans"/>
        </w:rPr>
        <w:t>烧杯中装适量水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测量两次水温和室温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温度计不能碰壁和碰底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bidi w:val="0"/>
        <w:rPr>
          <w:rFonts w:hint="default"/>
          <w:lang w:eastAsia="zh-CN"/>
        </w:rPr>
      </w:pPr>
      <w:r>
        <w:rPr>
          <w:rFonts w:hint="eastAsia"/>
          <w:lang w:val="en-US" w:eastAsia="zh-Hans"/>
        </w:rPr>
        <w:t>用电子天平测量三次牛角扣质量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取平均值</w:t>
      </w:r>
      <w:r>
        <w:rPr>
          <w:rFonts w:hint="default"/>
          <w:lang w:eastAsia="zh-Hans"/>
        </w:rPr>
        <w:t>。</w:t>
      </w:r>
      <w:bookmarkStart w:id="0" w:name="_GoBack"/>
      <w:bookmarkEnd w:id="0"/>
    </w:p>
    <w:p>
      <w:pPr>
        <w:numPr>
          <w:ilvl w:val="0"/>
          <w:numId w:val="2"/>
        </w:numPr>
        <w:bidi w:val="0"/>
        <w:rPr>
          <w:rFonts w:hint="default"/>
          <w:lang w:eastAsia="zh-CN"/>
        </w:rPr>
      </w:pPr>
      <w:r>
        <w:rPr>
          <w:rFonts w:hint="eastAsia"/>
          <w:lang w:val="en-US" w:eastAsia="zh-Hans"/>
        </w:rPr>
        <w:t>测量烧杯以及里面水的质量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用铁架台悬挂牛角扣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将牛角扣浸入烧杯水中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不要碰壁碰底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读取天平质量示数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bidi w:val="0"/>
        <w:rPr>
          <w:rFonts w:hint="default"/>
          <w:lang w:eastAsia="zh-CN"/>
        </w:rPr>
      </w:pPr>
      <w:r>
        <w:rPr>
          <w:rFonts w:hint="eastAsia"/>
          <w:lang w:val="en-US" w:eastAsia="zh-Hans"/>
        </w:rPr>
        <w:t>取出牛角扣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用纸巾擦干水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重复步骤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三次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bidi w:val="0"/>
        <w:rPr>
          <w:rFonts w:hint="default"/>
          <w:lang w:eastAsia="zh-CN"/>
        </w:rPr>
      </w:pPr>
      <w:r>
        <w:rPr>
          <w:rFonts w:hint="eastAsia"/>
          <w:lang w:val="en-US" w:eastAsia="zh-Hans"/>
        </w:rPr>
        <w:t>计算和处理数据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求出牛角扣密度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CN"/>
        </w:rPr>
      </w:pPr>
    </w:p>
    <w:p>
      <w:pPr>
        <w:pStyle w:val="3"/>
        <w:bidi w:val="0"/>
        <w:ind w:left="0" w:leftChars="0" w:firstLine="0" w:firstLineChars="0"/>
        <w:rPr>
          <w:rFonts w:hint="default"/>
          <w:lang w:eastAsia="zh-CN"/>
        </w:rPr>
      </w:pPr>
      <w:r>
        <w:rPr>
          <w:rFonts w:hint="eastAsia"/>
          <w:lang w:val="en-US" w:eastAsia="zh-Hans"/>
        </w:rPr>
        <w:t>实验数据及处理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950335"/>
            <wp:effectExtent l="0" t="0" r="1460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E8434"/>
    <w:multiLevelType w:val="multilevel"/>
    <w:tmpl w:val="9CBE84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AF6F4DB"/>
    <w:multiLevelType w:val="multilevel"/>
    <w:tmpl w:val="FAF6F4DB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9AFC3"/>
    <w:rsid w:val="6FF9AFC3"/>
    <w:rsid w:val="7CFF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2024-05-14T11:56:00Z</dcterms:created>
  <dc:creator>。</dc:creator>
  <cp:lastModifiedBy>。</cp:lastModifiedBy>
  <dcterms:modified xsi:type="dcterms:W3CDTF">2024-05-14T19:27:30Z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0FC7CE531AD85E0CD6E042660B9E908D_41</vt:lpwstr>
  </property>
</Properties>
</file>