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154A" w14:textId="77777777" w:rsidR="00A120A4" w:rsidRDefault="00A120A4"/>
    <w:p w14:paraId="0A216298" w14:textId="77777777" w:rsidR="00A120A4" w:rsidRDefault="00A120A4"/>
    <w:p w14:paraId="3DD0293A" w14:textId="77777777" w:rsidR="00A120A4" w:rsidRDefault="00000000">
      <w:pPr>
        <w:jc w:val="center"/>
      </w:pPr>
      <w:r>
        <w:rPr>
          <w:b/>
          <w:color w:val="17365D"/>
          <w:sz w:val="36"/>
        </w:rPr>
        <w:t>RESEARCH PROPOSAL REPORT</w:t>
      </w:r>
    </w:p>
    <w:p w14:paraId="75CA5EE6" w14:textId="77777777" w:rsidR="00A120A4" w:rsidRDefault="00A120A4"/>
    <w:p w14:paraId="6FA78CAC" w14:textId="77777777" w:rsidR="00A120A4" w:rsidRDefault="00000000">
      <w:pPr>
        <w:jc w:val="center"/>
      </w:pPr>
      <w:r>
        <w:rPr>
          <w:b/>
          <w:color w:val="1F4E79"/>
          <w:sz w:val="44"/>
        </w:rPr>
        <w:t>DermaGuard: Artifact-Robust and Uncertainty-Calibrated Skin Lesion Classification with Lesion-Guided Explanations and Selective Referral</w:t>
      </w:r>
    </w:p>
    <w:p w14:paraId="09CC8AB7" w14:textId="77777777" w:rsidR="00A120A4" w:rsidRDefault="00000000">
      <w:pPr>
        <w:pStyle w:val="ReportSubtitle"/>
        <w:jc w:val="center"/>
      </w:pPr>
      <w:r>
        <w:t>A research-ready medical imaging project using the public ISIC 2018 and HAM10000 resources</w:t>
      </w:r>
    </w:p>
    <w:p w14:paraId="06F23513" w14:textId="77777777" w:rsidR="00A120A4" w:rsidRDefault="00A120A4"/>
    <w:p w14:paraId="14EABBEC" w14:textId="77777777" w:rsidR="00A120A4" w:rsidRDefault="00000000">
      <w:pPr>
        <w:jc w:val="center"/>
      </w:pPr>
      <w:r>
        <w:rPr>
          <w:noProof/>
        </w:rPr>
        <w:drawing>
          <wp:inline distT="0" distB="0" distL="0" distR="0" wp14:anchorId="1AA618E2" wp14:editId="71154754">
            <wp:extent cx="6080760" cy="3161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maguard_architecture.png"/>
                    <pic:cNvPicPr/>
                  </pic:nvPicPr>
                  <pic:blipFill>
                    <a:blip r:embed="rId8"/>
                    <a:stretch>
                      <a:fillRect/>
                    </a:stretch>
                  </pic:blipFill>
                  <pic:spPr>
                    <a:xfrm>
                      <a:off x="0" y="0"/>
                      <a:ext cx="6080760" cy="3161995"/>
                    </a:xfrm>
                    <a:prstGeom prst="rect">
                      <a:avLst/>
                    </a:prstGeom>
                  </pic:spPr>
                </pic:pic>
              </a:graphicData>
            </a:graphic>
          </wp:inline>
        </w:drawing>
      </w:r>
    </w:p>
    <w:p w14:paraId="0C38120C" w14:textId="77777777" w:rsidR="00A120A4" w:rsidRDefault="00A120A4"/>
    <w:tbl>
      <w:tblPr>
        <w:tblStyle w:val="TableGrid"/>
        <w:tblW w:w="0" w:type="auto"/>
        <w:jc w:val="center"/>
        <w:tblLook w:val="04A0" w:firstRow="1" w:lastRow="0" w:firstColumn="1" w:lastColumn="0" w:noHBand="0" w:noVBand="1"/>
      </w:tblPr>
      <w:tblGrid>
        <w:gridCol w:w="3024"/>
        <w:gridCol w:w="6336"/>
      </w:tblGrid>
      <w:tr w:rsidR="00A120A4" w14:paraId="18E3FCEA" w14:textId="77777777">
        <w:trPr>
          <w:jc w:val="center"/>
        </w:trPr>
        <w:tc>
          <w:tcPr>
            <w:tcW w:w="3024" w:type="dxa"/>
            <w:shd w:val="clear" w:color="auto" w:fill="D9EAF7"/>
            <w:vAlign w:val="center"/>
          </w:tcPr>
          <w:p w14:paraId="5E190A82" w14:textId="77777777" w:rsidR="00A120A4" w:rsidRDefault="00000000">
            <w:pPr>
              <w:spacing w:after="0"/>
            </w:pPr>
            <w:r>
              <w:rPr>
                <w:b/>
                <w:sz w:val="20"/>
              </w:rPr>
              <w:t>Item</w:t>
            </w:r>
          </w:p>
        </w:tc>
        <w:tc>
          <w:tcPr>
            <w:tcW w:w="6336" w:type="dxa"/>
            <w:shd w:val="clear" w:color="auto" w:fill="D9EAF7"/>
            <w:vAlign w:val="center"/>
          </w:tcPr>
          <w:p w14:paraId="01B50741" w14:textId="77777777" w:rsidR="00A120A4" w:rsidRDefault="00000000">
            <w:pPr>
              <w:spacing w:after="0"/>
            </w:pPr>
            <w:r>
              <w:rPr>
                <w:b/>
                <w:sz w:val="20"/>
              </w:rPr>
              <w:t>Details</w:t>
            </w:r>
          </w:p>
        </w:tc>
      </w:tr>
      <w:tr w:rsidR="00A120A4" w14:paraId="72420AA6" w14:textId="77777777">
        <w:trPr>
          <w:jc w:val="center"/>
        </w:trPr>
        <w:tc>
          <w:tcPr>
            <w:tcW w:w="3024" w:type="dxa"/>
            <w:vAlign w:val="center"/>
          </w:tcPr>
          <w:p w14:paraId="7D6A6E9B" w14:textId="77777777" w:rsidR="00A120A4" w:rsidRDefault="00000000">
            <w:pPr>
              <w:spacing w:after="0"/>
            </w:pPr>
            <w:r>
              <w:rPr>
                <w:sz w:val="20"/>
              </w:rPr>
              <w:t>Student Name</w:t>
            </w:r>
          </w:p>
        </w:tc>
        <w:tc>
          <w:tcPr>
            <w:tcW w:w="6336" w:type="dxa"/>
            <w:vAlign w:val="center"/>
          </w:tcPr>
          <w:p w14:paraId="772219BB" w14:textId="77777777" w:rsidR="00A120A4" w:rsidRDefault="00000000">
            <w:pPr>
              <w:spacing w:after="0"/>
            </w:pPr>
            <w:r>
              <w:rPr>
                <w:sz w:val="20"/>
              </w:rPr>
              <w:t>[Enter student name]</w:t>
            </w:r>
          </w:p>
        </w:tc>
      </w:tr>
      <w:tr w:rsidR="00A120A4" w14:paraId="51387870" w14:textId="77777777">
        <w:trPr>
          <w:jc w:val="center"/>
        </w:trPr>
        <w:tc>
          <w:tcPr>
            <w:tcW w:w="3024" w:type="dxa"/>
            <w:vAlign w:val="center"/>
          </w:tcPr>
          <w:p w14:paraId="6A9F7BE9" w14:textId="77777777" w:rsidR="00A120A4" w:rsidRDefault="00000000">
            <w:pPr>
              <w:spacing w:after="0"/>
            </w:pPr>
            <w:r>
              <w:rPr>
                <w:sz w:val="20"/>
              </w:rPr>
              <w:t>Registration Number</w:t>
            </w:r>
          </w:p>
        </w:tc>
        <w:tc>
          <w:tcPr>
            <w:tcW w:w="6336" w:type="dxa"/>
            <w:vAlign w:val="center"/>
          </w:tcPr>
          <w:p w14:paraId="0361925C" w14:textId="77777777" w:rsidR="00A120A4" w:rsidRDefault="00000000">
            <w:pPr>
              <w:spacing w:after="0"/>
            </w:pPr>
            <w:r>
              <w:rPr>
                <w:sz w:val="20"/>
              </w:rPr>
              <w:t>[Enter registration number]</w:t>
            </w:r>
          </w:p>
        </w:tc>
      </w:tr>
      <w:tr w:rsidR="00A120A4" w14:paraId="10B516F6" w14:textId="77777777">
        <w:trPr>
          <w:jc w:val="center"/>
        </w:trPr>
        <w:tc>
          <w:tcPr>
            <w:tcW w:w="3024" w:type="dxa"/>
            <w:vAlign w:val="center"/>
          </w:tcPr>
          <w:p w14:paraId="7E71302F" w14:textId="77777777" w:rsidR="00A120A4" w:rsidRDefault="00000000">
            <w:pPr>
              <w:spacing w:after="0"/>
            </w:pPr>
            <w:r>
              <w:rPr>
                <w:sz w:val="20"/>
              </w:rPr>
              <w:t>Programme / Department</w:t>
            </w:r>
          </w:p>
        </w:tc>
        <w:tc>
          <w:tcPr>
            <w:tcW w:w="6336" w:type="dxa"/>
            <w:vAlign w:val="center"/>
          </w:tcPr>
          <w:p w14:paraId="57527090" w14:textId="77777777" w:rsidR="00A120A4" w:rsidRDefault="00000000">
            <w:pPr>
              <w:spacing w:after="0"/>
            </w:pPr>
            <w:r>
              <w:rPr>
                <w:sz w:val="20"/>
              </w:rPr>
              <w:t>[Enter programme and department]</w:t>
            </w:r>
          </w:p>
        </w:tc>
      </w:tr>
      <w:tr w:rsidR="00A120A4" w14:paraId="1ACC36E6" w14:textId="77777777">
        <w:trPr>
          <w:jc w:val="center"/>
        </w:trPr>
        <w:tc>
          <w:tcPr>
            <w:tcW w:w="3024" w:type="dxa"/>
            <w:vAlign w:val="center"/>
          </w:tcPr>
          <w:p w14:paraId="0E3E9C42" w14:textId="77777777" w:rsidR="00A120A4" w:rsidRDefault="00000000">
            <w:pPr>
              <w:spacing w:after="0"/>
            </w:pPr>
            <w:r>
              <w:rPr>
                <w:sz w:val="20"/>
              </w:rPr>
              <w:t>Supervisor</w:t>
            </w:r>
          </w:p>
        </w:tc>
        <w:tc>
          <w:tcPr>
            <w:tcW w:w="6336" w:type="dxa"/>
            <w:vAlign w:val="center"/>
          </w:tcPr>
          <w:p w14:paraId="12FD4EFF" w14:textId="77777777" w:rsidR="00A120A4" w:rsidRDefault="00000000">
            <w:pPr>
              <w:spacing w:after="0"/>
            </w:pPr>
            <w:r>
              <w:rPr>
                <w:sz w:val="20"/>
              </w:rPr>
              <w:t>[Enter supervisor name]</w:t>
            </w:r>
          </w:p>
        </w:tc>
      </w:tr>
      <w:tr w:rsidR="00A120A4" w14:paraId="0C7D9B3B" w14:textId="77777777">
        <w:trPr>
          <w:jc w:val="center"/>
        </w:trPr>
        <w:tc>
          <w:tcPr>
            <w:tcW w:w="3024" w:type="dxa"/>
            <w:vAlign w:val="center"/>
          </w:tcPr>
          <w:p w14:paraId="2762DA1E" w14:textId="77777777" w:rsidR="00A120A4" w:rsidRDefault="00000000">
            <w:pPr>
              <w:spacing w:after="0"/>
            </w:pPr>
            <w:r>
              <w:rPr>
                <w:sz w:val="20"/>
              </w:rPr>
              <w:t>Institution</w:t>
            </w:r>
          </w:p>
        </w:tc>
        <w:tc>
          <w:tcPr>
            <w:tcW w:w="6336" w:type="dxa"/>
            <w:vAlign w:val="center"/>
          </w:tcPr>
          <w:p w14:paraId="16566C18" w14:textId="77777777" w:rsidR="00A120A4" w:rsidRDefault="00000000">
            <w:pPr>
              <w:spacing w:after="0"/>
            </w:pPr>
            <w:r>
              <w:rPr>
                <w:sz w:val="20"/>
              </w:rPr>
              <w:t>[Enter institution name]</w:t>
            </w:r>
          </w:p>
        </w:tc>
      </w:tr>
      <w:tr w:rsidR="00A120A4" w14:paraId="05F58815" w14:textId="77777777">
        <w:trPr>
          <w:jc w:val="center"/>
        </w:trPr>
        <w:tc>
          <w:tcPr>
            <w:tcW w:w="3024" w:type="dxa"/>
            <w:vAlign w:val="center"/>
          </w:tcPr>
          <w:p w14:paraId="49B8D6FD" w14:textId="77777777" w:rsidR="00A120A4" w:rsidRDefault="00000000">
            <w:pPr>
              <w:spacing w:after="0"/>
            </w:pPr>
            <w:r>
              <w:rPr>
                <w:sz w:val="20"/>
              </w:rPr>
              <w:t>Date</w:t>
            </w:r>
          </w:p>
        </w:tc>
        <w:tc>
          <w:tcPr>
            <w:tcW w:w="6336" w:type="dxa"/>
            <w:vAlign w:val="center"/>
          </w:tcPr>
          <w:p w14:paraId="531C765C" w14:textId="77777777" w:rsidR="00A120A4" w:rsidRDefault="00000000">
            <w:pPr>
              <w:spacing w:after="0"/>
            </w:pPr>
            <w:r>
              <w:rPr>
                <w:sz w:val="20"/>
              </w:rPr>
              <w:t>July 2026</w:t>
            </w:r>
          </w:p>
        </w:tc>
      </w:tr>
    </w:tbl>
    <w:p w14:paraId="37724D3E" w14:textId="77777777" w:rsidR="00A120A4" w:rsidRDefault="00A120A4"/>
    <w:p w14:paraId="370A2588" w14:textId="77777777" w:rsidR="00A120A4" w:rsidRDefault="00000000">
      <w:pPr>
        <w:pStyle w:val="SmallNote"/>
        <w:jc w:val="center"/>
      </w:pPr>
      <w:r>
        <w:rPr>
          <w:i/>
        </w:rPr>
        <w:t>Prepared for research approval and implementation planning.</w:t>
      </w:r>
    </w:p>
    <w:p w14:paraId="1B4E9C5D" w14:textId="77777777" w:rsidR="00A120A4" w:rsidRDefault="00000000">
      <w:r>
        <w:br w:type="page"/>
      </w:r>
    </w:p>
    <w:p w14:paraId="31D159FA" w14:textId="77777777" w:rsidR="00A120A4" w:rsidRDefault="00000000">
      <w:pPr>
        <w:pStyle w:val="Heading1"/>
      </w:pPr>
      <w:r>
        <w:lastRenderedPageBreak/>
        <w:t>Executive Summary</w:t>
      </w:r>
    </w:p>
    <w:p w14:paraId="47759C85" w14:textId="77777777" w:rsidR="00A120A4" w:rsidRDefault="00000000">
      <w:r>
        <w:t>This proposal presents a complete, research-ready medical imaging project for automated multi-class skin-lesion analysis. The study uses public dermoscopic datasets from the International Skin Imaging Collaboration (ISIC), including 10,015 diagnosis-labelled images from the ISIC 2018 classification task and 2,594 images with expert lesion-boundary annotations from the segmentation task. The project requires no hospital collaboration, new patient recruitment, electronic health records, or manual medical annotation.</w:t>
      </w:r>
    </w:p>
    <w:p w14:paraId="060265D9" w14:textId="77777777" w:rsidR="00A120A4" w:rsidRDefault="00000000">
      <w:r>
        <w:t>The proposed system first segments the lesion using a lightweight U-Net and then performs seven-class diagnosis using EfficientNet-B0. Its publishable focus is not merely higher classification accuracy. The study evaluates whether lesion-guided learning reduces background and artifact dependence, whether predictions remain reliable under hair, ruler, blur and illumination corruption, and whether calibrated uncertainty can safely refer unreliable cases to a clinician instead of forcing a diagnosis.</w:t>
      </w:r>
    </w:p>
    <w:tbl>
      <w:tblPr>
        <w:tblStyle w:val="TableGrid"/>
        <w:tblW w:w="0" w:type="auto"/>
        <w:jc w:val="center"/>
        <w:tblLook w:val="04A0" w:firstRow="1" w:lastRow="0" w:firstColumn="1" w:lastColumn="0" w:noHBand="0" w:noVBand="1"/>
      </w:tblPr>
      <w:tblGrid>
        <w:gridCol w:w="3456"/>
        <w:gridCol w:w="6048"/>
      </w:tblGrid>
      <w:tr w:rsidR="00A120A4" w14:paraId="0600E9A8" w14:textId="77777777">
        <w:trPr>
          <w:jc w:val="center"/>
        </w:trPr>
        <w:tc>
          <w:tcPr>
            <w:tcW w:w="3456" w:type="dxa"/>
            <w:shd w:val="clear" w:color="auto" w:fill="D9EAF7"/>
            <w:vAlign w:val="center"/>
          </w:tcPr>
          <w:p w14:paraId="2509ECE8" w14:textId="77777777" w:rsidR="00A120A4" w:rsidRDefault="00000000">
            <w:pPr>
              <w:spacing w:after="0"/>
            </w:pPr>
            <w:r>
              <w:rPr>
                <w:b/>
                <w:sz w:val="19"/>
              </w:rPr>
              <w:t>Requirement</w:t>
            </w:r>
          </w:p>
        </w:tc>
        <w:tc>
          <w:tcPr>
            <w:tcW w:w="6048" w:type="dxa"/>
            <w:shd w:val="clear" w:color="auto" w:fill="D9EAF7"/>
            <w:vAlign w:val="center"/>
          </w:tcPr>
          <w:p w14:paraId="08D2472B" w14:textId="77777777" w:rsidR="00A120A4" w:rsidRDefault="00000000">
            <w:pPr>
              <w:spacing w:after="0"/>
            </w:pPr>
            <w:r>
              <w:rPr>
                <w:b/>
                <w:sz w:val="19"/>
              </w:rPr>
              <w:t>Status</w:t>
            </w:r>
          </w:p>
        </w:tc>
      </w:tr>
      <w:tr w:rsidR="00A120A4" w14:paraId="24BD82BA" w14:textId="77777777">
        <w:trPr>
          <w:jc w:val="center"/>
        </w:trPr>
        <w:tc>
          <w:tcPr>
            <w:tcW w:w="3456" w:type="dxa"/>
            <w:vAlign w:val="center"/>
          </w:tcPr>
          <w:p w14:paraId="6C108BE0" w14:textId="77777777" w:rsidR="00A120A4" w:rsidRDefault="00000000">
            <w:pPr>
              <w:spacing w:after="0"/>
            </w:pPr>
            <w:r>
              <w:rPr>
                <w:sz w:val="19"/>
              </w:rPr>
              <w:t>Public images</w:t>
            </w:r>
          </w:p>
        </w:tc>
        <w:tc>
          <w:tcPr>
            <w:tcW w:w="6048" w:type="dxa"/>
            <w:vAlign w:val="center"/>
          </w:tcPr>
          <w:p w14:paraId="51D2F2E8" w14:textId="77777777" w:rsidR="00A120A4" w:rsidRDefault="00000000">
            <w:pPr>
              <w:spacing w:after="0"/>
            </w:pPr>
            <w:r>
              <w:rPr>
                <w:sz w:val="19"/>
              </w:rPr>
              <w:t>Available through the ISIC Challenge repository</w:t>
            </w:r>
          </w:p>
        </w:tc>
      </w:tr>
      <w:tr w:rsidR="00A120A4" w14:paraId="584F8D9B" w14:textId="77777777">
        <w:trPr>
          <w:jc w:val="center"/>
        </w:trPr>
        <w:tc>
          <w:tcPr>
            <w:tcW w:w="3456" w:type="dxa"/>
            <w:vAlign w:val="center"/>
          </w:tcPr>
          <w:p w14:paraId="154CE83F" w14:textId="77777777" w:rsidR="00A120A4" w:rsidRDefault="00000000">
            <w:pPr>
              <w:spacing w:after="0"/>
            </w:pPr>
            <w:r>
              <w:rPr>
                <w:sz w:val="19"/>
              </w:rPr>
              <w:t>Diagnosis labels</w:t>
            </w:r>
          </w:p>
        </w:tc>
        <w:tc>
          <w:tcPr>
            <w:tcW w:w="6048" w:type="dxa"/>
            <w:vAlign w:val="center"/>
          </w:tcPr>
          <w:p w14:paraId="42768816" w14:textId="77777777" w:rsidR="00A120A4" w:rsidRDefault="00000000">
            <w:pPr>
              <w:spacing w:after="0"/>
            </w:pPr>
            <w:r>
              <w:rPr>
                <w:sz w:val="19"/>
              </w:rPr>
              <w:t>Available for 10,015 training images</w:t>
            </w:r>
          </w:p>
        </w:tc>
      </w:tr>
      <w:tr w:rsidR="00A120A4" w14:paraId="0F33784E" w14:textId="77777777">
        <w:trPr>
          <w:jc w:val="center"/>
        </w:trPr>
        <w:tc>
          <w:tcPr>
            <w:tcW w:w="3456" w:type="dxa"/>
            <w:vAlign w:val="center"/>
          </w:tcPr>
          <w:p w14:paraId="7EF8566F" w14:textId="77777777" w:rsidR="00A120A4" w:rsidRDefault="00000000">
            <w:pPr>
              <w:spacing w:after="0"/>
            </w:pPr>
            <w:r>
              <w:rPr>
                <w:sz w:val="19"/>
              </w:rPr>
              <w:t>Segmentation masks</w:t>
            </w:r>
          </w:p>
        </w:tc>
        <w:tc>
          <w:tcPr>
            <w:tcW w:w="6048" w:type="dxa"/>
            <w:vAlign w:val="center"/>
          </w:tcPr>
          <w:p w14:paraId="1818EC71" w14:textId="77777777" w:rsidR="00A120A4" w:rsidRDefault="00000000">
            <w:pPr>
              <w:spacing w:after="0"/>
            </w:pPr>
            <w:r>
              <w:rPr>
                <w:sz w:val="19"/>
              </w:rPr>
              <w:t>Available for 2,594 segmentation images</w:t>
            </w:r>
          </w:p>
        </w:tc>
      </w:tr>
      <w:tr w:rsidR="00A120A4" w14:paraId="6FD851FC" w14:textId="77777777">
        <w:trPr>
          <w:jc w:val="center"/>
        </w:trPr>
        <w:tc>
          <w:tcPr>
            <w:tcW w:w="3456" w:type="dxa"/>
            <w:vAlign w:val="center"/>
          </w:tcPr>
          <w:p w14:paraId="449B063A" w14:textId="77777777" w:rsidR="00A120A4" w:rsidRDefault="00000000">
            <w:pPr>
              <w:spacing w:after="0"/>
            </w:pPr>
            <w:r>
              <w:rPr>
                <w:sz w:val="19"/>
              </w:rPr>
              <w:t>Baseline tasks</w:t>
            </w:r>
          </w:p>
        </w:tc>
        <w:tc>
          <w:tcPr>
            <w:tcW w:w="6048" w:type="dxa"/>
            <w:vAlign w:val="center"/>
          </w:tcPr>
          <w:p w14:paraId="0A4ABA43" w14:textId="77777777" w:rsidR="00A120A4" w:rsidRDefault="00000000">
            <w:pPr>
              <w:spacing w:after="0"/>
            </w:pPr>
            <w:r>
              <w:rPr>
                <w:sz w:val="19"/>
              </w:rPr>
              <w:t>ISIC 2018 Tasks 1 and 3</w:t>
            </w:r>
          </w:p>
        </w:tc>
      </w:tr>
      <w:tr w:rsidR="00A120A4" w14:paraId="78AD086E" w14:textId="77777777">
        <w:trPr>
          <w:jc w:val="center"/>
        </w:trPr>
        <w:tc>
          <w:tcPr>
            <w:tcW w:w="3456" w:type="dxa"/>
            <w:vAlign w:val="center"/>
          </w:tcPr>
          <w:p w14:paraId="58CE32D9" w14:textId="77777777" w:rsidR="00A120A4" w:rsidRDefault="00000000">
            <w:pPr>
              <w:spacing w:after="0"/>
            </w:pPr>
            <w:r>
              <w:rPr>
                <w:sz w:val="19"/>
              </w:rPr>
              <w:t>Pretrained models</w:t>
            </w:r>
          </w:p>
        </w:tc>
        <w:tc>
          <w:tcPr>
            <w:tcW w:w="6048" w:type="dxa"/>
            <w:vAlign w:val="center"/>
          </w:tcPr>
          <w:p w14:paraId="798183DF" w14:textId="77777777" w:rsidR="00A120A4" w:rsidRDefault="00000000">
            <w:pPr>
              <w:spacing w:after="0"/>
            </w:pPr>
            <w:r>
              <w:rPr>
                <w:sz w:val="19"/>
              </w:rPr>
              <w:t>U-Net and EfficientNet implementations widely available</w:t>
            </w:r>
          </w:p>
        </w:tc>
      </w:tr>
      <w:tr w:rsidR="00A120A4" w14:paraId="30EBF328" w14:textId="77777777">
        <w:trPr>
          <w:jc w:val="center"/>
        </w:trPr>
        <w:tc>
          <w:tcPr>
            <w:tcW w:w="3456" w:type="dxa"/>
            <w:vAlign w:val="center"/>
          </w:tcPr>
          <w:p w14:paraId="21295F12" w14:textId="77777777" w:rsidR="00A120A4" w:rsidRDefault="00000000">
            <w:pPr>
              <w:spacing w:after="0"/>
            </w:pPr>
            <w:r>
              <w:rPr>
                <w:sz w:val="19"/>
              </w:rPr>
              <w:t>New clinical data collection</w:t>
            </w:r>
          </w:p>
        </w:tc>
        <w:tc>
          <w:tcPr>
            <w:tcW w:w="6048" w:type="dxa"/>
            <w:vAlign w:val="center"/>
          </w:tcPr>
          <w:p w14:paraId="4B30F9CC" w14:textId="77777777" w:rsidR="00A120A4" w:rsidRDefault="00000000">
            <w:pPr>
              <w:spacing w:after="0"/>
            </w:pPr>
            <w:r>
              <w:rPr>
                <w:sz w:val="19"/>
              </w:rPr>
              <w:t>Not required</w:t>
            </w:r>
          </w:p>
        </w:tc>
      </w:tr>
      <w:tr w:rsidR="00A120A4" w14:paraId="003F999F" w14:textId="77777777">
        <w:trPr>
          <w:jc w:val="center"/>
        </w:trPr>
        <w:tc>
          <w:tcPr>
            <w:tcW w:w="3456" w:type="dxa"/>
            <w:vAlign w:val="center"/>
          </w:tcPr>
          <w:p w14:paraId="66DC1C85" w14:textId="77777777" w:rsidR="00A120A4" w:rsidRDefault="00000000">
            <w:pPr>
              <w:spacing w:after="0"/>
            </w:pPr>
            <w:r>
              <w:rPr>
                <w:sz w:val="19"/>
              </w:rPr>
              <w:t>Primary challenge</w:t>
            </w:r>
          </w:p>
        </w:tc>
        <w:tc>
          <w:tcPr>
            <w:tcW w:w="6048" w:type="dxa"/>
            <w:vAlign w:val="center"/>
          </w:tcPr>
          <w:p w14:paraId="253F161A" w14:textId="77777777" w:rsidR="00A120A4" w:rsidRDefault="00000000">
            <w:pPr>
              <w:spacing w:after="0"/>
            </w:pPr>
            <w:r>
              <w:rPr>
                <w:sz w:val="19"/>
              </w:rPr>
              <w:t>Avoid data leakage, class imbalance and overconfident predictions</w:t>
            </w:r>
          </w:p>
        </w:tc>
      </w:tr>
      <w:tr w:rsidR="00A120A4" w14:paraId="7092E3E5" w14:textId="77777777">
        <w:trPr>
          <w:jc w:val="center"/>
        </w:trPr>
        <w:tc>
          <w:tcPr>
            <w:tcW w:w="3456" w:type="dxa"/>
            <w:vAlign w:val="center"/>
          </w:tcPr>
          <w:p w14:paraId="22F528C1" w14:textId="77777777" w:rsidR="00A120A4" w:rsidRDefault="00000000">
            <w:pPr>
              <w:spacing w:after="0"/>
            </w:pPr>
            <w:r>
              <w:rPr>
                <w:sz w:val="19"/>
              </w:rPr>
              <w:t>Research readiness</w:t>
            </w:r>
          </w:p>
        </w:tc>
        <w:tc>
          <w:tcPr>
            <w:tcW w:w="6048" w:type="dxa"/>
            <w:vAlign w:val="center"/>
          </w:tcPr>
          <w:p w14:paraId="32292C3D" w14:textId="77777777" w:rsidR="00A120A4" w:rsidRDefault="00000000">
            <w:pPr>
              <w:spacing w:after="0"/>
            </w:pPr>
            <w:r>
              <w:rPr>
                <w:sz w:val="19"/>
              </w:rPr>
              <w:t>Ready to begin after dataset download and licence review</w:t>
            </w:r>
          </w:p>
        </w:tc>
      </w:tr>
    </w:tbl>
    <w:p w14:paraId="4E3DA9D3" w14:textId="77777777" w:rsidR="00A120A4" w:rsidRDefault="00A120A4"/>
    <w:p w14:paraId="2EA8D134" w14:textId="77777777" w:rsidR="00A120A4" w:rsidRDefault="00000000">
      <w:pPr>
        <w:pStyle w:val="Heading2"/>
      </w:pPr>
      <w:r>
        <w:t>Recommended Final Title</w:t>
      </w:r>
    </w:p>
    <w:p w14:paraId="1D6E91A8" w14:textId="77777777" w:rsidR="00A120A4" w:rsidRDefault="00000000">
      <w:r>
        <w:t>Artifact-Robust and Uncertainty-Calibrated Skin Lesion Classification with Lesion-Guided Explanations and Selective Referral</w:t>
      </w:r>
    </w:p>
    <w:p w14:paraId="35D6A4BC" w14:textId="77777777" w:rsidR="00A120A4" w:rsidRDefault="00000000">
      <w:pPr>
        <w:pStyle w:val="Heading2"/>
      </w:pPr>
      <w:r>
        <w:t>Short Conference Title</w:t>
      </w:r>
    </w:p>
    <w:p w14:paraId="067A9DD0" w14:textId="77777777" w:rsidR="00A120A4" w:rsidRDefault="00000000">
      <w:r>
        <w:t>DermaGuard: Reliable Skin Lesion Classification under Artifacts and Uncertainty</w:t>
      </w:r>
    </w:p>
    <w:p w14:paraId="2904DC0D" w14:textId="77777777" w:rsidR="00A120A4" w:rsidRDefault="00000000">
      <w:pPr>
        <w:pStyle w:val="Heading1"/>
      </w:pPr>
      <w:r>
        <w:t>1. Research Domain and Scope</w:t>
      </w:r>
    </w:p>
    <w:tbl>
      <w:tblPr>
        <w:tblStyle w:val="TableGrid"/>
        <w:tblW w:w="0" w:type="auto"/>
        <w:jc w:val="center"/>
        <w:tblLook w:val="04A0" w:firstRow="1" w:lastRow="0" w:firstColumn="1" w:lastColumn="0" w:noHBand="0" w:noVBand="1"/>
      </w:tblPr>
      <w:tblGrid>
        <w:gridCol w:w="3024"/>
        <w:gridCol w:w="6480"/>
      </w:tblGrid>
      <w:tr w:rsidR="00A120A4" w14:paraId="2119735B" w14:textId="77777777">
        <w:trPr>
          <w:jc w:val="center"/>
        </w:trPr>
        <w:tc>
          <w:tcPr>
            <w:tcW w:w="3024" w:type="dxa"/>
            <w:shd w:val="clear" w:color="auto" w:fill="D9EAF7"/>
            <w:vAlign w:val="center"/>
          </w:tcPr>
          <w:p w14:paraId="3A7AADFF" w14:textId="77777777" w:rsidR="00A120A4" w:rsidRDefault="00000000">
            <w:pPr>
              <w:spacing w:after="0"/>
            </w:pPr>
            <w:r>
              <w:rPr>
                <w:b/>
                <w:sz w:val="19"/>
              </w:rPr>
              <w:t>Category</w:t>
            </w:r>
          </w:p>
        </w:tc>
        <w:tc>
          <w:tcPr>
            <w:tcW w:w="6480" w:type="dxa"/>
            <w:shd w:val="clear" w:color="auto" w:fill="D9EAF7"/>
            <w:vAlign w:val="center"/>
          </w:tcPr>
          <w:p w14:paraId="0F71F039" w14:textId="77777777" w:rsidR="00A120A4" w:rsidRDefault="00000000">
            <w:pPr>
              <w:spacing w:after="0"/>
            </w:pPr>
            <w:r>
              <w:rPr>
                <w:b/>
                <w:sz w:val="19"/>
              </w:rPr>
              <w:t>Selected Scope</w:t>
            </w:r>
          </w:p>
        </w:tc>
      </w:tr>
      <w:tr w:rsidR="00A120A4" w14:paraId="420FB882" w14:textId="77777777">
        <w:trPr>
          <w:jc w:val="center"/>
        </w:trPr>
        <w:tc>
          <w:tcPr>
            <w:tcW w:w="3024" w:type="dxa"/>
            <w:vAlign w:val="center"/>
          </w:tcPr>
          <w:p w14:paraId="686B29D2" w14:textId="77777777" w:rsidR="00A120A4" w:rsidRDefault="00000000">
            <w:pPr>
              <w:spacing w:after="0"/>
            </w:pPr>
            <w:r>
              <w:rPr>
                <w:sz w:val="19"/>
              </w:rPr>
              <w:t>Domain</w:t>
            </w:r>
          </w:p>
        </w:tc>
        <w:tc>
          <w:tcPr>
            <w:tcW w:w="6480" w:type="dxa"/>
            <w:vAlign w:val="center"/>
          </w:tcPr>
          <w:p w14:paraId="72304D3B" w14:textId="77777777" w:rsidR="00A120A4" w:rsidRDefault="00000000">
            <w:pPr>
              <w:spacing w:after="0"/>
            </w:pPr>
            <w:r>
              <w:rPr>
                <w:sz w:val="19"/>
              </w:rPr>
              <w:t>Artificial Intelligence in Healthcare</w:t>
            </w:r>
          </w:p>
        </w:tc>
      </w:tr>
      <w:tr w:rsidR="00A120A4" w14:paraId="5E1E2F62" w14:textId="77777777">
        <w:trPr>
          <w:jc w:val="center"/>
        </w:trPr>
        <w:tc>
          <w:tcPr>
            <w:tcW w:w="3024" w:type="dxa"/>
            <w:vAlign w:val="center"/>
          </w:tcPr>
          <w:p w14:paraId="7026389A" w14:textId="77777777" w:rsidR="00A120A4" w:rsidRDefault="00000000">
            <w:pPr>
              <w:spacing w:after="0"/>
            </w:pPr>
            <w:r>
              <w:rPr>
                <w:sz w:val="19"/>
              </w:rPr>
              <w:t>Subdomain</w:t>
            </w:r>
          </w:p>
        </w:tc>
        <w:tc>
          <w:tcPr>
            <w:tcW w:w="6480" w:type="dxa"/>
            <w:vAlign w:val="center"/>
          </w:tcPr>
          <w:p w14:paraId="055662EF" w14:textId="77777777" w:rsidR="00A120A4" w:rsidRDefault="00000000">
            <w:pPr>
              <w:spacing w:after="0"/>
            </w:pPr>
            <w:r>
              <w:rPr>
                <w:sz w:val="19"/>
              </w:rPr>
              <w:t>Medical image analysis and computer-aided dermatology</w:t>
            </w:r>
          </w:p>
        </w:tc>
      </w:tr>
      <w:tr w:rsidR="00A120A4" w14:paraId="39DE6956" w14:textId="77777777">
        <w:trPr>
          <w:jc w:val="center"/>
        </w:trPr>
        <w:tc>
          <w:tcPr>
            <w:tcW w:w="3024" w:type="dxa"/>
            <w:vAlign w:val="center"/>
          </w:tcPr>
          <w:p w14:paraId="470CA428" w14:textId="77777777" w:rsidR="00A120A4" w:rsidRDefault="00000000">
            <w:pPr>
              <w:spacing w:after="0"/>
            </w:pPr>
            <w:r>
              <w:rPr>
                <w:sz w:val="19"/>
              </w:rPr>
              <w:t>Image type</w:t>
            </w:r>
          </w:p>
        </w:tc>
        <w:tc>
          <w:tcPr>
            <w:tcW w:w="6480" w:type="dxa"/>
            <w:vAlign w:val="center"/>
          </w:tcPr>
          <w:p w14:paraId="4B027F67" w14:textId="77777777" w:rsidR="00A120A4" w:rsidRDefault="00000000">
            <w:pPr>
              <w:spacing w:after="0"/>
            </w:pPr>
            <w:r>
              <w:rPr>
                <w:sz w:val="19"/>
              </w:rPr>
              <w:t>Dermoscopy</w:t>
            </w:r>
          </w:p>
        </w:tc>
      </w:tr>
      <w:tr w:rsidR="00A120A4" w14:paraId="0DDEB0FC" w14:textId="77777777">
        <w:trPr>
          <w:jc w:val="center"/>
        </w:trPr>
        <w:tc>
          <w:tcPr>
            <w:tcW w:w="3024" w:type="dxa"/>
            <w:vAlign w:val="center"/>
          </w:tcPr>
          <w:p w14:paraId="247BD6B2" w14:textId="77777777" w:rsidR="00A120A4" w:rsidRDefault="00000000">
            <w:pPr>
              <w:spacing w:after="0"/>
            </w:pPr>
            <w:r>
              <w:rPr>
                <w:sz w:val="19"/>
              </w:rPr>
              <w:t>Primary task</w:t>
            </w:r>
          </w:p>
        </w:tc>
        <w:tc>
          <w:tcPr>
            <w:tcW w:w="6480" w:type="dxa"/>
            <w:vAlign w:val="center"/>
          </w:tcPr>
          <w:p w14:paraId="3DE824F5" w14:textId="77777777" w:rsidR="00A120A4" w:rsidRDefault="00000000">
            <w:pPr>
              <w:spacing w:after="0"/>
            </w:pPr>
            <w:r>
              <w:rPr>
                <w:sz w:val="19"/>
              </w:rPr>
              <w:t>Seven-class skin lesion classification</w:t>
            </w:r>
          </w:p>
        </w:tc>
      </w:tr>
      <w:tr w:rsidR="00A120A4" w14:paraId="20A1F4AB" w14:textId="77777777">
        <w:trPr>
          <w:jc w:val="center"/>
        </w:trPr>
        <w:tc>
          <w:tcPr>
            <w:tcW w:w="3024" w:type="dxa"/>
            <w:vAlign w:val="center"/>
          </w:tcPr>
          <w:p w14:paraId="33386F31" w14:textId="77777777" w:rsidR="00A120A4" w:rsidRDefault="00000000">
            <w:pPr>
              <w:spacing w:after="0"/>
            </w:pPr>
            <w:r>
              <w:rPr>
                <w:sz w:val="19"/>
              </w:rPr>
              <w:t>Supporting task</w:t>
            </w:r>
          </w:p>
        </w:tc>
        <w:tc>
          <w:tcPr>
            <w:tcW w:w="6480" w:type="dxa"/>
            <w:vAlign w:val="center"/>
          </w:tcPr>
          <w:p w14:paraId="170E74C2" w14:textId="77777777" w:rsidR="00A120A4" w:rsidRDefault="00000000">
            <w:pPr>
              <w:spacing w:after="0"/>
            </w:pPr>
            <w:r>
              <w:rPr>
                <w:sz w:val="19"/>
              </w:rPr>
              <w:t>Lesion-boundary segmentation</w:t>
            </w:r>
          </w:p>
        </w:tc>
      </w:tr>
      <w:tr w:rsidR="00A120A4" w14:paraId="13DA3A5E" w14:textId="77777777">
        <w:trPr>
          <w:jc w:val="center"/>
        </w:trPr>
        <w:tc>
          <w:tcPr>
            <w:tcW w:w="3024" w:type="dxa"/>
            <w:vAlign w:val="center"/>
          </w:tcPr>
          <w:p w14:paraId="003414D3" w14:textId="77777777" w:rsidR="00A120A4" w:rsidRDefault="00000000">
            <w:pPr>
              <w:spacing w:after="0"/>
            </w:pPr>
            <w:r>
              <w:rPr>
                <w:sz w:val="19"/>
              </w:rPr>
              <w:t>Trustworthiness focus</w:t>
            </w:r>
          </w:p>
        </w:tc>
        <w:tc>
          <w:tcPr>
            <w:tcW w:w="6480" w:type="dxa"/>
            <w:vAlign w:val="center"/>
          </w:tcPr>
          <w:p w14:paraId="690F87D1" w14:textId="77777777" w:rsidR="00A120A4" w:rsidRDefault="00000000">
            <w:pPr>
              <w:spacing w:after="0"/>
            </w:pPr>
            <w:r>
              <w:rPr>
                <w:sz w:val="19"/>
              </w:rPr>
              <w:t>Artifact robustness, explainability, calibration and selective referral</w:t>
            </w:r>
          </w:p>
        </w:tc>
      </w:tr>
      <w:tr w:rsidR="00A120A4" w14:paraId="5AE3E22B" w14:textId="77777777">
        <w:trPr>
          <w:jc w:val="center"/>
        </w:trPr>
        <w:tc>
          <w:tcPr>
            <w:tcW w:w="3024" w:type="dxa"/>
            <w:vAlign w:val="center"/>
          </w:tcPr>
          <w:p w14:paraId="35FDD70E" w14:textId="77777777" w:rsidR="00A120A4" w:rsidRDefault="00000000">
            <w:pPr>
              <w:spacing w:after="0"/>
            </w:pPr>
            <w:r>
              <w:rPr>
                <w:sz w:val="19"/>
              </w:rPr>
              <w:t>Dataset</w:t>
            </w:r>
          </w:p>
        </w:tc>
        <w:tc>
          <w:tcPr>
            <w:tcW w:w="6480" w:type="dxa"/>
            <w:vAlign w:val="center"/>
          </w:tcPr>
          <w:p w14:paraId="663002AF" w14:textId="77777777" w:rsidR="00A120A4" w:rsidRDefault="00000000">
            <w:pPr>
              <w:spacing w:after="0"/>
            </w:pPr>
            <w:r>
              <w:rPr>
                <w:sz w:val="19"/>
              </w:rPr>
              <w:t>ISIC 2018 / HAM10000</w:t>
            </w:r>
          </w:p>
        </w:tc>
      </w:tr>
      <w:tr w:rsidR="00A120A4" w14:paraId="6D0BD6FC" w14:textId="77777777">
        <w:trPr>
          <w:jc w:val="center"/>
        </w:trPr>
        <w:tc>
          <w:tcPr>
            <w:tcW w:w="3024" w:type="dxa"/>
            <w:vAlign w:val="center"/>
          </w:tcPr>
          <w:p w14:paraId="7368695B" w14:textId="77777777" w:rsidR="00A120A4" w:rsidRDefault="00000000">
            <w:pPr>
              <w:spacing w:after="0"/>
            </w:pPr>
            <w:r>
              <w:rPr>
                <w:sz w:val="19"/>
              </w:rPr>
              <w:t>Intended use</w:t>
            </w:r>
          </w:p>
        </w:tc>
        <w:tc>
          <w:tcPr>
            <w:tcW w:w="6480" w:type="dxa"/>
            <w:vAlign w:val="center"/>
          </w:tcPr>
          <w:p w14:paraId="079EAAD1" w14:textId="77777777" w:rsidR="00A120A4" w:rsidRDefault="00000000">
            <w:pPr>
              <w:spacing w:after="0"/>
            </w:pPr>
            <w:r>
              <w:rPr>
                <w:sz w:val="19"/>
              </w:rPr>
              <w:t>Research decision-support prototype; not autonomous clinical diagnosis</w:t>
            </w:r>
          </w:p>
        </w:tc>
      </w:tr>
    </w:tbl>
    <w:p w14:paraId="7A437130" w14:textId="77777777" w:rsidR="00A120A4" w:rsidRDefault="00A120A4"/>
    <w:p w14:paraId="085A3128" w14:textId="77777777" w:rsidR="00A120A4" w:rsidRDefault="00000000">
      <w:pPr>
        <w:pStyle w:val="Heading2"/>
      </w:pPr>
      <w:r>
        <w:t>1.1 Why this topic is manageable</w:t>
      </w:r>
    </w:p>
    <w:p w14:paraId="071C829B" w14:textId="77777777" w:rsidR="00A120A4" w:rsidRDefault="00000000">
      <w:pPr>
        <w:pStyle w:val="ListBullet"/>
        <w:spacing w:after="40"/>
      </w:pPr>
      <w:r>
        <w:rPr>
          <w:sz w:val="21"/>
        </w:rPr>
        <w:t>The images, diagnosis labels and segmentation annotations are already public.</w:t>
      </w:r>
    </w:p>
    <w:p w14:paraId="6BCB3B30" w14:textId="77777777" w:rsidR="00A120A4" w:rsidRDefault="00000000">
      <w:pPr>
        <w:pStyle w:val="ListBullet"/>
        <w:spacing w:after="40"/>
      </w:pPr>
      <w:r>
        <w:rPr>
          <w:sz w:val="21"/>
        </w:rPr>
        <w:t>The study uses standard two-dimensional images rather than long clinical time series.</w:t>
      </w:r>
    </w:p>
    <w:p w14:paraId="6EAA9A32" w14:textId="77777777" w:rsidR="00A120A4" w:rsidRDefault="00000000">
      <w:pPr>
        <w:pStyle w:val="ListBullet"/>
        <w:spacing w:after="40"/>
      </w:pPr>
      <w:r>
        <w:rPr>
          <w:sz w:val="21"/>
        </w:rPr>
        <w:t>A U-Net and EfficientNet-B0 can be trained on a single modern GPU.</w:t>
      </w:r>
    </w:p>
    <w:p w14:paraId="21EA5073" w14:textId="77777777" w:rsidR="00A120A4" w:rsidRDefault="00000000">
      <w:pPr>
        <w:pStyle w:val="ListBullet"/>
        <w:spacing w:after="40"/>
      </w:pPr>
      <w:r>
        <w:rPr>
          <w:sz w:val="21"/>
        </w:rPr>
        <w:t>The research can be divided into small, independently testable modules.</w:t>
      </w:r>
    </w:p>
    <w:p w14:paraId="351D0EFD" w14:textId="77777777" w:rsidR="00A120A4" w:rsidRDefault="00000000">
      <w:pPr>
        <w:pStyle w:val="ListBullet"/>
        <w:spacing w:after="40"/>
      </w:pPr>
      <w:r>
        <w:rPr>
          <w:sz w:val="21"/>
        </w:rPr>
        <w:t>The dataset has established benchmark tasks and published baselines.</w:t>
      </w:r>
    </w:p>
    <w:p w14:paraId="36D4D721" w14:textId="77777777" w:rsidR="00A120A4" w:rsidRDefault="00000000">
      <w:pPr>
        <w:pStyle w:val="ListBullet"/>
        <w:spacing w:after="40"/>
      </w:pPr>
      <w:r>
        <w:rPr>
          <w:sz w:val="21"/>
        </w:rPr>
        <w:lastRenderedPageBreak/>
        <w:t>No protected EHR or hospital approval is required for the public benchmark work, subject to institutional policy and licence compliance.</w:t>
      </w:r>
    </w:p>
    <w:p w14:paraId="1E4DD0F3" w14:textId="77777777" w:rsidR="00A120A4" w:rsidRDefault="00000000">
      <w:pPr>
        <w:pStyle w:val="Heading2"/>
      </w:pPr>
      <w:r>
        <w:t>1.2 Why the topic is still research-worthy</w:t>
      </w:r>
    </w:p>
    <w:p w14:paraId="2A55CA74" w14:textId="77777777" w:rsidR="00A120A4" w:rsidRDefault="00000000">
      <w:r>
        <w:t>Skin-lesion classification is a mature area, so a paper that only fine-tunes another CNN is unlikely to be sufficiently novel. The proposed study instead evaluates reliability. It asks whether the model looks at the lesion, remains stable when artifacts are introduced, produces calibrated confidence and knows when to defer a case. This changes the contribution from a routine classifier to a trustworthy medical-imaging evaluation framework.</w:t>
      </w:r>
    </w:p>
    <w:p w14:paraId="38448541" w14:textId="77777777" w:rsidR="00A120A4" w:rsidRDefault="00000000">
      <w:pPr>
        <w:pStyle w:val="Heading1"/>
      </w:pPr>
      <w:r>
        <w:t>2. Background and Motivation</w:t>
      </w:r>
    </w:p>
    <w:p w14:paraId="37B8E289" w14:textId="77777777" w:rsidR="00A120A4" w:rsidRDefault="00000000">
      <w:r>
        <w:t>Dermoscopic images contain visual patterns that help dermatologists distinguish common pigmented skin lesions. Deep learning can learn these patterns, but high benchmark accuracy does not guarantee safe behaviour. Models may depend on hair, rulers, colour calibration marks, dark corners, acquisition style or surrounding skin. They may also produce high confidence for incorrect predictions.</w:t>
      </w:r>
    </w:p>
    <w:p w14:paraId="4AD76607" w14:textId="77777777" w:rsidR="00A120A4" w:rsidRDefault="00000000">
      <w:r>
        <w:t>A practical screening system should satisfy four requirements: it should localise the lesion, base its decision mainly on lesion evidence, remain reasonably robust to common image artifacts, and refer uncertain cases for expert assessment. The proposed study addresses these requirements using existing public data and reproducible stress tests.</w:t>
      </w:r>
    </w:p>
    <w:p w14:paraId="44720697" w14:textId="77777777" w:rsidR="00A120A4" w:rsidRDefault="00000000">
      <w:pPr>
        <w:pStyle w:val="Heading1"/>
      </w:pPr>
      <w:r>
        <w:t>3. Problem Statement</w:t>
      </w:r>
    </w:p>
    <w:p w14:paraId="6573A5D8" w14:textId="77777777" w:rsidR="00A120A4" w:rsidRDefault="00000000">
      <w:r>
        <w:t>Existing deep-learning systems for dermoscopic skin-lesion classification often optimise accuracy on clean benchmark images. They do not consistently verify whether predictions are based on the lesion rather than background artifacts, and they may remain overconfident when image quality is poor or the input differs from the training distribution. Separate segmentation, classification, explanation and uncertainty studies exist, but these components are not always evaluated together through a clinically meaningful referral mechanism. Therefore, a lightweight lesion-guided framework is required that classifies common skin lesions, quantifies explanation overlap with the lesion, evaluates robustness under realistic artifacts, calibrates prediction confidence and defers unreliable cases.</w:t>
      </w:r>
    </w:p>
    <w:p w14:paraId="20AE4B41" w14:textId="77777777" w:rsidR="00A120A4" w:rsidRDefault="00000000">
      <w:pPr>
        <w:pStyle w:val="Heading1"/>
      </w:pPr>
      <w:r>
        <w:t>4. Research Gap</w:t>
      </w:r>
    </w:p>
    <w:tbl>
      <w:tblPr>
        <w:tblStyle w:val="TableGrid"/>
        <w:tblW w:w="0" w:type="auto"/>
        <w:jc w:val="center"/>
        <w:tblLook w:val="04A0" w:firstRow="1" w:lastRow="0" w:firstColumn="1" w:lastColumn="0" w:noHBand="0" w:noVBand="1"/>
      </w:tblPr>
      <w:tblGrid>
        <w:gridCol w:w="2880"/>
        <w:gridCol w:w="6624"/>
      </w:tblGrid>
      <w:tr w:rsidR="00A120A4" w14:paraId="2000AE00" w14:textId="77777777">
        <w:trPr>
          <w:jc w:val="center"/>
        </w:trPr>
        <w:tc>
          <w:tcPr>
            <w:tcW w:w="2880" w:type="dxa"/>
            <w:shd w:val="clear" w:color="auto" w:fill="D9EAF7"/>
            <w:vAlign w:val="center"/>
          </w:tcPr>
          <w:p w14:paraId="5989B2C9" w14:textId="77777777" w:rsidR="00A120A4" w:rsidRDefault="00000000">
            <w:pPr>
              <w:spacing w:after="0"/>
            </w:pPr>
            <w:r>
              <w:rPr>
                <w:b/>
                <w:sz w:val="18"/>
              </w:rPr>
              <w:t>Gap</w:t>
            </w:r>
          </w:p>
        </w:tc>
        <w:tc>
          <w:tcPr>
            <w:tcW w:w="6624" w:type="dxa"/>
            <w:shd w:val="clear" w:color="auto" w:fill="D9EAF7"/>
            <w:vAlign w:val="center"/>
          </w:tcPr>
          <w:p w14:paraId="129CAF60" w14:textId="77777777" w:rsidR="00A120A4" w:rsidRDefault="00000000">
            <w:pPr>
              <w:spacing w:after="0"/>
            </w:pPr>
            <w:r>
              <w:rPr>
                <w:b/>
                <w:sz w:val="18"/>
              </w:rPr>
              <w:t>Why it matters</w:t>
            </w:r>
          </w:p>
        </w:tc>
      </w:tr>
      <w:tr w:rsidR="00A120A4" w14:paraId="142846EF" w14:textId="77777777">
        <w:trPr>
          <w:jc w:val="center"/>
        </w:trPr>
        <w:tc>
          <w:tcPr>
            <w:tcW w:w="2880" w:type="dxa"/>
            <w:vAlign w:val="center"/>
          </w:tcPr>
          <w:p w14:paraId="551FEB59" w14:textId="77777777" w:rsidR="00A120A4" w:rsidRDefault="00000000">
            <w:pPr>
              <w:spacing w:after="0"/>
            </w:pPr>
            <w:r>
              <w:rPr>
                <w:sz w:val="18"/>
              </w:rPr>
              <w:t>Accuracy-first evaluation</w:t>
            </w:r>
          </w:p>
        </w:tc>
        <w:tc>
          <w:tcPr>
            <w:tcW w:w="6624" w:type="dxa"/>
            <w:vAlign w:val="center"/>
          </w:tcPr>
          <w:p w14:paraId="44949BC2" w14:textId="77777777" w:rsidR="00A120A4" w:rsidRDefault="00000000">
            <w:pPr>
              <w:spacing w:after="0"/>
            </w:pPr>
            <w:r>
              <w:rPr>
                <w:sz w:val="18"/>
              </w:rPr>
              <w:t>Many studies report accuracy, AUC or F1 without testing performance under realistic image corruption.</w:t>
            </w:r>
          </w:p>
        </w:tc>
      </w:tr>
      <w:tr w:rsidR="00A120A4" w14:paraId="58453B9C" w14:textId="77777777">
        <w:trPr>
          <w:jc w:val="center"/>
        </w:trPr>
        <w:tc>
          <w:tcPr>
            <w:tcW w:w="2880" w:type="dxa"/>
            <w:vAlign w:val="center"/>
          </w:tcPr>
          <w:p w14:paraId="6835F00D" w14:textId="77777777" w:rsidR="00A120A4" w:rsidRDefault="00000000">
            <w:pPr>
              <w:spacing w:after="0"/>
            </w:pPr>
            <w:r>
              <w:rPr>
                <w:sz w:val="18"/>
              </w:rPr>
              <w:t>Weak explanation validation</w:t>
            </w:r>
          </w:p>
        </w:tc>
        <w:tc>
          <w:tcPr>
            <w:tcW w:w="6624" w:type="dxa"/>
            <w:vAlign w:val="center"/>
          </w:tcPr>
          <w:p w14:paraId="78470985" w14:textId="77777777" w:rsidR="00A120A4" w:rsidRDefault="00000000">
            <w:pPr>
              <w:spacing w:after="0"/>
            </w:pPr>
            <w:r>
              <w:rPr>
                <w:sz w:val="18"/>
              </w:rPr>
              <w:t>Grad-CAM images are often displayed qualitatively but are not measured against lesion boundaries.</w:t>
            </w:r>
          </w:p>
        </w:tc>
      </w:tr>
      <w:tr w:rsidR="00A120A4" w14:paraId="24DE6524" w14:textId="77777777">
        <w:trPr>
          <w:jc w:val="center"/>
        </w:trPr>
        <w:tc>
          <w:tcPr>
            <w:tcW w:w="2880" w:type="dxa"/>
            <w:vAlign w:val="center"/>
          </w:tcPr>
          <w:p w14:paraId="730CB918" w14:textId="77777777" w:rsidR="00A120A4" w:rsidRDefault="00000000">
            <w:pPr>
              <w:spacing w:after="0"/>
            </w:pPr>
            <w:r>
              <w:rPr>
                <w:sz w:val="18"/>
              </w:rPr>
              <w:t>Artifact dependence</w:t>
            </w:r>
          </w:p>
        </w:tc>
        <w:tc>
          <w:tcPr>
            <w:tcW w:w="6624" w:type="dxa"/>
            <w:vAlign w:val="center"/>
          </w:tcPr>
          <w:p w14:paraId="4A25BD5D" w14:textId="77777777" w:rsidR="00A120A4" w:rsidRDefault="00000000">
            <w:pPr>
              <w:spacing w:after="0"/>
            </w:pPr>
            <w:r>
              <w:rPr>
                <w:sz w:val="18"/>
              </w:rPr>
              <w:t>Hair, ruler marks and illumination can influence predictions; robustness is not routinely benchmarked.</w:t>
            </w:r>
          </w:p>
        </w:tc>
      </w:tr>
      <w:tr w:rsidR="00A120A4" w14:paraId="004A143C" w14:textId="77777777">
        <w:trPr>
          <w:jc w:val="center"/>
        </w:trPr>
        <w:tc>
          <w:tcPr>
            <w:tcW w:w="2880" w:type="dxa"/>
            <w:vAlign w:val="center"/>
          </w:tcPr>
          <w:p w14:paraId="02DACD14" w14:textId="77777777" w:rsidR="00A120A4" w:rsidRDefault="00000000">
            <w:pPr>
              <w:spacing w:after="0"/>
            </w:pPr>
            <w:r>
              <w:rPr>
                <w:sz w:val="18"/>
              </w:rPr>
              <w:t>Overconfidence</w:t>
            </w:r>
          </w:p>
        </w:tc>
        <w:tc>
          <w:tcPr>
            <w:tcW w:w="6624" w:type="dxa"/>
            <w:vAlign w:val="center"/>
          </w:tcPr>
          <w:p w14:paraId="1EFA382F" w14:textId="77777777" w:rsidR="00A120A4" w:rsidRDefault="00000000">
            <w:pPr>
              <w:spacing w:after="0"/>
            </w:pPr>
            <w:r>
              <w:rPr>
                <w:sz w:val="18"/>
              </w:rPr>
              <w:t>Softmax scores are commonly treated as confidence even when they are poorly calibrated.</w:t>
            </w:r>
          </w:p>
        </w:tc>
      </w:tr>
      <w:tr w:rsidR="00A120A4" w14:paraId="43A828E3" w14:textId="77777777">
        <w:trPr>
          <w:jc w:val="center"/>
        </w:trPr>
        <w:tc>
          <w:tcPr>
            <w:tcW w:w="2880" w:type="dxa"/>
            <w:vAlign w:val="center"/>
          </w:tcPr>
          <w:p w14:paraId="34F6EBE8" w14:textId="77777777" w:rsidR="00A120A4" w:rsidRDefault="00000000">
            <w:pPr>
              <w:spacing w:after="0"/>
            </w:pPr>
            <w:r>
              <w:rPr>
                <w:sz w:val="18"/>
              </w:rPr>
              <w:t>Forced prediction</w:t>
            </w:r>
          </w:p>
        </w:tc>
        <w:tc>
          <w:tcPr>
            <w:tcW w:w="6624" w:type="dxa"/>
            <w:vAlign w:val="center"/>
          </w:tcPr>
          <w:p w14:paraId="7FC50044" w14:textId="77777777" w:rsidR="00A120A4" w:rsidRDefault="00000000">
            <w:pPr>
              <w:spacing w:after="0"/>
            </w:pPr>
            <w:r>
              <w:rPr>
                <w:sz w:val="18"/>
              </w:rPr>
              <w:t>Models generally return a diagnosis for every image rather than referring uncertain cases.</w:t>
            </w:r>
          </w:p>
        </w:tc>
      </w:tr>
      <w:tr w:rsidR="00A120A4" w14:paraId="5CFDEA6F" w14:textId="77777777">
        <w:trPr>
          <w:jc w:val="center"/>
        </w:trPr>
        <w:tc>
          <w:tcPr>
            <w:tcW w:w="2880" w:type="dxa"/>
            <w:vAlign w:val="center"/>
          </w:tcPr>
          <w:p w14:paraId="253573CB" w14:textId="77777777" w:rsidR="00A120A4" w:rsidRDefault="00000000">
            <w:pPr>
              <w:spacing w:after="0"/>
            </w:pPr>
            <w:r>
              <w:rPr>
                <w:sz w:val="18"/>
              </w:rPr>
              <w:t>Data leakage risk</w:t>
            </w:r>
          </w:p>
        </w:tc>
        <w:tc>
          <w:tcPr>
            <w:tcW w:w="6624" w:type="dxa"/>
            <w:vAlign w:val="center"/>
          </w:tcPr>
          <w:p w14:paraId="0EA7F8BC" w14:textId="77777777" w:rsidR="00A120A4" w:rsidRDefault="00000000">
            <w:pPr>
              <w:spacing w:after="0"/>
            </w:pPr>
            <w:r>
              <w:rPr>
                <w:sz w:val="18"/>
              </w:rPr>
              <w:t>Repeated views of the same lesion and duplicate images can inflate results if split incorrectly.</w:t>
            </w:r>
          </w:p>
        </w:tc>
      </w:tr>
      <w:tr w:rsidR="00A120A4" w14:paraId="45D7FE60" w14:textId="77777777">
        <w:trPr>
          <w:jc w:val="center"/>
        </w:trPr>
        <w:tc>
          <w:tcPr>
            <w:tcW w:w="2880" w:type="dxa"/>
            <w:vAlign w:val="center"/>
          </w:tcPr>
          <w:p w14:paraId="14178FA0" w14:textId="77777777" w:rsidR="00A120A4" w:rsidRDefault="00000000">
            <w:pPr>
              <w:spacing w:after="0"/>
            </w:pPr>
            <w:r>
              <w:rPr>
                <w:sz w:val="18"/>
              </w:rPr>
              <w:t>Class imbalance</w:t>
            </w:r>
          </w:p>
        </w:tc>
        <w:tc>
          <w:tcPr>
            <w:tcW w:w="6624" w:type="dxa"/>
            <w:vAlign w:val="center"/>
          </w:tcPr>
          <w:p w14:paraId="66EDA4CB" w14:textId="77777777" w:rsidR="00A120A4" w:rsidRDefault="00000000">
            <w:pPr>
              <w:spacing w:after="0"/>
            </w:pPr>
            <w:r>
              <w:rPr>
                <w:sz w:val="18"/>
              </w:rPr>
              <w:t>The nevus class dominates HAM10000, while dermatofibroma and vascular lesions are rare.</w:t>
            </w:r>
          </w:p>
        </w:tc>
      </w:tr>
    </w:tbl>
    <w:p w14:paraId="0A4681AB" w14:textId="77777777" w:rsidR="00A120A4" w:rsidRDefault="00A120A4"/>
    <w:p w14:paraId="4DE939F6" w14:textId="77777777" w:rsidR="00A120A4" w:rsidRDefault="00000000">
      <w:pPr>
        <w:pStyle w:val="Heading2"/>
      </w:pPr>
      <w:r>
        <w:lastRenderedPageBreak/>
        <w:t>4.1 Final gap statement</w:t>
      </w:r>
    </w:p>
    <w:p w14:paraId="07617F18" w14:textId="77777777" w:rsidR="00A120A4" w:rsidRDefault="00000000">
      <w:r>
        <w:t>Public skin-lesion studies provide strong classification and segmentation baselines, but there remains a practical need for a reproducible framework that jointly measures lesion-centred explanation quality, artifact robustness, probability calibration and selective referral using lesion-aware data splits. The proposed work fills this evaluation gap with a lightweight two-stage model and controlled corruption tests.</w:t>
      </w:r>
    </w:p>
    <w:p w14:paraId="42555E56" w14:textId="77777777" w:rsidR="00A120A4" w:rsidRDefault="00000000">
      <w:pPr>
        <w:pStyle w:val="Heading1"/>
      </w:pPr>
      <w:r>
        <w:t>5. Aim, Objectives and Research Questions</w:t>
      </w:r>
    </w:p>
    <w:p w14:paraId="6010DFEF" w14:textId="77777777" w:rsidR="00A120A4" w:rsidRDefault="00000000">
      <w:pPr>
        <w:pStyle w:val="Heading2"/>
      </w:pPr>
      <w:r>
        <w:t>5.1 Aim</w:t>
      </w:r>
    </w:p>
    <w:p w14:paraId="026BB3BD" w14:textId="77777777" w:rsidR="00A120A4" w:rsidRDefault="00000000">
      <w:r>
        <w:t>To develop and evaluate a lesion-guided skin-lesion classification system that remains reliable under common dermoscopic artifacts and refers uncertain cases for expert review.</w:t>
      </w:r>
    </w:p>
    <w:p w14:paraId="78DAF9F3" w14:textId="77777777" w:rsidR="00A120A4" w:rsidRDefault="00000000">
      <w:pPr>
        <w:pStyle w:val="Heading2"/>
      </w:pPr>
      <w:r>
        <w:t>5.2 Objectives</w:t>
      </w:r>
    </w:p>
    <w:p w14:paraId="03B3EA80" w14:textId="77777777" w:rsidR="00A120A4" w:rsidRDefault="00000000">
      <w:pPr>
        <w:pStyle w:val="ListNumber"/>
        <w:spacing w:after="40"/>
      </w:pPr>
      <w:r>
        <w:rPr>
          <w:sz w:val="21"/>
        </w:rPr>
        <w:t>Train a U-Net model for lesion-boundary segmentation using ISIC 2018 Task 1.</w:t>
      </w:r>
    </w:p>
    <w:p w14:paraId="2837E76D" w14:textId="77777777" w:rsidR="00A120A4" w:rsidRDefault="00000000">
      <w:pPr>
        <w:pStyle w:val="ListNumber"/>
        <w:spacing w:after="40"/>
      </w:pPr>
      <w:r>
        <w:rPr>
          <w:sz w:val="21"/>
        </w:rPr>
        <w:t>Train an EfficientNet-B0 model for seven-class lesion diagnosis using ISIC 2018 Task 3.</w:t>
      </w:r>
    </w:p>
    <w:p w14:paraId="03B5F98C" w14:textId="77777777" w:rsidR="00A120A4" w:rsidRDefault="00000000">
      <w:pPr>
        <w:pStyle w:val="ListNumber"/>
        <w:spacing w:after="40"/>
      </w:pPr>
      <w:r>
        <w:rPr>
          <w:sz w:val="21"/>
        </w:rPr>
        <w:t>Use predicted lesion masks to crop, gate or weight classification features.</w:t>
      </w:r>
    </w:p>
    <w:p w14:paraId="77332521" w14:textId="77777777" w:rsidR="00A120A4" w:rsidRDefault="00000000">
      <w:pPr>
        <w:pStyle w:val="ListNumber"/>
        <w:spacing w:after="40"/>
      </w:pPr>
      <w:r>
        <w:rPr>
          <w:sz w:val="21"/>
        </w:rPr>
        <w:t>Create controlled hair, ruler, blur, brightness and compression stress tests.</w:t>
      </w:r>
    </w:p>
    <w:p w14:paraId="002468D0" w14:textId="77777777" w:rsidR="00A120A4" w:rsidRDefault="00000000">
      <w:pPr>
        <w:pStyle w:val="ListNumber"/>
        <w:spacing w:after="40"/>
      </w:pPr>
      <w:r>
        <w:rPr>
          <w:sz w:val="21"/>
        </w:rPr>
        <w:t>Quantitatively evaluate whether Grad-CAM explanations lie inside the lesion region.</w:t>
      </w:r>
    </w:p>
    <w:p w14:paraId="0FD5B6ED" w14:textId="77777777" w:rsidR="00A120A4" w:rsidRDefault="00000000">
      <w:pPr>
        <w:pStyle w:val="ListNumber"/>
        <w:spacing w:after="40"/>
      </w:pPr>
      <w:r>
        <w:rPr>
          <w:sz w:val="21"/>
        </w:rPr>
        <w:t>Estimate uncertainty through Monte Carlo dropout and calibrate probabilities with temperature scaling.</w:t>
      </w:r>
    </w:p>
    <w:p w14:paraId="14D760E4" w14:textId="77777777" w:rsidR="00A120A4" w:rsidRDefault="00000000">
      <w:pPr>
        <w:pStyle w:val="ListNumber"/>
        <w:spacing w:after="40"/>
      </w:pPr>
      <w:r>
        <w:rPr>
          <w:sz w:val="21"/>
        </w:rPr>
        <w:t>Implement selective referral and evaluate the accuracy-coverage trade-off.</w:t>
      </w:r>
    </w:p>
    <w:p w14:paraId="25ACD4EA" w14:textId="77777777" w:rsidR="00A120A4" w:rsidRDefault="00000000">
      <w:pPr>
        <w:pStyle w:val="ListNumber"/>
        <w:spacing w:after="40"/>
      </w:pPr>
      <w:r>
        <w:rPr>
          <w:sz w:val="21"/>
        </w:rPr>
        <w:t>Release reproducible lesion-level splits, code and experiment configurations.</w:t>
      </w:r>
    </w:p>
    <w:p w14:paraId="7270E8FB" w14:textId="77777777" w:rsidR="00A120A4" w:rsidRDefault="00000000">
      <w:pPr>
        <w:pStyle w:val="Heading2"/>
      </w:pPr>
      <w:r>
        <w:t>5.3 Research questions</w:t>
      </w:r>
    </w:p>
    <w:p w14:paraId="70A6DEA4" w14:textId="77777777" w:rsidR="00A120A4" w:rsidRDefault="00000000">
      <w:pPr>
        <w:pStyle w:val="ListBullet"/>
        <w:spacing w:after="40"/>
      </w:pPr>
      <w:r>
        <w:rPr>
          <w:sz w:val="21"/>
        </w:rPr>
        <w:t>RQ1: Does lesion-guided classification improve balanced accuracy and macro-F1 over full-image classification?</w:t>
      </w:r>
    </w:p>
    <w:p w14:paraId="4CB8245A" w14:textId="77777777" w:rsidR="00A120A4" w:rsidRDefault="00000000">
      <w:pPr>
        <w:pStyle w:val="ListBullet"/>
        <w:spacing w:after="40"/>
      </w:pPr>
      <w:r>
        <w:rPr>
          <w:sz w:val="21"/>
        </w:rPr>
        <w:t>RQ2: Does artifact-aware training reduce performance loss under hair, ruler and illumination corruption?</w:t>
      </w:r>
    </w:p>
    <w:p w14:paraId="4F576464" w14:textId="77777777" w:rsidR="00A120A4" w:rsidRDefault="00000000">
      <w:pPr>
        <w:pStyle w:val="ListBullet"/>
        <w:spacing w:after="40"/>
      </w:pPr>
      <w:r>
        <w:rPr>
          <w:sz w:val="21"/>
        </w:rPr>
        <w:t>RQ3: Do lesion-guided models show lower background attribution and higher explanation-mask overlap?</w:t>
      </w:r>
    </w:p>
    <w:p w14:paraId="66B3260B" w14:textId="77777777" w:rsidR="00A120A4" w:rsidRDefault="00000000">
      <w:pPr>
        <w:pStyle w:val="ListBullet"/>
        <w:spacing w:after="40"/>
      </w:pPr>
      <w:r>
        <w:rPr>
          <w:sz w:val="21"/>
        </w:rPr>
        <w:t>RQ4: Does calibration reduce expected calibration error without reducing discrimination performance?</w:t>
      </w:r>
    </w:p>
    <w:p w14:paraId="01C76C69" w14:textId="77777777" w:rsidR="00A120A4" w:rsidRDefault="00000000">
      <w:pPr>
        <w:pStyle w:val="ListBullet"/>
        <w:spacing w:after="40"/>
      </w:pPr>
      <w:r>
        <w:rPr>
          <w:sz w:val="21"/>
        </w:rPr>
        <w:t>RQ5: Can uncertainty-based referral improve retained-case accuracy while referring a manageable proportion of cases?</w:t>
      </w:r>
    </w:p>
    <w:p w14:paraId="5A96A7A6" w14:textId="77777777" w:rsidR="00A120A4" w:rsidRDefault="00000000">
      <w:pPr>
        <w:pStyle w:val="Heading1"/>
      </w:pPr>
      <w:r>
        <w:t>6. Dataset and Resource Plan</w:t>
      </w:r>
    </w:p>
    <w:p w14:paraId="60AA6B4A" w14:textId="77777777" w:rsidR="00A120A4" w:rsidRDefault="00000000">
      <w:pPr>
        <w:pStyle w:val="Heading2"/>
      </w:pPr>
      <w:r>
        <w:t>6.1 ISIC 2018 resources</w:t>
      </w:r>
    </w:p>
    <w:p w14:paraId="04E2DA84" w14:textId="77777777" w:rsidR="00A120A4" w:rsidRDefault="00000000">
      <w:r>
        <w:t>The ISIC 2018 challenge provides separate tasks for lesion segmentation and disease classification. The classification task contains 10,015 diagnosis-labelled dermoscopic images. The segmentation task contains 2,594 images with multiple expert response masks. The project uses the two task sets in a two-stage design: the segmentation model is trained on Task 1, and its predicted masks are applied to Task 3 images before classification.</w:t>
      </w:r>
    </w:p>
    <w:tbl>
      <w:tblPr>
        <w:tblStyle w:val="TableGrid"/>
        <w:tblW w:w="0" w:type="auto"/>
        <w:jc w:val="center"/>
        <w:tblLook w:val="04A0" w:firstRow="1" w:lastRow="0" w:firstColumn="1" w:lastColumn="0" w:noHBand="0" w:noVBand="1"/>
      </w:tblPr>
      <w:tblGrid>
        <w:gridCol w:w="2304"/>
        <w:gridCol w:w="3744"/>
        <w:gridCol w:w="3600"/>
      </w:tblGrid>
      <w:tr w:rsidR="00A120A4" w14:paraId="452C78DE" w14:textId="77777777">
        <w:trPr>
          <w:jc w:val="center"/>
        </w:trPr>
        <w:tc>
          <w:tcPr>
            <w:tcW w:w="2304" w:type="dxa"/>
            <w:shd w:val="clear" w:color="auto" w:fill="D9EAF7"/>
            <w:vAlign w:val="center"/>
          </w:tcPr>
          <w:p w14:paraId="0DE5AB42" w14:textId="77777777" w:rsidR="00A120A4" w:rsidRDefault="00000000">
            <w:pPr>
              <w:spacing w:after="0"/>
            </w:pPr>
            <w:r>
              <w:rPr>
                <w:b/>
                <w:sz w:val="18"/>
              </w:rPr>
              <w:t>Resource</w:t>
            </w:r>
          </w:p>
        </w:tc>
        <w:tc>
          <w:tcPr>
            <w:tcW w:w="3744" w:type="dxa"/>
            <w:shd w:val="clear" w:color="auto" w:fill="D9EAF7"/>
            <w:vAlign w:val="center"/>
          </w:tcPr>
          <w:p w14:paraId="3EE7CA62" w14:textId="77777777" w:rsidR="00A120A4" w:rsidRDefault="00000000">
            <w:pPr>
              <w:spacing w:after="0"/>
            </w:pPr>
            <w:r>
              <w:rPr>
                <w:b/>
                <w:sz w:val="18"/>
              </w:rPr>
              <w:t>Content</w:t>
            </w:r>
          </w:p>
        </w:tc>
        <w:tc>
          <w:tcPr>
            <w:tcW w:w="3600" w:type="dxa"/>
            <w:shd w:val="clear" w:color="auto" w:fill="D9EAF7"/>
            <w:vAlign w:val="center"/>
          </w:tcPr>
          <w:p w14:paraId="5D4BEF69" w14:textId="77777777" w:rsidR="00A120A4" w:rsidRDefault="00000000">
            <w:pPr>
              <w:spacing w:after="0"/>
            </w:pPr>
            <w:r>
              <w:rPr>
                <w:b/>
                <w:sz w:val="18"/>
              </w:rPr>
              <w:t>Use in this project</w:t>
            </w:r>
          </w:p>
        </w:tc>
      </w:tr>
      <w:tr w:rsidR="00A120A4" w14:paraId="3285C2A9" w14:textId="77777777">
        <w:trPr>
          <w:jc w:val="center"/>
        </w:trPr>
        <w:tc>
          <w:tcPr>
            <w:tcW w:w="2304" w:type="dxa"/>
            <w:vAlign w:val="center"/>
          </w:tcPr>
          <w:p w14:paraId="5625C1CD" w14:textId="77777777" w:rsidR="00A120A4" w:rsidRDefault="00000000">
            <w:pPr>
              <w:spacing w:after="0"/>
            </w:pPr>
            <w:r>
              <w:rPr>
                <w:sz w:val="18"/>
              </w:rPr>
              <w:t>Task 1 training set</w:t>
            </w:r>
          </w:p>
        </w:tc>
        <w:tc>
          <w:tcPr>
            <w:tcW w:w="3744" w:type="dxa"/>
            <w:vAlign w:val="center"/>
          </w:tcPr>
          <w:p w14:paraId="0188B78F" w14:textId="77777777" w:rsidR="00A120A4" w:rsidRDefault="00000000">
            <w:pPr>
              <w:spacing w:after="0"/>
            </w:pPr>
            <w:r>
              <w:rPr>
                <w:sz w:val="18"/>
              </w:rPr>
              <w:t>2,594 dermoscopic images with expert lesion-boundary masks</w:t>
            </w:r>
          </w:p>
        </w:tc>
        <w:tc>
          <w:tcPr>
            <w:tcW w:w="3600" w:type="dxa"/>
            <w:vAlign w:val="center"/>
          </w:tcPr>
          <w:p w14:paraId="74F69381" w14:textId="77777777" w:rsidR="00A120A4" w:rsidRDefault="00000000">
            <w:pPr>
              <w:spacing w:after="0"/>
            </w:pPr>
            <w:r>
              <w:rPr>
                <w:sz w:val="18"/>
              </w:rPr>
              <w:t>Train and validate U-Net segmentation</w:t>
            </w:r>
          </w:p>
        </w:tc>
      </w:tr>
      <w:tr w:rsidR="00A120A4" w14:paraId="174C477B" w14:textId="77777777">
        <w:trPr>
          <w:jc w:val="center"/>
        </w:trPr>
        <w:tc>
          <w:tcPr>
            <w:tcW w:w="2304" w:type="dxa"/>
            <w:vAlign w:val="center"/>
          </w:tcPr>
          <w:p w14:paraId="5089AA15" w14:textId="77777777" w:rsidR="00A120A4" w:rsidRDefault="00000000">
            <w:pPr>
              <w:spacing w:after="0"/>
            </w:pPr>
            <w:r>
              <w:rPr>
                <w:sz w:val="18"/>
              </w:rPr>
              <w:t>Task 3 training set</w:t>
            </w:r>
          </w:p>
        </w:tc>
        <w:tc>
          <w:tcPr>
            <w:tcW w:w="3744" w:type="dxa"/>
            <w:vAlign w:val="center"/>
          </w:tcPr>
          <w:p w14:paraId="4C4EB58E" w14:textId="77777777" w:rsidR="00A120A4" w:rsidRDefault="00000000">
            <w:pPr>
              <w:spacing w:after="0"/>
            </w:pPr>
            <w:r>
              <w:rPr>
                <w:sz w:val="18"/>
              </w:rPr>
              <w:t>10,015 dermoscopic images with seven diagnosis classes</w:t>
            </w:r>
          </w:p>
        </w:tc>
        <w:tc>
          <w:tcPr>
            <w:tcW w:w="3600" w:type="dxa"/>
            <w:vAlign w:val="center"/>
          </w:tcPr>
          <w:p w14:paraId="0297DED5" w14:textId="77777777" w:rsidR="00A120A4" w:rsidRDefault="00000000">
            <w:pPr>
              <w:spacing w:after="0"/>
            </w:pPr>
            <w:r>
              <w:rPr>
                <w:sz w:val="18"/>
              </w:rPr>
              <w:t>Train and test EfficientNet-B0 classifier</w:t>
            </w:r>
          </w:p>
        </w:tc>
      </w:tr>
      <w:tr w:rsidR="00A120A4" w14:paraId="0C9B10D8" w14:textId="77777777">
        <w:trPr>
          <w:jc w:val="center"/>
        </w:trPr>
        <w:tc>
          <w:tcPr>
            <w:tcW w:w="2304" w:type="dxa"/>
            <w:vAlign w:val="center"/>
          </w:tcPr>
          <w:p w14:paraId="645EF2B4" w14:textId="77777777" w:rsidR="00A120A4" w:rsidRDefault="00000000">
            <w:pPr>
              <w:spacing w:after="0"/>
            </w:pPr>
            <w:r>
              <w:rPr>
                <w:sz w:val="18"/>
              </w:rPr>
              <w:t>Supplemental lesion data</w:t>
            </w:r>
          </w:p>
        </w:tc>
        <w:tc>
          <w:tcPr>
            <w:tcW w:w="3744" w:type="dxa"/>
            <w:vAlign w:val="center"/>
          </w:tcPr>
          <w:p w14:paraId="2991DD00" w14:textId="77777777" w:rsidR="00A120A4" w:rsidRDefault="00000000">
            <w:pPr>
              <w:spacing w:after="0"/>
            </w:pPr>
            <w:r>
              <w:rPr>
                <w:sz w:val="18"/>
              </w:rPr>
              <w:t>Lesion grouping and diagnosis-confirmation information</w:t>
            </w:r>
          </w:p>
        </w:tc>
        <w:tc>
          <w:tcPr>
            <w:tcW w:w="3600" w:type="dxa"/>
            <w:vAlign w:val="center"/>
          </w:tcPr>
          <w:p w14:paraId="5BD81B45" w14:textId="77777777" w:rsidR="00A120A4" w:rsidRDefault="00000000">
            <w:pPr>
              <w:spacing w:after="0"/>
            </w:pPr>
            <w:r>
              <w:rPr>
                <w:sz w:val="18"/>
              </w:rPr>
              <w:t>Create lesion-aware splits and report label provenance</w:t>
            </w:r>
          </w:p>
        </w:tc>
      </w:tr>
      <w:tr w:rsidR="00A120A4" w14:paraId="52D3B4A5" w14:textId="77777777">
        <w:trPr>
          <w:jc w:val="center"/>
        </w:trPr>
        <w:tc>
          <w:tcPr>
            <w:tcW w:w="2304" w:type="dxa"/>
            <w:vAlign w:val="center"/>
          </w:tcPr>
          <w:p w14:paraId="33E1DBBA" w14:textId="77777777" w:rsidR="00A120A4" w:rsidRDefault="00000000">
            <w:pPr>
              <w:spacing w:after="0"/>
            </w:pPr>
            <w:r>
              <w:rPr>
                <w:sz w:val="18"/>
              </w:rPr>
              <w:t xml:space="preserve">Challenge test/validation </w:t>
            </w:r>
            <w:r>
              <w:rPr>
                <w:sz w:val="18"/>
              </w:rPr>
              <w:lastRenderedPageBreak/>
              <w:t>resources</w:t>
            </w:r>
          </w:p>
        </w:tc>
        <w:tc>
          <w:tcPr>
            <w:tcW w:w="3744" w:type="dxa"/>
            <w:vAlign w:val="center"/>
          </w:tcPr>
          <w:p w14:paraId="7AB73D51" w14:textId="77777777" w:rsidR="00A120A4" w:rsidRDefault="00000000">
            <w:pPr>
              <w:spacing w:after="0"/>
            </w:pPr>
            <w:r>
              <w:rPr>
                <w:sz w:val="18"/>
              </w:rPr>
              <w:lastRenderedPageBreak/>
              <w:t xml:space="preserve">Official held-out benchmark resources where </w:t>
            </w:r>
            <w:r>
              <w:rPr>
                <w:sz w:val="18"/>
              </w:rPr>
              <w:lastRenderedPageBreak/>
              <w:t>accessible</w:t>
            </w:r>
          </w:p>
        </w:tc>
        <w:tc>
          <w:tcPr>
            <w:tcW w:w="3600" w:type="dxa"/>
            <w:vAlign w:val="center"/>
          </w:tcPr>
          <w:p w14:paraId="62B848F4" w14:textId="77777777" w:rsidR="00A120A4" w:rsidRDefault="00000000">
            <w:pPr>
              <w:spacing w:after="0"/>
            </w:pPr>
            <w:r>
              <w:rPr>
                <w:sz w:val="18"/>
              </w:rPr>
              <w:lastRenderedPageBreak/>
              <w:t>Optional secondary evaluation</w:t>
            </w:r>
          </w:p>
        </w:tc>
      </w:tr>
    </w:tbl>
    <w:p w14:paraId="1EC60F63" w14:textId="77777777" w:rsidR="00A120A4" w:rsidRDefault="00A120A4"/>
    <w:p w14:paraId="2F48FC97" w14:textId="77777777" w:rsidR="00A120A4" w:rsidRDefault="00000000">
      <w:pPr>
        <w:pStyle w:val="Heading2"/>
      </w:pPr>
      <w:r>
        <w:t>6.2 Diagnostic classes</w:t>
      </w:r>
    </w:p>
    <w:tbl>
      <w:tblPr>
        <w:tblStyle w:val="TableGrid"/>
        <w:tblW w:w="0" w:type="auto"/>
        <w:jc w:val="center"/>
        <w:tblLook w:val="04A0" w:firstRow="1" w:lastRow="0" w:firstColumn="1" w:lastColumn="0" w:noHBand="0" w:noVBand="1"/>
      </w:tblPr>
      <w:tblGrid>
        <w:gridCol w:w="1152"/>
        <w:gridCol w:w="6336"/>
        <w:gridCol w:w="1728"/>
      </w:tblGrid>
      <w:tr w:rsidR="00A120A4" w14:paraId="045D8CB2" w14:textId="77777777">
        <w:trPr>
          <w:jc w:val="center"/>
        </w:trPr>
        <w:tc>
          <w:tcPr>
            <w:tcW w:w="1152" w:type="dxa"/>
            <w:shd w:val="clear" w:color="auto" w:fill="D9EAF7"/>
            <w:vAlign w:val="center"/>
          </w:tcPr>
          <w:p w14:paraId="1E0F0C77" w14:textId="77777777" w:rsidR="00A120A4" w:rsidRDefault="00000000">
            <w:pPr>
              <w:spacing w:after="0"/>
            </w:pPr>
            <w:r>
              <w:rPr>
                <w:b/>
                <w:sz w:val="18"/>
              </w:rPr>
              <w:t>Code</w:t>
            </w:r>
          </w:p>
        </w:tc>
        <w:tc>
          <w:tcPr>
            <w:tcW w:w="6336" w:type="dxa"/>
            <w:shd w:val="clear" w:color="auto" w:fill="D9EAF7"/>
            <w:vAlign w:val="center"/>
          </w:tcPr>
          <w:p w14:paraId="425E0261" w14:textId="77777777" w:rsidR="00A120A4" w:rsidRDefault="00000000">
            <w:pPr>
              <w:spacing w:after="0"/>
            </w:pPr>
            <w:r>
              <w:rPr>
                <w:b/>
                <w:sz w:val="18"/>
              </w:rPr>
              <w:t>Diagnosis</w:t>
            </w:r>
          </w:p>
        </w:tc>
        <w:tc>
          <w:tcPr>
            <w:tcW w:w="1728" w:type="dxa"/>
            <w:shd w:val="clear" w:color="auto" w:fill="D9EAF7"/>
            <w:vAlign w:val="center"/>
          </w:tcPr>
          <w:p w14:paraId="2B8E1237" w14:textId="77777777" w:rsidR="00A120A4" w:rsidRDefault="00000000">
            <w:pPr>
              <w:spacing w:after="0"/>
            </w:pPr>
            <w:r>
              <w:rPr>
                <w:b/>
                <w:sz w:val="18"/>
              </w:rPr>
              <w:t>Approx. images</w:t>
            </w:r>
          </w:p>
        </w:tc>
      </w:tr>
      <w:tr w:rsidR="00A120A4" w14:paraId="62F3AB16" w14:textId="77777777">
        <w:trPr>
          <w:jc w:val="center"/>
        </w:trPr>
        <w:tc>
          <w:tcPr>
            <w:tcW w:w="1152" w:type="dxa"/>
            <w:vAlign w:val="center"/>
          </w:tcPr>
          <w:p w14:paraId="13EB2B6F" w14:textId="77777777" w:rsidR="00A120A4" w:rsidRDefault="00000000">
            <w:pPr>
              <w:spacing w:after="0"/>
            </w:pPr>
            <w:r>
              <w:rPr>
                <w:sz w:val="18"/>
              </w:rPr>
              <w:t>NV</w:t>
            </w:r>
          </w:p>
        </w:tc>
        <w:tc>
          <w:tcPr>
            <w:tcW w:w="6336" w:type="dxa"/>
            <w:vAlign w:val="center"/>
          </w:tcPr>
          <w:p w14:paraId="3FEDFF97" w14:textId="77777777" w:rsidR="00A120A4" w:rsidRDefault="00000000">
            <w:pPr>
              <w:spacing w:after="0"/>
            </w:pPr>
            <w:r>
              <w:rPr>
                <w:sz w:val="18"/>
              </w:rPr>
              <w:t>Melanocytic nevi</w:t>
            </w:r>
          </w:p>
        </w:tc>
        <w:tc>
          <w:tcPr>
            <w:tcW w:w="1728" w:type="dxa"/>
            <w:vAlign w:val="center"/>
          </w:tcPr>
          <w:p w14:paraId="28731B86" w14:textId="77777777" w:rsidR="00A120A4" w:rsidRDefault="00000000">
            <w:pPr>
              <w:spacing w:after="0"/>
            </w:pPr>
            <w:r>
              <w:rPr>
                <w:sz w:val="18"/>
              </w:rPr>
              <w:t>6,705</w:t>
            </w:r>
          </w:p>
        </w:tc>
      </w:tr>
      <w:tr w:rsidR="00A120A4" w14:paraId="07239683" w14:textId="77777777">
        <w:trPr>
          <w:jc w:val="center"/>
        </w:trPr>
        <w:tc>
          <w:tcPr>
            <w:tcW w:w="1152" w:type="dxa"/>
            <w:vAlign w:val="center"/>
          </w:tcPr>
          <w:p w14:paraId="38F748CE" w14:textId="77777777" w:rsidR="00A120A4" w:rsidRDefault="00000000">
            <w:pPr>
              <w:spacing w:after="0"/>
            </w:pPr>
            <w:r>
              <w:rPr>
                <w:sz w:val="18"/>
              </w:rPr>
              <w:t>MEL</w:t>
            </w:r>
          </w:p>
        </w:tc>
        <w:tc>
          <w:tcPr>
            <w:tcW w:w="6336" w:type="dxa"/>
            <w:vAlign w:val="center"/>
          </w:tcPr>
          <w:p w14:paraId="01B0CA33" w14:textId="77777777" w:rsidR="00A120A4" w:rsidRDefault="00000000">
            <w:pPr>
              <w:spacing w:after="0"/>
            </w:pPr>
            <w:r>
              <w:rPr>
                <w:sz w:val="18"/>
              </w:rPr>
              <w:t>Melanoma</w:t>
            </w:r>
          </w:p>
        </w:tc>
        <w:tc>
          <w:tcPr>
            <w:tcW w:w="1728" w:type="dxa"/>
            <w:vAlign w:val="center"/>
          </w:tcPr>
          <w:p w14:paraId="7649C550" w14:textId="77777777" w:rsidR="00A120A4" w:rsidRDefault="00000000">
            <w:pPr>
              <w:spacing w:after="0"/>
            </w:pPr>
            <w:r>
              <w:rPr>
                <w:sz w:val="18"/>
              </w:rPr>
              <w:t>1,113</w:t>
            </w:r>
          </w:p>
        </w:tc>
      </w:tr>
      <w:tr w:rsidR="00A120A4" w14:paraId="5ABF48CB" w14:textId="77777777">
        <w:trPr>
          <w:jc w:val="center"/>
        </w:trPr>
        <w:tc>
          <w:tcPr>
            <w:tcW w:w="1152" w:type="dxa"/>
            <w:vAlign w:val="center"/>
          </w:tcPr>
          <w:p w14:paraId="7B51E126" w14:textId="77777777" w:rsidR="00A120A4" w:rsidRDefault="00000000">
            <w:pPr>
              <w:spacing w:after="0"/>
            </w:pPr>
            <w:r>
              <w:rPr>
                <w:sz w:val="18"/>
              </w:rPr>
              <w:t>BKL</w:t>
            </w:r>
          </w:p>
        </w:tc>
        <w:tc>
          <w:tcPr>
            <w:tcW w:w="6336" w:type="dxa"/>
            <w:vAlign w:val="center"/>
          </w:tcPr>
          <w:p w14:paraId="0F376C8A" w14:textId="77777777" w:rsidR="00A120A4" w:rsidRDefault="00000000">
            <w:pPr>
              <w:spacing w:after="0"/>
            </w:pPr>
            <w:r>
              <w:rPr>
                <w:sz w:val="18"/>
              </w:rPr>
              <w:t>Benign keratosis-like lesions</w:t>
            </w:r>
          </w:p>
        </w:tc>
        <w:tc>
          <w:tcPr>
            <w:tcW w:w="1728" w:type="dxa"/>
            <w:vAlign w:val="center"/>
          </w:tcPr>
          <w:p w14:paraId="5C4B95D1" w14:textId="77777777" w:rsidR="00A120A4" w:rsidRDefault="00000000">
            <w:pPr>
              <w:spacing w:after="0"/>
            </w:pPr>
            <w:r>
              <w:rPr>
                <w:sz w:val="18"/>
              </w:rPr>
              <w:t>1,099</w:t>
            </w:r>
          </w:p>
        </w:tc>
      </w:tr>
      <w:tr w:rsidR="00A120A4" w14:paraId="29984029" w14:textId="77777777">
        <w:trPr>
          <w:jc w:val="center"/>
        </w:trPr>
        <w:tc>
          <w:tcPr>
            <w:tcW w:w="1152" w:type="dxa"/>
            <w:vAlign w:val="center"/>
          </w:tcPr>
          <w:p w14:paraId="775873BA" w14:textId="77777777" w:rsidR="00A120A4" w:rsidRDefault="00000000">
            <w:pPr>
              <w:spacing w:after="0"/>
            </w:pPr>
            <w:r>
              <w:rPr>
                <w:sz w:val="18"/>
              </w:rPr>
              <w:t>BCC</w:t>
            </w:r>
          </w:p>
        </w:tc>
        <w:tc>
          <w:tcPr>
            <w:tcW w:w="6336" w:type="dxa"/>
            <w:vAlign w:val="center"/>
          </w:tcPr>
          <w:p w14:paraId="175C9A90" w14:textId="77777777" w:rsidR="00A120A4" w:rsidRDefault="00000000">
            <w:pPr>
              <w:spacing w:after="0"/>
            </w:pPr>
            <w:r>
              <w:rPr>
                <w:sz w:val="18"/>
              </w:rPr>
              <w:t>Basal cell carcinoma</w:t>
            </w:r>
          </w:p>
        </w:tc>
        <w:tc>
          <w:tcPr>
            <w:tcW w:w="1728" w:type="dxa"/>
            <w:vAlign w:val="center"/>
          </w:tcPr>
          <w:p w14:paraId="56A240AE" w14:textId="77777777" w:rsidR="00A120A4" w:rsidRDefault="00000000">
            <w:pPr>
              <w:spacing w:after="0"/>
            </w:pPr>
            <w:r>
              <w:rPr>
                <w:sz w:val="18"/>
              </w:rPr>
              <w:t>514</w:t>
            </w:r>
          </w:p>
        </w:tc>
      </w:tr>
      <w:tr w:rsidR="00A120A4" w14:paraId="4A07D868" w14:textId="77777777">
        <w:trPr>
          <w:jc w:val="center"/>
        </w:trPr>
        <w:tc>
          <w:tcPr>
            <w:tcW w:w="1152" w:type="dxa"/>
            <w:vAlign w:val="center"/>
          </w:tcPr>
          <w:p w14:paraId="50E21C6A" w14:textId="77777777" w:rsidR="00A120A4" w:rsidRDefault="00000000">
            <w:pPr>
              <w:spacing w:after="0"/>
            </w:pPr>
            <w:r>
              <w:rPr>
                <w:sz w:val="18"/>
              </w:rPr>
              <w:t>AKIEC</w:t>
            </w:r>
          </w:p>
        </w:tc>
        <w:tc>
          <w:tcPr>
            <w:tcW w:w="6336" w:type="dxa"/>
            <w:vAlign w:val="center"/>
          </w:tcPr>
          <w:p w14:paraId="0D68FF34" w14:textId="77777777" w:rsidR="00A120A4" w:rsidRDefault="00000000">
            <w:pPr>
              <w:spacing w:after="0"/>
            </w:pPr>
            <w:r>
              <w:rPr>
                <w:sz w:val="18"/>
              </w:rPr>
              <w:t>Actinic keratoses / intraepithelial carcinoma</w:t>
            </w:r>
          </w:p>
        </w:tc>
        <w:tc>
          <w:tcPr>
            <w:tcW w:w="1728" w:type="dxa"/>
            <w:vAlign w:val="center"/>
          </w:tcPr>
          <w:p w14:paraId="10132890" w14:textId="77777777" w:rsidR="00A120A4" w:rsidRDefault="00000000">
            <w:pPr>
              <w:spacing w:after="0"/>
            </w:pPr>
            <w:r>
              <w:rPr>
                <w:sz w:val="18"/>
              </w:rPr>
              <w:t>327</w:t>
            </w:r>
          </w:p>
        </w:tc>
      </w:tr>
      <w:tr w:rsidR="00A120A4" w14:paraId="7DCFF80B" w14:textId="77777777">
        <w:trPr>
          <w:jc w:val="center"/>
        </w:trPr>
        <w:tc>
          <w:tcPr>
            <w:tcW w:w="1152" w:type="dxa"/>
            <w:vAlign w:val="center"/>
          </w:tcPr>
          <w:p w14:paraId="2A05DB2F" w14:textId="77777777" w:rsidR="00A120A4" w:rsidRDefault="00000000">
            <w:pPr>
              <w:spacing w:after="0"/>
            </w:pPr>
            <w:r>
              <w:rPr>
                <w:sz w:val="18"/>
              </w:rPr>
              <w:t>VASC</w:t>
            </w:r>
          </w:p>
        </w:tc>
        <w:tc>
          <w:tcPr>
            <w:tcW w:w="6336" w:type="dxa"/>
            <w:vAlign w:val="center"/>
          </w:tcPr>
          <w:p w14:paraId="3DB665E7" w14:textId="77777777" w:rsidR="00A120A4" w:rsidRDefault="00000000">
            <w:pPr>
              <w:spacing w:after="0"/>
            </w:pPr>
            <w:r>
              <w:rPr>
                <w:sz w:val="18"/>
              </w:rPr>
              <w:t>Vascular lesions</w:t>
            </w:r>
          </w:p>
        </w:tc>
        <w:tc>
          <w:tcPr>
            <w:tcW w:w="1728" w:type="dxa"/>
            <w:vAlign w:val="center"/>
          </w:tcPr>
          <w:p w14:paraId="197021DE" w14:textId="77777777" w:rsidR="00A120A4" w:rsidRDefault="00000000">
            <w:pPr>
              <w:spacing w:after="0"/>
            </w:pPr>
            <w:r>
              <w:rPr>
                <w:sz w:val="18"/>
              </w:rPr>
              <w:t>142</w:t>
            </w:r>
          </w:p>
        </w:tc>
      </w:tr>
      <w:tr w:rsidR="00A120A4" w14:paraId="2782871B" w14:textId="77777777">
        <w:trPr>
          <w:jc w:val="center"/>
        </w:trPr>
        <w:tc>
          <w:tcPr>
            <w:tcW w:w="1152" w:type="dxa"/>
            <w:vAlign w:val="center"/>
          </w:tcPr>
          <w:p w14:paraId="2E6BB941" w14:textId="77777777" w:rsidR="00A120A4" w:rsidRDefault="00000000">
            <w:pPr>
              <w:spacing w:after="0"/>
            </w:pPr>
            <w:r>
              <w:rPr>
                <w:sz w:val="18"/>
              </w:rPr>
              <w:t>DF</w:t>
            </w:r>
          </w:p>
        </w:tc>
        <w:tc>
          <w:tcPr>
            <w:tcW w:w="6336" w:type="dxa"/>
            <w:vAlign w:val="center"/>
          </w:tcPr>
          <w:p w14:paraId="75AEC4CF" w14:textId="77777777" w:rsidR="00A120A4" w:rsidRDefault="00000000">
            <w:pPr>
              <w:spacing w:after="0"/>
            </w:pPr>
            <w:r>
              <w:rPr>
                <w:sz w:val="18"/>
              </w:rPr>
              <w:t>Dermatofibroma</w:t>
            </w:r>
          </w:p>
        </w:tc>
        <w:tc>
          <w:tcPr>
            <w:tcW w:w="1728" w:type="dxa"/>
            <w:vAlign w:val="center"/>
          </w:tcPr>
          <w:p w14:paraId="4CC11D01" w14:textId="77777777" w:rsidR="00A120A4" w:rsidRDefault="00000000">
            <w:pPr>
              <w:spacing w:after="0"/>
            </w:pPr>
            <w:r>
              <w:rPr>
                <w:sz w:val="18"/>
              </w:rPr>
              <w:t>115</w:t>
            </w:r>
          </w:p>
        </w:tc>
      </w:tr>
    </w:tbl>
    <w:p w14:paraId="5585E52F" w14:textId="77777777" w:rsidR="00A120A4" w:rsidRDefault="00A120A4"/>
    <w:p w14:paraId="0CB615C4" w14:textId="77777777" w:rsidR="00A120A4" w:rsidRDefault="00000000">
      <w:pPr>
        <w:pStyle w:val="SmallNote"/>
      </w:pPr>
      <w:r>
        <w:t>Because the dataset is strongly imbalanced, overall accuracy will not be used as the main metric. Macro-F1, balanced accuracy, per-class sensitivity and class-balanced loss will be prioritised.</w:t>
      </w:r>
    </w:p>
    <w:p w14:paraId="406DC3F0" w14:textId="77777777" w:rsidR="00A120A4" w:rsidRDefault="00000000">
      <w:pPr>
        <w:pStyle w:val="Heading2"/>
      </w:pPr>
      <w:r>
        <w:t>6.3 Data split strategy</w:t>
      </w:r>
    </w:p>
    <w:p w14:paraId="4E02AFD2" w14:textId="77777777" w:rsidR="00A120A4" w:rsidRDefault="00000000">
      <w:pPr>
        <w:pStyle w:val="ListBullet"/>
        <w:spacing w:after="40"/>
      </w:pPr>
      <w:r>
        <w:rPr>
          <w:sz w:val="21"/>
        </w:rPr>
        <w:t>Split by lesion identifier rather than by individual image.</w:t>
      </w:r>
    </w:p>
    <w:p w14:paraId="581FD8C4" w14:textId="77777777" w:rsidR="00A120A4" w:rsidRDefault="00000000">
      <w:pPr>
        <w:pStyle w:val="ListBullet"/>
        <w:spacing w:after="40"/>
      </w:pPr>
      <w:r>
        <w:rPr>
          <w:sz w:val="21"/>
        </w:rPr>
        <w:t>Keep all images of the same lesion in one partition.</w:t>
      </w:r>
    </w:p>
    <w:p w14:paraId="58CBA9FF" w14:textId="77777777" w:rsidR="00A120A4" w:rsidRDefault="00000000">
      <w:pPr>
        <w:pStyle w:val="ListBullet"/>
        <w:spacing w:after="40"/>
      </w:pPr>
      <w:r>
        <w:rPr>
          <w:sz w:val="21"/>
        </w:rPr>
        <w:t>Use a fixed training, validation and test split, such as 70:15:15 at lesion level.</w:t>
      </w:r>
    </w:p>
    <w:p w14:paraId="184590D4" w14:textId="77777777" w:rsidR="00A120A4" w:rsidRDefault="00000000">
      <w:pPr>
        <w:pStyle w:val="ListBullet"/>
        <w:spacing w:after="40"/>
      </w:pPr>
      <w:r>
        <w:rPr>
          <w:sz w:val="21"/>
        </w:rPr>
        <w:t>Perform five repeated lesion-level runs or five-fold cross-validation where computationally feasible.</w:t>
      </w:r>
    </w:p>
    <w:p w14:paraId="3FD1CBCA" w14:textId="77777777" w:rsidR="00A120A4" w:rsidRDefault="00000000">
      <w:pPr>
        <w:pStyle w:val="ListBullet"/>
        <w:spacing w:after="40"/>
      </w:pPr>
      <w:r>
        <w:rPr>
          <w:sz w:val="21"/>
        </w:rPr>
        <w:t>Check and remove exact or near-duplicate leakage using published duplicate lists and perceptual hashes.</w:t>
      </w:r>
    </w:p>
    <w:p w14:paraId="6E83D5C1" w14:textId="77777777" w:rsidR="00A120A4" w:rsidRDefault="00000000">
      <w:pPr>
        <w:pStyle w:val="Heading2"/>
      </w:pPr>
      <w:r>
        <w:t>6.4 Licensing and governance</w:t>
      </w:r>
    </w:p>
    <w:p w14:paraId="52AC30FE" w14:textId="77777777" w:rsidR="00A120A4" w:rsidRDefault="00000000">
      <w:r>
        <w:t>The dataset must be used according to the ISIC licence and attribution requirements. Images must not be re-identified or represented as a clinical service. Institutional review requirements should be confirmed with the supervisor, even though the proposed work uses public deidentified benchmark data.</w:t>
      </w:r>
    </w:p>
    <w:p w14:paraId="32E05F0F" w14:textId="77777777" w:rsidR="00A120A4" w:rsidRDefault="00000000">
      <w:pPr>
        <w:pStyle w:val="Heading1"/>
      </w:pPr>
      <w:r>
        <w:t>7. Proposed Methodology</w:t>
      </w:r>
    </w:p>
    <w:p w14:paraId="64AB93AB" w14:textId="77777777" w:rsidR="00A120A4" w:rsidRDefault="00000000">
      <w:pPr>
        <w:jc w:val="center"/>
      </w:pPr>
      <w:r>
        <w:rPr>
          <w:noProof/>
        </w:rPr>
        <w:drawing>
          <wp:inline distT="0" distB="0" distL="0" distR="0" wp14:anchorId="585E4851" wp14:editId="34092D5C">
            <wp:extent cx="6126480" cy="3185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maguard_architecture.png"/>
                    <pic:cNvPicPr/>
                  </pic:nvPicPr>
                  <pic:blipFill>
                    <a:blip r:embed="rId8"/>
                    <a:stretch>
                      <a:fillRect/>
                    </a:stretch>
                  </pic:blipFill>
                  <pic:spPr>
                    <a:xfrm>
                      <a:off x="0" y="0"/>
                      <a:ext cx="6126480" cy="3185770"/>
                    </a:xfrm>
                    <a:prstGeom prst="rect">
                      <a:avLst/>
                    </a:prstGeom>
                  </pic:spPr>
                </pic:pic>
              </a:graphicData>
            </a:graphic>
          </wp:inline>
        </w:drawing>
      </w:r>
    </w:p>
    <w:p w14:paraId="254D036E" w14:textId="77777777" w:rsidR="00A120A4" w:rsidRDefault="00000000">
      <w:pPr>
        <w:pStyle w:val="SmallNote"/>
        <w:jc w:val="center"/>
      </w:pPr>
      <w:r>
        <w:rPr>
          <w:i/>
        </w:rPr>
        <w:t>Figure 1. Proposed two-stage segmentation, classification, uncertainty and referral pipeline.</w:t>
      </w:r>
    </w:p>
    <w:p w14:paraId="1689538D" w14:textId="77777777" w:rsidR="00A120A4" w:rsidRDefault="00000000">
      <w:pPr>
        <w:pStyle w:val="Heading2"/>
      </w:pPr>
      <w:r>
        <w:lastRenderedPageBreak/>
        <w:t>7.1 Stage A: Image preparation</w:t>
      </w:r>
    </w:p>
    <w:p w14:paraId="2D5711BB" w14:textId="77777777" w:rsidR="00A120A4" w:rsidRDefault="00000000">
      <w:pPr>
        <w:pStyle w:val="ListBullet"/>
        <w:spacing w:after="40"/>
      </w:pPr>
      <w:r>
        <w:rPr>
          <w:sz w:val="21"/>
        </w:rPr>
        <w:t>Resize images to 224 x 224 for classification and 256 x 256 for segmentation.</w:t>
      </w:r>
    </w:p>
    <w:p w14:paraId="004FEDAE" w14:textId="77777777" w:rsidR="00A120A4" w:rsidRDefault="00000000">
      <w:pPr>
        <w:pStyle w:val="ListBullet"/>
        <w:spacing w:after="40"/>
      </w:pPr>
      <w:r>
        <w:rPr>
          <w:sz w:val="21"/>
        </w:rPr>
        <w:t>Apply colour normalisation without removing clinically meaningful colour variation.</w:t>
      </w:r>
    </w:p>
    <w:p w14:paraId="155DEF46" w14:textId="77777777" w:rsidR="00A120A4" w:rsidRDefault="00000000">
      <w:pPr>
        <w:pStyle w:val="ListBullet"/>
        <w:spacing w:after="40"/>
      </w:pPr>
      <w:r>
        <w:rPr>
          <w:sz w:val="21"/>
        </w:rPr>
        <w:t>Use horizontal/vertical flips, rotation, scale and mild colour augmentation.</w:t>
      </w:r>
    </w:p>
    <w:p w14:paraId="4FB119B6" w14:textId="77777777" w:rsidR="00A120A4" w:rsidRDefault="00000000">
      <w:pPr>
        <w:pStyle w:val="ListBullet"/>
        <w:spacing w:after="40"/>
      </w:pPr>
      <w:r>
        <w:rPr>
          <w:sz w:val="21"/>
        </w:rPr>
        <w:t>Create artifact augmentations for hair, rulers, blur, JPEG compression, darkness and overexposure.</w:t>
      </w:r>
    </w:p>
    <w:p w14:paraId="583435B0" w14:textId="77777777" w:rsidR="00A120A4" w:rsidRDefault="00000000">
      <w:pPr>
        <w:pStyle w:val="ListBullet"/>
        <w:spacing w:after="40"/>
      </w:pPr>
      <w:r>
        <w:rPr>
          <w:sz w:val="21"/>
        </w:rPr>
        <w:t>Store an artifact severity label for each synthetic stress-test image.</w:t>
      </w:r>
    </w:p>
    <w:p w14:paraId="65FC736E" w14:textId="77777777" w:rsidR="00A120A4" w:rsidRDefault="00000000">
      <w:pPr>
        <w:pStyle w:val="Heading2"/>
      </w:pPr>
      <w:r>
        <w:t>7.2 Stage B: Lesion segmentation</w:t>
      </w:r>
    </w:p>
    <w:p w14:paraId="20E542A4" w14:textId="77777777" w:rsidR="00A120A4" w:rsidRDefault="00000000">
      <w:r>
        <w:t>A standard U-Net will be trained using the Task 1 images and masks. The initial loss will combine binary cross-entropy and Dice loss. The segmentation model will output a lesion-probability map. A binary mask will be produced using a validation-selected threshold.</w:t>
      </w:r>
    </w:p>
    <w:tbl>
      <w:tblPr>
        <w:tblStyle w:val="TableGrid"/>
        <w:tblW w:w="0" w:type="auto"/>
        <w:jc w:val="center"/>
        <w:tblLook w:val="04A0" w:firstRow="1" w:lastRow="0" w:firstColumn="1" w:lastColumn="0" w:noHBand="0" w:noVBand="1"/>
      </w:tblPr>
      <w:tblGrid>
        <w:gridCol w:w="2880"/>
        <w:gridCol w:w="6624"/>
      </w:tblGrid>
      <w:tr w:rsidR="00A120A4" w14:paraId="53A82A00" w14:textId="77777777">
        <w:trPr>
          <w:jc w:val="center"/>
        </w:trPr>
        <w:tc>
          <w:tcPr>
            <w:tcW w:w="2880" w:type="dxa"/>
            <w:shd w:val="clear" w:color="auto" w:fill="D9EAF7"/>
            <w:vAlign w:val="center"/>
          </w:tcPr>
          <w:p w14:paraId="163A54D6" w14:textId="77777777" w:rsidR="00A120A4" w:rsidRDefault="00000000">
            <w:pPr>
              <w:spacing w:after="0"/>
            </w:pPr>
            <w:r>
              <w:rPr>
                <w:b/>
                <w:sz w:val="18"/>
              </w:rPr>
              <w:t>Component</w:t>
            </w:r>
          </w:p>
        </w:tc>
        <w:tc>
          <w:tcPr>
            <w:tcW w:w="6624" w:type="dxa"/>
            <w:shd w:val="clear" w:color="auto" w:fill="D9EAF7"/>
            <w:vAlign w:val="center"/>
          </w:tcPr>
          <w:p w14:paraId="56D5659D" w14:textId="77777777" w:rsidR="00A120A4" w:rsidRDefault="00000000">
            <w:pPr>
              <w:spacing w:after="0"/>
            </w:pPr>
            <w:r>
              <w:rPr>
                <w:b/>
                <w:sz w:val="18"/>
              </w:rPr>
              <w:t>Recommended setting</w:t>
            </w:r>
          </w:p>
        </w:tc>
      </w:tr>
      <w:tr w:rsidR="00A120A4" w14:paraId="28097658" w14:textId="77777777">
        <w:trPr>
          <w:jc w:val="center"/>
        </w:trPr>
        <w:tc>
          <w:tcPr>
            <w:tcW w:w="2880" w:type="dxa"/>
            <w:vAlign w:val="center"/>
          </w:tcPr>
          <w:p w14:paraId="75602667" w14:textId="77777777" w:rsidR="00A120A4" w:rsidRDefault="00000000">
            <w:pPr>
              <w:spacing w:after="0"/>
            </w:pPr>
            <w:r>
              <w:rPr>
                <w:sz w:val="18"/>
              </w:rPr>
              <w:t>Architecture</w:t>
            </w:r>
          </w:p>
        </w:tc>
        <w:tc>
          <w:tcPr>
            <w:tcW w:w="6624" w:type="dxa"/>
            <w:vAlign w:val="center"/>
          </w:tcPr>
          <w:p w14:paraId="04AE268C" w14:textId="77777777" w:rsidR="00A120A4" w:rsidRDefault="00000000">
            <w:pPr>
              <w:spacing w:after="0"/>
            </w:pPr>
            <w:r>
              <w:rPr>
                <w:sz w:val="18"/>
              </w:rPr>
              <w:t>U-Net with a ResNet18 or lightweight encoder</w:t>
            </w:r>
          </w:p>
        </w:tc>
      </w:tr>
      <w:tr w:rsidR="00A120A4" w14:paraId="0288C910" w14:textId="77777777">
        <w:trPr>
          <w:jc w:val="center"/>
        </w:trPr>
        <w:tc>
          <w:tcPr>
            <w:tcW w:w="2880" w:type="dxa"/>
            <w:vAlign w:val="center"/>
          </w:tcPr>
          <w:p w14:paraId="0E0DCB43" w14:textId="77777777" w:rsidR="00A120A4" w:rsidRDefault="00000000">
            <w:pPr>
              <w:spacing w:after="0"/>
            </w:pPr>
            <w:r>
              <w:rPr>
                <w:sz w:val="18"/>
              </w:rPr>
              <w:t>Input</w:t>
            </w:r>
          </w:p>
        </w:tc>
        <w:tc>
          <w:tcPr>
            <w:tcW w:w="6624" w:type="dxa"/>
            <w:vAlign w:val="center"/>
          </w:tcPr>
          <w:p w14:paraId="423B9325" w14:textId="77777777" w:rsidR="00A120A4" w:rsidRDefault="00000000">
            <w:pPr>
              <w:spacing w:after="0"/>
            </w:pPr>
            <w:r>
              <w:rPr>
                <w:sz w:val="18"/>
              </w:rPr>
              <w:t>256 x 256 RGB image</w:t>
            </w:r>
          </w:p>
        </w:tc>
      </w:tr>
      <w:tr w:rsidR="00A120A4" w14:paraId="73F8174A" w14:textId="77777777">
        <w:trPr>
          <w:jc w:val="center"/>
        </w:trPr>
        <w:tc>
          <w:tcPr>
            <w:tcW w:w="2880" w:type="dxa"/>
            <w:vAlign w:val="center"/>
          </w:tcPr>
          <w:p w14:paraId="54961D63" w14:textId="77777777" w:rsidR="00A120A4" w:rsidRDefault="00000000">
            <w:pPr>
              <w:spacing w:after="0"/>
            </w:pPr>
            <w:r>
              <w:rPr>
                <w:sz w:val="18"/>
              </w:rPr>
              <w:t>Loss</w:t>
            </w:r>
          </w:p>
        </w:tc>
        <w:tc>
          <w:tcPr>
            <w:tcW w:w="6624" w:type="dxa"/>
            <w:vAlign w:val="center"/>
          </w:tcPr>
          <w:p w14:paraId="1DF2501C" w14:textId="77777777" w:rsidR="00A120A4" w:rsidRDefault="00000000">
            <w:pPr>
              <w:spacing w:after="0"/>
            </w:pPr>
            <w:r>
              <w:rPr>
                <w:sz w:val="18"/>
              </w:rPr>
              <w:t>0.5 binary cross-entropy + 0.5 Dice loss</w:t>
            </w:r>
          </w:p>
        </w:tc>
      </w:tr>
      <w:tr w:rsidR="00A120A4" w14:paraId="5A9C42C1" w14:textId="77777777">
        <w:trPr>
          <w:jc w:val="center"/>
        </w:trPr>
        <w:tc>
          <w:tcPr>
            <w:tcW w:w="2880" w:type="dxa"/>
            <w:vAlign w:val="center"/>
          </w:tcPr>
          <w:p w14:paraId="0FA258EA" w14:textId="77777777" w:rsidR="00A120A4" w:rsidRDefault="00000000">
            <w:pPr>
              <w:spacing w:after="0"/>
            </w:pPr>
            <w:r>
              <w:rPr>
                <w:sz w:val="18"/>
              </w:rPr>
              <w:t>Metrics</w:t>
            </w:r>
          </w:p>
        </w:tc>
        <w:tc>
          <w:tcPr>
            <w:tcW w:w="6624" w:type="dxa"/>
            <w:vAlign w:val="center"/>
          </w:tcPr>
          <w:p w14:paraId="6239B331" w14:textId="77777777" w:rsidR="00A120A4" w:rsidRDefault="00000000">
            <w:pPr>
              <w:spacing w:after="0"/>
            </w:pPr>
            <w:r>
              <w:rPr>
                <w:sz w:val="18"/>
              </w:rPr>
              <w:t>Dice coefficient, Jaccard/IoU, sensitivity and specificity</w:t>
            </w:r>
          </w:p>
        </w:tc>
      </w:tr>
      <w:tr w:rsidR="00A120A4" w14:paraId="43E4C22D" w14:textId="77777777">
        <w:trPr>
          <w:jc w:val="center"/>
        </w:trPr>
        <w:tc>
          <w:tcPr>
            <w:tcW w:w="2880" w:type="dxa"/>
            <w:vAlign w:val="center"/>
          </w:tcPr>
          <w:p w14:paraId="37B9CBCB" w14:textId="77777777" w:rsidR="00A120A4" w:rsidRDefault="00000000">
            <w:pPr>
              <w:spacing w:after="0"/>
            </w:pPr>
            <w:r>
              <w:rPr>
                <w:sz w:val="18"/>
              </w:rPr>
              <w:t>Output use</w:t>
            </w:r>
          </w:p>
        </w:tc>
        <w:tc>
          <w:tcPr>
            <w:tcW w:w="6624" w:type="dxa"/>
            <w:vAlign w:val="center"/>
          </w:tcPr>
          <w:p w14:paraId="6DCBF0E0" w14:textId="77777777" w:rsidR="00A120A4" w:rsidRDefault="00000000">
            <w:pPr>
              <w:spacing w:after="0"/>
            </w:pPr>
            <w:r>
              <w:rPr>
                <w:sz w:val="18"/>
              </w:rPr>
              <w:t>Lesion crop, soft attention mask and explanation reference</w:t>
            </w:r>
          </w:p>
        </w:tc>
      </w:tr>
    </w:tbl>
    <w:p w14:paraId="39FA1B7A" w14:textId="77777777" w:rsidR="00A120A4" w:rsidRDefault="00A120A4"/>
    <w:p w14:paraId="4AFCFD13" w14:textId="77777777" w:rsidR="00A120A4" w:rsidRDefault="00000000">
      <w:pPr>
        <w:pStyle w:val="Heading2"/>
      </w:pPr>
      <w:r>
        <w:t>7.3 Stage C: Lesion-guided classification</w:t>
      </w:r>
    </w:p>
    <w:p w14:paraId="66858F00" w14:textId="77777777" w:rsidR="00A120A4" w:rsidRDefault="00000000">
      <w:r>
        <w:t>EfficientNet-B0 will be used because it offers a practical accuracy-computation balance. Three input variants will be compared: the complete image, a bounding-box lesion crop and a soft mask-gated image. The classifier will produce seven class probabilities.</w:t>
      </w:r>
    </w:p>
    <w:p w14:paraId="2CCBEFAF" w14:textId="77777777" w:rsidR="00A120A4" w:rsidRDefault="00000000">
      <w:pPr>
        <w:pStyle w:val="ListBullet"/>
        <w:spacing w:after="40"/>
      </w:pPr>
      <w:r>
        <w:rPr>
          <w:sz w:val="21"/>
        </w:rPr>
        <w:t>Use ImageNet pretrained weights.</w:t>
      </w:r>
    </w:p>
    <w:p w14:paraId="26B6C9A5" w14:textId="77777777" w:rsidR="00A120A4" w:rsidRDefault="00000000">
      <w:pPr>
        <w:pStyle w:val="ListBullet"/>
        <w:spacing w:after="40"/>
      </w:pPr>
      <w:r>
        <w:rPr>
          <w:sz w:val="21"/>
        </w:rPr>
        <w:t>Replace the final layer with a seven-class head.</w:t>
      </w:r>
    </w:p>
    <w:p w14:paraId="4D6273D7" w14:textId="77777777" w:rsidR="00A120A4" w:rsidRDefault="00000000">
      <w:pPr>
        <w:pStyle w:val="ListBullet"/>
        <w:spacing w:after="40"/>
      </w:pPr>
      <w:r>
        <w:rPr>
          <w:sz w:val="21"/>
        </w:rPr>
        <w:t>Apply class-balanced focal loss or weighted cross-entropy.</w:t>
      </w:r>
    </w:p>
    <w:p w14:paraId="5502E216" w14:textId="77777777" w:rsidR="00A120A4" w:rsidRDefault="00000000">
      <w:pPr>
        <w:pStyle w:val="ListBullet"/>
        <w:spacing w:after="40"/>
      </w:pPr>
      <w:r>
        <w:rPr>
          <w:sz w:val="21"/>
        </w:rPr>
        <w:t>Use dropout before the classification head.</w:t>
      </w:r>
    </w:p>
    <w:p w14:paraId="6AA83DCE" w14:textId="77777777" w:rsidR="00A120A4" w:rsidRDefault="00000000">
      <w:pPr>
        <w:pStyle w:val="ListBullet"/>
        <w:spacing w:after="40"/>
      </w:pPr>
      <w:r>
        <w:rPr>
          <w:sz w:val="21"/>
        </w:rPr>
        <w:t>Select the final model using validation macro-F1, not raw accuracy.</w:t>
      </w:r>
    </w:p>
    <w:p w14:paraId="5358038B" w14:textId="77777777" w:rsidR="00A120A4" w:rsidRDefault="00000000">
      <w:pPr>
        <w:pStyle w:val="Heading2"/>
      </w:pPr>
      <w:r>
        <w:t>7.4 Stage D: Explainability</w:t>
      </w:r>
    </w:p>
    <w:p w14:paraId="728CC110" w14:textId="77777777" w:rsidR="00A120A4" w:rsidRDefault="00000000">
      <w:r>
        <w:t>Grad-CAM will be computed for the predicted class. Instead of only presenting heatmaps, explanation quality will be measured against the predicted or expert lesion mask.</w:t>
      </w:r>
    </w:p>
    <w:tbl>
      <w:tblPr>
        <w:tblStyle w:val="TableGrid"/>
        <w:tblW w:w="0" w:type="auto"/>
        <w:jc w:val="center"/>
        <w:tblLook w:val="04A0" w:firstRow="1" w:lastRow="0" w:firstColumn="1" w:lastColumn="0" w:noHBand="0" w:noVBand="1"/>
      </w:tblPr>
      <w:tblGrid>
        <w:gridCol w:w="3024"/>
        <w:gridCol w:w="6480"/>
      </w:tblGrid>
      <w:tr w:rsidR="00A120A4" w14:paraId="7EFF4A97" w14:textId="77777777">
        <w:trPr>
          <w:jc w:val="center"/>
        </w:trPr>
        <w:tc>
          <w:tcPr>
            <w:tcW w:w="3024" w:type="dxa"/>
            <w:shd w:val="clear" w:color="auto" w:fill="D9EAF7"/>
            <w:vAlign w:val="center"/>
          </w:tcPr>
          <w:p w14:paraId="1CD76D4A" w14:textId="77777777" w:rsidR="00A120A4" w:rsidRDefault="00000000">
            <w:pPr>
              <w:spacing w:after="0"/>
            </w:pPr>
            <w:r>
              <w:rPr>
                <w:b/>
                <w:sz w:val="18"/>
              </w:rPr>
              <w:t>Explanation metric</w:t>
            </w:r>
          </w:p>
        </w:tc>
        <w:tc>
          <w:tcPr>
            <w:tcW w:w="6480" w:type="dxa"/>
            <w:shd w:val="clear" w:color="auto" w:fill="D9EAF7"/>
            <w:vAlign w:val="center"/>
          </w:tcPr>
          <w:p w14:paraId="0F8867B5" w14:textId="77777777" w:rsidR="00A120A4" w:rsidRDefault="00000000">
            <w:pPr>
              <w:spacing w:after="0"/>
            </w:pPr>
            <w:r>
              <w:rPr>
                <w:b/>
                <w:sz w:val="18"/>
              </w:rPr>
              <w:t>Interpretation</w:t>
            </w:r>
          </w:p>
        </w:tc>
      </w:tr>
      <w:tr w:rsidR="00A120A4" w14:paraId="689B1C14" w14:textId="77777777">
        <w:trPr>
          <w:jc w:val="center"/>
        </w:trPr>
        <w:tc>
          <w:tcPr>
            <w:tcW w:w="3024" w:type="dxa"/>
            <w:vAlign w:val="center"/>
          </w:tcPr>
          <w:p w14:paraId="22DD79C5" w14:textId="77777777" w:rsidR="00A120A4" w:rsidRDefault="00000000">
            <w:pPr>
              <w:spacing w:after="0"/>
            </w:pPr>
            <w:r>
              <w:rPr>
                <w:sz w:val="18"/>
              </w:rPr>
              <w:t>Lesion attribution ratio</w:t>
            </w:r>
          </w:p>
        </w:tc>
        <w:tc>
          <w:tcPr>
            <w:tcW w:w="6480" w:type="dxa"/>
            <w:vAlign w:val="center"/>
          </w:tcPr>
          <w:p w14:paraId="2595383C" w14:textId="77777777" w:rsidR="00A120A4" w:rsidRDefault="00000000">
            <w:pPr>
              <w:spacing w:after="0"/>
            </w:pPr>
            <w:r>
              <w:rPr>
                <w:sz w:val="18"/>
              </w:rPr>
              <w:t>Fraction of positive attribution lying inside the lesion mask</w:t>
            </w:r>
          </w:p>
        </w:tc>
      </w:tr>
      <w:tr w:rsidR="00A120A4" w14:paraId="28F7BCDD" w14:textId="77777777">
        <w:trPr>
          <w:jc w:val="center"/>
        </w:trPr>
        <w:tc>
          <w:tcPr>
            <w:tcW w:w="3024" w:type="dxa"/>
            <w:vAlign w:val="center"/>
          </w:tcPr>
          <w:p w14:paraId="219113A5" w14:textId="77777777" w:rsidR="00A120A4" w:rsidRDefault="00000000">
            <w:pPr>
              <w:spacing w:after="0"/>
            </w:pPr>
            <w:r>
              <w:rPr>
                <w:sz w:val="18"/>
              </w:rPr>
              <w:t>Background leakage ratio</w:t>
            </w:r>
          </w:p>
        </w:tc>
        <w:tc>
          <w:tcPr>
            <w:tcW w:w="6480" w:type="dxa"/>
            <w:vAlign w:val="center"/>
          </w:tcPr>
          <w:p w14:paraId="55AB5564" w14:textId="77777777" w:rsidR="00A120A4" w:rsidRDefault="00000000">
            <w:pPr>
              <w:spacing w:after="0"/>
            </w:pPr>
            <w:r>
              <w:rPr>
                <w:sz w:val="18"/>
              </w:rPr>
              <w:t>Fraction of positive attribution outside the lesion</w:t>
            </w:r>
          </w:p>
        </w:tc>
      </w:tr>
      <w:tr w:rsidR="00A120A4" w14:paraId="213636DA" w14:textId="77777777">
        <w:trPr>
          <w:jc w:val="center"/>
        </w:trPr>
        <w:tc>
          <w:tcPr>
            <w:tcW w:w="3024" w:type="dxa"/>
            <w:vAlign w:val="center"/>
          </w:tcPr>
          <w:p w14:paraId="43153477" w14:textId="77777777" w:rsidR="00A120A4" w:rsidRDefault="00000000">
            <w:pPr>
              <w:spacing w:after="0"/>
            </w:pPr>
            <w:r>
              <w:rPr>
                <w:sz w:val="18"/>
              </w:rPr>
              <w:t>Pointing-game accuracy</w:t>
            </w:r>
          </w:p>
        </w:tc>
        <w:tc>
          <w:tcPr>
            <w:tcW w:w="6480" w:type="dxa"/>
            <w:vAlign w:val="center"/>
          </w:tcPr>
          <w:p w14:paraId="1F8A8C54" w14:textId="77777777" w:rsidR="00A120A4" w:rsidRDefault="00000000">
            <w:pPr>
              <w:spacing w:after="0"/>
            </w:pPr>
            <w:r>
              <w:rPr>
                <w:sz w:val="18"/>
              </w:rPr>
              <w:t>Whether the maximum attribution point falls inside the lesion</w:t>
            </w:r>
          </w:p>
        </w:tc>
      </w:tr>
      <w:tr w:rsidR="00A120A4" w14:paraId="6856E72E" w14:textId="77777777">
        <w:trPr>
          <w:jc w:val="center"/>
        </w:trPr>
        <w:tc>
          <w:tcPr>
            <w:tcW w:w="3024" w:type="dxa"/>
            <w:vAlign w:val="center"/>
          </w:tcPr>
          <w:p w14:paraId="37E315D9" w14:textId="77777777" w:rsidR="00A120A4" w:rsidRDefault="00000000">
            <w:pPr>
              <w:spacing w:after="0"/>
            </w:pPr>
            <w:r>
              <w:rPr>
                <w:sz w:val="18"/>
              </w:rPr>
              <w:t>Deletion test</w:t>
            </w:r>
          </w:p>
        </w:tc>
        <w:tc>
          <w:tcPr>
            <w:tcW w:w="6480" w:type="dxa"/>
            <w:vAlign w:val="center"/>
          </w:tcPr>
          <w:p w14:paraId="1DC9F8B5" w14:textId="77777777" w:rsidR="00A120A4" w:rsidRDefault="00000000">
            <w:pPr>
              <w:spacing w:after="0"/>
            </w:pPr>
            <w:r>
              <w:rPr>
                <w:sz w:val="18"/>
              </w:rPr>
              <w:t>Prediction reduction after removing the most attributed pixels</w:t>
            </w:r>
          </w:p>
        </w:tc>
      </w:tr>
      <w:tr w:rsidR="00A120A4" w14:paraId="3B2E00CE" w14:textId="77777777">
        <w:trPr>
          <w:jc w:val="center"/>
        </w:trPr>
        <w:tc>
          <w:tcPr>
            <w:tcW w:w="3024" w:type="dxa"/>
            <w:vAlign w:val="center"/>
          </w:tcPr>
          <w:p w14:paraId="68EFCF16" w14:textId="77777777" w:rsidR="00A120A4" w:rsidRDefault="00000000">
            <w:pPr>
              <w:spacing w:after="0"/>
            </w:pPr>
            <w:r>
              <w:rPr>
                <w:sz w:val="18"/>
              </w:rPr>
              <w:t>Stability</w:t>
            </w:r>
          </w:p>
        </w:tc>
        <w:tc>
          <w:tcPr>
            <w:tcW w:w="6480" w:type="dxa"/>
            <w:vAlign w:val="center"/>
          </w:tcPr>
          <w:p w14:paraId="52E8771A" w14:textId="77777777" w:rsidR="00A120A4" w:rsidRDefault="00000000">
            <w:pPr>
              <w:spacing w:after="0"/>
            </w:pPr>
            <w:r>
              <w:rPr>
                <w:sz w:val="18"/>
              </w:rPr>
              <w:t>Similarity of explanations under mild image transformations</w:t>
            </w:r>
          </w:p>
        </w:tc>
      </w:tr>
    </w:tbl>
    <w:p w14:paraId="6EE1A8F0" w14:textId="77777777" w:rsidR="00A120A4" w:rsidRDefault="00A120A4"/>
    <w:p w14:paraId="621AF1AD" w14:textId="77777777" w:rsidR="00A120A4" w:rsidRDefault="00000000">
      <w:pPr>
        <w:pStyle w:val="Heading2"/>
      </w:pPr>
      <w:r>
        <w:t>7.5 Stage E: Uncertainty and calibration</w:t>
      </w:r>
    </w:p>
    <w:p w14:paraId="3EB668AB" w14:textId="77777777" w:rsidR="00A120A4" w:rsidRDefault="00000000">
      <w:r>
        <w:t>At inference, dropout remains active for multiple forward passes. The mean probability becomes the final prediction and the variation across passes estimates epistemic uncertainty. Temperature scaling is fitted using only the validation set.</w:t>
      </w:r>
    </w:p>
    <w:p w14:paraId="76DA3465" w14:textId="77777777" w:rsidR="00A120A4" w:rsidRDefault="00000000">
      <w:pPr>
        <w:pStyle w:val="ListBullet"/>
        <w:spacing w:after="40"/>
      </w:pPr>
      <w:r>
        <w:rPr>
          <w:sz w:val="21"/>
        </w:rPr>
        <w:t>Run 20 Monte Carlo dropout passes per image.</w:t>
      </w:r>
    </w:p>
    <w:p w14:paraId="2C190373" w14:textId="77777777" w:rsidR="00A120A4" w:rsidRDefault="00000000">
      <w:pPr>
        <w:pStyle w:val="ListBullet"/>
        <w:spacing w:after="40"/>
      </w:pPr>
      <w:r>
        <w:rPr>
          <w:sz w:val="21"/>
        </w:rPr>
        <w:t>Calculate predictive entropy and probability variance.</w:t>
      </w:r>
    </w:p>
    <w:p w14:paraId="56A616E3" w14:textId="77777777" w:rsidR="00A120A4" w:rsidRDefault="00000000">
      <w:pPr>
        <w:pStyle w:val="ListBullet"/>
        <w:spacing w:after="40"/>
      </w:pPr>
      <w:r>
        <w:rPr>
          <w:sz w:val="21"/>
        </w:rPr>
        <w:t>Report expected calibration error, Brier score and negative log-likelihood.</w:t>
      </w:r>
    </w:p>
    <w:p w14:paraId="3CC8E093" w14:textId="77777777" w:rsidR="00A120A4" w:rsidRDefault="00000000">
      <w:pPr>
        <w:pStyle w:val="ListBullet"/>
        <w:spacing w:after="40"/>
      </w:pPr>
      <w:r>
        <w:rPr>
          <w:sz w:val="21"/>
        </w:rPr>
        <w:lastRenderedPageBreak/>
        <w:t>Compare raw softmax, temperature scaling and Monte Carlo dropout.</w:t>
      </w:r>
    </w:p>
    <w:p w14:paraId="015C46A4" w14:textId="77777777" w:rsidR="00A120A4" w:rsidRDefault="00000000">
      <w:pPr>
        <w:pStyle w:val="Heading2"/>
      </w:pPr>
      <w:r>
        <w:t>7.6 Stage F: Selective referral</w:t>
      </w:r>
    </w:p>
    <w:p w14:paraId="4C0EAFE2" w14:textId="77777777" w:rsidR="00A120A4" w:rsidRDefault="00000000">
      <w:r>
        <w:t>A case is referred when uncertainty exceeds a threshold, maximum calibrated probability is too low, or the segmentation mask is implausible. Performance will be reported at multiple retained-case coverages.</w:t>
      </w:r>
    </w:p>
    <w:tbl>
      <w:tblPr>
        <w:tblStyle w:val="TableGrid"/>
        <w:tblW w:w="0" w:type="auto"/>
        <w:jc w:val="center"/>
        <w:tblLook w:val="04A0" w:firstRow="1" w:lastRow="0" w:firstColumn="1" w:lastColumn="0" w:noHBand="0" w:noVBand="1"/>
      </w:tblPr>
      <w:tblGrid>
        <w:gridCol w:w="2880"/>
        <w:gridCol w:w="6624"/>
      </w:tblGrid>
      <w:tr w:rsidR="00A120A4" w14:paraId="5099E318" w14:textId="77777777">
        <w:trPr>
          <w:jc w:val="center"/>
        </w:trPr>
        <w:tc>
          <w:tcPr>
            <w:tcW w:w="2880" w:type="dxa"/>
            <w:shd w:val="clear" w:color="auto" w:fill="D9EAF7"/>
            <w:vAlign w:val="center"/>
          </w:tcPr>
          <w:p w14:paraId="6A7E54AE" w14:textId="77777777" w:rsidR="00A120A4" w:rsidRDefault="00000000">
            <w:pPr>
              <w:spacing w:after="0"/>
            </w:pPr>
            <w:r>
              <w:rPr>
                <w:b/>
                <w:sz w:val="18"/>
              </w:rPr>
              <w:t>Decision</w:t>
            </w:r>
          </w:p>
        </w:tc>
        <w:tc>
          <w:tcPr>
            <w:tcW w:w="6624" w:type="dxa"/>
            <w:shd w:val="clear" w:color="auto" w:fill="D9EAF7"/>
            <w:vAlign w:val="center"/>
          </w:tcPr>
          <w:p w14:paraId="0B838BE1" w14:textId="77777777" w:rsidR="00A120A4" w:rsidRDefault="00000000">
            <w:pPr>
              <w:spacing w:after="0"/>
            </w:pPr>
            <w:r>
              <w:rPr>
                <w:b/>
                <w:sz w:val="18"/>
              </w:rPr>
              <w:t>Example rule</w:t>
            </w:r>
          </w:p>
        </w:tc>
      </w:tr>
      <w:tr w:rsidR="00A120A4" w14:paraId="0E2D036A" w14:textId="77777777">
        <w:trPr>
          <w:jc w:val="center"/>
        </w:trPr>
        <w:tc>
          <w:tcPr>
            <w:tcW w:w="2880" w:type="dxa"/>
            <w:vAlign w:val="center"/>
          </w:tcPr>
          <w:p w14:paraId="3AA9FDF0" w14:textId="77777777" w:rsidR="00A120A4" w:rsidRDefault="00000000">
            <w:pPr>
              <w:spacing w:after="0"/>
            </w:pPr>
            <w:r>
              <w:rPr>
                <w:sz w:val="18"/>
              </w:rPr>
              <w:t>Automatic prediction</w:t>
            </w:r>
          </w:p>
        </w:tc>
        <w:tc>
          <w:tcPr>
            <w:tcW w:w="6624" w:type="dxa"/>
            <w:vAlign w:val="center"/>
          </w:tcPr>
          <w:p w14:paraId="267FC172" w14:textId="77777777" w:rsidR="00A120A4" w:rsidRDefault="00000000">
            <w:pPr>
              <w:spacing w:after="0"/>
            </w:pPr>
            <w:r>
              <w:rPr>
                <w:sz w:val="18"/>
              </w:rPr>
              <w:t>Calibrated maximum probability &gt;= threshold and low predictive entropy</w:t>
            </w:r>
          </w:p>
        </w:tc>
      </w:tr>
      <w:tr w:rsidR="00A120A4" w14:paraId="6F074904" w14:textId="77777777">
        <w:trPr>
          <w:jc w:val="center"/>
        </w:trPr>
        <w:tc>
          <w:tcPr>
            <w:tcW w:w="2880" w:type="dxa"/>
            <w:vAlign w:val="center"/>
          </w:tcPr>
          <w:p w14:paraId="6FE8BA8B" w14:textId="77777777" w:rsidR="00A120A4" w:rsidRDefault="00000000">
            <w:pPr>
              <w:spacing w:after="0"/>
            </w:pPr>
            <w:r>
              <w:rPr>
                <w:sz w:val="18"/>
              </w:rPr>
              <w:t>Expert referral</w:t>
            </w:r>
          </w:p>
        </w:tc>
        <w:tc>
          <w:tcPr>
            <w:tcW w:w="6624" w:type="dxa"/>
            <w:vAlign w:val="center"/>
          </w:tcPr>
          <w:p w14:paraId="4E4959CF" w14:textId="77777777" w:rsidR="00A120A4" w:rsidRDefault="00000000">
            <w:pPr>
              <w:spacing w:after="0"/>
            </w:pPr>
            <w:r>
              <w:rPr>
                <w:sz w:val="18"/>
              </w:rPr>
              <w:t>High entropy, low confidence or abnormal lesion-mask area</w:t>
            </w:r>
          </w:p>
        </w:tc>
      </w:tr>
      <w:tr w:rsidR="00A120A4" w14:paraId="19B48850" w14:textId="77777777">
        <w:trPr>
          <w:jc w:val="center"/>
        </w:trPr>
        <w:tc>
          <w:tcPr>
            <w:tcW w:w="2880" w:type="dxa"/>
            <w:vAlign w:val="center"/>
          </w:tcPr>
          <w:p w14:paraId="05891119" w14:textId="77777777" w:rsidR="00A120A4" w:rsidRDefault="00000000">
            <w:pPr>
              <w:spacing w:after="0"/>
            </w:pPr>
            <w:r>
              <w:rPr>
                <w:sz w:val="18"/>
              </w:rPr>
              <w:t>Research-only output</w:t>
            </w:r>
          </w:p>
        </w:tc>
        <w:tc>
          <w:tcPr>
            <w:tcW w:w="6624" w:type="dxa"/>
            <w:vAlign w:val="center"/>
          </w:tcPr>
          <w:p w14:paraId="76619C42" w14:textId="77777777" w:rsidR="00A120A4" w:rsidRDefault="00000000">
            <w:pPr>
              <w:spacing w:after="0"/>
            </w:pPr>
            <w:r>
              <w:rPr>
                <w:sz w:val="18"/>
              </w:rPr>
              <w:t>Predicted class, confidence, mask, heatmap and referral reason</w:t>
            </w:r>
          </w:p>
        </w:tc>
      </w:tr>
    </w:tbl>
    <w:p w14:paraId="3DDE341D" w14:textId="77777777" w:rsidR="00A120A4" w:rsidRDefault="00A120A4"/>
    <w:p w14:paraId="10820837" w14:textId="77777777" w:rsidR="00A120A4" w:rsidRDefault="00000000">
      <w:pPr>
        <w:pStyle w:val="Heading1"/>
      </w:pPr>
      <w:r>
        <w:t>8. Experimental Design</w:t>
      </w:r>
    </w:p>
    <w:p w14:paraId="6781EAFD" w14:textId="77777777" w:rsidR="00A120A4" w:rsidRDefault="00000000">
      <w:pPr>
        <w:pStyle w:val="Heading2"/>
      </w:pPr>
      <w:r>
        <w:t>8.1 Baseline models</w:t>
      </w:r>
    </w:p>
    <w:tbl>
      <w:tblPr>
        <w:tblStyle w:val="TableGrid"/>
        <w:tblW w:w="0" w:type="auto"/>
        <w:jc w:val="center"/>
        <w:tblLook w:val="04A0" w:firstRow="1" w:lastRow="0" w:firstColumn="1" w:lastColumn="0" w:noHBand="0" w:noVBand="1"/>
      </w:tblPr>
      <w:tblGrid>
        <w:gridCol w:w="1008"/>
        <w:gridCol w:w="8496"/>
      </w:tblGrid>
      <w:tr w:rsidR="00A120A4" w14:paraId="08CA3269" w14:textId="77777777">
        <w:trPr>
          <w:jc w:val="center"/>
        </w:trPr>
        <w:tc>
          <w:tcPr>
            <w:tcW w:w="1008" w:type="dxa"/>
            <w:shd w:val="clear" w:color="auto" w:fill="D9EAF7"/>
            <w:vAlign w:val="center"/>
          </w:tcPr>
          <w:p w14:paraId="7E20D0E9" w14:textId="77777777" w:rsidR="00A120A4" w:rsidRDefault="00000000">
            <w:pPr>
              <w:spacing w:after="0"/>
            </w:pPr>
            <w:r>
              <w:rPr>
                <w:b/>
                <w:sz w:val="18"/>
              </w:rPr>
              <w:t>ID</w:t>
            </w:r>
          </w:p>
        </w:tc>
        <w:tc>
          <w:tcPr>
            <w:tcW w:w="8496" w:type="dxa"/>
            <w:shd w:val="clear" w:color="auto" w:fill="D9EAF7"/>
            <w:vAlign w:val="center"/>
          </w:tcPr>
          <w:p w14:paraId="4BFB7527" w14:textId="77777777" w:rsidR="00A120A4" w:rsidRDefault="00000000">
            <w:pPr>
              <w:spacing w:after="0"/>
            </w:pPr>
            <w:r>
              <w:rPr>
                <w:b/>
                <w:sz w:val="18"/>
              </w:rPr>
              <w:t>Baseline</w:t>
            </w:r>
          </w:p>
        </w:tc>
      </w:tr>
      <w:tr w:rsidR="00A120A4" w14:paraId="023D4905" w14:textId="77777777">
        <w:trPr>
          <w:jc w:val="center"/>
        </w:trPr>
        <w:tc>
          <w:tcPr>
            <w:tcW w:w="1008" w:type="dxa"/>
            <w:vAlign w:val="center"/>
          </w:tcPr>
          <w:p w14:paraId="4FFCA66F" w14:textId="77777777" w:rsidR="00A120A4" w:rsidRDefault="00000000">
            <w:pPr>
              <w:spacing w:after="0"/>
            </w:pPr>
            <w:r>
              <w:rPr>
                <w:sz w:val="18"/>
              </w:rPr>
              <w:t>B1</w:t>
            </w:r>
          </w:p>
        </w:tc>
        <w:tc>
          <w:tcPr>
            <w:tcW w:w="8496" w:type="dxa"/>
            <w:vAlign w:val="center"/>
          </w:tcPr>
          <w:p w14:paraId="2A89C452" w14:textId="77777777" w:rsidR="00A120A4" w:rsidRDefault="00000000">
            <w:pPr>
              <w:spacing w:after="0"/>
            </w:pPr>
            <w:r>
              <w:rPr>
                <w:sz w:val="18"/>
              </w:rPr>
              <w:t>Majority-class and class-prior baselines</w:t>
            </w:r>
          </w:p>
        </w:tc>
      </w:tr>
      <w:tr w:rsidR="00A120A4" w14:paraId="1067B934" w14:textId="77777777">
        <w:trPr>
          <w:jc w:val="center"/>
        </w:trPr>
        <w:tc>
          <w:tcPr>
            <w:tcW w:w="1008" w:type="dxa"/>
            <w:vAlign w:val="center"/>
          </w:tcPr>
          <w:p w14:paraId="04270662" w14:textId="77777777" w:rsidR="00A120A4" w:rsidRDefault="00000000">
            <w:pPr>
              <w:spacing w:after="0"/>
            </w:pPr>
            <w:r>
              <w:rPr>
                <w:sz w:val="18"/>
              </w:rPr>
              <w:t>B2</w:t>
            </w:r>
          </w:p>
        </w:tc>
        <w:tc>
          <w:tcPr>
            <w:tcW w:w="8496" w:type="dxa"/>
            <w:vAlign w:val="center"/>
          </w:tcPr>
          <w:p w14:paraId="682C8E9B" w14:textId="77777777" w:rsidR="00A120A4" w:rsidRDefault="00000000">
            <w:pPr>
              <w:spacing w:after="0"/>
            </w:pPr>
            <w:r>
              <w:rPr>
                <w:sz w:val="18"/>
              </w:rPr>
              <w:t>EfficientNet-B0 trained on full images</w:t>
            </w:r>
          </w:p>
        </w:tc>
      </w:tr>
      <w:tr w:rsidR="00A120A4" w14:paraId="479A4584" w14:textId="77777777">
        <w:trPr>
          <w:jc w:val="center"/>
        </w:trPr>
        <w:tc>
          <w:tcPr>
            <w:tcW w:w="1008" w:type="dxa"/>
            <w:vAlign w:val="center"/>
          </w:tcPr>
          <w:p w14:paraId="7638AF78" w14:textId="77777777" w:rsidR="00A120A4" w:rsidRDefault="00000000">
            <w:pPr>
              <w:spacing w:after="0"/>
            </w:pPr>
            <w:r>
              <w:rPr>
                <w:sz w:val="18"/>
              </w:rPr>
              <w:t>B3</w:t>
            </w:r>
          </w:p>
        </w:tc>
        <w:tc>
          <w:tcPr>
            <w:tcW w:w="8496" w:type="dxa"/>
            <w:vAlign w:val="center"/>
          </w:tcPr>
          <w:p w14:paraId="77B0758B" w14:textId="77777777" w:rsidR="00A120A4" w:rsidRDefault="00000000">
            <w:pPr>
              <w:spacing w:after="0"/>
            </w:pPr>
            <w:r>
              <w:rPr>
                <w:sz w:val="18"/>
              </w:rPr>
              <w:t>EfficientNet-B0 trained on lesion crops</w:t>
            </w:r>
          </w:p>
        </w:tc>
      </w:tr>
      <w:tr w:rsidR="00A120A4" w14:paraId="7B907E30" w14:textId="77777777">
        <w:trPr>
          <w:jc w:val="center"/>
        </w:trPr>
        <w:tc>
          <w:tcPr>
            <w:tcW w:w="1008" w:type="dxa"/>
            <w:vAlign w:val="center"/>
          </w:tcPr>
          <w:p w14:paraId="0469A1B6" w14:textId="77777777" w:rsidR="00A120A4" w:rsidRDefault="00000000">
            <w:pPr>
              <w:spacing w:after="0"/>
            </w:pPr>
            <w:r>
              <w:rPr>
                <w:sz w:val="18"/>
              </w:rPr>
              <w:t>B4</w:t>
            </w:r>
          </w:p>
        </w:tc>
        <w:tc>
          <w:tcPr>
            <w:tcW w:w="8496" w:type="dxa"/>
            <w:vAlign w:val="center"/>
          </w:tcPr>
          <w:p w14:paraId="636D84E7" w14:textId="77777777" w:rsidR="00A120A4" w:rsidRDefault="00000000">
            <w:pPr>
              <w:spacing w:after="0"/>
            </w:pPr>
            <w:r>
              <w:rPr>
                <w:sz w:val="18"/>
              </w:rPr>
              <w:t>U-Net + crop-based EfficientNet without artifact augmentation</w:t>
            </w:r>
          </w:p>
        </w:tc>
      </w:tr>
      <w:tr w:rsidR="00A120A4" w14:paraId="2869F859" w14:textId="77777777">
        <w:trPr>
          <w:jc w:val="center"/>
        </w:trPr>
        <w:tc>
          <w:tcPr>
            <w:tcW w:w="1008" w:type="dxa"/>
            <w:vAlign w:val="center"/>
          </w:tcPr>
          <w:p w14:paraId="7145E355" w14:textId="77777777" w:rsidR="00A120A4" w:rsidRDefault="00000000">
            <w:pPr>
              <w:spacing w:after="0"/>
            </w:pPr>
            <w:r>
              <w:rPr>
                <w:sz w:val="18"/>
              </w:rPr>
              <w:t>B5</w:t>
            </w:r>
          </w:p>
        </w:tc>
        <w:tc>
          <w:tcPr>
            <w:tcW w:w="8496" w:type="dxa"/>
            <w:vAlign w:val="center"/>
          </w:tcPr>
          <w:p w14:paraId="212F234D" w14:textId="77777777" w:rsidR="00A120A4" w:rsidRDefault="00000000">
            <w:pPr>
              <w:spacing w:after="0"/>
            </w:pPr>
            <w:r>
              <w:rPr>
                <w:sz w:val="18"/>
              </w:rPr>
              <w:t>Artifact-aware EfficientNet without uncertainty</w:t>
            </w:r>
          </w:p>
        </w:tc>
      </w:tr>
      <w:tr w:rsidR="00A120A4" w14:paraId="71822463" w14:textId="77777777">
        <w:trPr>
          <w:jc w:val="center"/>
        </w:trPr>
        <w:tc>
          <w:tcPr>
            <w:tcW w:w="1008" w:type="dxa"/>
            <w:vAlign w:val="center"/>
          </w:tcPr>
          <w:p w14:paraId="04692ABA" w14:textId="77777777" w:rsidR="00A120A4" w:rsidRDefault="00000000">
            <w:pPr>
              <w:spacing w:after="0"/>
            </w:pPr>
            <w:r>
              <w:rPr>
                <w:sz w:val="18"/>
              </w:rPr>
              <w:t>B6</w:t>
            </w:r>
          </w:p>
        </w:tc>
        <w:tc>
          <w:tcPr>
            <w:tcW w:w="8496" w:type="dxa"/>
            <w:vAlign w:val="center"/>
          </w:tcPr>
          <w:p w14:paraId="5198E47B" w14:textId="77777777" w:rsidR="00A120A4" w:rsidRDefault="00000000">
            <w:pPr>
              <w:spacing w:after="0"/>
            </w:pPr>
            <w:r>
              <w:rPr>
                <w:sz w:val="18"/>
              </w:rPr>
              <w:t>Proposed lesion-guided, artifact-aware and calibrated model</w:t>
            </w:r>
          </w:p>
        </w:tc>
      </w:tr>
    </w:tbl>
    <w:p w14:paraId="28BAE4C6" w14:textId="77777777" w:rsidR="00A120A4" w:rsidRDefault="00A120A4"/>
    <w:p w14:paraId="24E74EAE" w14:textId="77777777" w:rsidR="00A120A4" w:rsidRDefault="00000000">
      <w:pPr>
        <w:pStyle w:val="Heading2"/>
      </w:pPr>
      <w:r>
        <w:t>8.2 Main experiments</w:t>
      </w:r>
    </w:p>
    <w:tbl>
      <w:tblPr>
        <w:tblStyle w:val="TableGrid"/>
        <w:tblW w:w="0" w:type="auto"/>
        <w:jc w:val="center"/>
        <w:tblLook w:val="04A0" w:firstRow="1" w:lastRow="0" w:firstColumn="1" w:lastColumn="0" w:noHBand="0" w:noVBand="1"/>
      </w:tblPr>
      <w:tblGrid>
        <w:gridCol w:w="2880"/>
        <w:gridCol w:w="6624"/>
      </w:tblGrid>
      <w:tr w:rsidR="00A120A4" w14:paraId="1E148671" w14:textId="77777777">
        <w:trPr>
          <w:jc w:val="center"/>
        </w:trPr>
        <w:tc>
          <w:tcPr>
            <w:tcW w:w="2880" w:type="dxa"/>
            <w:shd w:val="clear" w:color="auto" w:fill="D9EAF7"/>
            <w:vAlign w:val="center"/>
          </w:tcPr>
          <w:p w14:paraId="58C23F61" w14:textId="77777777" w:rsidR="00A120A4" w:rsidRDefault="00000000">
            <w:pPr>
              <w:spacing w:after="0"/>
            </w:pPr>
            <w:r>
              <w:rPr>
                <w:b/>
                <w:sz w:val="18"/>
              </w:rPr>
              <w:t>Experiment</w:t>
            </w:r>
          </w:p>
        </w:tc>
        <w:tc>
          <w:tcPr>
            <w:tcW w:w="6624" w:type="dxa"/>
            <w:shd w:val="clear" w:color="auto" w:fill="D9EAF7"/>
            <w:vAlign w:val="center"/>
          </w:tcPr>
          <w:p w14:paraId="2F0641BC" w14:textId="77777777" w:rsidR="00A120A4" w:rsidRDefault="00000000">
            <w:pPr>
              <w:spacing w:after="0"/>
            </w:pPr>
            <w:r>
              <w:rPr>
                <w:b/>
                <w:sz w:val="18"/>
              </w:rPr>
              <w:t>Purpose</w:t>
            </w:r>
          </w:p>
        </w:tc>
      </w:tr>
      <w:tr w:rsidR="00A120A4" w14:paraId="36B4C5A0" w14:textId="77777777">
        <w:trPr>
          <w:jc w:val="center"/>
        </w:trPr>
        <w:tc>
          <w:tcPr>
            <w:tcW w:w="2880" w:type="dxa"/>
            <w:vAlign w:val="center"/>
          </w:tcPr>
          <w:p w14:paraId="147658EC" w14:textId="77777777" w:rsidR="00A120A4" w:rsidRDefault="00000000">
            <w:pPr>
              <w:spacing w:after="0"/>
            </w:pPr>
            <w:r>
              <w:rPr>
                <w:sz w:val="18"/>
              </w:rPr>
              <w:t>E1 - Clean classification</w:t>
            </w:r>
          </w:p>
        </w:tc>
        <w:tc>
          <w:tcPr>
            <w:tcW w:w="6624" w:type="dxa"/>
            <w:vAlign w:val="center"/>
          </w:tcPr>
          <w:p w14:paraId="1B3E0E3C" w14:textId="77777777" w:rsidR="00A120A4" w:rsidRDefault="00000000">
            <w:pPr>
              <w:spacing w:after="0"/>
            </w:pPr>
            <w:r>
              <w:rPr>
                <w:sz w:val="18"/>
              </w:rPr>
              <w:t>Evaluate all models on the lesion-level clean test set.</w:t>
            </w:r>
          </w:p>
        </w:tc>
      </w:tr>
      <w:tr w:rsidR="00A120A4" w14:paraId="6186EB81" w14:textId="77777777">
        <w:trPr>
          <w:jc w:val="center"/>
        </w:trPr>
        <w:tc>
          <w:tcPr>
            <w:tcW w:w="2880" w:type="dxa"/>
            <w:vAlign w:val="center"/>
          </w:tcPr>
          <w:p w14:paraId="500E5CF2" w14:textId="77777777" w:rsidR="00A120A4" w:rsidRDefault="00000000">
            <w:pPr>
              <w:spacing w:after="0"/>
            </w:pPr>
            <w:r>
              <w:rPr>
                <w:sz w:val="18"/>
              </w:rPr>
              <w:t>E2 - Segmentation</w:t>
            </w:r>
          </w:p>
        </w:tc>
        <w:tc>
          <w:tcPr>
            <w:tcW w:w="6624" w:type="dxa"/>
            <w:vAlign w:val="center"/>
          </w:tcPr>
          <w:p w14:paraId="5210973D" w14:textId="77777777" w:rsidR="00A120A4" w:rsidRDefault="00000000">
            <w:pPr>
              <w:spacing w:after="0"/>
            </w:pPr>
            <w:r>
              <w:rPr>
                <w:sz w:val="18"/>
              </w:rPr>
              <w:t>Evaluate U-Net on the Task 1 held-out set.</w:t>
            </w:r>
          </w:p>
        </w:tc>
      </w:tr>
      <w:tr w:rsidR="00A120A4" w14:paraId="20F8DAB0" w14:textId="77777777">
        <w:trPr>
          <w:jc w:val="center"/>
        </w:trPr>
        <w:tc>
          <w:tcPr>
            <w:tcW w:w="2880" w:type="dxa"/>
            <w:vAlign w:val="center"/>
          </w:tcPr>
          <w:p w14:paraId="1005A6BB" w14:textId="77777777" w:rsidR="00A120A4" w:rsidRDefault="00000000">
            <w:pPr>
              <w:spacing w:after="0"/>
            </w:pPr>
            <w:r>
              <w:rPr>
                <w:sz w:val="18"/>
              </w:rPr>
              <w:t>E3 - Artifact robustness</w:t>
            </w:r>
          </w:p>
        </w:tc>
        <w:tc>
          <w:tcPr>
            <w:tcW w:w="6624" w:type="dxa"/>
            <w:vAlign w:val="center"/>
          </w:tcPr>
          <w:p w14:paraId="43DA18DE" w14:textId="77777777" w:rsidR="00A120A4" w:rsidRDefault="00000000">
            <w:pPr>
              <w:spacing w:after="0"/>
            </w:pPr>
            <w:r>
              <w:rPr>
                <w:sz w:val="18"/>
              </w:rPr>
              <w:t>Test 3-5 severity levels of hair, rulers, blur, brightness and compression.</w:t>
            </w:r>
          </w:p>
        </w:tc>
      </w:tr>
      <w:tr w:rsidR="00A120A4" w14:paraId="40539F66" w14:textId="77777777">
        <w:trPr>
          <w:jc w:val="center"/>
        </w:trPr>
        <w:tc>
          <w:tcPr>
            <w:tcW w:w="2880" w:type="dxa"/>
            <w:vAlign w:val="center"/>
          </w:tcPr>
          <w:p w14:paraId="05EA43D8" w14:textId="77777777" w:rsidR="00A120A4" w:rsidRDefault="00000000">
            <w:pPr>
              <w:spacing w:after="0"/>
            </w:pPr>
            <w:r>
              <w:rPr>
                <w:sz w:val="18"/>
              </w:rPr>
              <w:t>E4 - Explanation overlap</w:t>
            </w:r>
          </w:p>
        </w:tc>
        <w:tc>
          <w:tcPr>
            <w:tcW w:w="6624" w:type="dxa"/>
            <w:vAlign w:val="center"/>
          </w:tcPr>
          <w:p w14:paraId="073967E6" w14:textId="77777777" w:rsidR="00A120A4" w:rsidRDefault="00000000">
            <w:pPr>
              <w:spacing w:after="0"/>
            </w:pPr>
            <w:r>
              <w:rPr>
                <w:sz w:val="18"/>
              </w:rPr>
              <w:t>Measure lesion attribution and background leakage.</w:t>
            </w:r>
          </w:p>
        </w:tc>
      </w:tr>
      <w:tr w:rsidR="00A120A4" w14:paraId="09E0931B" w14:textId="77777777">
        <w:trPr>
          <w:jc w:val="center"/>
        </w:trPr>
        <w:tc>
          <w:tcPr>
            <w:tcW w:w="2880" w:type="dxa"/>
            <w:vAlign w:val="center"/>
          </w:tcPr>
          <w:p w14:paraId="6316D269" w14:textId="77777777" w:rsidR="00A120A4" w:rsidRDefault="00000000">
            <w:pPr>
              <w:spacing w:after="0"/>
            </w:pPr>
            <w:r>
              <w:rPr>
                <w:sz w:val="18"/>
              </w:rPr>
              <w:t>E5 - Calibration</w:t>
            </w:r>
          </w:p>
        </w:tc>
        <w:tc>
          <w:tcPr>
            <w:tcW w:w="6624" w:type="dxa"/>
            <w:vAlign w:val="center"/>
          </w:tcPr>
          <w:p w14:paraId="7D92F57C" w14:textId="77777777" w:rsidR="00A120A4" w:rsidRDefault="00000000">
            <w:pPr>
              <w:spacing w:after="0"/>
            </w:pPr>
            <w:r>
              <w:rPr>
                <w:sz w:val="18"/>
              </w:rPr>
              <w:t>Compare softmax, temperature scaling and Monte Carlo dropout.</w:t>
            </w:r>
          </w:p>
        </w:tc>
      </w:tr>
      <w:tr w:rsidR="00A120A4" w14:paraId="37736C3A" w14:textId="77777777">
        <w:trPr>
          <w:jc w:val="center"/>
        </w:trPr>
        <w:tc>
          <w:tcPr>
            <w:tcW w:w="2880" w:type="dxa"/>
            <w:vAlign w:val="center"/>
          </w:tcPr>
          <w:p w14:paraId="07782C6F" w14:textId="77777777" w:rsidR="00A120A4" w:rsidRDefault="00000000">
            <w:pPr>
              <w:spacing w:after="0"/>
            </w:pPr>
            <w:r>
              <w:rPr>
                <w:sz w:val="18"/>
              </w:rPr>
              <w:t>E6 - Selective referral</w:t>
            </w:r>
          </w:p>
        </w:tc>
        <w:tc>
          <w:tcPr>
            <w:tcW w:w="6624" w:type="dxa"/>
            <w:vAlign w:val="center"/>
          </w:tcPr>
          <w:p w14:paraId="284D4597" w14:textId="77777777" w:rsidR="00A120A4" w:rsidRDefault="00000000">
            <w:pPr>
              <w:spacing w:after="0"/>
            </w:pPr>
            <w:r>
              <w:rPr>
                <w:sz w:val="18"/>
              </w:rPr>
              <w:t>Plot accuracy, macro-F1 and error against retained-case coverage.</w:t>
            </w:r>
          </w:p>
        </w:tc>
      </w:tr>
      <w:tr w:rsidR="00A120A4" w14:paraId="431470EA" w14:textId="77777777">
        <w:trPr>
          <w:jc w:val="center"/>
        </w:trPr>
        <w:tc>
          <w:tcPr>
            <w:tcW w:w="2880" w:type="dxa"/>
            <w:vAlign w:val="center"/>
          </w:tcPr>
          <w:p w14:paraId="620BB3A7" w14:textId="77777777" w:rsidR="00A120A4" w:rsidRDefault="00000000">
            <w:pPr>
              <w:spacing w:after="0"/>
            </w:pPr>
            <w:r>
              <w:rPr>
                <w:sz w:val="18"/>
              </w:rPr>
              <w:t>E7 - Ablation</w:t>
            </w:r>
          </w:p>
        </w:tc>
        <w:tc>
          <w:tcPr>
            <w:tcW w:w="6624" w:type="dxa"/>
            <w:vAlign w:val="center"/>
          </w:tcPr>
          <w:p w14:paraId="75F7EB8D" w14:textId="77777777" w:rsidR="00A120A4" w:rsidRDefault="00000000">
            <w:pPr>
              <w:spacing w:after="0"/>
            </w:pPr>
            <w:r>
              <w:rPr>
                <w:sz w:val="18"/>
              </w:rPr>
              <w:t>Remove segmentation guidance, artifact augmentation, calibration and referral components.</w:t>
            </w:r>
          </w:p>
        </w:tc>
      </w:tr>
      <w:tr w:rsidR="00A120A4" w14:paraId="750B0BC1" w14:textId="77777777">
        <w:trPr>
          <w:jc w:val="center"/>
        </w:trPr>
        <w:tc>
          <w:tcPr>
            <w:tcW w:w="2880" w:type="dxa"/>
            <w:vAlign w:val="center"/>
          </w:tcPr>
          <w:p w14:paraId="023CA20B" w14:textId="77777777" w:rsidR="00A120A4" w:rsidRDefault="00000000">
            <w:pPr>
              <w:spacing w:after="0"/>
            </w:pPr>
            <w:r>
              <w:rPr>
                <w:sz w:val="18"/>
              </w:rPr>
              <w:t>E8 - Rare-class analysis</w:t>
            </w:r>
          </w:p>
        </w:tc>
        <w:tc>
          <w:tcPr>
            <w:tcW w:w="6624" w:type="dxa"/>
            <w:vAlign w:val="center"/>
          </w:tcPr>
          <w:p w14:paraId="6B213C16" w14:textId="77777777" w:rsidR="00A120A4" w:rsidRDefault="00000000">
            <w:pPr>
              <w:spacing w:after="0"/>
            </w:pPr>
            <w:r>
              <w:rPr>
                <w:sz w:val="18"/>
              </w:rPr>
              <w:t>Report class-wise results and confusion among clinically similar classes.</w:t>
            </w:r>
          </w:p>
        </w:tc>
      </w:tr>
    </w:tbl>
    <w:p w14:paraId="43CEF44F" w14:textId="77777777" w:rsidR="00A120A4" w:rsidRDefault="00A120A4"/>
    <w:p w14:paraId="757F44A7" w14:textId="77777777" w:rsidR="00A120A4" w:rsidRDefault="00000000">
      <w:pPr>
        <w:pStyle w:val="Heading2"/>
      </w:pPr>
      <w:r>
        <w:t>8.3 Artifact stress-test protocol</w:t>
      </w:r>
    </w:p>
    <w:tbl>
      <w:tblPr>
        <w:tblStyle w:val="TableGrid"/>
        <w:tblW w:w="0" w:type="auto"/>
        <w:jc w:val="center"/>
        <w:tblLook w:val="04A0" w:firstRow="1" w:lastRow="0" w:firstColumn="1" w:lastColumn="0" w:noHBand="0" w:noVBand="1"/>
      </w:tblPr>
      <w:tblGrid>
        <w:gridCol w:w="1728"/>
        <w:gridCol w:w="4608"/>
        <w:gridCol w:w="3168"/>
      </w:tblGrid>
      <w:tr w:rsidR="00A120A4" w14:paraId="6DE652EA" w14:textId="77777777">
        <w:trPr>
          <w:jc w:val="center"/>
        </w:trPr>
        <w:tc>
          <w:tcPr>
            <w:tcW w:w="1728" w:type="dxa"/>
            <w:shd w:val="clear" w:color="auto" w:fill="D9EAF7"/>
            <w:vAlign w:val="center"/>
          </w:tcPr>
          <w:p w14:paraId="2E799F39" w14:textId="77777777" w:rsidR="00A120A4" w:rsidRDefault="00000000">
            <w:pPr>
              <w:spacing w:after="0"/>
            </w:pPr>
            <w:r>
              <w:rPr>
                <w:b/>
                <w:sz w:val="17"/>
              </w:rPr>
              <w:t>Artifact</w:t>
            </w:r>
          </w:p>
        </w:tc>
        <w:tc>
          <w:tcPr>
            <w:tcW w:w="4608" w:type="dxa"/>
            <w:shd w:val="clear" w:color="auto" w:fill="D9EAF7"/>
            <w:vAlign w:val="center"/>
          </w:tcPr>
          <w:p w14:paraId="0ADE1E8F" w14:textId="77777777" w:rsidR="00A120A4" w:rsidRDefault="00000000">
            <w:pPr>
              <w:spacing w:after="0"/>
            </w:pPr>
            <w:r>
              <w:rPr>
                <w:b/>
                <w:sz w:val="17"/>
              </w:rPr>
              <w:t>Simulation</w:t>
            </w:r>
          </w:p>
        </w:tc>
        <w:tc>
          <w:tcPr>
            <w:tcW w:w="3168" w:type="dxa"/>
            <w:shd w:val="clear" w:color="auto" w:fill="D9EAF7"/>
            <w:vAlign w:val="center"/>
          </w:tcPr>
          <w:p w14:paraId="0647070E" w14:textId="77777777" w:rsidR="00A120A4" w:rsidRDefault="00000000">
            <w:pPr>
              <w:spacing w:after="0"/>
            </w:pPr>
            <w:r>
              <w:rPr>
                <w:b/>
                <w:sz w:val="17"/>
              </w:rPr>
              <w:t>Evaluation</w:t>
            </w:r>
          </w:p>
        </w:tc>
      </w:tr>
      <w:tr w:rsidR="00A120A4" w14:paraId="25A89262" w14:textId="77777777">
        <w:trPr>
          <w:jc w:val="center"/>
        </w:trPr>
        <w:tc>
          <w:tcPr>
            <w:tcW w:w="1728" w:type="dxa"/>
            <w:vAlign w:val="center"/>
          </w:tcPr>
          <w:p w14:paraId="3807C901" w14:textId="77777777" w:rsidR="00A120A4" w:rsidRDefault="00000000">
            <w:pPr>
              <w:spacing w:after="0"/>
            </w:pPr>
            <w:r>
              <w:rPr>
                <w:sz w:val="17"/>
              </w:rPr>
              <w:t>Hair</w:t>
            </w:r>
          </w:p>
        </w:tc>
        <w:tc>
          <w:tcPr>
            <w:tcW w:w="4608" w:type="dxa"/>
            <w:vAlign w:val="center"/>
          </w:tcPr>
          <w:p w14:paraId="1DB6F7B8" w14:textId="77777777" w:rsidR="00A120A4" w:rsidRDefault="00000000">
            <w:pPr>
              <w:spacing w:after="0"/>
            </w:pPr>
            <w:r>
              <w:rPr>
                <w:sz w:val="17"/>
              </w:rPr>
              <w:t>Overlay curved dark and light strands of increasing density</w:t>
            </w:r>
          </w:p>
        </w:tc>
        <w:tc>
          <w:tcPr>
            <w:tcW w:w="3168" w:type="dxa"/>
            <w:vAlign w:val="center"/>
          </w:tcPr>
          <w:p w14:paraId="0F4A04D8" w14:textId="77777777" w:rsidR="00A120A4" w:rsidRDefault="00000000">
            <w:pPr>
              <w:spacing w:after="0"/>
            </w:pPr>
            <w:r>
              <w:rPr>
                <w:sz w:val="17"/>
              </w:rPr>
              <w:t>Performance drop versus clean images</w:t>
            </w:r>
          </w:p>
        </w:tc>
      </w:tr>
      <w:tr w:rsidR="00A120A4" w14:paraId="6059AEAB" w14:textId="77777777">
        <w:trPr>
          <w:jc w:val="center"/>
        </w:trPr>
        <w:tc>
          <w:tcPr>
            <w:tcW w:w="1728" w:type="dxa"/>
            <w:vAlign w:val="center"/>
          </w:tcPr>
          <w:p w14:paraId="4F04911E" w14:textId="77777777" w:rsidR="00A120A4" w:rsidRDefault="00000000">
            <w:pPr>
              <w:spacing w:after="0"/>
            </w:pPr>
            <w:r>
              <w:rPr>
                <w:sz w:val="17"/>
              </w:rPr>
              <w:t>Ruler marks</w:t>
            </w:r>
          </w:p>
        </w:tc>
        <w:tc>
          <w:tcPr>
            <w:tcW w:w="4608" w:type="dxa"/>
            <w:vAlign w:val="center"/>
          </w:tcPr>
          <w:p w14:paraId="7D400BBA" w14:textId="77777777" w:rsidR="00A120A4" w:rsidRDefault="00000000">
            <w:pPr>
              <w:spacing w:after="0"/>
            </w:pPr>
            <w:r>
              <w:rPr>
                <w:sz w:val="17"/>
              </w:rPr>
              <w:t>Overlay thin high-contrast lines and tick marks</w:t>
            </w:r>
          </w:p>
        </w:tc>
        <w:tc>
          <w:tcPr>
            <w:tcW w:w="3168" w:type="dxa"/>
            <w:vAlign w:val="center"/>
          </w:tcPr>
          <w:p w14:paraId="1D0EEAFD" w14:textId="77777777" w:rsidR="00A120A4" w:rsidRDefault="00000000">
            <w:pPr>
              <w:spacing w:after="0"/>
            </w:pPr>
            <w:r>
              <w:rPr>
                <w:sz w:val="17"/>
              </w:rPr>
              <w:t>Check whether saliency shifts to rulers</w:t>
            </w:r>
          </w:p>
        </w:tc>
      </w:tr>
      <w:tr w:rsidR="00A120A4" w14:paraId="06AEC2AC" w14:textId="77777777">
        <w:trPr>
          <w:jc w:val="center"/>
        </w:trPr>
        <w:tc>
          <w:tcPr>
            <w:tcW w:w="1728" w:type="dxa"/>
            <w:vAlign w:val="center"/>
          </w:tcPr>
          <w:p w14:paraId="6B8ED040" w14:textId="77777777" w:rsidR="00A120A4" w:rsidRDefault="00000000">
            <w:pPr>
              <w:spacing w:after="0"/>
            </w:pPr>
            <w:r>
              <w:rPr>
                <w:sz w:val="17"/>
              </w:rPr>
              <w:t>Blur</w:t>
            </w:r>
          </w:p>
        </w:tc>
        <w:tc>
          <w:tcPr>
            <w:tcW w:w="4608" w:type="dxa"/>
            <w:vAlign w:val="center"/>
          </w:tcPr>
          <w:p w14:paraId="60D82A4C" w14:textId="77777777" w:rsidR="00A120A4" w:rsidRDefault="00000000">
            <w:pPr>
              <w:spacing w:after="0"/>
            </w:pPr>
            <w:r>
              <w:rPr>
                <w:sz w:val="17"/>
              </w:rPr>
              <w:t>Gaussian blur at increasing strength</w:t>
            </w:r>
          </w:p>
        </w:tc>
        <w:tc>
          <w:tcPr>
            <w:tcW w:w="3168" w:type="dxa"/>
            <w:vAlign w:val="center"/>
          </w:tcPr>
          <w:p w14:paraId="5FDB99F9" w14:textId="77777777" w:rsidR="00A120A4" w:rsidRDefault="00000000">
            <w:pPr>
              <w:spacing w:after="0"/>
            </w:pPr>
            <w:r>
              <w:rPr>
                <w:sz w:val="17"/>
              </w:rPr>
              <w:t>Calibration under reduced detail</w:t>
            </w:r>
          </w:p>
        </w:tc>
      </w:tr>
      <w:tr w:rsidR="00A120A4" w14:paraId="3DC1AB17" w14:textId="77777777">
        <w:trPr>
          <w:jc w:val="center"/>
        </w:trPr>
        <w:tc>
          <w:tcPr>
            <w:tcW w:w="1728" w:type="dxa"/>
            <w:vAlign w:val="center"/>
          </w:tcPr>
          <w:p w14:paraId="796EF275" w14:textId="77777777" w:rsidR="00A120A4" w:rsidRDefault="00000000">
            <w:pPr>
              <w:spacing w:after="0"/>
            </w:pPr>
            <w:r>
              <w:rPr>
                <w:sz w:val="17"/>
              </w:rPr>
              <w:t>Illumination</w:t>
            </w:r>
          </w:p>
        </w:tc>
        <w:tc>
          <w:tcPr>
            <w:tcW w:w="4608" w:type="dxa"/>
            <w:vAlign w:val="center"/>
          </w:tcPr>
          <w:p w14:paraId="305878A0" w14:textId="77777777" w:rsidR="00A120A4" w:rsidRDefault="00000000">
            <w:pPr>
              <w:spacing w:after="0"/>
            </w:pPr>
            <w:r>
              <w:rPr>
                <w:sz w:val="17"/>
              </w:rPr>
              <w:t>Brightness, contrast and colour-temperature shifts</w:t>
            </w:r>
          </w:p>
        </w:tc>
        <w:tc>
          <w:tcPr>
            <w:tcW w:w="3168" w:type="dxa"/>
            <w:vAlign w:val="center"/>
          </w:tcPr>
          <w:p w14:paraId="4D18715C" w14:textId="77777777" w:rsidR="00A120A4" w:rsidRDefault="00000000">
            <w:pPr>
              <w:spacing w:after="0"/>
            </w:pPr>
            <w:r>
              <w:rPr>
                <w:sz w:val="17"/>
              </w:rPr>
              <w:t>Robustness to acquisition variation</w:t>
            </w:r>
          </w:p>
        </w:tc>
      </w:tr>
      <w:tr w:rsidR="00A120A4" w14:paraId="21E61DF0" w14:textId="77777777">
        <w:trPr>
          <w:jc w:val="center"/>
        </w:trPr>
        <w:tc>
          <w:tcPr>
            <w:tcW w:w="1728" w:type="dxa"/>
            <w:vAlign w:val="center"/>
          </w:tcPr>
          <w:p w14:paraId="49CD74EF" w14:textId="77777777" w:rsidR="00A120A4" w:rsidRDefault="00000000">
            <w:pPr>
              <w:spacing w:after="0"/>
            </w:pPr>
            <w:r>
              <w:rPr>
                <w:sz w:val="17"/>
              </w:rPr>
              <w:t>Compression</w:t>
            </w:r>
          </w:p>
        </w:tc>
        <w:tc>
          <w:tcPr>
            <w:tcW w:w="4608" w:type="dxa"/>
            <w:vAlign w:val="center"/>
          </w:tcPr>
          <w:p w14:paraId="6A0BDE05" w14:textId="77777777" w:rsidR="00A120A4" w:rsidRDefault="00000000">
            <w:pPr>
              <w:spacing w:after="0"/>
            </w:pPr>
            <w:r>
              <w:rPr>
                <w:sz w:val="17"/>
              </w:rPr>
              <w:t>JPEG quality reduction</w:t>
            </w:r>
          </w:p>
        </w:tc>
        <w:tc>
          <w:tcPr>
            <w:tcW w:w="3168" w:type="dxa"/>
            <w:vAlign w:val="center"/>
          </w:tcPr>
          <w:p w14:paraId="645166EA" w14:textId="77777777" w:rsidR="00A120A4" w:rsidRDefault="00000000">
            <w:pPr>
              <w:spacing w:after="0"/>
            </w:pPr>
            <w:r>
              <w:rPr>
                <w:sz w:val="17"/>
              </w:rPr>
              <w:t>Robustness to low-quality image transfer</w:t>
            </w:r>
          </w:p>
        </w:tc>
      </w:tr>
    </w:tbl>
    <w:p w14:paraId="14174E7E" w14:textId="77777777" w:rsidR="00A120A4" w:rsidRDefault="00A120A4"/>
    <w:p w14:paraId="5D2AE421" w14:textId="77777777" w:rsidR="00A120A4" w:rsidRDefault="00000000">
      <w:pPr>
        <w:pStyle w:val="Heading1"/>
      </w:pPr>
      <w:r>
        <w:t>9. Evaluation Metrics and Statistical Analysis</w:t>
      </w:r>
    </w:p>
    <w:tbl>
      <w:tblPr>
        <w:tblStyle w:val="TableGrid"/>
        <w:tblW w:w="0" w:type="auto"/>
        <w:jc w:val="center"/>
        <w:tblLook w:val="04A0" w:firstRow="1" w:lastRow="0" w:firstColumn="1" w:lastColumn="0" w:noHBand="0" w:noVBand="1"/>
      </w:tblPr>
      <w:tblGrid>
        <w:gridCol w:w="2592"/>
        <w:gridCol w:w="6912"/>
      </w:tblGrid>
      <w:tr w:rsidR="00A120A4" w14:paraId="5C3C1096" w14:textId="77777777">
        <w:trPr>
          <w:jc w:val="center"/>
        </w:trPr>
        <w:tc>
          <w:tcPr>
            <w:tcW w:w="2592" w:type="dxa"/>
            <w:shd w:val="clear" w:color="auto" w:fill="D9EAF7"/>
            <w:vAlign w:val="center"/>
          </w:tcPr>
          <w:p w14:paraId="517EB435" w14:textId="77777777" w:rsidR="00A120A4" w:rsidRDefault="00000000">
            <w:pPr>
              <w:spacing w:after="0"/>
            </w:pPr>
            <w:r>
              <w:rPr>
                <w:b/>
                <w:sz w:val="18"/>
              </w:rPr>
              <w:t>Task</w:t>
            </w:r>
          </w:p>
        </w:tc>
        <w:tc>
          <w:tcPr>
            <w:tcW w:w="6912" w:type="dxa"/>
            <w:shd w:val="clear" w:color="auto" w:fill="D9EAF7"/>
            <w:vAlign w:val="center"/>
          </w:tcPr>
          <w:p w14:paraId="04D43684" w14:textId="77777777" w:rsidR="00A120A4" w:rsidRDefault="00000000">
            <w:pPr>
              <w:spacing w:after="0"/>
            </w:pPr>
            <w:r>
              <w:rPr>
                <w:b/>
                <w:sz w:val="18"/>
              </w:rPr>
              <w:t>Primary metrics</w:t>
            </w:r>
          </w:p>
        </w:tc>
      </w:tr>
      <w:tr w:rsidR="00A120A4" w14:paraId="2FB4B2D3" w14:textId="77777777">
        <w:trPr>
          <w:jc w:val="center"/>
        </w:trPr>
        <w:tc>
          <w:tcPr>
            <w:tcW w:w="2592" w:type="dxa"/>
            <w:vAlign w:val="center"/>
          </w:tcPr>
          <w:p w14:paraId="075531E6" w14:textId="77777777" w:rsidR="00A120A4" w:rsidRDefault="00000000">
            <w:pPr>
              <w:spacing w:after="0"/>
            </w:pPr>
            <w:r>
              <w:rPr>
                <w:sz w:val="18"/>
              </w:rPr>
              <w:t>Segmentation</w:t>
            </w:r>
          </w:p>
        </w:tc>
        <w:tc>
          <w:tcPr>
            <w:tcW w:w="6912" w:type="dxa"/>
            <w:vAlign w:val="center"/>
          </w:tcPr>
          <w:p w14:paraId="6A67EB24" w14:textId="77777777" w:rsidR="00A120A4" w:rsidRDefault="00000000">
            <w:pPr>
              <w:spacing w:after="0"/>
            </w:pPr>
            <w:r>
              <w:rPr>
                <w:sz w:val="18"/>
              </w:rPr>
              <w:t>Dice coefficient, IoU/Jaccard, sensitivity, specificity</w:t>
            </w:r>
          </w:p>
        </w:tc>
      </w:tr>
      <w:tr w:rsidR="00A120A4" w14:paraId="24F051C4" w14:textId="77777777">
        <w:trPr>
          <w:jc w:val="center"/>
        </w:trPr>
        <w:tc>
          <w:tcPr>
            <w:tcW w:w="2592" w:type="dxa"/>
            <w:vAlign w:val="center"/>
          </w:tcPr>
          <w:p w14:paraId="423D0DF6" w14:textId="77777777" w:rsidR="00A120A4" w:rsidRDefault="00000000">
            <w:pPr>
              <w:spacing w:after="0"/>
            </w:pPr>
            <w:r>
              <w:rPr>
                <w:sz w:val="18"/>
              </w:rPr>
              <w:t>Classification</w:t>
            </w:r>
          </w:p>
        </w:tc>
        <w:tc>
          <w:tcPr>
            <w:tcW w:w="6912" w:type="dxa"/>
            <w:vAlign w:val="center"/>
          </w:tcPr>
          <w:p w14:paraId="3B4D70E2" w14:textId="77777777" w:rsidR="00A120A4" w:rsidRDefault="00000000">
            <w:pPr>
              <w:spacing w:after="0"/>
            </w:pPr>
            <w:r>
              <w:rPr>
                <w:sz w:val="18"/>
              </w:rPr>
              <w:t>Balanced accuracy, macro-F1, one-vs-rest AUROC, per-class sensitivity and specificity</w:t>
            </w:r>
          </w:p>
        </w:tc>
      </w:tr>
      <w:tr w:rsidR="00A120A4" w14:paraId="0779CF4B" w14:textId="77777777">
        <w:trPr>
          <w:jc w:val="center"/>
        </w:trPr>
        <w:tc>
          <w:tcPr>
            <w:tcW w:w="2592" w:type="dxa"/>
            <w:vAlign w:val="center"/>
          </w:tcPr>
          <w:p w14:paraId="327D8081" w14:textId="77777777" w:rsidR="00A120A4" w:rsidRDefault="00000000">
            <w:pPr>
              <w:spacing w:after="0"/>
            </w:pPr>
            <w:r>
              <w:rPr>
                <w:sz w:val="18"/>
              </w:rPr>
              <w:t>Calibration</w:t>
            </w:r>
          </w:p>
        </w:tc>
        <w:tc>
          <w:tcPr>
            <w:tcW w:w="6912" w:type="dxa"/>
            <w:vAlign w:val="center"/>
          </w:tcPr>
          <w:p w14:paraId="13B7A677" w14:textId="77777777" w:rsidR="00A120A4" w:rsidRDefault="00000000">
            <w:pPr>
              <w:spacing w:after="0"/>
            </w:pPr>
            <w:r>
              <w:rPr>
                <w:sz w:val="18"/>
              </w:rPr>
              <w:t>Expected calibration error, Brier score, negative log-likelihood</w:t>
            </w:r>
          </w:p>
        </w:tc>
      </w:tr>
      <w:tr w:rsidR="00A120A4" w14:paraId="57F7D10F" w14:textId="77777777">
        <w:trPr>
          <w:jc w:val="center"/>
        </w:trPr>
        <w:tc>
          <w:tcPr>
            <w:tcW w:w="2592" w:type="dxa"/>
            <w:vAlign w:val="center"/>
          </w:tcPr>
          <w:p w14:paraId="67121C3A" w14:textId="77777777" w:rsidR="00A120A4" w:rsidRDefault="00000000">
            <w:pPr>
              <w:spacing w:after="0"/>
            </w:pPr>
            <w:r>
              <w:rPr>
                <w:sz w:val="18"/>
              </w:rPr>
              <w:lastRenderedPageBreak/>
              <w:t>Referral</w:t>
            </w:r>
          </w:p>
        </w:tc>
        <w:tc>
          <w:tcPr>
            <w:tcW w:w="6912" w:type="dxa"/>
            <w:vAlign w:val="center"/>
          </w:tcPr>
          <w:p w14:paraId="3CD1CED0" w14:textId="77777777" w:rsidR="00A120A4" w:rsidRDefault="00000000">
            <w:pPr>
              <w:spacing w:after="0"/>
            </w:pPr>
            <w:r>
              <w:rPr>
                <w:sz w:val="18"/>
              </w:rPr>
              <w:t>Risk-coverage curve, retained-case accuracy, referral rate</w:t>
            </w:r>
          </w:p>
        </w:tc>
      </w:tr>
      <w:tr w:rsidR="00A120A4" w14:paraId="142EC0A2" w14:textId="77777777">
        <w:trPr>
          <w:jc w:val="center"/>
        </w:trPr>
        <w:tc>
          <w:tcPr>
            <w:tcW w:w="2592" w:type="dxa"/>
            <w:vAlign w:val="center"/>
          </w:tcPr>
          <w:p w14:paraId="591C21F0" w14:textId="77777777" w:rsidR="00A120A4" w:rsidRDefault="00000000">
            <w:pPr>
              <w:spacing w:after="0"/>
            </w:pPr>
            <w:r>
              <w:rPr>
                <w:sz w:val="18"/>
              </w:rPr>
              <w:t>Explanation</w:t>
            </w:r>
          </w:p>
        </w:tc>
        <w:tc>
          <w:tcPr>
            <w:tcW w:w="6912" w:type="dxa"/>
            <w:vAlign w:val="center"/>
          </w:tcPr>
          <w:p w14:paraId="274EC6D6" w14:textId="77777777" w:rsidR="00A120A4" w:rsidRDefault="00000000">
            <w:pPr>
              <w:spacing w:after="0"/>
            </w:pPr>
            <w:r>
              <w:rPr>
                <w:sz w:val="18"/>
              </w:rPr>
              <w:t>Lesion attribution ratio, background leakage, pointing-game accuracy</w:t>
            </w:r>
          </w:p>
        </w:tc>
      </w:tr>
      <w:tr w:rsidR="00A120A4" w14:paraId="5C9E8FFD" w14:textId="77777777">
        <w:trPr>
          <w:jc w:val="center"/>
        </w:trPr>
        <w:tc>
          <w:tcPr>
            <w:tcW w:w="2592" w:type="dxa"/>
            <w:vAlign w:val="center"/>
          </w:tcPr>
          <w:p w14:paraId="60A0C5DD" w14:textId="77777777" w:rsidR="00A120A4" w:rsidRDefault="00000000">
            <w:pPr>
              <w:spacing w:after="0"/>
            </w:pPr>
            <w:r>
              <w:rPr>
                <w:sz w:val="18"/>
              </w:rPr>
              <w:t>Robustness</w:t>
            </w:r>
          </w:p>
        </w:tc>
        <w:tc>
          <w:tcPr>
            <w:tcW w:w="6912" w:type="dxa"/>
            <w:vAlign w:val="center"/>
          </w:tcPr>
          <w:p w14:paraId="12D3A646" w14:textId="77777777" w:rsidR="00A120A4" w:rsidRDefault="00000000">
            <w:pPr>
              <w:spacing w:after="0"/>
            </w:pPr>
            <w:r>
              <w:rPr>
                <w:sz w:val="18"/>
              </w:rPr>
              <w:t>Relative performance degradation from clean to corrupted conditions</w:t>
            </w:r>
          </w:p>
        </w:tc>
      </w:tr>
    </w:tbl>
    <w:p w14:paraId="4A06BE77" w14:textId="77777777" w:rsidR="00A120A4" w:rsidRDefault="00A120A4"/>
    <w:p w14:paraId="7FC5C819" w14:textId="77777777" w:rsidR="00A120A4" w:rsidRDefault="00000000">
      <w:pPr>
        <w:pStyle w:val="Heading2"/>
      </w:pPr>
      <w:r>
        <w:t>9.1 Statistical reporting</w:t>
      </w:r>
    </w:p>
    <w:p w14:paraId="619A645C" w14:textId="77777777" w:rsidR="00A120A4" w:rsidRDefault="00000000">
      <w:pPr>
        <w:pStyle w:val="ListBullet"/>
        <w:spacing w:after="40"/>
      </w:pPr>
      <w:r>
        <w:rPr>
          <w:sz w:val="21"/>
        </w:rPr>
        <w:t>Report mean and standard deviation across repeated lesion-level splits.</w:t>
      </w:r>
    </w:p>
    <w:p w14:paraId="7B09123B" w14:textId="77777777" w:rsidR="00A120A4" w:rsidRDefault="00000000">
      <w:pPr>
        <w:pStyle w:val="ListBullet"/>
        <w:spacing w:after="40"/>
      </w:pPr>
      <w:r>
        <w:rPr>
          <w:sz w:val="21"/>
        </w:rPr>
        <w:t>Use paired bootstrap confidence intervals for differences in macro-F1 or AUROC.</w:t>
      </w:r>
    </w:p>
    <w:p w14:paraId="260D6875" w14:textId="77777777" w:rsidR="00A120A4" w:rsidRDefault="00000000">
      <w:pPr>
        <w:pStyle w:val="ListBullet"/>
        <w:spacing w:after="40"/>
      </w:pPr>
      <w:r>
        <w:rPr>
          <w:sz w:val="21"/>
        </w:rPr>
        <w:t>Apply a paired non-parametric test across repeated runs when distributional assumptions are uncertain.</w:t>
      </w:r>
    </w:p>
    <w:p w14:paraId="6B6D1044" w14:textId="77777777" w:rsidR="00A120A4" w:rsidRDefault="00000000">
      <w:pPr>
        <w:pStyle w:val="ListBullet"/>
        <w:spacing w:after="40"/>
      </w:pPr>
      <w:r>
        <w:rPr>
          <w:sz w:val="21"/>
        </w:rPr>
        <w:t>Correct for multiple comparisons when testing several artifact conditions.</w:t>
      </w:r>
    </w:p>
    <w:p w14:paraId="5215F0A5" w14:textId="77777777" w:rsidR="00A120A4" w:rsidRDefault="00000000">
      <w:pPr>
        <w:pStyle w:val="ListBullet"/>
        <w:spacing w:after="40"/>
      </w:pPr>
      <w:r>
        <w:rPr>
          <w:sz w:val="21"/>
        </w:rPr>
        <w:t>Include confidence intervals, not only p-values.</w:t>
      </w:r>
    </w:p>
    <w:p w14:paraId="2EBDD22B" w14:textId="77777777" w:rsidR="00A120A4" w:rsidRDefault="00000000">
      <w:pPr>
        <w:pStyle w:val="Heading1"/>
      </w:pPr>
      <w:r>
        <w:t>10. Expected Novel Contributions</w:t>
      </w:r>
    </w:p>
    <w:p w14:paraId="4334887F" w14:textId="77777777" w:rsidR="00A120A4" w:rsidRDefault="00000000">
      <w:r>
        <w:t>The proposed paper will not claim that U-Net, EfficientNet, Grad-CAM or Monte Carlo dropout are new. Its novelty is the integrated, reproducible evaluation design.</w:t>
      </w:r>
    </w:p>
    <w:p w14:paraId="516557E9" w14:textId="77777777" w:rsidR="00A120A4" w:rsidRDefault="00000000">
      <w:pPr>
        <w:pStyle w:val="ListBullet"/>
        <w:spacing w:after="40"/>
      </w:pPr>
      <w:r>
        <w:rPr>
          <w:sz w:val="21"/>
        </w:rPr>
        <w:t>A lesion-aware data-splitting and duplicate-control protocol for ISIC 2018 experiments.</w:t>
      </w:r>
    </w:p>
    <w:p w14:paraId="37EA7570" w14:textId="77777777" w:rsidR="00A120A4" w:rsidRDefault="00000000">
      <w:pPr>
        <w:pStyle w:val="ListBullet"/>
        <w:spacing w:after="40"/>
      </w:pPr>
      <w:r>
        <w:rPr>
          <w:sz w:val="21"/>
        </w:rPr>
        <w:t>A simple lesion-guided classifier evaluated against full-image and crop-based baselines.</w:t>
      </w:r>
    </w:p>
    <w:p w14:paraId="38A823D4" w14:textId="77777777" w:rsidR="00A120A4" w:rsidRDefault="00000000">
      <w:pPr>
        <w:pStyle w:val="ListBullet"/>
        <w:spacing w:after="40"/>
      </w:pPr>
      <w:r>
        <w:rPr>
          <w:sz w:val="21"/>
        </w:rPr>
        <w:t>A controlled dermoscopic artifact stress-test suite with graded corruption severity.</w:t>
      </w:r>
    </w:p>
    <w:p w14:paraId="25734333" w14:textId="77777777" w:rsidR="00A120A4" w:rsidRDefault="00000000">
      <w:pPr>
        <w:pStyle w:val="ListBullet"/>
        <w:spacing w:after="40"/>
      </w:pPr>
      <w:r>
        <w:rPr>
          <w:sz w:val="21"/>
        </w:rPr>
        <w:t>Quantitative lesion-overlap validation of model explanations.</w:t>
      </w:r>
    </w:p>
    <w:p w14:paraId="51E5C46F" w14:textId="77777777" w:rsidR="00A120A4" w:rsidRDefault="00000000">
      <w:pPr>
        <w:pStyle w:val="ListBullet"/>
        <w:spacing w:after="40"/>
      </w:pPr>
      <w:r>
        <w:rPr>
          <w:sz w:val="21"/>
        </w:rPr>
        <w:t>Calibration and selective-referral evaluation under both clean and corrupted images.</w:t>
      </w:r>
    </w:p>
    <w:p w14:paraId="76ADA60B" w14:textId="77777777" w:rsidR="00A120A4" w:rsidRDefault="00000000">
      <w:pPr>
        <w:pStyle w:val="ListBullet"/>
        <w:spacing w:after="40"/>
      </w:pPr>
      <w:r>
        <w:rPr>
          <w:sz w:val="21"/>
        </w:rPr>
        <w:t>An analysis of whether uncertainty increases when explanations move away from the lesion.</w:t>
      </w:r>
    </w:p>
    <w:p w14:paraId="7EC7FE63" w14:textId="77777777" w:rsidR="00A120A4" w:rsidRDefault="00000000">
      <w:pPr>
        <w:pStyle w:val="ListBullet"/>
        <w:spacing w:after="40"/>
      </w:pPr>
      <w:r>
        <w:rPr>
          <w:sz w:val="21"/>
        </w:rPr>
        <w:t>Reproducible code, configurations and test splits for follow-up research.</w:t>
      </w:r>
    </w:p>
    <w:p w14:paraId="597708AF" w14:textId="77777777" w:rsidR="00A120A4" w:rsidRDefault="00000000">
      <w:pPr>
        <w:pStyle w:val="Heading2"/>
      </w:pPr>
      <w:r>
        <w:t>10.1 Safe novelty statement for the paper</w:t>
      </w:r>
    </w:p>
    <w:p w14:paraId="469510FE" w14:textId="77777777" w:rsidR="00A120A4" w:rsidRDefault="00000000">
      <w:r>
        <w:t>This study presents a reproducible reliability framework for seven-class dermoscopic lesion analysis that jointly evaluates lesion-guided classification, artifact-induced distribution shift, quantitative explanation alignment, probability calibration and uncertainty-based selective referral.</w:t>
      </w:r>
    </w:p>
    <w:p w14:paraId="5FB9BDEF" w14:textId="77777777" w:rsidR="00A120A4" w:rsidRDefault="00000000">
      <w:pPr>
        <w:pStyle w:val="Heading1"/>
      </w:pPr>
      <w:r>
        <w:t>11. Implementation Requirements</w:t>
      </w:r>
    </w:p>
    <w:tbl>
      <w:tblPr>
        <w:tblStyle w:val="TableGrid"/>
        <w:tblW w:w="0" w:type="auto"/>
        <w:jc w:val="center"/>
        <w:tblLook w:val="04A0" w:firstRow="1" w:lastRow="0" w:firstColumn="1" w:lastColumn="0" w:noHBand="0" w:noVBand="1"/>
      </w:tblPr>
      <w:tblGrid>
        <w:gridCol w:w="2592"/>
        <w:gridCol w:w="6912"/>
      </w:tblGrid>
      <w:tr w:rsidR="00A120A4" w14:paraId="384F8082" w14:textId="77777777">
        <w:trPr>
          <w:jc w:val="center"/>
        </w:trPr>
        <w:tc>
          <w:tcPr>
            <w:tcW w:w="2592" w:type="dxa"/>
            <w:shd w:val="clear" w:color="auto" w:fill="D9EAF7"/>
            <w:vAlign w:val="center"/>
          </w:tcPr>
          <w:p w14:paraId="73B8559C" w14:textId="77777777" w:rsidR="00A120A4" w:rsidRDefault="00000000">
            <w:pPr>
              <w:spacing w:after="0"/>
            </w:pPr>
            <w:r>
              <w:rPr>
                <w:b/>
                <w:sz w:val="18"/>
              </w:rPr>
              <w:t>Category</w:t>
            </w:r>
          </w:p>
        </w:tc>
        <w:tc>
          <w:tcPr>
            <w:tcW w:w="6912" w:type="dxa"/>
            <w:shd w:val="clear" w:color="auto" w:fill="D9EAF7"/>
            <w:vAlign w:val="center"/>
          </w:tcPr>
          <w:p w14:paraId="01B92F12" w14:textId="77777777" w:rsidR="00A120A4" w:rsidRDefault="00000000">
            <w:pPr>
              <w:spacing w:after="0"/>
            </w:pPr>
            <w:r>
              <w:rPr>
                <w:b/>
                <w:sz w:val="18"/>
              </w:rPr>
              <w:t>Recommended resources</w:t>
            </w:r>
          </w:p>
        </w:tc>
      </w:tr>
      <w:tr w:rsidR="00A120A4" w14:paraId="41D38541" w14:textId="77777777">
        <w:trPr>
          <w:jc w:val="center"/>
        </w:trPr>
        <w:tc>
          <w:tcPr>
            <w:tcW w:w="2592" w:type="dxa"/>
            <w:vAlign w:val="center"/>
          </w:tcPr>
          <w:p w14:paraId="5D01D331" w14:textId="77777777" w:rsidR="00A120A4" w:rsidRDefault="00000000">
            <w:pPr>
              <w:spacing w:after="0"/>
            </w:pPr>
            <w:r>
              <w:rPr>
                <w:sz w:val="18"/>
              </w:rPr>
              <w:t>Programming</w:t>
            </w:r>
          </w:p>
        </w:tc>
        <w:tc>
          <w:tcPr>
            <w:tcW w:w="6912" w:type="dxa"/>
            <w:vAlign w:val="center"/>
          </w:tcPr>
          <w:p w14:paraId="2A0FF916" w14:textId="77777777" w:rsidR="00A120A4" w:rsidRDefault="00000000">
            <w:pPr>
              <w:spacing w:after="0"/>
            </w:pPr>
            <w:r>
              <w:rPr>
                <w:sz w:val="18"/>
              </w:rPr>
              <w:t>Python 3.11, PyTorch, torchvision, segmentation-models-pytorch</w:t>
            </w:r>
          </w:p>
        </w:tc>
      </w:tr>
      <w:tr w:rsidR="00A120A4" w14:paraId="53FA6F5D" w14:textId="77777777">
        <w:trPr>
          <w:jc w:val="center"/>
        </w:trPr>
        <w:tc>
          <w:tcPr>
            <w:tcW w:w="2592" w:type="dxa"/>
            <w:vAlign w:val="center"/>
          </w:tcPr>
          <w:p w14:paraId="6AABD44B" w14:textId="77777777" w:rsidR="00A120A4" w:rsidRDefault="00000000">
            <w:pPr>
              <w:spacing w:after="0"/>
            </w:pPr>
            <w:r>
              <w:rPr>
                <w:sz w:val="18"/>
              </w:rPr>
              <w:t>Image processing</w:t>
            </w:r>
          </w:p>
        </w:tc>
        <w:tc>
          <w:tcPr>
            <w:tcW w:w="6912" w:type="dxa"/>
            <w:vAlign w:val="center"/>
          </w:tcPr>
          <w:p w14:paraId="5CFC3E9A" w14:textId="77777777" w:rsidR="00A120A4" w:rsidRDefault="00000000">
            <w:pPr>
              <w:spacing w:after="0"/>
            </w:pPr>
            <w:r>
              <w:rPr>
                <w:sz w:val="18"/>
              </w:rPr>
              <w:t>OpenCV, Pillow and Albumentations</w:t>
            </w:r>
          </w:p>
        </w:tc>
      </w:tr>
      <w:tr w:rsidR="00A120A4" w14:paraId="3C9B0A90" w14:textId="77777777">
        <w:trPr>
          <w:jc w:val="center"/>
        </w:trPr>
        <w:tc>
          <w:tcPr>
            <w:tcW w:w="2592" w:type="dxa"/>
            <w:vAlign w:val="center"/>
          </w:tcPr>
          <w:p w14:paraId="498F1F52" w14:textId="77777777" w:rsidR="00A120A4" w:rsidRDefault="00000000">
            <w:pPr>
              <w:spacing w:after="0"/>
            </w:pPr>
            <w:r>
              <w:rPr>
                <w:sz w:val="18"/>
              </w:rPr>
              <w:t>Analysis</w:t>
            </w:r>
          </w:p>
        </w:tc>
        <w:tc>
          <w:tcPr>
            <w:tcW w:w="6912" w:type="dxa"/>
            <w:vAlign w:val="center"/>
          </w:tcPr>
          <w:p w14:paraId="12B17325" w14:textId="77777777" w:rsidR="00A120A4" w:rsidRDefault="00000000">
            <w:pPr>
              <w:spacing w:after="0"/>
            </w:pPr>
            <w:r>
              <w:rPr>
                <w:sz w:val="18"/>
              </w:rPr>
              <w:t>NumPy, pandas, scikit-learn, SciPy</w:t>
            </w:r>
          </w:p>
        </w:tc>
      </w:tr>
      <w:tr w:rsidR="00A120A4" w14:paraId="53005DC3" w14:textId="77777777">
        <w:trPr>
          <w:jc w:val="center"/>
        </w:trPr>
        <w:tc>
          <w:tcPr>
            <w:tcW w:w="2592" w:type="dxa"/>
            <w:vAlign w:val="center"/>
          </w:tcPr>
          <w:p w14:paraId="22F11207" w14:textId="77777777" w:rsidR="00A120A4" w:rsidRDefault="00000000">
            <w:pPr>
              <w:spacing w:after="0"/>
            </w:pPr>
            <w:r>
              <w:rPr>
                <w:sz w:val="18"/>
              </w:rPr>
              <w:t>Explainability</w:t>
            </w:r>
          </w:p>
        </w:tc>
        <w:tc>
          <w:tcPr>
            <w:tcW w:w="6912" w:type="dxa"/>
            <w:vAlign w:val="center"/>
          </w:tcPr>
          <w:p w14:paraId="154D569C" w14:textId="77777777" w:rsidR="00A120A4" w:rsidRDefault="00000000">
            <w:pPr>
              <w:spacing w:after="0"/>
            </w:pPr>
            <w:r>
              <w:rPr>
                <w:sz w:val="18"/>
              </w:rPr>
              <w:t>Captum or custom Grad-CAM implementation</w:t>
            </w:r>
          </w:p>
        </w:tc>
      </w:tr>
      <w:tr w:rsidR="00A120A4" w14:paraId="31E315C6" w14:textId="77777777">
        <w:trPr>
          <w:jc w:val="center"/>
        </w:trPr>
        <w:tc>
          <w:tcPr>
            <w:tcW w:w="2592" w:type="dxa"/>
            <w:vAlign w:val="center"/>
          </w:tcPr>
          <w:p w14:paraId="5019D96E" w14:textId="77777777" w:rsidR="00A120A4" w:rsidRDefault="00000000">
            <w:pPr>
              <w:spacing w:after="0"/>
            </w:pPr>
            <w:r>
              <w:rPr>
                <w:sz w:val="18"/>
              </w:rPr>
              <w:t>Experiment tracking</w:t>
            </w:r>
          </w:p>
        </w:tc>
        <w:tc>
          <w:tcPr>
            <w:tcW w:w="6912" w:type="dxa"/>
            <w:vAlign w:val="center"/>
          </w:tcPr>
          <w:p w14:paraId="0AB737C4" w14:textId="77777777" w:rsidR="00A120A4" w:rsidRDefault="00000000">
            <w:pPr>
              <w:spacing w:after="0"/>
            </w:pPr>
            <w:r>
              <w:rPr>
                <w:sz w:val="18"/>
              </w:rPr>
              <w:t>TensorBoard, MLflow or Weights &amp; Biases</w:t>
            </w:r>
          </w:p>
        </w:tc>
      </w:tr>
      <w:tr w:rsidR="00A120A4" w14:paraId="04E845FA" w14:textId="77777777">
        <w:trPr>
          <w:jc w:val="center"/>
        </w:trPr>
        <w:tc>
          <w:tcPr>
            <w:tcW w:w="2592" w:type="dxa"/>
            <w:vAlign w:val="center"/>
          </w:tcPr>
          <w:p w14:paraId="6FC70FEA" w14:textId="77777777" w:rsidR="00A120A4" w:rsidRDefault="00000000">
            <w:pPr>
              <w:spacing w:after="0"/>
            </w:pPr>
            <w:r>
              <w:rPr>
                <w:sz w:val="18"/>
              </w:rPr>
              <w:t>GPU</w:t>
            </w:r>
          </w:p>
        </w:tc>
        <w:tc>
          <w:tcPr>
            <w:tcW w:w="6912" w:type="dxa"/>
            <w:vAlign w:val="center"/>
          </w:tcPr>
          <w:p w14:paraId="42BA6CAF" w14:textId="77777777" w:rsidR="00A120A4" w:rsidRDefault="00000000">
            <w:pPr>
              <w:spacing w:after="0"/>
            </w:pPr>
            <w:r>
              <w:rPr>
                <w:sz w:val="18"/>
              </w:rPr>
              <w:t>One NVIDIA GPU with approximately 8-12 GB VRAM</w:t>
            </w:r>
          </w:p>
        </w:tc>
      </w:tr>
      <w:tr w:rsidR="00A120A4" w14:paraId="39901F1F" w14:textId="77777777">
        <w:trPr>
          <w:jc w:val="center"/>
        </w:trPr>
        <w:tc>
          <w:tcPr>
            <w:tcW w:w="2592" w:type="dxa"/>
            <w:vAlign w:val="center"/>
          </w:tcPr>
          <w:p w14:paraId="5DD13779" w14:textId="77777777" w:rsidR="00A120A4" w:rsidRDefault="00000000">
            <w:pPr>
              <w:spacing w:after="0"/>
            </w:pPr>
            <w:r>
              <w:rPr>
                <w:sz w:val="18"/>
              </w:rPr>
              <w:t>Storage</w:t>
            </w:r>
          </w:p>
        </w:tc>
        <w:tc>
          <w:tcPr>
            <w:tcW w:w="6912" w:type="dxa"/>
            <w:vAlign w:val="center"/>
          </w:tcPr>
          <w:p w14:paraId="3E4A0AE1" w14:textId="77777777" w:rsidR="00A120A4" w:rsidRDefault="00000000">
            <w:pPr>
              <w:spacing w:after="0"/>
            </w:pPr>
            <w:r>
              <w:rPr>
                <w:sz w:val="18"/>
              </w:rPr>
              <w:t>Approximately 20-30 GB including images, masks, checkpoints and generated corruptions</w:t>
            </w:r>
          </w:p>
        </w:tc>
      </w:tr>
      <w:tr w:rsidR="00A120A4" w14:paraId="0CE45624" w14:textId="77777777">
        <w:trPr>
          <w:jc w:val="center"/>
        </w:trPr>
        <w:tc>
          <w:tcPr>
            <w:tcW w:w="2592" w:type="dxa"/>
            <w:vAlign w:val="center"/>
          </w:tcPr>
          <w:p w14:paraId="6906C9BE" w14:textId="77777777" w:rsidR="00A120A4" w:rsidRDefault="00000000">
            <w:pPr>
              <w:spacing w:after="0"/>
            </w:pPr>
            <w:r>
              <w:rPr>
                <w:sz w:val="18"/>
              </w:rPr>
              <w:t>Version control</w:t>
            </w:r>
          </w:p>
        </w:tc>
        <w:tc>
          <w:tcPr>
            <w:tcW w:w="6912" w:type="dxa"/>
            <w:vAlign w:val="center"/>
          </w:tcPr>
          <w:p w14:paraId="447663ED" w14:textId="77777777" w:rsidR="00A120A4" w:rsidRDefault="00000000">
            <w:pPr>
              <w:spacing w:after="0"/>
            </w:pPr>
            <w:r>
              <w:rPr>
                <w:sz w:val="18"/>
              </w:rPr>
              <w:t>Git repository with fixed seeds and environment file</w:t>
            </w:r>
          </w:p>
        </w:tc>
      </w:tr>
    </w:tbl>
    <w:p w14:paraId="2EC94ACB" w14:textId="77777777" w:rsidR="00A120A4" w:rsidRDefault="00A120A4"/>
    <w:p w14:paraId="7B470B8F" w14:textId="77777777" w:rsidR="00A120A4" w:rsidRDefault="00000000">
      <w:pPr>
        <w:pStyle w:val="Heading1"/>
      </w:pPr>
      <w:r>
        <w:t>12. Work Plan</w:t>
      </w:r>
    </w:p>
    <w:tbl>
      <w:tblPr>
        <w:tblStyle w:val="TableGrid"/>
        <w:tblW w:w="0" w:type="auto"/>
        <w:jc w:val="center"/>
        <w:tblLook w:val="04A0" w:firstRow="1" w:lastRow="0" w:firstColumn="1" w:lastColumn="0" w:noHBand="0" w:noVBand="1"/>
      </w:tblPr>
      <w:tblGrid>
        <w:gridCol w:w="1296"/>
        <w:gridCol w:w="8208"/>
      </w:tblGrid>
      <w:tr w:rsidR="00A120A4" w14:paraId="2CA305C6" w14:textId="77777777">
        <w:trPr>
          <w:jc w:val="center"/>
        </w:trPr>
        <w:tc>
          <w:tcPr>
            <w:tcW w:w="1296" w:type="dxa"/>
            <w:shd w:val="clear" w:color="auto" w:fill="D9EAF7"/>
            <w:vAlign w:val="center"/>
          </w:tcPr>
          <w:p w14:paraId="6F936788" w14:textId="77777777" w:rsidR="00A120A4" w:rsidRDefault="00000000">
            <w:pPr>
              <w:spacing w:after="0"/>
            </w:pPr>
            <w:r>
              <w:rPr>
                <w:b/>
                <w:sz w:val="18"/>
              </w:rPr>
              <w:t>Week</w:t>
            </w:r>
          </w:p>
        </w:tc>
        <w:tc>
          <w:tcPr>
            <w:tcW w:w="8208" w:type="dxa"/>
            <w:shd w:val="clear" w:color="auto" w:fill="D9EAF7"/>
            <w:vAlign w:val="center"/>
          </w:tcPr>
          <w:p w14:paraId="04F7AC8B" w14:textId="77777777" w:rsidR="00A120A4" w:rsidRDefault="00000000">
            <w:pPr>
              <w:spacing w:after="0"/>
            </w:pPr>
            <w:r>
              <w:rPr>
                <w:b/>
                <w:sz w:val="18"/>
              </w:rPr>
              <w:t>Activity</w:t>
            </w:r>
          </w:p>
        </w:tc>
      </w:tr>
      <w:tr w:rsidR="00A120A4" w14:paraId="51D95C54" w14:textId="77777777">
        <w:trPr>
          <w:jc w:val="center"/>
        </w:trPr>
        <w:tc>
          <w:tcPr>
            <w:tcW w:w="1296" w:type="dxa"/>
            <w:vAlign w:val="center"/>
          </w:tcPr>
          <w:p w14:paraId="05213607" w14:textId="77777777" w:rsidR="00A120A4" w:rsidRDefault="00000000">
            <w:pPr>
              <w:spacing w:after="0"/>
            </w:pPr>
            <w:r>
              <w:rPr>
                <w:sz w:val="18"/>
              </w:rPr>
              <w:t>1-2</w:t>
            </w:r>
          </w:p>
        </w:tc>
        <w:tc>
          <w:tcPr>
            <w:tcW w:w="8208" w:type="dxa"/>
            <w:vAlign w:val="center"/>
          </w:tcPr>
          <w:p w14:paraId="66226DC0" w14:textId="77777777" w:rsidR="00A120A4" w:rsidRDefault="00000000">
            <w:pPr>
              <w:spacing w:after="0"/>
            </w:pPr>
            <w:r>
              <w:rPr>
                <w:sz w:val="18"/>
              </w:rPr>
              <w:t>Download data, verify licences, build lesion-level index and duplicate checks</w:t>
            </w:r>
          </w:p>
        </w:tc>
      </w:tr>
      <w:tr w:rsidR="00A120A4" w14:paraId="0147BF46" w14:textId="77777777">
        <w:trPr>
          <w:jc w:val="center"/>
        </w:trPr>
        <w:tc>
          <w:tcPr>
            <w:tcW w:w="1296" w:type="dxa"/>
            <w:vAlign w:val="center"/>
          </w:tcPr>
          <w:p w14:paraId="1AB7ECD7" w14:textId="77777777" w:rsidR="00A120A4" w:rsidRDefault="00000000">
            <w:pPr>
              <w:spacing w:after="0"/>
            </w:pPr>
            <w:r>
              <w:rPr>
                <w:sz w:val="18"/>
              </w:rPr>
              <w:t>3-4</w:t>
            </w:r>
          </w:p>
        </w:tc>
        <w:tc>
          <w:tcPr>
            <w:tcW w:w="8208" w:type="dxa"/>
            <w:vAlign w:val="center"/>
          </w:tcPr>
          <w:p w14:paraId="1D05C448" w14:textId="77777777" w:rsidR="00A120A4" w:rsidRDefault="00000000">
            <w:pPr>
              <w:spacing w:after="0"/>
            </w:pPr>
            <w:r>
              <w:rPr>
                <w:sz w:val="18"/>
              </w:rPr>
              <w:t>Implement preprocessing, augmentations and fixed splits</w:t>
            </w:r>
          </w:p>
        </w:tc>
      </w:tr>
      <w:tr w:rsidR="00A120A4" w14:paraId="38215422" w14:textId="77777777">
        <w:trPr>
          <w:jc w:val="center"/>
        </w:trPr>
        <w:tc>
          <w:tcPr>
            <w:tcW w:w="1296" w:type="dxa"/>
            <w:vAlign w:val="center"/>
          </w:tcPr>
          <w:p w14:paraId="38818DFD" w14:textId="77777777" w:rsidR="00A120A4" w:rsidRDefault="00000000">
            <w:pPr>
              <w:spacing w:after="0"/>
            </w:pPr>
            <w:r>
              <w:rPr>
                <w:sz w:val="18"/>
              </w:rPr>
              <w:t>5-7</w:t>
            </w:r>
          </w:p>
        </w:tc>
        <w:tc>
          <w:tcPr>
            <w:tcW w:w="8208" w:type="dxa"/>
            <w:vAlign w:val="center"/>
          </w:tcPr>
          <w:p w14:paraId="5D30E72B" w14:textId="77777777" w:rsidR="00A120A4" w:rsidRDefault="00000000">
            <w:pPr>
              <w:spacing w:after="0"/>
            </w:pPr>
            <w:r>
              <w:rPr>
                <w:sz w:val="18"/>
              </w:rPr>
              <w:t>Train and validate U-Net segmentation model</w:t>
            </w:r>
          </w:p>
        </w:tc>
      </w:tr>
      <w:tr w:rsidR="00A120A4" w14:paraId="66AD8C46" w14:textId="77777777">
        <w:trPr>
          <w:jc w:val="center"/>
        </w:trPr>
        <w:tc>
          <w:tcPr>
            <w:tcW w:w="1296" w:type="dxa"/>
            <w:vAlign w:val="center"/>
          </w:tcPr>
          <w:p w14:paraId="71A56B53" w14:textId="77777777" w:rsidR="00A120A4" w:rsidRDefault="00000000">
            <w:pPr>
              <w:spacing w:after="0"/>
            </w:pPr>
            <w:r>
              <w:rPr>
                <w:sz w:val="18"/>
              </w:rPr>
              <w:t>8-10</w:t>
            </w:r>
          </w:p>
        </w:tc>
        <w:tc>
          <w:tcPr>
            <w:tcW w:w="8208" w:type="dxa"/>
            <w:vAlign w:val="center"/>
          </w:tcPr>
          <w:p w14:paraId="72133A39" w14:textId="77777777" w:rsidR="00A120A4" w:rsidRDefault="00000000">
            <w:pPr>
              <w:spacing w:after="0"/>
            </w:pPr>
            <w:r>
              <w:rPr>
                <w:sz w:val="18"/>
              </w:rPr>
              <w:t>Train full-image and crop-based EfficientNet baselines</w:t>
            </w:r>
          </w:p>
        </w:tc>
      </w:tr>
      <w:tr w:rsidR="00A120A4" w14:paraId="4C4B3107" w14:textId="77777777">
        <w:trPr>
          <w:jc w:val="center"/>
        </w:trPr>
        <w:tc>
          <w:tcPr>
            <w:tcW w:w="1296" w:type="dxa"/>
            <w:vAlign w:val="center"/>
          </w:tcPr>
          <w:p w14:paraId="2AEB451A" w14:textId="77777777" w:rsidR="00A120A4" w:rsidRDefault="00000000">
            <w:pPr>
              <w:spacing w:after="0"/>
            </w:pPr>
            <w:r>
              <w:rPr>
                <w:sz w:val="18"/>
              </w:rPr>
              <w:lastRenderedPageBreak/>
              <w:t>11-12</w:t>
            </w:r>
          </w:p>
        </w:tc>
        <w:tc>
          <w:tcPr>
            <w:tcW w:w="8208" w:type="dxa"/>
            <w:vAlign w:val="center"/>
          </w:tcPr>
          <w:p w14:paraId="1EC6D0F6" w14:textId="77777777" w:rsidR="00A120A4" w:rsidRDefault="00000000">
            <w:pPr>
              <w:spacing w:after="0"/>
            </w:pPr>
            <w:r>
              <w:rPr>
                <w:sz w:val="18"/>
              </w:rPr>
              <w:t>Implement lesion-guided classification and class balancing</w:t>
            </w:r>
          </w:p>
        </w:tc>
      </w:tr>
      <w:tr w:rsidR="00A120A4" w14:paraId="7FB94BB0" w14:textId="77777777">
        <w:trPr>
          <w:jc w:val="center"/>
        </w:trPr>
        <w:tc>
          <w:tcPr>
            <w:tcW w:w="1296" w:type="dxa"/>
            <w:vAlign w:val="center"/>
          </w:tcPr>
          <w:p w14:paraId="7BA4B434" w14:textId="77777777" w:rsidR="00A120A4" w:rsidRDefault="00000000">
            <w:pPr>
              <w:spacing w:after="0"/>
            </w:pPr>
            <w:r>
              <w:rPr>
                <w:sz w:val="18"/>
              </w:rPr>
              <w:t>13-14</w:t>
            </w:r>
          </w:p>
        </w:tc>
        <w:tc>
          <w:tcPr>
            <w:tcW w:w="8208" w:type="dxa"/>
            <w:vAlign w:val="center"/>
          </w:tcPr>
          <w:p w14:paraId="78A226D9" w14:textId="77777777" w:rsidR="00A120A4" w:rsidRDefault="00000000">
            <w:pPr>
              <w:spacing w:after="0"/>
            </w:pPr>
            <w:r>
              <w:rPr>
                <w:sz w:val="18"/>
              </w:rPr>
              <w:t>Create artifact stress tests and robustness analysis</w:t>
            </w:r>
          </w:p>
        </w:tc>
      </w:tr>
      <w:tr w:rsidR="00A120A4" w14:paraId="252878AC" w14:textId="77777777">
        <w:trPr>
          <w:jc w:val="center"/>
        </w:trPr>
        <w:tc>
          <w:tcPr>
            <w:tcW w:w="1296" w:type="dxa"/>
            <w:vAlign w:val="center"/>
          </w:tcPr>
          <w:p w14:paraId="02999EB2" w14:textId="77777777" w:rsidR="00A120A4" w:rsidRDefault="00000000">
            <w:pPr>
              <w:spacing w:after="0"/>
            </w:pPr>
            <w:r>
              <w:rPr>
                <w:sz w:val="18"/>
              </w:rPr>
              <w:t>15-16</w:t>
            </w:r>
          </w:p>
        </w:tc>
        <w:tc>
          <w:tcPr>
            <w:tcW w:w="8208" w:type="dxa"/>
            <w:vAlign w:val="center"/>
          </w:tcPr>
          <w:p w14:paraId="5A69BA99" w14:textId="77777777" w:rsidR="00A120A4" w:rsidRDefault="00000000">
            <w:pPr>
              <w:spacing w:after="0"/>
            </w:pPr>
            <w:r>
              <w:rPr>
                <w:sz w:val="18"/>
              </w:rPr>
              <w:t>Implement calibration, Monte Carlo dropout and referral</w:t>
            </w:r>
          </w:p>
        </w:tc>
      </w:tr>
      <w:tr w:rsidR="00A120A4" w14:paraId="7796FBB2" w14:textId="77777777">
        <w:trPr>
          <w:jc w:val="center"/>
        </w:trPr>
        <w:tc>
          <w:tcPr>
            <w:tcW w:w="1296" w:type="dxa"/>
            <w:vAlign w:val="center"/>
          </w:tcPr>
          <w:p w14:paraId="1CAA16FC" w14:textId="77777777" w:rsidR="00A120A4" w:rsidRDefault="00000000">
            <w:pPr>
              <w:spacing w:after="0"/>
            </w:pPr>
            <w:r>
              <w:rPr>
                <w:sz w:val="18"/>
              </w:rPr>
              <w:t>17</w:t>
            </w:r>
          </w:p>
        </w:tc>
        <w:tc>
          <w:tcPr>
            <w:tcW w:w="8208" w:type="dxa"/>
            <w:vAlign w:val="center"/>
          </w:tcPr>
          <w:p w14:paraId="44407360" w14:textId="77777777" w:rsidR="00A120A4" w:rsidRDefault="00000000">
            <w:pPr>
              <w:spacing w:after="0"/>
            </w:pPr>
            <w:r>
              <w:rPr>
                <w:sz w:val="18"/>
              </w:rPr>
              <w:t>Run ablations, repeated experiments and statistical analysis</w:t>
            </w:r>
          </w:p>
        </w:tc>
      </w:tr>
      <w:tr w:rsidR="00A120A4" w14:paraId="69F9A06C" w14:textId="77777777">
        <w:trPr>
          <w:jc w:val="center"/>
        </w:trPr>
        <w:tc>
          <w:tcPr>
            <w:tcW w:w="1296" w:type="dxa"/>
            <w:vAlign w:val="center"/>
          </w:tcPr>
          <w:p w14:paraId="7642C2FD" w14:textId="77777777" w:rsidR="00A120A4" w:rsidRDefault="00000000">
            <w:pPr>
              <w:spacing w:after="0"/>
            </w:pPr>
            <w:r>
              <w:rPr>
                <w:sz w:val="18"/>
              </w:rPr>
              <w:t>18</w:t>
            </w:r>
          </w:p>
        </w:tc>
        <w:tc>
          <w:tcPr>
            <w:tcW w:w="8208" w:type="dxa"/>
            <w:vAlign w:val="center"/>
          </w:tcPr>
          <w:p w14:paraId="7A3F5054" w14:textId="77777777" w:rsidR="00A120A4" w:rsidRDefault="00000000">
            <w:pPr>
              <w:spacing w:after="0"/>
            </w:pPr>
            <w:r>
              <w:rPr>
                <w:sz w:val="18"/>
              </w:rPr>
              <w:t>Prepare figures, tables and explanation examples</w:t>
            </w:r>
          </w:p>
        </w:tc>
      </w:tr>
      <w:tr w:rsidR="00A120A4" w14:paraId="5531560D" w14:textId="77777777">
        <w:trPr>
          <w:jc w:val="center"/>
        </w:trPr>
        <w:tc>
          <w:tcPr>
            <w:tcW w:w="1296" w:type="dxa"/>
            <w:vAlign w:val="center"/>
          </w:tcPr>
          <w:p w14:paraId="288C3D75" w14:textId="77777777" w:rsidR="00A120A4" w:rsidRDefault="00000000">
            <w:pPr>
              <w:spacing w:after="0"/>
            </w:pPr>
            <w:r>
              <w:rPr>
                <w:sz w:val="18"/>
              </w:rPr>
              <w:t>19</w:t>
            </w:r>
          </w:p>
        </w:tc>
        <w:tc>
          <w:tcPr>
            <w:tcW w:w="8208" w:type="dxa"/>
            <w:vAlign w:val="center"/>
          </w:tcPr>
          <w:p w14:paraId="271E6C66" w14:textId="77777777" w:rsidR="00A120A4" w:rsidRDefault="00000000">
            <w:pPr>
              <w:spacing w:after="0"/>
            </w:pPr>
            <w:r>
              <w:rPr>
                <w:sz w:val="18"/>
              </w:rPr>
              <w:t>Write conference manuscript</w:t>
            </w:r>
          </w:p>
        </w:tc>
      </w:tr>
      <w:tr w:rsidR="00A120A4" w14:paraId="7FD90625" w14:textId="77777777">
        <w:trPr>
          <w:jc w:val="center"/>
        </w:trPr>
        <w:tc>
          <w:tcPr>
            <w:tcW w:w="1296" w:type="dxa"/>
            <w:vAlign w:val="center"/>
          </w:tcPr>
          <w:p w14:paraId="60BF181F" w14:textId="77777777" w:rsidR="00A120A4" w:rsidRDefault="00000000">
            <w:pPr>
              <w:spacing w:after="0"/>
            </w:pPr>
            <w:r>
              <w:rPr>
                <w:sz w:val="18"/>
              </w:rPr>
              <w:t>20</w:t>
            </w:r>
          </w:p>
        </w:tc>
        <w:tc>
          <w:tcPr>
            <w:tcW w:w="8208" w:type="dxa"/>
            <w:vAlign w:val="center"/>
          </w:tcPr>
          <w:p w14:paraId="1E0D5094" w14:textId="77777777" w:rsidR="00A120A4" w:rsidRDefault="00000000">
            <w:pPr>
              <w:spacing w:after="0"/>
            </w:pPr>
            <w:r>
              <w:rPr>
                <w:sz w:val="18"/>
              </w:rPr>
              <w:t>Internal review, reproducibility check and submission preparation</w:t>
            </w:r>
          </w:p>
        </w:tc>
      </w:tr>
    </w:tbl>
    <w:p w14:paraId="43CDA51D" w14:textId="77777777" w:rsidR="00A120A4" w:rsidRDefault="00A120A4"/>
    <w:p w14:paraId="43442420" w14:textId="77777777" w:rsidR="00A120A4" w:rsidRDefault="00000000">
      <w:pPr>
        <w:pStyle w:val="Heading1"/>
      </w:pPr>
      <w:r>
        <w:t>13. Risks and Mitigation</w:t>
      </w:r>
    </w:p>
    <w:tbl>
      <w:tblPr>
        <w:tblStyle w:val="TableGrid"/>
        <w:tblW w:w="0" w:type="auto"/>
        <w:jc w:val="center"/>
        <w:tblLook w:val="04A0" w:firstRow="1" w:lastRow="0" w:firstColumn="1" w:lastColumn="0" w:noHBand="0" w:noVBand="1"/>
      </w:tblPr>
      <w:tblGrid>
        <w:gridCol w:w="3744"/>
        <w:gridCol w:w="5760"/>
      </w:tblGrid>
      <w:tr w:rsidR="00A120A4" w14:paraId="2B400E81" w14:textId="77777777">
        <w:trPr>
          <w:jc w:val="center"/>
        </w:trPr>
        <w:tc>
          <w:tcPr>
            <w:tcW w:w="3744" w:type="dxa"/>
            <w:shd w:val="clear" w:color="auto" w:fill="D9EAF7"/>
            <w:vAlign w:val="center"/>
          </w:tcPr>
          <w:p w14:paraId="282AAA41" w14:textId="77777777" w:rsidR="00A120A4" w:rsidRDefault="00000000">
            <w:pPr>
              <w:spacing w:after="0"/>
            </w:pPr>
            <w:r>
              <w:rPr>
                <w:b/>
                <w:sz w:val="18"/>
              </w:rPr>
              <w:t>Risk</w:t>
            </w:r>
          </w:p>
        </w:tc>
        <w:tc>
          <w:tcPr>
            <w:tcW w:w="5760" w:type="dxa"/>
            <w:shd w:val="clear" w:color="auto" w:fill="D9EAF7"/>
            <w:vAlign w:val="center"/>
          </w:tcPr>
          <w:p w14:paraId="07D25629" w14:textId="77777777" w:rsidR="00A120A4" w:rsidRDefault="00000000">
            <w:pPr>
              <w:spacing w:after="0"/>
            </w:pPr>
            <w:r>
              <w:rPr>
                <w:b/>
                <w:sz w:val="18"/>
              </w:rPr>
              <w:t>Mitigation</w:t>
            </w:r>
          </w:p>
        </w:tc>
      </w:tr>
      <w:tr w:rsidR="00A120A4" w14:paraId="49E7FE2A" w14:textId="77777777">
        <w:trPr>
          <w:jc w:val="center"/>
        </w:trPr>
        <w:tc>
          <w:tcPr>
            <w:tcW w:w="3744" w:type="dxa"/>
            <w:vAlign w:val="center"/>
          </w:tcPr>
          <w:p w14:paraId="537939C3" w14:textId="77777777" w:rsidR="00A120A4" w:rsidRDefault="00000000">
            <w:pPr>
              <w:spacing w:after="0"/>
            </w:pPr>
            <w:r>
              <w:rPr>
                <w:sz w:val="18"/>
              </w:rPr>
              <w:t>Class imbalance causes majority-class bias</w:t>
            </w:r>
          </w:p>
        </w:tc>
        <w:tc>
          <w:tcPr>
            <w:tcW w:w="5760" w:type="dxa"/>
            <w:vAlign w:val="center"/>
          </w:tcPr>
          <w:p w14:paraId="6CA9D1F1" w14:textId="77777777" w:rsidR="00A120A4" w:rsidRDefault="00000000">
            <w:pPr>
              <w:spacing w:after="0"/>
            </w:pPr>
            <w:r>
              <w:rPr>
                <w:sz w:val="18"/>
              </w:rPr>
              <w:t>Use class-balanced loss, macro metrics and controlled sampling.</w:t>
            </w:r>
          </w:p>
        </w:tc>
      </w:tr>
      <w:tr w:rsidR="00A120A4" w14:paraId="3D610132" w14:textId="77777777">
        <w:trPr>
          <w:jc w:val="center"/>
        </w:trPr>
        <w:tc>
          <w:tcPr>
            <w:tcW w:w="3744" w:type="dxa"/>
            <w:vAlign w:val="center"/>
          </w:tcPr>
          <w:p w14:paraId="640E7596" w14:textId="77777777" w:rsidR="00A120A4" w:rsidRDefault="00000000">
            <w:pPr>
              <w:spacing w:after="0"/>
            </w:pPr>
            <w:r>
              <w:rPr>
                <w:sz w:val="18"/>
              </w:rPr>
              <w:t>Segmentation masks and classification images are separate task sets</w:t>
            </w:r>
          </w:p>
        </w:tc>
        <w:tc>
          <w:tcPr>
            <w:tcW w:w="5760" w:type="dxa"/>
            <w:vAlign w:val="center"/>
          </w:tcPr>
          <w:p w14:paraId="19C1DDA7" w14:textId="77777777" w:rsidR="00A120A4" w:rsidRDefault="00000000">
            <w:pPr>
              <w:spacing w:after="0"/>
            </w:pPr>
            <w:r>
              <w:rPr>
                <w:sz w:val="18"/>
              </w:rPr>
              <w:t>Train the segmenter separately, then infer masks on all classification images.</w:t>
            </w:r>
          </w:p>
        </w:tc>
      </w:tr>
      <w:tr w:rsidR="00A120A4" w14:paraId="51460E0D" w14:textId="77777777">
        <w:trPr>
          <w:jc w:val="center"/>
        </w:trPr>
        <w:tc>
          <w:tcPr>
            <w:tcW w:w="3744" w:type="dxa"/>
            <w:vAlign w:val="center"/>
          </w:tcPr>
          <w:p w14:paraId="4D77B77A" w14:textId="77777777" w:rsidR="00A120A4" w:rsidRDefault="00000000">
            <w:pPr>
              <w:spacing w:after="0"/>
            </w:pPr>
            <w:r>
              <w:rPr>
                <w:sz w:val="18"/>
              </w:rPr>
              <w:t>Duplicate or lesion leakage inflates results</w:t>
            </w:r>
          </w:p>
        </w:tc>
        <w:tc>
          <w:tcPr>
            <w:tcW w:w="5760" w:type="dxa"/>
            <w:vAlign w:val="center"/>
          </w:tcPr>
          <w:p w14:paraId="04C694C5" w14:textId="77777777" w:rsidR="00A120A4" w:rsidRDefault="00000000">
            <w:pPr>
              <w:spacing w:after="0"/>
            </w:pPr>
            <w:r>
              <w:rPr>
                <w:sz w:val="18"/>
              </w:rPr>
              <w:t>Use lesion identifiers, published duplicate analysis and perceptual hashing.</w:t>
            </w:r>
          </w:p>
        </w:tc>
      </w:tr>
      <w:tr w:rsidR="00A120A4" w14:paraId="1AF7E2D8" w14:textId="77777777">
        <w:trPr>
          <w:jc w:val="center"/>
        </w:trPr>
        <w:tc>
          <w:tcPr>
            <w:tcW w:w="3744" w:type="dxa"/>
            <w:vAlign w:val="center"/>
          </w:tcPr>
          <w:p w14:paraId="0795E351" w14:textId="77777777" w:rsidR="00A120A4" w:rsidRDefault="00000000">
            <w:pPr>
              <w:spacing w:after="0"/>
            </w:pPr>
            <w:r>
              <w:rPr>
                <w:sz w:val="18"/>
              </w:rPr>
              <w:t>Synthetic artifacts appear unrealistic</w:t>
            </w:r>
          </w:p>
        </w:tc>
        <w:tc>
          <w:tcPr>
            <w:tcW w:w="5760" w:type="dxa"/>
            <w:vAlign w:val="center"/>
          </w:tcPr>
          <w:p w14:paraId="1C3E3EB2" w14:textId="77777777" w:rsidR="00A120A4" w:rsidRDefault="00000000">
            <w:pPr>
              <w:spacing w:after="0"/>
            </w:pPr>
            <w:r>
              <w:rPr>
                <w:sz w:val="18"/>
              </w:rPr>
              <w:t>Use multiple shapes/severities and manually inspect generated samples.</w:t>
            </w:r>
          </w:p>
        </w:tc>
      </w:tr>
      <w:tr w:rsidR="00A120A4" w14:paraId="575F1161" w14:textId="77777777">
        <w:trPr>
          <w:jc w:val="center"/>
        </w:trPr>
        <w:tc>
          <w:tcPr>
            <w:tcW w:w="3744" w:type="dxa"/>
            <w:vAlign w:val="center"/>
          </w:tcPr>
          <w:p w14:paraId="32C64A71" w14:textId="77777777" w:rsidR="00A120A4" w:rsidRDefault="00000000">
            <w:pPr>
              <w:spacing w:after="0"/>
            </w:pPr>
            <w:r>
              <w:rPr>
                <w:sz w:val="18"/>
              </w:rPr>
              <w:t>Uncertainty does not correlate with errors</w:t>
            </w:r>
          </w:p>
        </w:tc>
        <w:tc>
          <w:tcPr>
            <w:tcW w:w="5760" w:type="dxa"/>
            <w:vAlign w:val="center"/>
          </w:tcPr>
          <w:p w14:paraId="7C229FF2" w14:textId="77777777" w:rsidR="00A120A4" w:rsidRDefault="00000000">
            <w:pPr>
              <w:spacing w:after="0"/>
            </w:pPr>
            <w:r>
              <w:rPr>
                <w:sz w:val="18"/>
              </w:rPr>
              <w:t>Compare several scores and use validation-based calibration.</w:t>
            </w:r>
          </w:p>
        </w:tc>
      </w:tr>
      <w:tr w:rsidR="00A120A4" w14:paraId="5228BB1D" w14:textId="77777777">
        <w:trPr>
          <w:jc w:val="center"/>
        </w:trPr>
        <w:tc>
          <w:tcPr>
            <w:tcW w:w="3744" w:type="dxa"/>
            <w:vAlign w:val="center"/>
          </w:tcPr>
          <w:p w14:paraId="752AA9DA" w14:textId="77777777" w:rsidR="00A120A4" w:rsidRDefault="00000000">
            <w:pPr>
              <w:spacing w:after="0"/>
            </w:pPr>
            <w:r>
              <w:rPr>
                <w:sz w:val="18"/>
              </w:rPr>
              <w:t>Grad-CAM remains unstable</w:t>
            </w:r>
          </w:p>
        </w:tc>
        <w:tc>
          <w:tcPr>
            <w:tcW w:w="5760" w:type="dxa"/>
            <w:vAlign w:val="center"/>
          </w:tcPr>
          <w:p w14:paraId="00C2F474" w14:textId="77777777" w:rsidR="00A120A4" w:rsidRDefault="00000000">
            <w:pPr>
              <w:spacing w:after="0"/>
            </w:pPr>
            <w:r>
              <w:rPr>
                <w:sz w:val="18"/>
              </w:rPr>
              <w:t>Report transformation stability and deletion tests, not screenshots alone.</w:t>
            </w:r>
          </w:p>
        </w:tc>
      </w:tr>
      <w:tr w:rsidR="00A120A4" w14:paraId="6AE45C1A" w14:textId="77777777">
        <w:trPr>
          <w:jc w:val="center"/>
        </w:trPr>
        <w:tc>
          <w:tcPr>
            <w:tcW w:w="3744" w:type="dxa"/>
            <w:vAlign w:val="center"/>
          </w:tcPr>
          <w:p w14:paraId="7F9F317B" w14:textId="77777777" w:rsidR="00A120A4" w:rsidRDefault="00000000">
            <w:pPr>
              <w:spacing w:after="0"/>
            </w:pPr>
            <w:r>
              <w:rPr>
                <w:sz w:val="18"/>
              </w:rPr>
              <w:t>Small rare classes give wide uncertainty</w:t>
            </w:r>
          </w:p>
        </w:tc>
        <w:tc>
          <w:tcPr>
            <w:tcW w:w="5760" w:type="dxa"/>
            <w:vAlign w:val="center"/>
          </w:tcPr>
          <w:p w14:paraId="193A4135" w14:textId="77777777" w:rsidR="00A120A4" w:rsidRDefault="00000000">
            <w:pPr>
              <w:spacing w:after="0"/>
            </w:pPr>
            <w:r>
              <w:rPr>
                <w:sz w:val="18"/>
              </w:rPr>
              <w:t>Report confidence intervals and avoid overstating subgroup conclusions.</w:t>
            </w:r>
          </w:p>
        </w:tc>
      </w:tr>
      <w:tr w:rsidR="00A120A4" w14:paraId="3A11A35E" w14:textId="77777777">
        <w:trPr>
          <w:jc w:val="center"/>
        </w:trPr>
        <w:tc>
          <w:tcPr>
            <w:tcW w:w="3744" w:type="dxa"/>
            <w:vAlign w:val="center"/>
          </w:tcPr>
          <w:p w14:paraId="55AE4715" w14:textId="77777777" w:rsidR="00A120A4" w:rsidRDefault="00000000">
            <w:pPr>
              <w:spacing w:after="0"/>
            </w:pPr>
            <w:r>
              <w:rPr>
                <w:sz w:val="18"/>
              </w:rPr>
              <w:t>Clinical claims exceed evidence</w:t>
            </w:r>
          </w:p>
        </w:tc>
        <w:tc>
          <w:tcPr>
            <w:tcW w:w="5760" w:type="dxa"/>
            <w:vAlign w:val="center"/>
          </w:tcPr>
          <w:p w14:paraId="19E9D15D" w14:textId="77777777" w:rsidR="00A120A4" w:rsidRDefault="00000000">
            <w:pPr>
              <w:spacing w:after="0"/>
            </w:pPr>
            <w:r>
              <w:rPr>
                <w:sz w:val="18"/>
              </w:rPr>
              <w:t>Describe the system as research decision support and require expert referral.</w:t>
            </w:r>
          </w:p>
        </w:tc>
      </w:tr>
    </w:tbl>
    <w:p w14:paraId="51B52B08" w14:textId="77777777" w:rsidR="00A120A4" w:rsidRDefault="00A120A4"/>
    <w:p w14:paraId="2E40C29A" w14:textId="77777777" w:rsidR="00A120A4" w:rsidRDefault="00000000">
      <w:pPr>
        <w:pStyle w:val="Heading1"/>
      </w:pPr>
      <w:r>
        <w:t>14. Ethical and Clinical Considerations</w:t>
      </w:r>
    </w:p>
    <w:p w14:paraId="0576489E" w14:textId="77777777" w:rsidR="00A120A4" w:rsidRDefault="00000000">
      <w:pPr>
        <w:pStyle w:val="ListBullet"/>
        <w:spacing w:after="40"/>
      </w:pPr>
      <w:r>
        <w:rPr>
          <w:sz w:val="21"/>
        </w:rPr>
        <w:t>The model is not a replacement for dermatologist diagnosis.</w:t>
      </w:r>
    </w:p>
    <w:p w14:paraId="25CC917E" w14:textId="77777777" w:rsidR="00A120A4" w:rsidRDefault="00000000">
      <w:pPr>
        <w:pStyle w:val="ListBullet"/>
        <w:spacing w:after="40"/>
      </w:pPr>
      <w:r>
        <w:rPr>
          <w:sz w:val="21"/>
        </w:rPr>
        <w:t>The output should be described as a research screening or decision-support result.</w:t>
      </w:r>
    </w:p>
    <w:p w14:paraId="33F65C2D" w14:textId="77777777" w:rsidR="00A120A4" w:rsidRDefault="00000000">
      <w:pPr>
        <w:pStyle w:val="ListBullet"/>
        <w:spacing w:after="40"/>
      </w:pPr>
      <w:r>
        <w:rPr>
          <w:sz w:val="21"/>
        </w:rPr>
        <w:t>Malignant-class sensitivity and referral behaviour should be prioritised over overall accuracy.</w:t>
      </w:r>
    </w:p>
    <w:p w14:paraId="0D3AF62E" w14:textId="77777777" w:rsidR="00A120A4" w:rsidRDefault="00000000">
      <w:pPr>
        <w:pStyle w:val="ListBullet"/>
        <w:spacing w:after="40"/>
      </w:pPr>
      <w:r>
        <w:rPr>
          <w:sz w:val="21"/>
        </w:rPr>
        <w:t>Dataset demographic limitations and underrepresentation of darker skin tones must be discussed.</w:t>
      </w:r>
    </w:p>
    <w:p w14:paraId="2A02EF4C" w14:textId="77777777" w:rsidR="00A120A4" w:rsidRDefault="00000000">
      <w:pPr>
        <w:pStyle w:val="ListBullet"/>
        <w:spacing w:after="40"/>
      </w:pPr>
      <w:r>
        <w:rPr>
          <w:sz w:val="21"/>
        </w:rPr>
        <w:t>Model confidence is not equivalent to clinical certainty.</w:t>
      </w:r>
    </w:p>
    <w:p w14:paraId="4DA2ED02" w14:textId="77777777" w:rsidR="00A120A4" w:rsidRDefault="00000000">
      <w:pPr>
        <w:pStyle w:val="ListBullet"/>
        <w:spacing w:after="40"/>
      </w:pPr>
      <w:r>
        <w:rPr>
          <w:sz w:val="21"/>
        </w:rPr>
        <w:t>Any future prospective clinical use would require ethics approval, external validation and regulatory review.</w:t>
      </w:r>
    </w:p>
    <w:p w14:paraId="7E6B3A9E" w14:textId="77777777" w:rsidR="00A120A4" w:rsidRDefault="00000000">
      <w:pPr>
        <w:pStyle w:val="Heading1"/>
      </w:pPr>
      <w:r>
        <w:t>15. Literature Review Summary</w:t>
      </w:r>
    </w:p>
    <w:tbl>
      <w:tblPr>
        <w:tblStyle w:val="TableGrid"/>
        <w:tblW w:w="0" w:type="auto"/>
        <w:jc w:val="center"/>
        <w:tblLook w:val="04A0" w:firstRow="1" w:lastRow="0" w:firstColumn="1" w:lastColumn="0" w:noHBand="0" w:noVBand="1"/>
      </w:tblPr>
      <w:tblGrid>
        <w:gridCol w:w="2376"/>
        <w:gridCol w:w="3528"/>
        <w:gridCol w:w="3672"/>
      </w:tblGrid>
      <w:tr w:rsidR="00A120A4" w14:paraId="19A1E499" w14:textId="77777777">
        <w:trPr>
          <w:jc w:val="center"/>
        </w:trPr>
        <w:tc>
          <w:tcPr>
            <w:tcW w:w="2376" w:type="dxa"/>
            <w:shd w:val="clear" w:color="auto" w:fill="D9EAF7"/>
            <w:vAlign w:val="center"/>
          </w:tcPr>
          <w:p w14:paraId="72B4B7E1" w14:textId="77777777" w:rsidR="00A120A4" w:rsidRDefault="00000000">
            <w:pPr>
              <w:spacing w:after="0"/>
            </w:pPr>
            <w:r>
              <w:rPr>
                <w:b/>
                <w:sz w:val="16"/>
              </w:rPr>
              <w:t>Paper / resource</w:t>
            </w:r>
          </w:p>
        </w:tc>
        <w:tc>
          <w:tcPr>
            <w:tcW w:w="3528" w:type="dxa"/>
            <w:shd w:val="clear" w:color="auto" w:fill="D9EAF7"/>
            <w:vAlign w:val="center"/>
          </w:tcPr>
          <w:p w14:paraId="19FF35F1" w14:textId="77777777" w:rsidR="00A120A4" w:rsidRDefault="00000000">
            <w:pPr>
              <w:spacing w:after="0"/>
            </w:pPr>
            <w:r>
              <w:rPr>
                <w:b/>
                <w:sz w:val="16"/>
              </w:rPr>
              <w:t>Main contribution</w:t>
            </w:r>
          </w:p>
        </w:tc>
        <w:tc>
          <w:tcPr>
            <w:tcW w:w="3672" w:type="dxa"/>
            <w:shd w:val="clear" w:color="auto" w:fill="D9EAF7"/>
            <w:vAlign w:val="center"/>
          </w:tcPr>
          <w:p w14:paraId="6EC5141F" w14:textId="77777777" w:rsidR="00A120A4" w:rsidRDefault="00000000">
            <w:pPr>
              <w:spacing w:after="0"/>
            </w:pPr>
            <w:r>
              <w:rPr>
                <w:b/>
                <w:sz w:val="16"/>
              </w:rPr>
              <w:t>Relevance and remaining gap</w:t>
            </w:r>
          </w:p>
        </w:tc>
      </w:tr>
      <w:tr w:rsidR="00A120A4" w14:paraId="1C9A7B04" w14:textId="77777777">
        <w:trPr>
          <w:jc w:val="center"/>
        </w:trPr>
        <w:tc>
          <w:tcPr>
            <w:tcW w:w="2376" w:type="dxa"/>
            <w:vAlign w:val="center"/>
          </w:tcPr>
          <w:p w14:paraId="72CB7475" w14:textId="77777777" w:rsidR="00A120A4" w:rsidRDefault="00000000">
            <w:pPr>
              <w:spacing w:after="0"/>
            </w:pPr>
            <w:r>
              <w:rPr>
                <w:sz w:val="16"/>
              </w:rPr>
              <w:t>Tschandl et al., 2018 - HAM10000</w:t>
            </w:r>
          </w:p>
        </w:tc>
        <w:tc>
          <w:tcPr>
            <w:tcW w:w="3528" w:type="dxa"/>
            <w:vAlign w:val="center"/>
          </w:tcPr>
          <w:p w14:paraId="023F9329" w14:textId="77777777" w:rsidR="00A120A4" w:rsidRDefault="00000000">
            <w:pPr>
              <w:spacing w:after="0"/>
            </w:pPr>
            <w:r>
              <w:rPr>
                <w:sz w:val="16"/>
              </w:rPr>
              <w:t>Released 10,015 multi-source dermoscopic images with seven diagnostic categories.</w:t>
            </w:r>
          </w:p>
        </w:tc>
        <w:tc>
          <w:tcPr>
            <w:tcW w:w="3672" w:type="dxa"/>
            <w:vAlign w:val="center"/>
          </w:tcPr>
          <w:p w14:paraId="5BFD39AD" w14:textId="77777777" w:rsidR="00A120A4" w:rsidRDefault="00000000">
            <w:pPr>
              <w:spacing w:after="0"/>
            </w:pPr>
            <w:r>
              <w:rPr>
                <w:sz w:val="16"/>
              </w:rPr>
              <w:t>Provides the classification dataset; class imbalance and domain diversity remain challenges.</w:t>
            </w:r>
          </w:p>
        </w:tc>
      </w:tr>
      <w:tr w:rsidR="00A120A4" w14:paraId="29169530" w14:textId="77777777">
        <w:trPr>
          <w:jc w:val="center"/>
        </w:trPr>
        <w:tc>
          <w:tcPr>
            <w:tcW w:w="2376" w:type="dxa"/>
            <w:vAlign w:val="center"/>
          </w:tcPr>
          <w:p w14:paraId="6D6E18C6" w14:textId="77777777" w:rsidR="00A120A4" w:rsidRDefault="00000000">
            <w:pPr>
              <w:spacing w:after="0"/>
            </w:pPr>
            <w:r>
              <w:rPr>
                <w:sz w:val="16"/>
              </w:rPr>
              <w:t>Codella et al., 2019 - ISIC 2018 challenge</w:t>
            </w:r>
          </w:p>
        </w:tc>
        <w:tc>
          <w:tcPr>
            <w:tcW w:w="3528" w:type="dxa"/>
            <w:vAlign w:val="center"/>
          </w:tcPr>
          <w:p w14:paraId="33B95958" w14:textId="77777777" w:rsidR="00A120A4" w:rsidRDefault="00000000">
            <w:pPr>
              <w:spacing w:after="0"/>
            </w:pPr>
            <w:r>
              <w:rPr>
                <w:sz w:val="16"/>
              </w:rPr>
              <w:t>Defined segmentation, attribute and diagnosis benchmark tasks.</w:t>
            </w:r>
          </w:p>
        </w:tc>
        <w:tc>
          <w:tcPr>
            <w:tcW w:w="3672" w:type="dxa"/>
            <w:vAlign w:val="center"/>
          </w:tcPr>
          <w:p w14:paraId="68A550B8" w14:textId="77777777" w:rsidR="00A120A4" w:rsidRDefault="00000000">
            <w:pPr>
              <w:spacing w:after="0"/>
            </w:pPr>
            <w:r>
              <w:rPr>
                <w:sz w:val="16"/>
              </w:rPr>
              <w:t>Provides official tasks and baselines but not a unified reliability evaluation.</w:t>
            </w:r>
          </w:p>
        </w:tc>
      </w:tr>
      <w:tr w:rsidR="00A120A4" w14:paraId="04AD9C3C" w14:textId="77777777">
        <w:trPr>
          <w:jc w:val="center"/>
        </w:trPr>
        <w:tc>
          <w:tcPr>
            <w:tcW w:w="2376" w:type="dxa"/>
            <w:vAlign w:val="center"/>
          </w:tcPr>
          <w:p w14:paraId="62660CF4" w14:textId="77777777" w:rsidR="00A120A4" w:rsidRDefault="00000000">
            <w:pPr>
              <w:spacing w:after="0"/>
            </w:pPr>
            <w:r>
              <w:rPr>
                <w:sz w:val="16"/>
              </w:rPr>
              <w:t>Cassidy et al., 2022 - ISIC analysis</w:t>
            </w:r>
          </w:p>
        </w:tc>
        <w:tc>
          <w:tcPr>
            <w:tcW w:w="3528" w:type="dxa"/>
            <w:vAlign w:val="center"/>
          </w:tcPr>
          <w:p w14:paraId="000BE787" w14:textId="77777777" w:rsidR="00A120A4" w:rsidRDefault="00000000">
            <w:pPr>
              <w:spacing w:after="0"/>
            </w:pPr>
            <w:r>
              <w:rPr>
                <w:sz w:val="16"/>
              </w:rPr>
              <w:t>Analysed duplicates, dataset usage and benchmark recommendations.</w:t>
            </w:r>
          </w:p>
        </w:tc>
        <w:tc>
          <w:tcPr>
            <w:tcW w:w="3672" w:type="dxa"/>
            <w:vAlign w:val="center"/>
          </w:tcPr>
          <w:p w14:paraId="63BDD552" w14:textId="77777777" w:rsidR="00A120A4" w:rsidRDefault="00000000">
            <w:pPr>
              <w:spacing w:after="0"/>
            </w:pPr>
            <w:r>
              <w:rPr>
                <w:sz w:val="16"/>
              </w:rPr>
              <w:t>Supports lesion-aware splits and duplicate control.</w:t>
            </w:r>
          </w:p>
        </w:tc>
      </w:tr>
      <w:tr w:rsidR="00A120A4" w14:paraId="3F246347" w14:textId="77777777">
        <w:trPr>
          <w:jc w:val="center"/>
        </w:trPr>
        <w:tc>
          <w:tcPr>
            <w:tcW w:w="2376" w:type="dxa"/>
            <w:vAlign w:val="center"/>
          </w:tcPr>
          <w:p w14:paraId="134F6B10" w14:textId="77777777" w:rsidR="00A120A4" w:rsidRDefault="00000000">
            <w:pPr>
              <w:spacing w:after="0"/>
            </w:pPr>
            <w:r>
              <w:rPr>
                <w:sz w:val="16"/>
              </w:rPr>
              <w:t>Zhang et al., 2019 - attention residual learning</w:t>
            </w:r>
          </w:p>
        </w:tc>
        <w:tc>
          <w:tcPr>
            <w:tcW w:w="3528" w:type="dxa"/>
            <w:vAlign w:val="center"/>
          </w:tcPr>
          <w:p w14:paraId="68CB004E" w14:textId="77777777" w:rsidR="00A120A4" w:rsidRDefault="00000000">
            <w:pPr>
              <w:spacing w:after="0"/>
            </w:pPr>
            <w:r>
              <w:rPr>
                <w:sz w:val="16"/>
              </w:rPr>
              <w:t>Introduced attention-based lesion classification.</w:t>
            </w:r>
          </w:p>
        </w:tc>
        <w:tc>
          <w:tcPr>
            <w:tcW w:w="3672" w:type="dxa"/>
            <w:vAlign w:val="center"/>
          </w:tcPr>
          <w:p w14:paraId="4ED792B7" w14:textId="77777777" w:rsidR="00A120A4" w:rsidRDefault="00000000">
            <w:pPr>
              <w:spacing w:after="0"/>
            </w:pPr>
            <w:r>
              <w:rPr>
                <w:sz w:val="16"/>
              </w:rPr>
              <w:t>Attention improves localisation, but attention is not automatically a validated explanation.</w:t>
            </w:r>
          </w:p>
        </w:tc>
      </w:tr>
      <w:tr w:rsidR="00A120A4" w14:paraId="398577BE" w14:textId="77777777">
        <w:trPr>
          <w:jc w:val="center"/>
        </w:trPr>
        <w:tc>
          <w:tcPr>
            <w:tcW w:w="2376" w:type="dxa"/>
            <w:vAlign w:val="center"/>
          </w:tcPr>
          <w:p w14:paraId="72016ABD" w14:textId="77777777" w:rsidR="00A120A4" w:rsidRDefault="00000000">
            <w:pPr>
              <w:spacing w:after="0"/>
            </w:pPr>
            <w:r>
              <w:rPr>
                <w:sz w:val="16"/>
              </w:rPr>
              <w:t>DermoExpert, 2022</w:t>
            </w:r>
          </w:p>
        </w:tc>
        <w:tc>
          <w:tcPr>
            <w:tcW w:w="3528" w:type="dxa"/>
            <w:vAlign w:val="center"/>
          </w:tcPr>
          <w:p w14:paraId="3B68CD98" w14:textId="77777777" w:rsidR="00A120A4" w:rsidRDefault="00000000">
            <w:pPr>
              <w:spacing w:after="0"/>
            </w:pPr>
            <w:r>
              <w:rPr>
                <w:sz w:val="16"/>
              </w:rPr>
              <w:t>Combined lesion segmentation, transfer learning and augmentation.</w:t>
            </w:r>
          </w:p>
        </w:tc>
        <w:tc>
          <w:tcPr>
            <w:tcW w:w="3672" w:type="dxa"/>
            <w:vAlign w:val="center"/>
          </w:tcPr>
          <w:p w14:paraId="3EA420A7" w14:textId="77777777" w:rsidR="00A120A4" w:rsidRDefault="00000000">
            <w:pPr>
              <w:spacing w:after="0"/>
            </w:pPr>
            <w:r>
              <w:rPr>
                <w:sz w:val="16"/>
              </w:rPr>
              <w:t>Supports two-stage modelling; calibration and referral need deeper analysis.</w:t>
            </w:r>
          </w:p>
        </w:tc>
      </w:tr>
      <w:tr w:rsidR="00A120A4" w14:paraId="46C418A8" w14:textId="77777777">
        <w:trPr>
          <w:jc w:val="center"/>
        </w:trPr>
        <w:tc>
          <w:tcPr>
            <w:tcW w:w="2376" w:type="dxa"/>
            <w:vAlign w:val="center"/>
          </w:tcPr>
          <w:p w14:paraId="504F7C07" w14:textId="77777777" w:rsidR="00A120A4" w:rsidRDefault="00000000">
            <w:pPr>
              <w:spacing w:after="0"/>
            </w:pPr>
            <w:r>
              <w:rPr>
                <w:sz w:val="16"/>
              </w:rPr>
              <w:t>ChimeraNet, 2022</w:t>
            </w:r>
          </w:p>
        </w:tc>
        <w:tc>
          <w:tcPr>
            <w:tcW w:w="3528" w:type="dxa"/>
            <w:vAlign w:val="center"/>
          </w:tcPr>
          <w:p w14:paraId="145607BD" w14:textId="77777777" w:rsidR="00A120A4" w:rsidRDefault="00000000">
            <w:pPr>
              <w:spacing w:after="0"/>
            </w:pPr>
            <w:r>
              <w:rPr>
                <w:sz w:val="16"/>
              </w:rPr>
              <w:t>Detected hair and ruler artifacts in dermoscopic images.</w:t>
            </w:r>
          </w:p>
        </w:tc>
        <w:tc>
          <w:tcPr>
            <w:tcW w:w="3672" w:type="dxa"/>
            <w:vAlign w:val="center"/>
          </w:tcPr>
          <w:p w14:paraId="4373A66A" w14:textId="77777777" w:rsidR="00A120A4" w:rsidRDefault="00000000">
            <w:pPr>
              <w:spacing w:after="0"/>
            </w:pPr>
            <w:r>
              <w:rPr>
                <w:sz w:val="16"/>
              </w:rPr>
              <w:t>Shows artifacts are a real technical issue.</w:t>
            </w:r>
          </w:p>
        </w:tc>
      </w:tr>
      <w:tr w:rsidR="00A120A4" w14:paraId="082B3FD7" w14:textId="77777777">
        <w:trPr>
          <w:jc w:val="center"/>
        </w:trPr>
        <w:tc>
          <w:tcPr>
            <w:tcW w:w="2376" w:type="dxa"/>
            <w:vAlign w:val="center"/>
          </w:tcPr>
          <w:p w14:paraId="6BF2D14D" w14:textId="77777777" w:rsidR="00A120A4" w:rsidRDefault="00000000">
            <w:pPr>
              <w:spacing w:after="0"/>
            </w:pPr>
            <w:r>
              <w:rPr>
                <w:sz w:val="16"/>
              </w:rPr>
              <w:t>Lee et al., 2021 - uncertainty modelling</w:t>
            </w:r>
          </w:p>
        </w:tc>
        <w:tc>
          <w:tcPr>
            <w:tcW w:w="3528" w:type="dxa"/>
            <w:vAlign w:val="center"/>
          </w:tcPr>
          <w:p w14:paraId="5D5462DE" w14:textId="77777777" w:rsidR="00A120A4" w:rsidRDefault="00000000">
            <w:pPr>
              <w:spacing w:after="0"/>
            </w:pPr>
            <w:r>
              <w:rPr>
                <w:sz w:val="16"/>
              </w:rPr>
              <w:t>Jointly modelled dermatological classification and confidence.</w:t>
            </w:r>
          </w:p>
        </w:tc>
        <w:tc>
          <w:tcPr>
            <w:tcW w:w="3672" w:type="dxa"/>
            <w:vAlign w:val="center"/>
          </w:tcPr>
          <w:p w14:paraId="0961CE12" w14:textId="77777777" w:rsidR="00A120A4" w:rsidRDefault="00000000">
            <w:pPr>
              <w:spacing w:after="0"/>
            </w:pPr>
            <w:r>
              <w:rPr>
                <w:sz w:val="16"/>
              </w:rPr>
              <w:t>Supports uncertainty estimation; the proposed study adds artifact stress testing and referral.</w:t>
            </w:r>
          </w:p>
        </w:tc>
      </w:tr>
      <w:tr w:rsidR="00A120A4" w14:paraId="6550D1DB" w14:textId="77777777">
        <w:trPr>
          <w:jc w:val="center"/>
        </w:trPr>
        <w:tc>
          <w:tcPr>
            <w:tcW w:w="2376" w:type="dxa"/>
            <w:vAlign w:val="center"/>
          </w:tcPr>
          <w:p w14:paraId="7E3CD087" w14:textId="77777777" w:rsidR="00A120A4" w:rsidRDefault="00000000">
            <w:pPr>
              <w:spacing w:after="0"/>
            </w:pPr>
            <w:r>
              <w:rPr>
                <w:sz w:val="16"/>
              </w:rPr>
              <w:t>Gal and Ghahramani, 2016</w:t>
            </w:r>
          </w:p>
        </w:tc>
        <w:tc>
          <w:tcPr>
            <w:tcW w:w="3528" w:type="dxa"/>
            <w:vAlign w:val="center"/>
          </w:tcPr>
          <w:p w14:paraId="7E18B86F" w14:textId="77777777" w:rsidR="00A120A4" w:rsidRDefault="00000000">
            <w:pPr>
              <w:spacing w:after="0"/>
            </w:pPr>
            <w:r>
              <w:rPr>
                <w:sz w:val="16"/>
              </w:rPr>
              <w:t>Interpreted dropout as approximate Bayesian inference.</w:t>
            </w:r>
          </w:p>
        </w:tc>
        <w:tc>
          <w:tcPr>
            <w:tcW w:w="3672" w:type="dxa"/>
            <w:vAlign w:val="center"/>
          </w:tcPr>
          <w:p w14:paraId="15688206" w14:textId="77777777" w:rsidR="00A120A4" w:rsidRDefault="00000000">
            <w:pPr>
              <w:spacing w:after="0"/>
            </w:pPr>
            <w:r>
              <w:rPr>
                <w:sz w:val="16"/>
              </w:rPr>
              <w:t>Provides the basis for Monte Carlo dropout.</w:t>
            </w:r>
          </w:p>
        </w:tc>
      </w:tr>
      <w:tr w:rsidR="00A120A4" w14:paraId="46658200" w14:textId="77777777">
        <w:trPr>
          <w:jc w:val="center"/>
        </w:trPr>
        <w:tc>
          <w:tcPr>
            <w:tcW w:w="2376" w:type="dxa"/>
            <w:vAlign w:val="center"/>
          </w:tcPr>
          <w:p w14:paraId="688FA8CE" w14:textId="77777777" w:rsidR="00A120A4" w:rsidRDefault="00000000">
            <w:pPr>
              <w:spacing w:after="0"/>
            </w:pPr>
            <w:r>
              <w:rPr>
                <w:sz w:val="16"/>
              </w:rPr>
              <w:t>Guo et al., 2017</w:t>
            </w:r>
          </w:p>
        </w:tc>
        <w:tc>
          <w:tcPr>
            <w:tcW w:w="3528" w:type="dxa"/>
            <w:vAlign w:val="center"/>
          </w:tcPr>
          <w:p w14:paraId="6A4BD667" w14:textId="77777777" w:rsidR="00A120A4" w:rsidRDefault="00000000">
            <w:pPr>
              <w:spacing w:after="0"/>
            </w:pPr>
            <w:r>
              <w:rPr>
                <w:sz w:val="16"/>
              </w:rPr>
              <w:t>Evaluated calibration of modern neural networks and temperature scaling.</w:t>
            </w:r>
          </w:p>
        </w:tc>
        <w:tc>
          <w:tcPr>
            <w:tcW w:w="3672" w:type="dxa"/>
            <w:vAlign w:val="center"/>
          </w:tcPr>
          <w:p w14:paraId="7A6D1903" w14:textId="77777777" w:rsidR="00A120A4" w:rsidRDefault="00000000">
            <w:pPr>
              <w:spacing w:after="0"/>
            </w:pPr>
            <w:r>
              <w:rPr>
                <w:sz w:val="16"/>
              </w:rPr>
              <w:t>Provides the calibration method.</w:t>
            </w:r>
          </w:p>
        </w:tc>
      </w:tr>
      <w:tr w:rsidR="00A120A4" w14:paraId="00746624" w14:textId="77777777">
        <w:trPr>
          <w:jc w:val="center"/>
        </w:trPr>
        <w:tc>
          <w:tcPr>
            <w:tcW w:w="2376" w:type="dxa"/>
            <w:vAlign w:val="center"/>
          </w:tcPr>
          <w:p w14:paraId="3F3901DB" w14:textId="77777777" w:rsidR="00A120A4" w:rsidRDefault="00000000">
            <w:pPr>
              <w:spacing w:after="0"/>
            </w:pPr>
            <w:r>
              <w:rPr>
                <w:sz w:val="16"/>
              </w:rPr>
              <w:t>Selvaraju et al., 2017 - Grad-</w:t>
            </w:r>
            <w:r>
              <w:rPr>
                <w:sz w:val="16"/>
              </w:rPr>
              <w:lastRenderedPageBreak/>
              <w:t>CAM</w:t>
            </w:r>
          </w:p>
        </w:tc>
        <w:tc>
          <w:tcPr>
            <w:tcW w:w="3528" w:type="dxa"/>
            <w:vAlign w:val="center"/>
          </w:tcPr>
          <w:p w14:paraId="09090FD2" w14:textId="77777777" w:rsidR="00A120A4" w:rsidRDefault="00000000">
            <w:pPr>
              <w:spacing w:after="0"/>
            </w:pPr>
            <w:r>
              <w:rPr>
                <w:sz w:val="16"/>
              </w:rPr>
              <w:lastRenderedPageBreak/>
              <w:t>Introduced gradient-based visual explanations.</w:t>
            </w:r>
          </w:p>
        </w:tc>
        <w:tc>
          <w:tcPr>
            <w:tcW w:w="3672" w:type="dxa"/>
            <w:vAlign w:val="center"/>
          </w:tcPr>
          <w:p w14:paraId="3BB095ED" w14:textId="77777777" w:rsidR="00A120A4" w:rsidRDefault="00000000">
            <w:pPr>
              <w:spacing w:after="0"/>
            </w:pPr>
            <w:r>
              <w:rPr>
                <w:sz w:val="16"/>
              </w:rPr>
              <w:t xml:space="preserve">Provides heatmaps; the proposed study quantitatively </w:t>
            </w:r>
            <w:r>
              <w:rPr>
                <w:sz w:val="16"/>
              </w:rPr>
              <w:lastRenderedPageBreak/>
              <w:t>checks lesion overlap.</w:t>
            </w:r>
          </w:p>
        </w:tc>
      </w:tr>
    </w:tbl>
    <w:p w14:paraId="0C7F19AB" w14:textId="77777777" w:rsidR="00A120A4" w:rsidRDefault="00A120A4"/>
    <w:p w14:paraId="03087D82" w14:textId="77777777" w:rsidR="00A120A4" w:rsidRDefault="00000000">
      <w:pPr>
        <w:pStyle w:val="Heading1"/>
      </w:pPr>
      <w:r>
        <w:t>16. Publication Strategy</w:t>
      </w:r>
    </w:p>
    <w:p w14:paraId="77C38EAC" w14:textId="77777777" w:rsidR="00A120A4" w:rsidRDefault="00000000">
      <w:pPr>
        <w:pStyle w:val="Heading2"/>
      </w:pPr>
      <w:r>
        <w:t>16.1 Primary realistic target</w:t>
      </w:r>
    </w:p>
    <w:p w14:paraId="244545A7" w14:textId="77777777" w:rsidR="00A120A4" w:rsidRDefault="00000000">
      <w:r>
        <w:t>IEEE International Symposium on Computer-Based Medical Systems (CBMS), next suitable edition. CBMS focuses on computer-based medical systems, medical informatics and biomedical informatics. The 2027 call and dates should be checked when officially announced.</w:t>
      </w:r>
    </w:p>
    <w:p w14:paraId="108DCC7F" w14:textId="77777777" w:rsidR="00A120A4" w:rsidRDefault="00000000">
      <w:pPr>
        <w:pStyle w:val="Heading2"/>
      </w:pPr>
      <w:r>
        <w:t>16.2 Stronger imaging target</w:t>
      </w:r>
    </w:p>
    <w:p w14:paraId="2AEAD9C9" w14:textId="77777777" w:rsidR="00A120A4" w:rsidRDefault="00000000">
      <w:r>
        <w:t>IEEE International Symposium on Biomedical Imaging (ISBI) 2027, scheduled for 25-28 May 2027 in Lausanne, Switzerland. ISBI is highly relevant because the work combines biomedical-image segmentation, classification, explainability and reliability. Its submission deadline was still listed as forthcoming when this report was prepared.</w:t>
      </w:r>
    </w:p>
    <w:p w14:paraId="0EB1CFF6" w14:textId="77777777" w:rsidR="00A120A4" w:rsidRDefault="00000000">
      <w:pPr>
        <w:pStyle w:val="Heading2"/>
      </w:pPr>
      <w:r>
        <w:t>16.3 Journal-extension options</w:t>
      </w:r>
    </w:p>
    <w:p w14:paraId="5683BEF9" w14:textId="77777777" w:rsidR="00A120A4" w:rsidRDefault="00000000">
      <w:pPr>
        <w:pStyle w:val="ListBullet"/>
        <w:spacing w:after="40"/>
      </w:pPr>
      <w:r>
        <w:rPr>
          <w:sz w:val="21"/>
        </w:rPr>
        <w:t>Biomedical Signal Processing and Control</w:t>
      </w:r>
    </w:p>
    <w:p w14:paraId="17422F8D" w14:textId="77777777" w:rsidR="00A120A4" w:rsidRDefault="00000000">
      <w:pPr>
        <w:pStyle w:val="ListBullet"/>
        <w:spacing w:after="40"/>
      </w:pPr>
      <w:r>
        <w:rPr>
          <w:sz w:val="21"/>
        </w:rPr>
        <w:t>Computers in Biology and Medicine</w:t>
      </w:r>
    </w:p>
    <w:p w14:paraId="6126E693" w14:textId="77777777" w:rsidR="00A120A4" w:rsidRDefault="00000000">
      <w:pPr>
        <w:pStyle w:val="ListBullet"/>
        <w:spacing w:after="40"/>
      </w:pPr>
      <w:r>
        <w:rPr>
          <w:sz w:val="21"/>
        </w:rPr>
        <w:t>Computer Methods and Programs in Biomedicine</w:t>
      </w:r>
    </w:p>
    <w:p w14:paraId="2C6871A4" w14:textId="77777777" w:rsidR="00A120A4" w:rsidRDefault="00000000">
      <w:pPr>
        <w:pStyle w:val="ListBullet"/>
        <w:spacing w:after="40"/>
      </w:pPr>
      <w:r>
        <w:rPr>
          <w:sz w:val="21"/>
        </w:rPr>
        <w:t>Diagnostics</w:t>
      </w:r>
    </w:p>
    <w:p w14:paraId="3DDC6B0F" w14:textId="77777777" w:rsidR="00A120A4" w:rsidRDefault="00000000">
      <w:pPr>
        <w:pStyle w:val="ListBullet"/>
        <w:spacing w:after="40"/>
      </w:pPr>
      <w:r>
        <w:rPr>
          <w:sz w:val="21"/>
        </w:rPr>
        <w:t>Scientific Reports, provided the experiments and external validation are strong</w:t>
      </w:r>
    </w:p>
    <w:p w14:paraId="4C03E70E" w14:textId="77777777" w:rsidR="00A120A4" w:rsidRDefault="00000000">
      <w:pPr>
        <w:pStyle w:val="Heading2"/>
      </w:pPr>
      <w:r>
        <w:t>16.4 Minimum paper package</w:t>
      </w:r>
    </w:p>
    <w:p w14:paraId="4CC3DE4D" w14:textId="77777777" w:rsidR="00A120A4" w:rsidRDefault="00000000">
      <w:pPr>
        <w:pStyle w:val="ListBullet"/>
        <w:spacing w:after="40"/>
      </w:pPr>
      <w:r>
        <w:rPr>
          <w:sz w:val="21"/>
        </w:rPr>
        <w:t>Complete lesion-aware split and duplicate-control description</w:t>
      </w:r>
    </w:p>
    <w:p w14:paraId="1133FE20" w14:textId="77777777" w:rsidR="00A120A4" w:rsidRDefault="00000000">
      <w:pPr>
        <w:pStyle w:val="ListBullet"/>
        <w:spacing w:after="40"/>
      </w:pPr>
      <w:r>
        <w:rPr>
          <w:sz w:val="21"/>
        </w:rPr>
        <w:t>Clean and corrupted test results</w:t>
      </w:r>
    </w:p>
    <w:p w14:paraId="12A8D66A" w14:textId="77777777" w:rsidR="00A120A4" w:rsidRDefault="00000000">
      <w:pPr>
        <w:pStyle w:val="ListBullet"/>
        <w:spacing w:after="40"/>
      </w:pPr>
      <w:r>
        <w:rPr>
          <w:sz w:val="21"/>
        </w:rPr>
        <w:t>Segmentation and classification baselines</w:t>
      </w:r>
    </w:p>
    <w:p w14:paraId="72364A3D" w14:textId="77777777" w:rsidR="00A120A4" w:rsidRDefault="00000000">
      <w:pPr>
        <w:pStyle w:val="ListBullet"/>
        <w:spacing w:after="40"/>
      </w:pPr>
      <w:r>
        <w:rPr>
          <w:sz w:val="21"/>
        </w:rPr>
        <w:t>Calibration and selective-referral curves</w:t>
      </w:r>
    </w:p>
    <w:p w14:paraId="27CB0D08" w14:textId="77777777" w:rsidR="00A120A4" w:rsidRDefault="00000000">
      <w:pPr>
        <w:pStyle w:val="ListBullet"/>
        <w:spacing w:after="40"/>
      </w:pPr>
      <w:r>
        <w:rPr>
          <w:sz w:val="21"/>
        </w:rPr>
        <w:t>Quantitative explanation-overlap evaluation</w:t>
      </w:r>
    </w:p>
    <w:p w14:paraId="33BFC3F3" w14:textId="77777777" w:rsidR="00A120A4" w:rsidRDefault="00000000">
      <w:pPr>
        <w:pStyle w:val="ListBullet"/>
        <w:spacing w:after="40"/>
      </w:pPr>
      <w:r>
        <w:rPr>
          <w:sz w:val="21"/>
        </w:rPr>
        <w:t>Ablation study and confidence intervals</w:t>
      </w:r>
    </w:p>
    <w:p w14:paraId="5ECD0529" w14:textId="77777777" w:rsidR="00A120A4" w:rsidRDefault="00000000">
      <w:pPr>
        <w:pStyle w:val="ListBullet"/>
        <w:spacing w:after="40"/>
      </w:pPr>
      <w:r>
        <w:rPr>
          <w:sz w:val="21"/>
        </w:rPr>
        <w:t>Public code and reproducibility files</w:t>
      </w:r>
    </w:p>
    <w:p w14:paraId="7A4BE576" w14:textId="77777777" w:rsidR="00A120A4" w:rsidRDefault="00000000">
      <w:pPr>
        <w:pStyle w:val="Heading1"/>
      </w:pPr>
      <w:r>
        <w:t>17. Readiness Assessment</w:t>
      </w:r>
    </w:p>
    <w:tbl>
      <w:tblPr>
        <w:tblStyle w:val="TableGrid"/>
        <w:tblW w:w="0" w:type="auto"/>
        <w:jc w:val="center"/>
        <w:tblLook w:val="04A0" w:firstRow="1" w:lastRow="0" w:firstColumn="1" w:lastColumn="0" w:noHBand="0" w:noVBand="1"/>
      </w:tblPr>
      <w:tblGrid>
        <w:gridCol w:w="3888"/>
        <w:gridCol w:w="5616"/>
      </w:tblGrid>
      <w:tr w:rsidR="00A120A4" w14:paraId="385A0513" w14:textId="77777777">
        <w:trPr>
          <w:jc w:val="center"/>
        </w:trPr>
        <w:tc>
          <w:tcPr>
            <w:tcW w:w="3888" w:type="dxa"/>
            <w:shd w:val="clear" w:color="auto" w:fill="D9EAF7"/>
            <w:vAlign w:val="center"/>
          </w:tcPr>
          <w:p w14:paraId="4CAECB77" w14:textId="77777777" w:rsidR="00A120A4" w:rsidRDefault="00000000">
            <w:pPr>
              <w:spacing w:after="0"/>
            </w:pPr>
            <w:r>
              <w:rPr>
                <w:b/>
                <w:sz w:val="18"/>
              </w:rPr>
              <w:t>Publication requirement</w:t>
            </w:r>
          </w:p>
        </w:tc>
        <w:tc>
          <w:tcPr>
            <w:tcW w:w="5616" w:type="dxa"/>
            <w:shd w:val="clear" w:color="auto" w:fill="D9EAF7"/>
            <w:vAlign w:val="center"/>
          </w:tcPr>
          <w:p w14:paraId="68C067C6" w14:textId="77777777" w:rsidR="00A120A4" w:rsidRDefault="00000000">
            <w:pPr>
              <w:spacing w:after="0"/>
            </w:pPr>
            <w:r>
              <w:rPr>
                <w:b/>
                <w:sz w:val="18"/>
              </w:rPr>
              <w:t>Current status</w:t>
            </w:r>
          </w:p>
        </w:tc>
      </w:tr>
      <w:tr w:rsidR="00A120A4" w14:paraId="6030BE65" w14:textId="77777777">
        <w:trPr>
          <w:jc w:val="center"/>
        </w:trPr>
        <w:tc>
          <w:tcPr>
            <w:tcW w:w="3888" w:type="dxa"/>
            <w:vAlign w:val="center"/>
          </w:tcPr>
          <w:p w14:paraId="70818430" w14:textId="77777777" w:rsidR="00A120A4" w:rsidRDefault="00000000">
            <w:pPr>
              <w:spacing w:after="0"/>
            </w:pPr>
            <w:r>
              <w:rPr>
                <w:sz w:val="18"/>
              </w:rPr>
              <w:t>Topic and scope</w:t>
            </w:r>
          </w:p>
        </w:tc>
        <w:tc>
          <w:tcPr>
            <w:tcW w:w="5616" w:type="dxa"/>
            <w:vAlign w:val="center"/>
          </w:tcPr>
          <w:p w14:paraId="33B920EC" w14:textId="77777777" w:rsidR="00A120A4" w:rsidRDefault="00000000">
            <w:pPr>
              <w:spacing w:after="0"/>
            </w:pPr>
            <w:r>
              <w:rPr>
                <w:sz w:val="18"/>
              </w:rPr>
              <w:t>Ready</w:t>
            </w:r>
          </w:p>
        </w:tc>
      </w:tr>
      <w:tr w:rsidR="00A120A4" w14:paraId="1D8C0558" w14:textId="77777777">
        <w:trPr>
          <w:jc w:val="center"/>
        </w:trPr>
        <w:tc>
          <w:tcPr>
            <w:tcW w:w="3888" w:type="dxa"/>
            <w:vAlign w:val="center"/>
          </w:tcPr>
          <w:p w14:paraId="49051F87" w14:textId="77777777" w:rsidR="00A120A4" w:rsidRDefault="00000000">
            <w:pPr>
              <w:spacing w:after="0"/>
            </w:pPr>
            <w:r>
              <w:rPr>
                <w:sz w:val="18"/>
              </w:rPr>
              <w:t>Public image dataset</w:t>
            </w:r>
          </w:p>
        </w:tc>
        <w:tc>
          <w:tcPr>
            <w:tcW w:w="5616" w:type="dxa"/>
            <w:vAlign w:val="center"/>
          </w:tcPr>
          <w:p w14:paraId="64975B07" w14:textId="77777777" w:rsidR="00A120A4" w:rsidRDefault="00000000">
            <w:pPr>
              <w:spacing w:after="0"/>
            </w:pPr>
            <w:r>
              <w:rPr>
                <w:sz w:val="18"/>
              </w:rPr>
              <w:t>Available</w:t>
            </w:r>
          </w:p>
        </w:tc>
      </w:tr>
      <w:tr w:rsidR="00A120A4" w14:paraId="57E251B4" w14:textId="77777777">
        <w:trPr>
          <w:jc w:val="center"/>
        </w:trPr>
        <w:tc>
          <w:tcPr>
            <w:tcW w:w="3888" w:type="dxa"/>
            <w:vAlign w:val="center"/>
          </w:tcPr>
          <w:p w14:paraId="1FB5C6BB" w14:textId="77777777" w:rsidR="00A120A4" w:rsidRDefault="00000000">
            <w:pPr>
              <w:spacing w:after="0"/>
            </w:pPr>
            <w:r>
              <w:rPr>
                <w:sz w:val="18"/>
              </w:rPr>
              <w:t>Diagnosis labels</w:t>
            </w:r>
          </w:p>
        </w:tc>
        <w:tc>
          <w:tcPr>
            <w:tcW w:w="5616" w:type="dxa"/>
            <w:vAlign w:val="center"/>
          </w:tcPr>
          <w:p w14:paraId="1B95AB88" w14:textId="77777777" w:rsidR="00A120A4" w:rsidRDefault="00000000">
            <w:pPr>
              <w:spacing w:after="0"/>
            </w:pPr>
            <w:r>
              <w:rPr>
                <w:sz w:val="18"/>
              </w:rPr>
              <w:t>Available</w:t>
            </w:r>
          </w:p>
        </w:tc>
      </w:tr>
      <w:tr w:rsidR="00A120A4" w14:paraId="420B7FB7" w14:textId="77777777">
        <w:trPr>
          <w:jc w:val="center"/>
        </w:trPr>
        <w:tc>
          <w:tcPr>
            <w:tcW w:w="3888" w:type="dxa"/>
            <w:vAlign w:val="center"/>
          </w:tcPr>
          <w:p w14:paraId="2065434E" w14:textId="77777777" w:rsidR="00A120A4" w:rsidRDefault="00000000">
            <w:pPr>
              <w:spacing w:after="0"/>
            </w:pPr>
            <w:r>
              <w:rPr>
                <w:sz w:val="18"/>
              </w:rPr>
              <w:t>Lesion masks</w:t>
            </w:r>
          </w:p>
        </w:tc>
        <w:tc>
          <w:tcPr>
            <w:tcW w:w="5616" w:type="dxa"/>
            <w:vAlign w:val="center"/>
          </w:tcPr>
          <w:p w14:paraId="67D3C3CD" w14:textId="77777777" w:rsidR="00A120A4" w:rsidRDefault="00000000">
            <w:pPr>
              <w:spacing w:after="0"/>
            </w:pPr>
            <w:r>
              <w:rPr>
                <w:sz w:val="18"/>
              </w:rPr>
              <w:t>Available</w:t>
            </w:r>
          </w:p>
        </w:tc>
      </w:tr>
      <w:tr w:rsidR="00A120A4" w14:paraId="71BE76C9" w14:textId="77777777">
        <w:trPr>
          <w:jc w:val="center"/>
        </w:trPr>
        <w:tc>
          <w:tcPr>
            <w:tcW w:w="3888" w:type="dxa"/>
            <w:vAlign w:val="center"/>
          </w:tcPr>
          <w:p w14:paraId="4E2F6D11" w14:textId="77777777" w:rsidR="00A120A4" w:rsidRDefault="00000000">
            <w:pPr>
              <w:spacing w:after="0"/>
            </w:pPr>
            <w:r>
              <w:rPr>
                <w:sz w:val="18"/>
              </w:rPr>
              <w:t>Baseline architectures</w:t>
            </w:r>
          </w:p>
        </w:tc>
        <w:tc>
          <w:tcPr>
            <w:tcW w:w="5616" w:type="dxa"/>
            <w:vAlign w:val="center"/>
          </w:tcPr>
          <w:p w14:paraId="0C77FA00" w14:textId="77777777" w:rsidR="00A120A4" w:rsidRDefault="00000000">
            <w:pPr>
              <w:spacing w:after="0"/>
            </w:pPr>
            <w:r>
              <w:rPr>
                <w:sz w:val="18"/>
              </w:rPr>
              <w:t>Available</w:t>
            </w:r>
          </w:p>
        </w:tc>
      </w:tr>
      <w:tr w:rsidR="00A120A4" w14:paraId="1C537EFC" w14:textId="77777777">
        <w:trPr>
          <w:jc w:val="center"/>
        </w:trPr>
        <w:tc>
          <w:tcPr>
            <w:tcW w:w="3888" w:type="dxa"/>
            <w:vAlign w:val="center"/>
          </w:tcPr>
          <w:p w14:paraId="32E00457" w14:textId="77777777" w:rsidR="00A120A4" w:rsidRDefault="00000000">
            <w:pPr>
              <w:spacing w:after="0"/>
            </w:pPr>
            <w:r>
              <w:rPr>
                <w:sz w:val="18"/>
              </w:rPr>
              <w:t>Research gap</w:t>
            </w:r>
          </w:p>
        </w:tc>
        <w:tc>
          <w:tcPr>
            <w:tcW w:w="5616" w:type="dxa"/>
            <w:vAlign w:val="center"/>
          </w:tcPr>
          <w:p w14:paraId="5713593E" w14:textId="77777777" w:rsidR="00A120A4" w:rsidRDefault="00000000">
            <w:pPr>
              <w:spacing w:after="0"/>
            </w:pPr>
            <w:r>
              <w:rPr>
                <w:sz w:val="18"/>
              </w:rPr>
              <w:t>Defined</w:t>
            </w:r>
          </w:p>
        </w:tc>
      </w:tr>
      <w:tr w:rsidR="00A120A4" w14:paraId="75A1C19F" w14:textId="77777777">
        <w:trPr>
          <w:jc w:val="center"/>
        </w:trPr>
        <w:tc>
          <w:tcPr>
            <w:tcW w:w="3888" w:type="dxa"/>
            <w:vAlign w:val="center"/>
          </w:tcPr>
          <w:p w14:paraId="4A3B4CC2" w14:textId="77777777" w:rsidR="00A120A4" w:rsidRDefault="00000000">
            <w:pPr>
              <w:spacing w:after="0"/>
            </w:pPr>
            <w:r>
              <w:rPr>
                <w:sz w:val="18"/>
              </w:rPr>
              <w:t>Methodology</w:t>
            </w:r>
          </w:p>
        </w:tc>
        <w:tc>
          <w:tcPr>
            <w:tcW w:w="5616" w:type="dxa"/>
            <w:vAlign w:val="center"/>
          </w:tcPr>
          <w:p w14:paraId="5FFC85B1" w14:textId="77777777" w:rsidR="00A120A4" w:rsidRDefault="00000000">
            <w:pPr>
              <w:spacing w:after="0"/>
            </w:pPr>
            <w:r>
              <w:rPr>
                <w:sz w:val="18"/>
              </w:rPr>
              <w:t>Defined</w:t>
            </w:r>
          </w:p>
        </w:tc>
      </w:tr>
      <w:tr w:rsidR="00A120A4" w14:paraId="7B007DA6" w14:textId="77777777">
        <w:trPr>
          <w:jc w:val="center"/>
        </w:trPr>
        <w:tc>
          <w:tcPr>
            <w:tcW w:w="3888" w:type="dxa"/>
            <w:vAlign w:val="center"/>
          </w:tcPr>
          <w:p w14:paraId="598DE74C" w14:textId="77777777" w:rsidR="00A120A4" w:rsidRDefault="00000000">
            <w:pPr>
              <w:spacing w:after="0"/>
            </w:pPr>
            <w:r>
              <w:rPr>
                <w:sz w:val="18"/>
              </w:rPr>
              <w:t>Experiments and metrics</w:t>
            </w:r>
          </w:p>
        </w:tc>
        <w:tc>
          <w:tcPr>
            <w:tcW w:w="5616" w:type="dxa"/>
            <w:vAlign w:val="center"/>
          </w:tcPr>
          <w:p w14:paraId="33EF363C" w14:textId="77777777" w:rsidR="00A120A4" w:rsidRDefault="00000000">
            <w:pPr>
              <w:spacing w:after="0"/>
            </w:pPr>
            <w:r>
              <w:rPr>
                <w:sz w:val="18"/>
              </w:rPr>
              <w:t>Defined</w:t>
            </w:r>
          </w:p>
        </w:tc>
      </w:tr>
      <w:tr w:rsidR="00A120A4" w14:paraId="1358455A" w14:textId="77777777">
        <w:trPr>
          <w:jc w:val="center"/>
        </w:trPr>
        <w:tc>
          <w:tcPr>
            <w:tcW w:w="3888" w:type="dxa"/>
            <w:vAlign w:val="center"/>
          </w:tcPr>
          <w:p w14:paraId="5CE1520C" w14:textId="77777777" w:rsidR="00A120A4" w:rsidRDefault="00000000">
            <w:pPr>
              <w:spacing w:after="0"/>
            </w:pPr>
            <w:r>
              <w:rPr>
                <w:sz w:val="18"/>
              </w:rPr>
              <w:t>New clinical annotation</w:t>
            </w:r>
          </w:p>
        </w:tc>
        <w:tc>
          <w:tcPr>
            <w:tcW w:w="5616" w:type="dxa"/>
            <w:vAlign w:val="center"/>
          </w:tcPr>
          <w:p w14:paraId="4B15833B" w14:textId="77777777" w:rsidR="00A120A4" w:rsidRDefault="00000000">
            <w:pPr>
              <w:spacing w:after="0"/>
            </w:pPr>
            <w:r>
              <w:rPr>
                <w:sz w:val="18"/>
              </w:rPr>
              <w:t>Not required</w:t>
            </w:r>
          </w:p>
        </w:tc>
      </w:tr>
      <w:tr w:rsidR="00A120A4" w14:paraId="086F1D10" w14:textId="77777777">
        <w:trPr>
          <w:jc w:val="center"/>
        </w:trPr>
        <w:tc>
          <w:tcPr>
            <w:tcW w:w="3888" w:type="dxa"/>
            <w:vAlign w:val="center"/>
          </w:tcPr>
          <w:p w14:paraId="3C695C25" w14:textId="77777777" w:rsidR="00A120A4" w:rsidRDefault="00000000">
            <w:pPr>
              <w:spacing w:after="0"/>
            </w:pPr>
            <w:r>
              <w:rPr>
                <w:sz w:val="18"/>
              </w:rPr>
              <w:t>Implementation and results</w:t>
            </w:r>
          </w:p>
        </w:tc>
        <w:tc>
          <w:tcPr>
            <w:tcW w:w="5616" w:type="dxa"/>
            <w:vAlign w:val="center"/>
          </w:tcPr>
          <w:p w14:paraId="3100D81A" w14:textId="77777777" w:rsidR="00A120A4" w:rsidRDefault="00000000">
            <w:pPr>
              <w:spacing w:after="0"/>
            </w:pPr>
            <w:r>
              <w:rPr>
                <w:sz w:val="18"/>
              </w:rPr>
              <w:t>Still to be completed</w:t>
            </w:r>
          </w:p>
        </w:tc>
      </w:tr>
      <w:tr w:rsidR="00A120A4" w14:paraId="5E5FB10E" w14:textId="77777777">
        <w:trPr>
          <w:jc w:val="center"/>
        </w:trPr>
        <w:tc>
          <w:tcPr>
            <w:tcW w:w="3888" w:type="dxa"/>
            <w:vAlign w:val="center"/>
          </w:tcPr>
          <w:p w14:paraId="29BAAA75" w14:textId="77777777" w:rsidR="00A120A4" w:rsidRDefault="00000000">
            <w:pPr>
              <w:spacing w:after="0"/>
            </w:pPr>
            <w:r>
              <w:rPr>
                <w:sz w:val="18"/>
              </w:rPr>
              <w:t>Publication guarantee</w:t>
            </w:r>
          </w:p>
        </w:tc>
        <w:tc>
          <w:tcPr>
            <w:tcW w:w="5616" w:type="dxa"/>
            <w:vAlign w:val="center"/>
          </w:tcPr>
          <w:p w14:paraId="792A1474" w14:textId="77777777" w:rsidR="00A120A4" w:rsidRDefault="00000000">
            <w:pPr>
              <w:spacing w:after="0"/>
            </w:pPr>
            <w:r>
              <w:rPr>
                <w:sz w:val="18"/>
              </w:rPr>
              <w:t>Not possible; acceptance depends on experimental quality and review</w:t>
            </w:r>
          </w:p>
        </w:tc>
      </w:tr>
    </w:tbl>
    <w:p w14:paraId="18185D4D" w14:textId="77777777" w:rsidR="00A120A4" w:rsidRDefault="00A120A4"/>
    <w:p w14:paraId="79C00612" w14:textId="77777777" w:rsidR="00A120A4" w:rsidRDefault="00000000">
      <w:pPr>
        <w:pStyle w:val="Heading2"/>
      </w:pPr>
      <w:r>
        <w:lastRenderedPageBreak/>
        <w:t>17.1 Final recommendation</w:t>
      </w:r>
    </w:p>
    <w:p w14:paraId="56B5DC18" w14:textId="77777777" w:rsidR="00A120A4" w:rsidRDefault="00000000">
      <w:r>
        <w:t>Proceed with DermaGuard as the third research-ready medical topic. It is easier than multimodal EHR research because it uses standard images and public labels, and it is more publication-oriented than a routine classifier because it evaluates artifacts, explanation alignment, calibration and safe referral.</w:t>
      </w:r>
    </w:p>
    <w:p w14:paraId="19C972CB" w14:textId="77777777" w:rsidR="00A120A4" w:rsidRDefault="00000000">
      <w:pPr>
        <w:pStyle w:val="Heading1"/>
      </w:pPr>
      <w:r>
        <w:t>18. Supervisor Approval Checklist</w:t>
      </w:r>
    </w:p>
    <w:p w14:paraId="604582B4" w14:textId="77777777" w:rsidR="00A120A4" w:rsidRDefault="00000000">
      <w:pPr>
        <w:pStyle w:val="ListBullet"/>
        <w:spacing w:after="40"/>
      </w:pPr>
      <w:r>
        <w:rPr>
          <w:sz w:val="21"/>
        </w:rPr>
        <w:t>☐ Approve the final title and two-stage design.</w:t>
      </w:r>
    </w:p>
    <w:p w14:paraId="65B40CA1" w14:textId="77777777" w:rsidR="00A120A4" w:rsidRDefault="00000000">
      <w:pPr>
        <w:pStyle w:val="ListBullet"/>
        <w:spacing w:after="40"/>
      </w:pPr>
      <w:r>
        <w:rPr>
          <w:sz w:val="21"/>
        </w:rPr>
        <w:t>☐ Approve ISIC 2018 / HAM10000 as the primary dataset.</w:t>
      </w:r>
    </w:p>
    <w:p w14:paraId="47556324" w14:textId="77777777" w:rsidR="00A120A4" w:rsidRDefault="00000000">
      <w:pPr>
        <w:pStyle w:val="ListBullet"/>
        <w:spacing w:after="40"/>
      </w:pPr>
      <w:r>
        <w:rPr>
          <w:sz w:val="21"/>
        </w:rPr>
        <w:t>☐ Approve lesion-level splitting and duplicate-control protocol.</w:t>
      </w:r>
    </w:p>
    <w:p w14:paraId="31C93013" w14:textId="77777777" w:rsidR="00A120A4" w:rsidRDefault="00000000">
      <w:pPr>
        <w:pStyle w:val="ListBullet"/>
        <w:spacing w:after="40"/>
      </w:pPr>
      <w:r>
        <w:rPr>
          <w:sz w:val="21"/>
        </w:rPr>
        <w:t>☐ Approve U-Net and EfficientNet-B0 as initial baseline architectures.</w:t>
      </w:r>
    </w:p>
    <w:p w14:paraId="0E461422" w14:textId="77777777" w:rsidR="00A120A4" w:rsidRDefault="00000000">
      <w:pPr>
        <w:pStyle w:val="ListBullet"/>
        <w:spacing w:after="40"/>
      </w:pPr>
      <w:r>
        <w:rPr>
          <w:sz w:val="21"/>
        </w:rPr>
        <w:t>☐ Approve the artifact stress-test and uncertainty-based referral as the main research contribution.</w:t>
      </w:r>
    </w:p>
    <w:p w14:paraId="317F1DEA" w14:textId="77777777" w:rsidR="00A120A4" w:rsidRDefault="00000000">
      <w:pPr>
        <w:pStyle w:val="ListBullet"/>
        <w:spacing w:after="40"/>
      </w:pPr>
      <w:r>
        <w:rPr>
          <w:sz w:val="21"/>
        </w:rPr>
        <w:t>☐ Approve CBMS as the practical conference target and ISBI 2027 as the stronger target.</w:t>
      </w:r>
    </w:p>
    <w:p w14:paraId="74AB715F" w14:textId="77777777" w:rsidR="00A120A4" w:rsidRDefault="00000000">
      <w:pPr>
        <w:pStyle w:val="ListBullet"/>
        <w:spacing w:after="40"/>
      </w:pPr>
      <w:r>
        <w:rPr>
          <w:sz w:val="21"/>
        </w:rPr>
        <w:t>☐ Identify a dermatologist or medical-imaging expert for optional qualitative review of explanations.</w:t>
      </w:r>
    </w:p>
    <w:p w14:paraId="702941C5" w14:textId="77777777" w:rsidR="00A120A4" w:rsidRDefault="00000000">
      <w:pPr>
        <w:pStyle w:val="Heading1"/>
      </w:pPr>
      <w:r>
        <w:t>References</w:t>
      </w:r>
    </w:p>
    <w:p w14:paraId="79CD10EF" w14:textId="77777777" w:rsidR="00A120A4" w:rsidRDefault="00000000">
      <w:pPr>
        <w:spacing w:after="80"/>
        <w:ind w:left="360" w:hanging="360"/>
      </w:pPr>
      <w:r>
        <w:rPr>
          <w:sz w:val="18"/>
        </w:rPr>
        <w:t>[1] N. C. F. Codella et al., “Skin Lesion Analysis Toward Melanoma Detection 2018: A Challenge Hosted by the International Skin Imaging Collaboration (ISIC),” arXiv:1902.03368, 2019.</w:t>
      </w:r>
    </w:p>
    <w:p w14:paraId="4B0F9018" w14:textId="77777777" w:rsidR="00A120A4" w:rsidRDefault="00000000">
      <w:pPr>
        <w:spacing w:after="80"/>
        <w:ind w:left="360" w:hanging="360"/>
      </w:pPr>
      <w:r>
        <w:rPr>
          <w:sz w:val="18"/>
        </w:rPr>
        <w:t>[2] P. Tschandl, C. Rosendahl, and H. Kittler, “The HAM10000 dataset, a large collection of multi-source dermatoscopic images of common pigmented skin lesions,” Scientific Data, vol. 5, Art. no. 180161, 2018, doi:10.1038/sdata.2018.161.</w:t>
      </w:r>
    </w:p>
    <w:p w14:paraId="2F17B885" w14:textId="77777777" w:rsidR="00A120A4" w:rsidRDefault="00000000">
      <w:pPr>
        <w:spacing w:after="80"/>
        <w:ind w:left="360" w:hanging="360"/>
      </w:pPr>
      <w:r>
        <w:rPr>
          <w:sz w:val="18"/>
        </w:rPr>
        <w:t>[3] B. Cassidy et al., “Analysis of the ISIC image datasets: Usage, benchmarks and recommendations,” Medical Image Analysis, vol. 75, Art. no. 102305, 2022.</w:t>
      </w:r>
    </w:p>
    <w:p w14:paraId="3C0E8AF4" w14:textId="77777777" w:rsidR="00A120A4" w:rsidRDefault="00000000">
      <w:pPr>
        <w:spacing w:after="80"/>
        <w:ind w:left="360" w:hanging="360"/>
      </w:pPr>
      <w:r>
        <w:rPr>
          <w:sz w:val="18"/>
        </w:rPr>
        <w:t>[4] O. Ronneberger, P. Fischer, and T. Brox, “U-Net: Convolutional Networks for Biomedical Image Segmentation,” in MICCAI, 2015, pp. 234-241.</w:t>
      </w:r>
    </w:p>
    <w:p w14:paraId="14F574CE" w14:textId="77777777" w:rsidR="00A120A4" w:rsidRDefault="00000000">
      <w:pPr>
        <w:spacing w:after="80"/>
        <w:ind w:left="360" w:hanging="360"/>
      </w:pPr>
      <w:r>
        <w:rPr>
          <w:sz w:val="18"/>
        </w:rPr>
        <w:t>[5] M. Tan and Q. V. Le, “EfficientNet: Rethinking Model Scaling for Convolutional Neural Networks,” in ICML, 2019.</w:t>
      </w:r>
    </w:p>
    <w:p w14:paraId="278EC539" w14:textId="77777777" w:rsidR="00A120A4" w:rsidRDefault="00000000">
      <w:pPr>
        <w:spacing w:after="80"/>
        <w:ind w:left="360" w:hanging="360"/>
      </w:pPr>
      <w:r>
        <w:rPr>
          <w:sz w:val="18"/>
        </w:rPr>
        <w:t>[6] R. R. Selvaraju et al., “Grad-CAM: Visual Explanations from Deep Networks via Gradient-Based Localization,” in ICCV, 2017.</w:t>
      </w:r>
    </w:p>
    <w:p w14:paraId="2B30F300" w14:textId="77777777" w:rsidR="00A120A4" w:rsidRDefault="00000000">
      <w:pPr>
        <w:spacing w:after="80"/>
        <w:ind w:left="360" w:hanging="360"/>
      </w:pPr>
      <w:r>
        <w:rPr>
          <w:sz w:val="18"/>
        </w:rPr>
        <w:t>[7] Y. Gal and Z. Ghahramani, “Dropout as a Bayesian Approximation: Representing Model Uncertainty in Deep Learning,” in ICML, 2016.</w:t>
      </w:r>
    </w:p>
    <w:p w14:paraId="0FE711EE" w14:textId="77777777" w:rsidR="00A120A4" w:rsidRDefault="00000000">
      <w:pPr>
        <w:spacing w:after="80"/>
        <w:ind w:left="360" w:hanging="360"/>
      </w:pPr>
      <w:r>
        <w:rPr>
          <w:sz w:val="18"/>
        </w:rPr>
        <w:t>[8] C. Guo, G. Pleiss, Y. Sun, and K. Q. Weinberger, “On Calibration of Modern Neural Networks,” in ICML, 2017.</w:t>
      </w:r>
    </w:p>
    <w:p w14:paraId="2EA7A384" w14:textId="77777777" w:rsidR="00A120A4" w:rsidRDefault="00000000">
      <w:pPr>
        <w:spacing w:after="80"/>
        <w:ind w:left="360" w:hanging="360"/>
      </w:pPr>
      <w:r>
        <w:rPr>
          <w:sz w:val="18"/>
        </w:rPr>
        <w:t>[9] Y. Geifman and R. El-Yaniv, “SelectiveNet: A Deep Neural Network with an Integrated Reject Option,” in ICML, 2019.</w:t>
      </w:r>
    </w:p>
    <w:p w14:paraId="7038C070" w14:textId="77777777" w:rsidR="00A120A4" w:rsidRDefault="00000000">
      <w:pPr>
        <w:spacing w:after="80"/>
        <w:ind w:left="360" w:hanging="360"/>
      </w:pPr>
      <w:r>
        <w:rPr>
          <w:sz w:val="18"/>
        </w:rPr>
        <w:t>[10] J. Zhang, Y. Xie, Y. Xia, and C. Shen, “Attention Residual Learning for Skin Lesion Classification,” IEEE Transactions on Medical Imaging, vol. 38, no. 9, pp. 2092-2103, 2019.</w:t>
      </w:r>
    </w:p>
    <w:p w14:paraId="4C3B7F73" w14:textId="77777777" w:rsidR="00A120A4" w:rsidRDefault="00000000">
      <w:pPr>
        <w:spacing w:after="80"/>
        <w:ind w:left="360" w:hanging="360"/>
      </w:pPr>
      <w:r>
        <w:rPr>
          <w:sz w:val="18"/>
        </w:rPr>
        <w:t>[11] K. Manzoor et al., “Dual-stage segmentation and classification framework for skin lesion analysis,” 2025.</w:t>
      </w:r>
    </w:p>
    <w:p w14:paraId="219534DF" w14:textId="77777777" w:rsidR="00A120A4" w:rsidRDefault="00000000">
      <w:pPr>
        <w:spacing w:after="80"/>
        <w:ind w:left="360" w:hanging="360"/>
      </w:pPr>
      <w:r>
        <w:rPr>
          <w:sz w:val="18"/>
        </w:rPr>
        <w:t>[12] G.-H. Lee, H.-B. Ko, and S.-W. Lee, “Joint Dermatological Lesion Classification and Confidence Modeling with Uncertainty Estimation,” arXiv:2107.08770, 2021.</w:t>
      </w:r>
    </w:p>
    <w:p w14:paraId="741A1D89" w14:textId="77777777" w:rsidR="00A120A4" w:rsidRDefault="00000000">
      <w:pPr>
        <w:spacing w:after="80"/>
        <w:ind w:left="360" w:hanging="360"/>
      </w:pPr>
      <w:r>
        <w:rPr>
          <w:sz w:val="18"/>
        </w:rPr>
        <w:t>[13] International Skin Imaging Collaboration, “ISIC Challenge Datasets and 2018 Challenge,” challenge.isic-archive.com, accessed July 2026.</w:t>
      </w:r>
    </w:p>
    <w:p w14:paraId="28EBF866" w14:textId="77777777" w:rsidR="00A120A4" w:rsidRDefault="00000000">
      <w:pPr>
        <w:spacing w:after="80"/>
        <w:ind w:left="360" w:hanging="360"/>
      </w:pPr>
      <w:r>
        <w:rPr>
          <w:sz w:val="18"/>
        </w:rPr>
        <w:t>[14] IEEE Computer-Based Medical Systems, “CBMS official conference series,” cbms-conference.org, accessed July 2026.</w:t>
      </w:r>
    </w:p>
    <w:p w14:paraId="7FA51C9E" w14:textId="77777777" w:rsidR="00A120A4" w:rsidRDefault="00000000">
      <w:pPr>
        <w:spacing w:after="80"/>
        <w:ind w:left="360" w:hanging="360"/>
      </w:pPr>
      <w:r>
        <w:rPr>
          <w:sz w:val="18"/>
        </w:rPr>
        <w:t>[15] IEEE Signal Processing Society, “2027 IEEE International Symposium on Biomedical Imaging,” 25-28 May 2027, Lausanne, Switzerland, accessed July 2026.</w:t>
      </w:r>
    </w:p>
    <w:p w14:paraId="7C47E91C" w14:textId="77777777" w:rsidR="00A120A4" w:rsidRDefault="00000000">
      <w:pPr>
        <w:pStyle w:val="Heading1"/>
      </w:pPr>
      <w:r>
        <w:t>Appendix A. Proposed Output Example</w:t>
      </w:r>
    </w:p>
    <w:tbl>
      <w:tblPr>
        <w:tblStyle w:val="TableGrid"/>
        <w:tblW w:w="0" w:type="auto"/>
        <w:jc w:val="center"/>
        <w:tblLook w:val="04A0" w:firstRow="1" w:lastRow="0" w:firstColumn="1" w:lastColumn="0" w:noHBand="0" w:noVBand="1"/>
      </w:tblPr>
      <w:tblGrid>
        <w:gridCol w:w="3168"/>
        <w:gridCol w:w="6336"/>
      </w:tblGrid>
      <w:tr w:rsidR="00A120A4" w14:paraId="7EC7594E" w14:textId="77777777">
        <w:trPr>
          <w:jc w:val="center"/>
        </w:trPr>
        <w:tc>
          <w:tcPr>
            <w:tcW w:w="3168" w:type="dxa"/>
            <w:shd w:val="clear" w:color="auto" w:fill="D9EAF7"/>
            <w:vAlign w:val="center"/>
          </w:tcPr>
          <w:p w14:paraId="6DC6BFFE" w14:textId="77777777" w:rsidR="00A120A4" w:rsidRDefault="00000000">
            <w:pPr>
              <w:spacing w:after="0"/>
            </w:pPr>
            <w:r>
              <w:rPr>
                <w:b/>
                <w:sz w:val="19"/>
              </w:rPr>
              <w:t>Output field</w:t>
            </w:r>
          </w:p>
        </w:tc>
        <w:tc>
          <w:tcPr>
            <w:tcW w:w="6336" w:type="dxa"/>
            <w:shd w:val="clear" w:color="auto" w:fill="D9EAF7"/>
            <w:vAlign w:val="center"/>
          </w:tcPr>
          <w:p w14:paraId="7CC077F8" w14:textId="77777777" w:rsidR="00A120A4" w:rsidRDefault="00000000">
            <w:pPr>
              <w:spacing w:after="0"/>
            </w:pPr>
            <w:r>
              <w:rPr>
                <w:b/>
                <w:sz w:val="19"/>
              </w:rPr>
              <w:t>Example</w:t>
            </w:r>
          </w:p>
        </w:tc>
      </w:tr>
      <w:tr w:rsidR="00A120A4" w14:paraId="0370BF68" w14:textId="77777777">
        <w:trPr>
          <w:jc w:val="center"/>
        </w:trPr>
        <w:tc>
          <w:tcPr>
            <w:tcW w:w="3168" w:type="dxa"/>
            <w:vAlign w:val="center"/>
          </w:tcPr>
          <w:p w14:paraId="40B9FB0C" w14:textId="77777777" w:rsidR="00A120A4" w:rsidRDefault="00000000">
            <w:pPr>
              <w:spacing w:after="0"/>
            </w:pPr>
            <w:r>
              <w:rPr>
                <w:sz w:val="19"/>
              </w:rPr>
              <w:t>Predicted class</w:t>
            </w:r>
          </w:p>
        </w:tc>
        <w:tc>
          <w:tcPr>
            <w:tcW w:w="6336" w:type="dxa"/>
            <w:vAlign w:val="center"/>
          </w:tcPr>
          <w:p w14:paraId="39E0E2FC" w14:textId="77777777" w:rsidR="00A120A4" w:rsidRDefault="00000000">
            <w:pPr>
              <w:spacing w:after="0"/>
            </w:pPr>
            <w:r>
              <w:rPr>
                <w:sz w:val="19"/>
              </w:rPr>
              <w:t>Melanoma</w:t>
            </w:r>
          </w:p>
        </w:tc>
      </w:tr>
      <w:tr w:rsidR="00A120A4" w14:paraId="2224AE3B" w14:textId="77777777">
        <w:trPr>
          <w:jc w:val="center"/>
        </w:trPr>
        <w:tc>
          <w:tcPr>
            <w:tcW w:w="3168" w:type="dxa"/>
            <w:vAlign w:val="center"/>
          </w:tcPr>
          <w:p w14:paraId="176BB4CD" w14:textId="77777777" w:rsidR="00A120A4" w:rsidRDefault="00000000">
            <w:pPr>
              <w:spacing w:after="0"/>
            </w:pPr>
            <w:r>
              <w:rPr>
                <w:sz w:val="19"/>
              </w:rPr>
              <w:t>Calibrated probability</w:t>
            </w:r>
          </w:p>
        </w:tc>
        <w:tc>
          <w:tcPr>
            <w:tcW w:w="6336" w:type="dxa"/>
            <w:vAlign w:val="center"/>
          </w:tcPr>
          <w:p w14:paraId="1A03E2E8" w14:textId="77777777" w:rsidR="00A120A4" w:rsidRDefault="00000000">
            <w:pPr>
              <w:spacing w:after="0"/>
            </w:pPr>
            <w:r>
              <w:rPr>
                <w:sz w:val="19"/>
              </w:rPr>
              <w:t>0.72</w:t>
            </w:r>
          </w:p>
        </w:tc>
      </w:tr>
      <w:tr w:rsidR="00A120A4" w14:paraId="32F0B184" w14:textId="77777777">
        <w:trPr>
          <w:jc w:val="center"/>
        </w:trPr>
        <w:tc>
          <w:tcPr>
            <w:tcW w:w="3168" w:type="dxa"/>
            <w:vAlign w:val="center"/>
          </w:tcPr>
          <w:p w14:paraId="743CE000" w14:textId="77777777" w:rsidR="00A120A4" w:rsidRDefault="00000000">
            <w:pPr>
              <w:spacing w:after="0"/>
            </w:pPr>
            <w:r>
              <w:rPr>
                <w:sz w:val="19"/>
              </w:rPr>
              <w:lastRenderedPageBreak/>
              <w:t>Predictive entropy</w:t>
            </w:r>
          </w:p>
        </w:tc>
        <w:tc>
          <w:tcPr>
            <w:tcW w:w="6336" w:type="dxa"/>
            <w:vAlign w:val="center"/>
          </w:tcPr>
          <w:p w14:paraId="5E6A66A5" w14:textId="77777777" w:rsidR="00A120A4" w:rsidRDefault="00000000">
            <w:pPr>
              <w:spacing w:after="0"/>
            </w:pPr>
            <w:r>
              <w:rPr>
                <w:sz w:val="19"/>
              </w:rPr>
              <w:t>Moderate</w:t>
            </w:r>
          </w:p>
        </w:tc>
      </w:tr>
      <w:tr w:rsidR="00A120A4" w14:paraId="3FB66F16" w14:textId="77777777">
        <w:trPr>
          <w:jc w:val="center"/>
        </w:trPr>
        <w:tc>
          <w:tcPr>
            <w:tcW w:w="3168" w:type="dxa"/>
            <w:vAlign w:val="center"/>
          </w:tcPr>
          <w:p w14:paraId="56D6EC2B" w14:textId="77777777" w:rsidR="00A120A4" w:rsidRDefault="00000000">
            <w:pPr>
              <w:spacing w:after="0"/>
            </w:pPr>
            <w:r>
              <w:rPr>
                <w:sz w:val="19"/>
              </w:rPr>
              <w:t>Lesion attribution ratio</w:t>
            </w:r>
          </w:p>
        </w:tc>
        <w:tc>
          <w:tcPr>
            <w:tcW w:w="6336" w:type="dxa"/>
            <w:vAlign w:val="center"/>
          </w:tcPr>
          <w:p w14:paraId="0E2F17F3" w14:textId="77777777" w:rsidR="00A120A4" w:rsidRDefault="00000000">
            <w:pPr>
              <w:spacing w:after="0"/>
            </w:pPr>
            <w:r>
              <w:rPr>
                <w:sz w:val="19"/>
              </w:rPr>
              <w:t>0.84</w:t>
            </w:r>
          </w:p>
        </w:tc>
      </w:tr>
      <w:tr w:rsidR="00A120A4" w14:paraId="0CB2F537" w14:textId="77777777">
        <w:trPr>
          <w:jc w:val="center"/>
        </w:trPr>
        <w:tc>
          <w:tcPr>
            <w:tcW w:w="3168" w:type="dxa"/>
            <w:vAlign w:val="center"/>
          </w:tcPr>
          <w:p w14:paraId="54D08678" w14:textId="77777777" w:rsidR="00A120A4" w:rsidRDefault="00000000">
            <w:pPr>
              <w:spacing w:after="0"/>
            </w:pPr>
            <w:r>
              <w:rPr>
                <w:sz w:val="19"/>
              </w:rPr>
              <w:t>Artifact warning</w:t>
            </w:r>
          </w:p>
        </w:tc>
        <w:tc>
          <w:tcPr>
            <w:tcW w:w="6336" w:type="dxa"/>
            <w:vAlign w:val="center"/>
          </w:tcPr>
          <w:p w14:paraId="5EC37D83" w14:textId="77777777" w:rsidR="00A120A4" w:rsidRDefault="00000000">
            <w:pPr>
              <w:spacing w:after="0"/>
            </w:pPr>
            <w:r>
              <w:rPr>
                <w:sz w:val="19"/>
              </w:rPr>
              <w:t>Hair density: high</w:t>
            </w:r>
          </w:p>
        </w:tc>
      </w:tr>
      <w:tr w:rsidR="00A120A4" w14:paraId="2991CF2C" w14:textId="77777777">
        <w:trPr>
          <w:jc w:val="center"/>
        </w:trPr>
        <w:tc>
          <w:tcPr>
            <w:tcW w:w="3168" w:type="dxa"/>
            <w:vAlign w:val="center"/>
          </w:tcPr>
          <w:p w14:paraId="487604AA" w14:textId="77777777" w:rsidR="00A120A4" w:rsidRDefault="00000000">
            <w:pPr>
              <w:spacing w:after="0"/>
            </w:pPr>
            <w:r>
              <w:rPr>
                <w:sz w:val="19"/>
              </w:rPr>
              <w:t>Decision</w:t>
            </w:r>
          </w:p>
        </w:tc>
        <w:tc>
          <w:tcPr>
            <w:tcW w:w="6336" w:type="dxa"/>
            <w:vAlign w:val="center"/>
          </w:tcPr>
          <w:p w14:paraId="729DC4BF" w14:textId="77777777" w:rsidR="00A120A4" w:rsidRDefault="00000000">
            <w:pPr>
              <w:spacing w:after="0"/>
            </w:pPr>
            <w:r>
              <w:rPr>
                <w:sz w:val="19"/>
              </w:rPr>
              <w:t>Refer to dermatologist</w:t>
            </w:r>
          </w:p>
        </w:tc>
      </w:tr>
      <w:tr w:rsidR="00A120A4" w14:paraId="4A32D996" w14:textId="77777777">
        <w:trPr>
          <w:jc w:val="center"/>
        </w:trPr>
        <w:tc>
          <w:tcPr>
            <w:tcW w:w="3168" w:type="dxa"/>
            <w:vAlign w:val="center"/>
          </w:tcPr>
          <w:p w14:paraId="59C58128" w14:textId="77777777" w:rsidR="00A120A4" w:rsidRDefault="00000000">
            <w:pPr>
              <w:spacing w:after="0"/>
            </w:pPr>
            <w:r>
              <w:rPr>
                <w:sz w:val="19"/>
              </w:rPr>
              <w:t>Referral reason</w:t>
            </w:r>
          </w:p>
        </w:tc>
        <w:tc>
          <w:tcPr>
            <w:tcW w:w="6336" w:type="dxa"/>
            <w:vAlign w:val="center"/>
          </w:tcPr>
          <w:p w14:paraId="08F8C1E3" w14:textId="77777777" w:rsidR="00A120A4" w:rsidRDefault="00000000">
            <w:pPr>
              <w:spacing w:after="0"/>
            </w:pPr>
            <w:r>
              <w:rPr>
                <w:sz w:val="19"/>
              </w:rPr>
              <w:t>Prediction uncertainty exceeds the validated threshold</w:t>
            </w:r>
          </w:p>
        </w:tc>
      </w:tr>
    </w:tbl>
    <w:p w14:paraId="1BD22B35" w14:textId="77777777" w:rsidR="00A120A4" w:rsidRDefault="00A120A4"/>
    <w:p w14:paraId="68D05051" w14:textId="77777777" w:rsidR="00A120A4" w:rsidRDefault="00000000">
      <w:pPr>
        <w:pStyle w:val="SmallNote"/>
      </w:pPr>
      <w:r>
        <w:rPr>
          <w:i/>
        </w:rPr>
        <w:t>Important: the values above are only a display example. The final thresholds must be selected from validation experiments and must not be interpreted as a clinical recommendation.</w:t>
      </w:r>
    </w:p>
    <w:sectPr w:rsidR="00A120A4"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31D6F" w14:textId="77777777" w:rsidR="00DF1057" w:rsidRDefault="00DF1057">
      <w:pPr>
        <w:spacing w:after="0" w:line="240" w:lineRule="auto"/>
      </w:pPr>
      <w:r>
        <w:separator/>
      </w:r>
    </w:p>
  </w:endnote>
  <w:endnote w:type="continuationSeparator" w:id="0">
    <w:p w14:paraId="1AEA0291" w14:textId="77777777" w:rsidR="00DF1057" w:rsidRDefault="00DF1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F045" w14:textId="77777777" w:rsidR="00A120A4" w:rsidRDefault="00000000">
    <w:pPr>
      <w:pStyle w:val="Footer"/>
      <w:jc w:val="center"/>
    </w:pPr>
    <w:r>
      <w:rPr>
        <w:color w:val="5A5A5A"/>
        <w:sz w:val="17"/>
      </w:rPr>
      <w:t>Supervisor Presentation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29DC8" w14:textId="77777777" w:rsidR="00DF1057" w:rsidRDefault="00DF1057">
      <w:pPr>
        <w:spacing w:after="0" w:line="240" w:lineRule="auto"/>
      </w:pPr>
      <w:r>
        <w:separator/>
      </w:r>
    </w:p>
  </w:footnote>
  <w:footnote w:type="continuationSeparator" w:id="0">
    <w:p w14:paraId="103CE734" w14:textId="77777777" w:rsidR="00DF1057" w:rsidRDefault="00DF1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CAC64" w14:textId="77777777" w:rsidR="00A120A4" w:rsidRDefault="00000000">
    <w:pPr>
      <w:pStyle w:val="Header"/>
      <w:jc w:val="right"/>
    </w:pPr>
    <w:proofErr w:type="spellStart"/>
    <w:r>
      <w:rPr>
        <w:color w:val="5A5A5A"/>
        <w:sz w:val="17"/>
      </w:rPr>
      <w:t>DermaGuard</w:t>
    </w:r>
    <w:proofErr w:type="spellEnd"/>
    <w:r>
      <w:rPr>
        <w:color w:val="5A5A5A"/>
        <w:sz w:val="17"/>
      </w:rPr>
      <w:t xml:space="preserve"> Research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710584">
    <w:abstractNumId w:val="8"/>
  </w:num>
  <w:num w:numId="2" w16cid:durableId="1555312493">
    <w:abstractNumId w:val="6"/>
  </w:num>
  <w:num w:numId="3" w16cid:durableId="147862968">
    <w:abstractNumId w:val="5"/>
  </w:num>
  <w:num w:numId="4" w16cid:durableId="450518313">
    <w:abstractNumId w:val="4"/>
  </w:num>
  <w:num w:numId="5" w16cid:durableId="295067307">
    <w:abstractNumId w:val="7"/>
  </w:num>
  <w:num w:numId="6" w16cid:durableId="1238712174">
    <w:abstractNumId w:val="3"/>
  </w:num>
  <w:num w:numId="7" w16cid:durableId="1239943544">
    <w:abstractNumId w:val="2"/>
  </w:num>
  <w:num w:numId="8" w16cid:durableId="1814449440">
    <w:abstractNumId w:val="1"/>
  </w:num>
  <w:num w:numId="9" w16cid:durableId="1201238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61BF"/>
    <w:rsid w:val="00326F90"/>
    <w:rsid w:val="00A120A4"/>
    <w:rsid w:val="00A75BB6"/>
    <w:rsid w:val="00AA1D8D"/>
    <w:rsid w:val="00B47730"/>
    <w:rsid w:val="00C07A10"/>
    <w:rsid w:val="00CB0664"/>
    <w:rsid w:val="00DF10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F97F9"/>
  <w14:defaultImageDpi w14:val="300"/>
  <w15:docId w15:val="{E13235E2-CE52-4DAF-BBD5-4AA64FEF0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rPr>
      <w:rFonts w:ascii="Times New Roman" w:eastAsia="Times New Roman" w:hAnsi="Times New Roman"/>
      <w:i/>
      <w:color w:val="3C3C3C"/>
      <w:sz w:val="28"/>
    </w:rPr>
  </w:style>
  <w:style w:type="paragraph" w:customStyle="1" w:styleId="SmallNote">
    <w:name w:val="Small Note"/>
    <w:rPr>
      <w:rFonts w:ascii="Times New Roman" w:eastAsia="Times New Roman" w:hAnsi="Times New Roman"/>
      <w:color w:val="4B4B4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4089</Words>
  <Characters>23313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Eklavya Kumar</cp:lastModifiedBy>
  <cp:revision>2</cp:revision>
  <dcterms:created xsi:type="dcterms:W3CDTF">2026-07-23T17:50:00Z</dcterms:created>
  <dcterms:modified xsi:type="dcterms:W3CDTF">2026-07-23T17:50:00Z</dcterms:modified>
  <cp:category/>
</cp:coreProperties>
</file>