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E1" w:rsidRPr="008D37E1" w:rsidRDefault="008D37E1" w:rsidP="00017EC0">
      <w:pPr>
        <w:pStyle w:val="berschrift1"/>
        <w:shd w:val="clear" w:color="auto" w:fill="FFFFFF"/>
        <w:spacing w:before="48" w:after="120"/>
        <w:rPr>
          <w:rFonts w:ascii="Verdana" w:hAnsi="Verdana"/>
          <w:color w:val="333333"/>
          <w:sz w:val="29"/>
          <w:szCs w:val="29"/>
          <w:lang w:val="en-US"/>
        </w:rPr>
      </w:pPr>
      <w:r w:rsidRPr="008D37E1">
        <w:rPr>
          <w:rFonts w:ascii="Verdana" w:hAnsi="Verdana"/>
          <w:color w:val="333333"/>
          <w:sz w:val="29"/>
          <w:szCs w:val="29"/>
          <w:lang w:val="en-US"/>
        </w:rPr>
        <w:t xml:space="preserve">Seminar: </w:t>
      </w:r>
      <w:r>
        <w:rPr>
          <w:rFonts w:ascii="Verdana" w:hAnsi="Verdana"/>
          <w:color w:val="333333"/>
          <w:sz w:val="29"/>
          <w:szCs w:val="29"/>
          <w:lang w:val="en-US"/>
        </w:rPr>
        <w:t>Dynamic Stochastic General Equilibrium Models (DSGE models)</w:t>
      </w:r>
    </w:p>
    <w:p w:rsidR="008D37E1" w:rsidRPr="00E47A04" w:rsidRDefault="008D37E1" w:rsidP="00017EC0">
      <w:pPr>
        <w:pStyle w:val="berschrift3"/>
        <w:shd w:val="clear" w:color="auto" w:fill="FFFFFF"/>
        <w:spacing w:before="96" w:beforeAutospacing="0" w:after="96" w:afterAutospacing="0" w:line="276" w:lineRule="auto"/>
        <w:rPr>
          <w:rFonts w:ascii="Verdana" w:hAnsi="Verdana"/>
          <w:color w:val="333333"/>
          <w:sz w:val="24"/>
          <w:szCs w:val="24"/>
          <w:lang w:val="en-US"/>
        </w:rPr>
      </w:pPr>
    </w:p>
    <w:p w:rsidR="008D37E1" w:rsidRDefault="008D37E1" w:rsidP="00017EC0">
      <w:pPr>
        <w:pStyle w:val="berschrift3"/>
        <w:shd w:val="clear" w:color="auto" w:fill="FFFFFF"/>
        <w:spacing w:before="96" w:beforeAutospacing="0" w:after="96" w:afterAutospacing="0" w:line="276" w:lineRule="auto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Allgemeine Informationen</w:t>
      </w:r>
    </w:p>
    <w:p w:rsidR="008D37E1" w:rsidRDefault="008D37E1" w:rsidP="00017EC0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Die Veranstaltung richtet sich an </w:t>
      </w:r>
      <w:r w:rsidR="0099788B">
        <w:rPr>
          <w:rFonts w:ascii="Verdana" w:hAnsi="Verdana"/>
          <w:color w:val="333333"/>
          <w:sz w:val="17"/>
          <w:szCs w:val="17"/>
          <w:shd w:val="clear" w:color="auto" w:fill="FFFFFF"/>
        </w:rPr>
        <w:t>fortgeschrittene Studierende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der Wirtschaftswissenschaften</w:t>
      </w:r>
      <w:r w:rsidR="0099788B">
        <w:rPr>
          <w:rFonts w:ascii="Verdana" w:hAnsi="Verdana"/>
          <w:color w:val="333333"/>
          <w:sz w:val="17"/>
          <w:szCs w:val="17"/>
          <w:shd w:val="clear" w:color="auto" w:fill="FFFFFF"/>
        </w:rPr>
        <w:t>,</w:t>
      </w:r>
      <w:r w:rsidR="0094365A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insbesondere</w:t>
      </w:r>
      <w:r w:rsidR="0099788B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Masterstudenten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, die Interesse an grundlegenden Methoden und aktuellen </w:t>
      </w:r>
      <w:r w:rsidR="0099788B">
        <w:rPr>
          <w:rFonts w:ascii="Verdana" w:hAnsi="Verdana"/>
          <w:color w:val="333333"/>
          <w:sz w:val="17"/>
          <w:szCs w:val="17"/>
          <w:shd w:val="clear" w:color="auto" w:fill="FFFFFF"/>
        </w:rPr>
        <w:t>Entwicklungen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der modernen Makroökonometrie haben. </w:t>
      </w:r>
      <w:r w:rsidR="0094365A">
        <w:rPr>
          <w:rFonts w:ascii="Verdana" w:hAnsi="Verdana"/>
          <w:color w:val="333333"/>
          <w:sz w:val="17"/>
          <w:szCs w:val="17"/>
          <w:shd w:val="clear" w:color="auto" w:fill="FFFFFF"/>
        </w:rPr>
        <w:t>Die Veranstaltung ist auch für Doktoranden geeignet, die einen A- oder B-Schein erwerben möchten.</w:t>
      </w:r>
      <w:r w:rsidR="0094365A"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</w:p>
    <w:p w:rsidR="0099788B" w:rsidRDefault="008D37E1" w:rsidP="00017EC0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Die für eine erfolgreiche Teilnahme zu erbringenden Leistungen umfassen eine </w:t>
      </w:r>
      <w:r w:rsidR="00E47A04">
        <w:rPr>
          <w:rFonts w:ascii="Verdana" w:hAnsi="Verdana"/>
          <w:color w:val="333333"/>
          <w:sz w:val="17"/>
          <w:szCs w:val="17"/>
          <w:shd w:val="clear" w:color="auto" w:fill="FFFFFF"/>
        </w:rPr>
        <w:t>Seminararbeit (ca. 15-20 Seiten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) sowie einen Seminarvortrag mit anschließender Diskussion. Die Seminararbeit und Vortrag können wahlweise in deutscher oder englischer Sprache präsentiert werden.</w:t>
      </w:r>
    </w:p>
    <w:p w:rsidR="008D37E1" w:rsidRDefault="008D37E1" w:rsidP="00017EC0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  <w:shd w:val="clear" w:color="auto" w:fill="FFFFFF"/>
        </w:rPr>
        <w:t>Termin</w:t>
      </w:r>
      <w:r>
        <w:rPr>
          <w:rFonts w:ascii="Verdana" w:hAnsi="Verdana"/>
          <w:color w:val="333333"/>
          <w:sz w:val="17"/>
          <w:szCs w:val="17"/>
        </w:rPr>
        <w:br/>
        <w:t xml:space="preserve">Abhängig von der Teilnehmerzahl wird ein Blockseminar gegen Ende des Semesters (nach der </w:t>
      </w:r>
      <w:proofErr w:type="spellStart"/>
      <w:r>
        <w:rPr>
          <w:rFonts w:ascii="Verdana" w:hAnsi="Verdana"/>
          <w:color w:val="333333"/>
          <w:sz w:val="17"/>
          <w:szCs w:val="17"/>
        </w:rPr>
        <w:t>Klausurenphase</w:t>
      </w:r>
      <w:proofErr w:type="spellEnd"/>
      <w:r>
        <w:rPr>
          <w:rFonts w:ascii="Verdana" w:hAnsi="Verdana"/>
          <w:color w:val="333333"/>
          <w:sz w:val="17"/>
          <w:szCs w:val="17"/>
        </w:rPr>
        <w:t>) stattfinden. Die Abgabe der Seminararbeit ist</w:t>
      </w:r>
      <w:r w:rsidR="0099788B">
        <w:rPr>
          <w:rFonts w:ascii="Verdana" w:hAnsi="Verdana"/>
          <w:color w:val="333333"/>
          <w:sz w:val="17"/>
          <w:szCs w:val="17"/>
        </w:rPr>
        <w:t xml:space="preserve"> ca.</w:t>
      </w:r>
      <w:r>
        <w:rPr>
          <w:rFonts w:ascii="Verdana" w:hAnsi="Verdana"/>
          <w:color w:val="333333"/>
          <w:sz w:val="17"/>
          <w:szCs w:val="17"/>
        </w:rPr>
        <w:t xml:space="preserve"> eine Woche vorher.</w:t>
      </w:r>
    </w:p>
    <w:p w:rsidR="0099788B" w:rsidRDefault="0099788B" w:rsidP="00017EC0">
      <w:pPr>
        <w:rPr>
          <w:rFonts w:ascii="Verdana" w:hAnsi="Verdana"/>
          <w:b/>
          <w:color w:val="333333"/>
          <w:sz w:val="17"/>
          <w:szCs w:val="17"/>
        </w:rPr>
      </w:pPr>
      <w:r w:rsidRPr="0099788B">
        <w:rPr>
          <w:rFonts w:ascii="Verdana" w:hAnsi="Verdana"/>
          <w:b/>
          <w:color w:val="333333"/>
          <w:sz w:val="17"/>
          <w:szCs w:val="17"/>
        </w:rPr>
        <w:t xml:space="preserve">Vorkenntnisse </w:t>
      </w:r>
    </w:p>
    <w:p w:rsidR="0099788B" w:rsidRDefault="0099788B" w:rsidP="00017EC0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Grundkenntnisse </w:t>
      </w:r>
      <w:r w:rsidR="00E47A04">
        <w:rPr>
          <w:rFonts w:ascii="Verdana" w:hAnsi="Verdana"/>
          <w:color w:val="333333"/>
          <w:sz w:val="17"/>
          <w:szCs w:val="17"/>
        </w:rPr>
        <w:t>des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333333"/>
          <w:sz w:val="17"/>
          <w:szCs w:val="17"/>
        </w:rPr>
        <w:t>neukeynesianischen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Model</w:t>
      </w:r>
      <w:r w:rsidR="00E47A04">
        <w:rPr>
          <w:rFonts w:ascii="Verdana" w:hAnsi="Verdana"/>
          <w:color w:val="333333"/>
          <w:sz w:val="17"/>
          <w:szCs w:val="17"/>
        </w:rPr>
        <w:t>ls</w:t>
      </w:r>
      <w:r>
        <w:rPr>
          <w:rFonts w:ascii="Verdana" w:hAnsi="Verdana"/>
          <w:color w:val="333333"/>
          <w:sz w:val="17"/>
          <w:szCs w:val="17"/>
        </w:rPr>
        <w:t xml:space="preserve"> (</w:t>
      </w:r>
      <w:r w:rsidR="00E47A04">
        <w:rPr>
          <w:rFonts w:ascii="Verdana" w:hAnsi="Verdana"/>
          <w:color w:val="333333"/>
          <w:sz w:val="17"/>
          <w:szCs w:val="17"/>
        </w:rPr>
        <w:t xml:space="preserve">beispielsweise durch das Modul </w:t>
      </w:r>
      <w:proofErr w:type="spellStart"/>
      <w:r w:rsidR="00E47A04">
        <w:rPr>
          <w:rFonts w:ascii="Verdana" w:hAnsi="Verdana"/>
          <w:color w:val="333333"/>
          <w:sz w:val="17"/>
          <w:szCs w:val="17"/>
        </w:rPr>
        <w:t>Advanced</w:t>
      </w:r>
      <w:proofErr w:type="spellEnd"/>
      <w:r w:rsidR="00E47A04">
        <w:rPr>
          <w:rFonts w:ascii="Verdana" w:hAnsi="Verdana"/>
          <w:color w:val="333333"/>
          <w:sz w:val="17"/>
          <w:szCs w:val="17"/>
        </w:rPr>
        <w:t xml:space="preserve"> </w:t>
      </w:r>
      <w:proofErr w:type="spellStart"/>
      <w:r w:rsidR="00E47A04">
        <w:rPr>
          <w:rFonts w:ascii="Verdana" w:hAnsi="Verdana"/>
          <w:color w:val="333333"/>
          <w:sz w:val="17"/>
          <w:szCs w:val="17"/>
        </w:rPr>
        <w:t>Macroeconomics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) sowie grundlegende ökonometrische Kenntnisse. Darüber hinaus wird der Besuch von ca. 6 Vorlesungseinheiten der </w:t>
      </w:r>
      <w:proofErr w:type="spellStart"/>
      <w:r>
        <w:rPr>
          <w:rFonts w:ascii="Verdana" w:hAnsi="Verdana"/>
          <w:color w:val="333333"/>
          <w:sz w:val="17"/>
          <w:szCs w:val="17"/>
        </w:rPr>
        <w:t>PhD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-Veranstaltung </w:t>
      </w:r>
      <w:proofErr w:type="spellStart"/>
      <w:r>
        <w:rPr>
          <w:rFonts w:ascii="Verdana" w:hAnsi="Verdana"/>
          <w:color w:val="333333"/>
          <w:sz w:val="17"/>
          <w:szCs w:val="17"/>
        </w:rPr>
        <w:t>PhD-Macroeconomics</w:t>
      </w:r>
      <w:proofErr w:type="spellEnd"/>
      <w:r w:rsidR="00E47A04">
        <w:rPr>
          <w:rFonts w:ascii="Verdana" w:hAnsi="Verdana"/>
          <w:color w:val="333333"/>
          <w:sz w:val="17"/>
          <w:szCs w:val="17"/>
        </w:rPr>
        <w:t xml:space="preserve"> (</w:t>
      </w:r>
      <w:hyperlink r:id="rId6" w:history="1">
        <w:r w:rsidR="00E47A04" w:rsidRPr="001723D8">
          <w:rPr>
            <w:rStyle w:val="Hyperlink"/>
            <w:rFonts w:ascii="Verdana" w:hAnsi="Verdana"/>
            <w:sz w:val="17"/>
            <w:szCs w:val="17"/>
          </w:rPr>
          <w:t>http://www.wiwi.uni-muenster.de/iioe/studieren/ss2013/index.html</w:t>
        </w:r>
      </w:hyperlink>
      <w:r w:rsidR="00E47A04">
        <w:rPr>
          <w:rFonts w:ascii="Verdana" w:hAnsi="Verdana"/>
          <w:color w:val="333333"/>
          <w:sz w:val="17"/>
          <w:szCs w:val="17"/>
        </w:rPr>
        <w:t xml:space="preserve">) </w:t>
      </w:r>
      <w:r>
        <w:rPr>
          <w:rFonts w:ascii="Verdana" w:hAnsi="Verdana"/>
          <w:color w:val="333333"/>
          <w:sz w:val="17"/>
          <w:szCs w:val="17"/>
        </w:rPr>
        <w:t xml:space="preserve">von Prof. Dr. </w:t>
      </w:r>
      <w:proofErr w:type="spellStart"/>
      <w:r>
        <w:rPr>
          <w:rFonts w:ascii="Verdana" w:hAnsi="Verdana"/>
          <w:color w:val="333333"/>
          <w:sz w:val="17"/>
          <w:szCs w:val="17"/>
        </w:rPr>
        <w:t>Kempa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, Dr. Andrea </w:t>
      </w:r>
      <w:proofErr w:type="spellStart"/>
      <w:r>
        <w:rPr>
          <w:rFonts w:ascii="Verdana" w:hAnsi="Verdana"/>
          <w:color w:val="333333"/>
          <w:sz w:val="17"/>
          <w:szCs w:val="17"/>
        </w:rPr>
        <w:t>Beccarini</w:t>
      </w:r>
      <w:proofErr w:type="spellEnd"/>
      <w:r>
        <w:rPr>
          <w:rFonts w:ascii="Verdana" w:hAnsi="Verdana"/>
          <w:color w:val="333333"/>
          <w:sz w:val="17"/>
          <w:szCs w:val="17"/>
        </w:rPr>
        <w:t>, Dr. Jana Riedel und Willi Mu</w:t>
      </w:r>
      <w:r w:rsidR="00E47A04">
        <w:rPr>
          <w:rFonts w:ascii="Verdana" w:hAnsi="Verdana"/>
          <w:color w:val="333333"/>
          <w:sz w:val="17"/>
          <w:szCs w:val="17"/>
        </w:rPr>
        <w:t>tschler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Pr="00A33FF6">
        <w:rPr>
          <w:rFonts w:ascii="Verdana" w:hAnsi="Verdana"/>
          <w:b/>
          <w:color w:val="333333"/>
          <w:sz w:val="17"/>
          <w:szCs w:val="17"/>
        </w:rPr>
        <w:t>empfohlen</w:t>
      </w:r>
      <w:r>
        <w:rPr>
          <w:rFonts w:ascii="Verdana" w:hAnsi="Verdana"/>
          <w:color w:val="333333"/>
          <w:sz w:val="17"/>
          <w:szCs w:val="17"/>
        </w:rPr>
        <w:t xml:space="preserve">. In diesen wird eine Einführung in die Theorie und Empirie von DSGE-Modellen </w:t>
      </w:r>
      <w:r w:rsidR="0094365A">
        <w:rPr>
          <w:rFonts w:ascii="Verdana" w:hAnsi="Verdana"/>
          <w:color w:val="333333"/>
          <w:sz w:val="17"/>
          <w:szCs w:val="17"/>
        </w:rPr>
        <w:t>vermittelt</w:t>
      </w:r>
      <w:r>
        <w:rPr>
          <w:rFonts w:ascii="Verdana" w:hAnsi="Verdana"/>
          <w:color w:val="333333"/>
          <w:sz w:val="17"/>
          <w:szCs w:val="17"/>
        </w:rPr>
        <w:t>.</w:t>
      </w:r>
    </w:p>
    <w:p w:rsidR="0094365A" w:rsidRPr="0094365A" w:rsidRDefault="0094365A" w:rsidP="00017EC0">
      <w:pPr>
        <w:rPr>
          <w:rFonts w:ascii="Verdana" w:hAnsi="Verdana"/>
          <w:b/>
          <w:color w:val="333333"/>
          <w:sz w:val="17"/>
          <w:szCs w:val="17"/>
        </w:rPr>
      </w:pPr>
      <w:r w:rsidRPr="0094365A">
        <w:rPr>
          <w:rFonts w:ascii="Verdana" w:hAnsi="Verdana"/>
          <w:b/>
          <w:color w:val="333333"/>
          <w:sz w:val="17"/>
          <w:szCs w:val="17"/>
        </w:rPr>
        <w:t>Anmeldung</w:t>
      </w:r>
      <w:r w:rsidR="00B93750">
        <w:rPr>
          <w:rFonts w:ascii="Verdana" w:hAnsi="Verdana"/>
          <w:b/>
          <w:color w:val="333333"/>
          <w:sz w:val="17"/>
          <w:szCs w:val="17"/>
        </w:rPr>
        <w:t xml:space="preserve"> &amp; weitere Fragen</w:t>
      </w:r>
    </w:p>
    <w:p w:rsidR="00B93750" w:rsidRPr="00AE5677" w:rsidRDefault="00AE5677" w:rsidP="00017EC0">
      <w:pPr>
        <w:rPr>
          <w:rFonts w:ascii="Verdana" w:hAnsi="Verdana"/>
          <w:color w:val="333333"/>
          <w:sz w:val="17"/>
          <w:szCs w:val="17"/>
        </w:rPr>
      </w:pPr>
      <w:r w:rsidRPr="00AE5677">
        <w:rPr>
          <w:rFonts w:ascii="Verdana" w:hAnsi="Verdana"/>
          <w:color w:val="333333"/>
          <w:sz w:val="17"/>
          <w:szCs w:val="17"/>
        </w:rPr>
        <w:t xml:space="preserve">Anmeldungen </w:t>
      </w:r>
      <w:r>
        <w:rPr>
          <w:rFonts w:ascii="Verdana" w:hAnsi="Verdana"/>
          <w:color w:val="333333"/>
          <w:sz w:val="17"/>
          <w:szCs w:val="17"/>
        </w:rPr>
        <w:t xml:space="preserve">sowie weitere Fragen </w:t>
      </w:r>
      <w:r w:rsidRPr="00AE5677">
        <w:rPr>
          <w:rFonts w:ascii="Verdana" w:hAnsi="Verdana"/>
          <w:color w:val="333333"/>
          <w:sz w:val="17"/>
          <w:szCs w:val="17"/>
        </w:rPr>
        <w:t>können Sie per E-Mail an</w:t>
      </w:r>
      <w:r>
        <w:rPr>
          <w:rFonts w:ascii="Verdana" w:hAnsi="Verdana"/>
          <w:color w:val="333333"/>
          <w:sz w:val="17"/>
          <w:szCs w:val="17"/>
        </w:rPr>
        <w:t xml:space="preserve"> Willi Mutschler</w:t>
      </w:r>
      <w:r w:rsidR="00B93750" w:rsidRPr="00AE5677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>(</w:t>
      </w:r>
      <w:hyperlink r:id="rId7" w:history="1">
        <w:r w:rsidRPr="001F294F">
          <w:rPr>
            <w:rStyle w:val="Hyperlink"/>
            <w:rFonts w:ascii="Verdana" w:hAnsi="Verdana"/>
            <w:sz w:val="17"/>
            <w:szCs w:val="17"/>
          </w:rPr>
          <w:t>willi.mutschler@uni-muenster.de</w:t>
        </w:r>
      </w:hyperlink>
      <w:r>
        <w:rPr>
          <w:rFonts w:ascii="Verdana" w:hAnsi="Verdana"/>
          <w:color w:val="333333"/>
          <w:sz w:val="17"/>
          <w:szCs w:val="17"/>
        </w:rPr>
        <w:t xml:space="preserve">) senden. </w:t>
      </w:r>
    </w:p>
    <w:p w:rsidR="0094365A" w:rsidRPr="0090722C" w:rsidRDefault="0094365A" w:rsidP="00017EC0">
      <w:pPr>
        <w:rPr>
          <w:rFonts w:ascii="Verdana" w:hAnsi="Verdana"/>
          <w:b/>
          <w:i/>
          <w:color w:val="333333"/>
          <w:sz w:val="17"/>
          <w:szCs w:val="17"/>
          <w:u w:val="single"/>
        </w:rPr>
      </w:pPr>
      <w:r w:rsidRPr="0090722C">
        <w:rPr>
          <w:rFonts w:ascii="Verdana" w:hAnsi="Verdana"/>
          <w:b/>
          <w:i/>
          <w:color w:val="333333"/>
          <w:sz w:val="17"/>
          <w:szCs w:val="17"/>
          <w:u w:val="single"/>
        </w:rPr>
        <w:t>Bitte beachten Sie auch die Fristen des Prüfungsamtes für die Modulabschlussprüfung.</w:t>
      </w:r>
    </w:p>
    <w:p w:rsidR="00E47A04" w:rsidRDefault="00E47A04" w:rsidP="00017EC0">
      <w:pPr>
        <w:pStyle w:val="berschrift3"/>
        <w:shd w:val="clear" w:color="auto" w:fill="FFFFFF"/>
        <w:spacing w:before="96" w:beforeAutospacing="0" w:after="96" w:afterAutospacing="0" w:line="276" w:lineRule="auto"/>
        <w:rPr>
          <w:rFonts w:ascii="Verdana" w:hAnsi="Verdana"/>
          <w:color w:val="333333"/>
          <w:sz w:val="24"/>
          <w:szCs w:val="24"/>
        </w:rPr>
      </w:pPr>
    </w:p>
    <w:p w:rsidR="008D37E1" w:rsidRDefault="008D37E1" w:rsidP="00017EC0">
      <w:pPr>
        <w:pStyle w:val="berschrift3"/>
        <w:shd w:val="clear" w:color="auto" w:fill="FFFFFF"/>
        <w:spacing w:before="96" w:beforeAutospacing="0" w:after="96" w:afterAutospacing="0" w:line="276" w:lineRule="auto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Themenübersicht</w:t>
      </w:r>
    </w:p>
    <w:p w:rsidR="008D37E1" w:rsidRPr="00FA785E" w:rsidRDefault="008D37E1" w:rsidP="00017EC0">
      <w:pPr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</w:rPr>
        <w:br/>
      </w:r>
      <w:r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Thema 1: </w:t>
      </w:r>
      <w:r w:rsidR="0099788B"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Ökonometrische Schätzung von DSGE Modellen</w:t>
      </w:r>
    </w:p>
    <w:p w:rsidR="00E47A04" w:rsidRDefault="008D37E1" w:rsidP="00017EC0">
      <w:p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</w:rPr>
      </w:pPr>
      <w:r w:rsidRPr="00E47A04">
        <w:rPr>
          <w:rFonts w:ascii="Verdana" w:hAnsi="Verdana"/>
          <w:color w:val="333333"/>
          <w:sz w:val="17"/>
          <w:szCs w:val="17"/>
        </w:rPr>
        <w:t xml:space="preserve">Thema der Seminararbeit ist </w:t>
      </w:r>
      <w:r w:rsidR="0099788B" w:rsidRPr="00E47A04">
        <w:rPr>
          <w:rFonts w:ascii="Verdana" w:hAnsi="Verdana"/>
          <w:color w:val="333333"/>
          <w:sz w:val="17"/>
          <w:szCs w:val="17"/>
        </w:rPr>
        <w:t xml:space="preserve">die Schätzung </w:t>
      </w:r>
      <w:r w:rsidR="00E47A04">
        <w:rPr>
          <w:rFonts w:ascii="Verdana" w:hAnsi="Verdana"/>
          <w:color w:val="333333"/>
          <w:sz w:val="17"/>
          <w:szCs w:val="17"/>
        </w:rPr>
        <w:t>von</w:t>
      </w:r>
      <w:r w:rsidR="0099788B" w:rsidRPr="00E47A04">
        <w:rPr>
          <w:rFonts w:ascii="Verdana" w:hAnsi="Verdana"/>
          <w:color w:val="333333"/>
          <w:sz w:val="17"/>
          <w:szCs w:val="17"/>
        </w:rPr>
        <w:t xml:space="preserve"> DSGE Modell</w:t>
      </w:r>
      <w:r w:rsidR="00E47A04">
        <w:rPr>
          <w:rFonts w:ascii="Verdana" w:hAnsi="Verdana"/>
          <w:color w:val="333333"/>
          <w:sz w:val="17"/>
          <w:szCs w:val="17"/>
        </w:rPr>
        <w:t>en</w:t>
      </w:r>
      <w:r w:rsidR="0099788B" w:rsidRPr="00E47A04">
        <w:rPr>
          <w:rFonts w:ascii="Verdana" w:hAnsi="Verdana"/>
          <w:color w:val="333333"/>
          <w:sz w:val="17"/>
          <w:szCs w:val="17"/>
        </w:rPr>
        <w:t xml:space="preserve"> mithilfe </w:t>
      </w:r>
      <w:r w:rsidR="00AF348A">
        <w:rPr>
          <w:rFonts w:ascii="Verdana" w:hAnsi="Verdana"/>
          <w:color w:val="333333"/>
          <w:sz w:val="17"/>
          <w:szCs w:val="17"/>
        </w:rPr>
        <w:t>unterschiedlicher ökonometrischer</w:t>
      </w:r>
      <w:r w:rsidR="00E47A04">
        <w:rPr>
          <w:rFonts w:ascii="Verdana" w:hAnsi="Verdana"/>
          <w:color w:val="333333"/>
          <w:sz w:val="17"/>
          <w:szCs w:val="17"/>
        </w:rPr>
        <w:t xml:space="preserve"> Schätztechniken. Hierbei soll eine Methode (</w:t>
      </w:r>
      <w:proofErr w:type="spellStart"/>
      <w:r w:rsidR="00E47A04">
        <w:rPr>
          <w:rFonts w:ascii="Verdana" w:hAnsi="Verdana"/>
          <w:color w:val="333333"/>
          <w:sz w:val="17"/>
          <w:szCs w:val="17"/>
        </w:rPr>
        <w:t>Bayesianisch</w:t>
      </w:r>
      <w:proofErr w:type="spellEnd"/>
      <w:r w:rsidR="00E47A04">
        <w:rPr>
          <w:rFonts w:ascii="Verdana" w:hAnsi="Verdana"/>
          <w:color w:val="333333"/>
          <w:sz w:val="17"/>
          <w:szCs w:val="17"/>
        </w:rPr>
        <w:t xml:space="preserve">, Maximum </w:t>
      </w:r>
      <w:proofErr w:type="spellStart"/>
      <w:r w:rsidR="00E47A04">
        <w:rPr>
          <w:rFonts w:ascii="Verdana" w:hAnsi="Verdana"/>
          <w:color w:val="333333"/>
          <w:sz w:val="17"/>
          <w:szCs w:val="17"/>
        </w:rPr>
        <w:t>Likelihood</w:t>
      </w:r>
      <w:proofErr w:type="spellEnd"/>
      <w:r w:rsidR="00E47A04">
        <w:rPr>
          <w:rFonts w:ascii="Verdana" w:hAnsi="Verdana"/>
          <w:color w:val="333333"/>
          <w:sz w:val="17"/>
          <w:szCs w:val="17"/>
        </w:rPr>
        <w:t>, Impuls-Antwort-</w:t>
      </w:r>
      <w:proofErr w:type="spellStart"/>
      <w:r w:rsidR="00E47A04">
        <w:rPr>
          <w:rFonts w:ascii="Verdana" w:hAnsi="Verdana"/>
          <w:color w:val="333333"/>
          <w:sz w:val="17"/>
          <w:szCs w:val="17"/>
        </w:rPr>
        <w:t>Matching</w:t>
      </w:r>
      <w:proofErr w:type="spellEnd"/>
      <w:r w:rsidR="00E47A04">
        <w:rPr>
          <w:rFonts w:ascii="Verdana" w:hAnsi="Verdana"/>
          <w:color w:val="333333"/>
          <w:sz w:val="17"/>
          <w:szCs w:val="17"/>
        </w:rPr>
        <w:t xml:space="preserve"> oder GMM) ausgewählt, theoretisch vorgestellt und auf ein einfaches DSGE-Modell angewandt werden.</w:t>
      </w:r>
      <w:r w:rsidR="00E47A04" w:rsidRPr="00E47A04">
        <w:rPr>
          <w:rFonts w:ascii="Verdana" w:hAnsi="Verdana"/>
          <w:color w:val="333333"/>
          <w:sz w:val="17"/>
          <w:szCs w:val="17"/>
        </w:rPr>
        <w:t xml:space="preserve"> </w:t>
      </w:r>
    </w:p>
    <w:p w:rsidR="00B15A13" w:rsidRDefault="00D62F35" w:rsidP="00017EC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Grundlegende</w:t>
      </w:r>
      <w:r w:rsidR="00B15A13">
        <w:rPr>
          <w:rFonts w:ascii="Verdana" w:hAnsi="Verdana"/>
          <w:color w:val="333333"/>
          <w:sz w:val="17"/>
          <w:szCs w:val="17"/>
        </w:rPr>
        <w:t xml:space="preserve"> Literatur:</w:t>
      </w:r>
    </w:p>
    <w:p w:rsidR="00B15A13" w:rsidRPr="00B15A13" w:rsidRDefault="00B15A13" w:rsidP="00017EC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i/>
          <w:color w:val="333333"/>
          <w:sz w:val="17"/>
          <w:szCs w:val="17"/>
        </w:rPr>
      </w:pPr>
      <w:proofErr w:type="spellStart"/>
      <w:r w:rsidRPr="00B15A13">
        <w:rPr>
          <w:rFonts w:ascii="Verdana" w:hAnsi="Verdana"/>
          <w:i/>
          <w:color w:val="333333"/>
          <w:sz w:val="17"/>
          <w:szCs w:val="17"/>
        </w:rPr>
        <w:t>Bayesianisch</w:t>
      </w:r>
      <w:proofErr w:type="spellEnd"/>
    </w:p>
    <w:p w:rsidR="00B15A13" w:rsidRP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 xml:space="preserve">An,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Schorfheide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 (2007) – Bayesian </w:t>
      </w:r>
      <w:r>
        <w:rPr>
          <w:rFonts w:ascii="Verdana" w:hAnsi="Verdana"/>
          <w:color w:val="333333"/>
          <w:sz w:val="17"/>
          <w:szCs w:val="17"/>
          <w:lang w:val="en-US"/>
        </w:rPr>
        <w:t>Analysis of DSGE Models</w:t>
      </w:r>
    </w:p>
    <w:p w:rsidR="00B15A13" w:rsidRDefault="00AF348A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 14</w:t>
      </w:r>
    </w:p>
    <w:p w:rsidR="00B15A13" w:rsidRPr="00B15A13" w:rsidRDefault="00B15A13" w:rsidP="00017EC0">
      <w:pPr>
        <w:numPr>
          <w:ilvl w:val="0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i/>
          <w:color w:val="333333"/>
          <w:sz w:val="17"/>
          <w:szCs w:val="17"/>
          <w:u w:val="single"/>
        </w:rPr>
      </w:pPr>
      <w:r w:rsidRPr="00B15A13">
        <w:rPr>
          <w:rFonts w:ascii="Verdana" w:hAnsi="Verdana"/>
          <w:i/>
          <w:color w:val="333333"/>
          <w:sz w:val="17"/>
          <w:szCs w:val="17"/>
        </w:rPr>
        <w:t>GMM</w:t>
      </w:r>
    </w:p>
    <w:p w:rsidR="00B15A13" w:rsidRP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color w:val="333333"/>
          <w:sz w:val="17"/>
          <w:szCs w:val="17"/>
          <w:u w:val="single"/>
          <w:lang w:val="en-US"/>
        </w:rPr>
      </w:pPr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Canova (2007) – Methods for Applied Macroeconomic Research,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 5</w:t>
      </w:r>
    </w:p>
    <w:p w:rsid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bookmarkStart w:id="0" w:name="_GoBack"/>
      <w:bookmarkEnd w:id="0"/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12</w:t>
      </w:r>
    </w:p>
    <w:p w:rsid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Christiano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Eichenbaum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 (1992) - </w:t>
      </w:r>
      <w:r w:rsidRPr="00B15A13">
        <w:rPr>
          <w:rFonts w:ascii="Verdana" w:hAnsi="Verdana"/>
          <w:color w:val="333333"/>
          <w:sz w:val="17"/>
          <w:szCs w:val="17"/>
          <w:lang w:val="en-US"/>
        </w:rPr>
        <w:t>Current Real-Business-Cycle Theories and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 </w:t>
      </w:r>
      <w:r w:rsidRPr="00B15A13">
        <w:rPr>
          <w:rFonts w:ascii="Verdana" w:hAnsi="Verdana"/>
          <w:color w:val="333333"/>
          <w:sz w:val="17"/>
          <w:szCs w:val="17"/>
          <w:lang w:val="en-US"/>
        </w:rPr>
        <w:t>Aggregate Labor-Market Fluctuations</w:t>
      </w:r>
    </w:p>
    <w:p w:rsidR="009168B7" w:rsidRPr="009168B7" w:rsidRDefault="009168B7" w:rsidP="009168B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Ruge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>-Murcia (2007) – Methods to estimate dynamic stochastic general equilibrium models</w:t>
      </w:r>
    </w:p>
    <w:p w:rsidR="00B15A13" w:rsidRPr="00B15A13" w:rsidRDefault="00B15A13" w:rsidP="00017EC0">
      <w:pPr>
        <w:numPr>
          <w:ilvl w:val="0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i/>
          <w:color w:val="333333"/>
          <w:sz w:val="17"/>
          <w:szCs w:val="17"/>
          <w:u w:val="single"/>
        </w:rPr>
      </w:pPr>
      <w:r>
        <w:rPr>
          <w:rFonts w:ascii="Verdana" w:hAnsi="Verdana"/>
          <w:i/>
          <w:color w:val="333333"/>
          <w:sz w:val="17"/>
          <w:szCs w:val="17"/>
        </w:rPr>
        <w:t>Impuls-Antwort-</w:t>
      </w:r>
      <w:proofErr w:type="spellStart"/>
      <w:r>
        <w:rPr>
          <w:rFonts w:ascii="Verdana" w:hAnsi="Verdana"/>
          <w:i/>
          <w:color w:val="333333"/>
          <w:sz w:val="17"/>
          <w:szCs w:val="17"/>
        </w:rPr>
        <w:t>Matching</w:t>
      </w:r>
      <w:proofErr w:type="spellEnd"/>
    </w:p>
    <w:p w:rsidR="00B15A13" w:rsidRP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color w:val="333333"/>
          <w:sz w:val="17"/>
          <w:szCs w:val="17"/>
          <w:u w:val="single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lastRenderedPageBreak/>
        <w:t>Christiano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Eichenbaum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, Evans (2005) – Nominal Rigidities and the Dynamic Effects of a </w:t>
      </w:r>
      <w:r>
        <w:rPr>
          <w:rFonts w:ascii="Verdana" w:hAnsi="Verdana"/>
          <w:color w:val="333333"/>
          <w:sz w:val="17"/>
          <w:szCs w:val="17"/>
          <w:lang w:val="en-US"/>
        </w:rPr>
        <w:t>S</w:t>
      </w:r>
      <w:r w:rsidRPr="00B15A13">
        <w:rPr>
          <w:rFonts w:ascii="Verdana" w:hAnsi="Verdana"/>
          <w:color w:val="333333"/>
          <w:sz w:val="17"/>
          <w:szCs w:val="17"/>
          <w:lang w:val="en-US"/>
        </w:rPr>
        <w:t>hock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 to Monetary Policy</w:t>
      </w:r>
    </w:p>
    <w:p w:rsid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12</w:t>
      </w:r>
    </w:p>
    <w:p w:rsidR="009168B7" w:rsidRDefault="009168B7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Ruge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>-Murcia (2007) – Methods to estimate dynamic stochastic general equilibrium models</w:t>
      </w:r>
    </w:p>
    <w:p w:rsidR="00AF348A" w:rsidRPr="00B15A13" w:rsidRDefault="00B15A13" w:rsidP="00017EC0">
      <w:pPr>
        <w:numPr>
          <w:ilvl w:val="0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i/>
          <w:color w:val="333333"/>
          <w:sz w:val="17"/>
          <w:szCs w:val="17"/>
          <w:u w:val="single"/>
        </w:rPr>
      </w:pPr>
      <w:r>
        <w:rPr>
          <w:rFonts w:ascii="Verdana" w:hAnsi="Verdana"/>
          <w:i/>
          <w:color w:val="333333"/>
          <w:sz w:val="17"/>
          <w:szCs w:val="17"/>
        </w:rPr>
        <w:t>Maximum-</w:t>
      </w:r>
      <w:proofErr w:type="spellStart"/>
      <w:r>
        <w:rPr>
          <w:rFonts w:ascii="Verdana" w:hAnsi="Verdana"/>
          <w:i/>
          <w:color w:val="333333"/>
          <w:sz w:val="17"/>
          <w:szCs w:val="17"/>
        </w:rPr>
        <w:t>Likelihood</w:t>
      </w:r>
      <w:proofErr w:type="spellEnd"/>
    </w:p>
    <w:p w:rsid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13</w:t>
      </w:r>
    </w:p>
    <w:p w:rsidR="00B15A13" w:rsidRDefault="00B15A13" w:rsidP="00017EC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Ireland (2011) – A New Keynesian Perspective on the Great Recession</w:t>
      </w:r>
    </w:p>
    <w:p w:rsidR="009168B7" w:rsidRPr="009168B7" w:rsidRDefault="009168B7" w:rsidP="009168B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Ruge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>-Murcia (2007) – Methods to estimate dynamic stochastic general equilibrium models</w:t>
      </w:r>
    </w:p>
    <w:p w:rsidR="00B15A13" w:rsidRPr="00B15A13" w:rsidRDefault="00B15A13" w:rsidP="00017EC0">
      <w:pPr>
        <w:shd w:val="clear" w:color="auto" w:fill="FFFFFF"/>
        <w:spacing w:before="100" w:beforeAutospacing="1" w:after="0" w:afterAutospacing="1"/>
        <w:rPr>
          <w:rFonts w:ascii="Verdana" w:hAnsi="Verdana"/>
          <w:b/>
          <w:i/>
          <w:color w:val="333333"/>
          <w:sz w:val="17"/>
          <w:szCs w:val="17"/>
          <w:u w:val="single"/>
          <w:lang w:val="en-US"/>
        </w:rPr>
      </w:pPr>
    </w:p>
    <w:p w:rsidR="00E47A04" w:rsidRPr="00AF348A" w:rsidRDefault="008D37E1" w:rsidP="00017EC0">
      <w:pPr>
        <w:shd w:val="clear" w:color="auto" w:fill="FFFFFF"/>
        <w:spacing w:before="100" w:beforeAutospacing="1" w:after="0" w:afterAutospacing="1"/>
        <w:rPr>
          <w:rFonts w:ascii="Verdana" w:hAnsi="Verdana"/>
          <w:b/>
          <w:color w:val="333333"/>
          <w:sz w:val="17"/>
          <w:szCs w:val="17"/>
          <w:u w:val="single"/>
        </w:rPr>
      </w:pPr>
      <w:r w:rsidRPr="00AF348A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Thema 2: </w:t>
      </w:r>
      <w:r w:rsidR="0099788B" w:rsidRPr="00AF348A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Wichtige </w:t>
      </w:r>
      <w:r w:rsidR="00FA785E" w:rsidRPr="00AF348A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B</w:t>
      </w:r>
      <w:r w:rsidR="0099788B" w:rsidRPr="00AF348A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austeine moderner DSGE Modelle</w:t>
      </w:r>
    </w:p>
    <w:p w:rsidR="0090722C" w:rsidRDefault="0090648D" w:rsidP="00017EC0">
      <w:p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Den </w:t>
      </w:r>
      <w:r w:rsidR="008D37E1" w:rsidRPr="00FA785E">
        <w:rPr>
          <w:rFonts w:ascii="Verdana" w:hAnsi="Verdana"/>
          <w:color w:val="333333"/>
          <w:sz w:val="17"/>
          <w:szCs w:val="17"/>
        </w:rPr>
        <w:t>Rah</w:t>
      </w:r>
      <w:r w:rsidR="00FA785E" w:rsidRPr="00FA785E">
        <w:rPr>
          <w:rFonts w:ascii="Verdana" w:hAnsi="Verdana"/>
          <w:color w:val="333333"/>
          <w:sz w:val="17"/>
          <w:szCs w:val="17"/>
        </w:rPr>
        <w:t xml:space="preserve">men dieser Seminararbeit </w:t>
      </w:r>
      <w:r>
        <w:rPr>
          <w:rFonts w:ascii="Verdana" w:hAnsi="Verdana"/>
          <w:color w:val="333333"/>
          <w:sz w:val="17"/>
          <w:szCs w:val="17"/>
        </w:rPr>
        <w:t>bildet</w:t>
      </w:r>
      <w:r w:rsidR="00FA785E" w:rsidRPr="00FA785E">
        <w:rPr>
          <w:rFonts w:ascii="Verdana" w:hAnsi="Verdana"/>
          <w:color w:val="333333"/>
          <w:sz w:val="17"/>
          <w:szCs w:val="17"/>
        </w:rPr>
        <w:t xml:space="preserve"> </w:t>
      </w:r>
      <w:r w:rsidR="0090722C">
        <w:rPr>
          <w:rFonts w:ascii="Verdana" w:hAnsi="Verdana"/>
          <w:color w:val="333333"/>
          <w:sz w:val="17"/>
          <w:szCs w:val="17"/>
        </w:rPr>
        <w:t>der theoretische Unterbau</w:t>
      </w:r>
      <w:r w:rsidR="00FA785E" w:rsidRPr="00FA785E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 xml:space="preserve">der am </w:t>
      </w:r>
      <w:r w:rsidR="00190B39">
        <w:rPr>
          <w:rFonts w:ascii="Verdana" w:hAnsi="Verdana"/>
          <w:color w:val="333333"/>
          <w:sz w:val="17"/>
          <w:szCs w:val="17"/>
        </w:rPr>
        <w:t>häufig</w:t>
      </w:r>
      <w:r>
        <w:rPr>
          <w:rFonts w:ascii="Verdana" w:hAnsi="Verdana"/>
          <w:color w:val="333333"/>
          <w:sz w:val="17"/>
          <w:szCs w:val="17"/>
        </w:rPr>
        <w:t>sten</w:t>
      </w:r>
      <w:r w:rsidR="00190B39">
        <w:rPr>
          <w:rFonts w:ascii="Verdana" w:hAnsi="Verdana"/>
          <w:color w:val="333333"/>
          <w:sz w:val="17"/>
          <w:szCs w:val="17"/>
        </w:rPr>
        <w:t xml:space="preserve"> verwendete</w:t>
      </w:r>
      <w:r>
        <w:rPr>
          <w:rFonts w:ascii="Verdana" w:hAnsi="Verdana"/>
          <w:color w:val="333333"/>
          <w:sz w:val="17"/>
          <w:szCs w:val="17"/>
        </w:rPr>
        <w:t>n</w:t>
      </w:r>
      <w:r w:rsidR="00190B39">
        <w:rPr>
          <w:rFonts w:ascii="Verdana" w:hAnsi="Verdana"/>
          <w:color w:val="333333"/>
          <w:sz w:val="17"/>
          <w:szCs w:val="17"/>
        </w:rPr>
        <w:t xml:space="preserve"> DSGE-Modelle, </w:t>
      </w:r>
      <w:r>
        <w:rPr>
          <w:rFonts w:ascii="Verdana" w:hAnsi="Verdana"/>
          <w:color w:val="333333"/>
          <w:sz w:val="17"/>
          <w:szCs w:val="17"/>
        </w:rPr>
        <w:t xml:space="preserve">die </w:t>
      </w:r>
      <w:r w:rsidR="00FA785E" w:rsidRPr="00FA785E">
        <w:rPr>
          <w:rFonts w:ascii="Verdana" w:hAnsi="Verdana"/>
          <w:color w:val="333333"/>
          <w:sz w:val="17"/>
          <w:szCs w:val="17"/>
        </w:rPr>
        <w:t>sogenannte</w:t>
      </w:r>
      <w:r>
        <w:rPr>
          <w:rFonts w:ascii="Verdana" w:hAnsi="Verdana"/>
          <w:color w:val="333333"/>
          <w:sz w:val="17"/>
          <w:szCs w:val="17"/>
        </w:rPr>
        <w:t>n</w:t>
      </w:r>
      <w:r w:rsidR="00FA785E" w:rsidRPr="00FA785E">
        <w:rPr>
          <w:rFonts w:ascii="Verdana" w:hAnsi="Verdana"/>
          <w:color w:val="333333"/>
          <w:sz w:val="17"/>
          <w:szCs w:val="17"/>
        </w:rPr>
        <w:t xml:space="preserve"> „</w:t>
      </w:r>
      <w:proofErr w:type="spellStart"/>
      <w:r w:rsidR="00FA785E" w:rsidRPr="00FA785E">
        <w:rPr>
          <w:rFonts w:ascii="Verdana" w:hAnsi="Verdana"/>
          <w:color w:val="333333"/>
          <w:sz w:val="17"/>
          <w:szCs w:val="17"/>
        </w:rPr>
        <w:t>workhorse</w:t>
      </w:r>
      <w:proofErr w:type="spellEnd"/>
      <w:r w:rsidR="00FA785E" w:rsidRPr="00FA785E">
        <w:rPr>
          <w:rFonts w:ascii="Verdana" w:hAnsi="Verdana"/>
          <w:color w:val="333333"/>
          <w:sz w:val="17"/>
          <w:szCs w:val="17"/>
        </w:rPr>
        <w:t xml:space="preserve"> </w:t>
      </w:r>
      <w:proofErr w:type="spellStart"/>
      <w:r w:rsidR="00FA785E" w:rsidRPr="00FA785E">
        <w:rPr>
          <w:rFonts w:ascii="Verdana" w:hAnsi="Verdana"/>
          <w:color w:val="333333"/>
          <w:sz w:val="17"/>
          <w:szCs w:val="17"/>
        </w:rPr>
        <w:t>models</w:t>
      </w:r>
      <w:proofErr w:type="spellEnd"/>
      <w:r w:rsidR="00FA785E" w:rsidRPr="00FA785E"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.</w:t>
      </w:r>
      <w:r w:rsidR="00190B39">
        <w:rPr>
          <w:rFonts w:ascii="Verdana" w:hAnsi="Verdana"/>
          <w:color w:val="333333"/>
          <w:sz w:val="17"/>
          <w:szCs w:val="17"/>
        </w:rPr>
        <w:t xml:space="preserve"> </w:t>
      </w:r>
      <w:r w:rsidR="0090722C">
        <w:rPr>
          <w:rFonts w:ascii="Verdana" w:hAnsi="Verdana"/>
          <w:color w:val="333333"/>
          <w:sz w:val="17"/>
          <w:szCs w:val="17"/>
        </w:rPr>
        <w:t>Hierbei sollen die wichtig</w:t>
      </w:r>
      <w:r>
        <w:rPr>
          <w:rFonts w:ascii="Verdana" w:hAnsi="Verdana"/>
          <w:color w:val="333333"/>
          <w:sz w:val="17"/>
          <w:szCs w:val="17"/>
        </w:rPr>
        <w:t>st</w:t>
      </w:r>
      <w:r w:rsidR="0090722C">
        <w:rPr>
          <w:rFonts w:ascii="Verdana" w:hAnsi="Verdana"/>
          <w:color w:val="333333"/>
          <w:sz w:val="17"/>
          <w:szCs w:val="17"/>
        </w:rPr>
        <w:t xml:space="preserve">en </w:t>
      </w:r>
      <w:r>
        <w:rPr>
          <w:rFonts w:ascii="Verdana" w:hAnsi="Verdana"/>
          <w:color w:val="333333"/>
          <w:sz w:val="17"/>
          <w:szCs w:val="17"/>
        </w:rPr>
        <w:t xml:space="preserve">theoretischen </w:t>
      </w:r>
      <w:r w:rsidR="0090722C">
        <w:rPr>
          <w:rFonts w:ascii="Verdana" w:hAnsi="Verdana"/>
          <w:color w:val="333333"/>
          <w:sz w:val="17"/>
          <w:szCs w:val="17"/>
        </w:rPr>
        <w:t>Modellbausteine</w:t>
      </w:r>
      <w:r>
        <w:rPr>
          <w:rFonts w:ascii="Verdana" w:hAnsi="Verdana"/>
          <w:color w:val="333333"/>
          <w:sz w:val="17"/>
          <w:szCs w:val="17"/>
        </w:rPr>
        <w:t xml:space="preserve"> (Preis- und Lohnrigiditäten, Konsumglättung, variable Kapitalauslastung, Monopolistische Konkurrenz auf Zwischengütersektor und Arbeitsmarkt, Taylor-Regel, etc.) </w:t>
      </w:r>
      <w:r w:rsidR="0090722C">
        <w:rPr>
          <w:rFonts w:ascii="Verdana" w:hAnsi="Verdana"/>
          <w:color w:val="333333"/>
          <w:sz w:val="17"/>
          <w:szCs w:val="17"/>
        </w:rPr>
        <w:t xml:space="preserve">hergeleitet </w:t>
      </w:r>
      <w:r>
        <w:rPr>
          <w:rFonts w:ascii="Verdana" w:hAnsi="Verdana"/>
          <w:color w:val="333333"/>
          <w:sz w:val="17"/>
          <w:szCs w:val="17"/>
        </w:rPr>
        <w:t xml:space="preserve">und kritisch analysiert </w:t>
      </w:r>
      <w:r w:rsidR="0090722C">
        <w:rPr>
          <w:rFonts w:ascii="Verdana" w:hAnsi="Verdana"/>
          <w:color w:val="333333"/>
          <w:sz w:val="17"/>
          <w:szCs w:val="17"/>
        </w:rPr>
        <w:t>werden. Welche Vor</w:t>
      </w:r>
      <w:r>
        <w:rPr>
          <w:rFonts w:ascii="Verdana" w:hAnsi="Verdana"/>
          <w:color w:val="333333"/>
          <w:sz w:val="17"/>
          <w:szCs w:val="17"/>
        </w:rPr>
        <w:t>- und Nach</w:t>
      </w:r>
      <w:r w:rsidR="0090722C">
        <w:rPr>
          <w:rFonts w:ascii="Verdana" w:hAnsi="Verdana"/>
          <w:color w:val="333333"/>
          <w:sz w:val="17"/>
          <w:szCs w:val="17"/>
        </w:rPr>
        <w:t>teile bieten diese Bausteine</w:t>
      </w:r>
      <w:r w:rsidRPr="0090648D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 xml:space="preserve">und </w:t>
      </w:r>
      <w:r>
        <w:rPr>
          <w:rFonts w:ascii="Verdana" w:hAnsi="Verdana"/>
          <w:color w:val="333333"/>
          <w:sz w:val="17"/>
          <w:szCs w:val="17"/>
        </w:rPr>
        <w:t xml:space="preserve">warum </w:t>
      </w:r>
      <w:r>
        <w:rPr>
          <w:rFonts w:ascii="Verdana" w:hAnsi="Verdana"/>
          <w:color w:val="333333"/>
          <w:sz w:val="17"/>
          <w:szCs w:val="17"/>
        </w:rPr>
        <w:t xml:space="preserve">werden diese </w:t>
      </w:r>
      <w:r>
        <w:rPr>
          <w:rFonts w:ascii="Verdana" w:hAnsi="Verdana"/>
          <w:color w:val="333333"/>
          <w:sz w:val="17"/>
          <w:szCs w:val="17"/>
        </w:rPr>
        <w:t>verwendet?</w:t>
      </w:r>
    </w:p>
    <w:p w:rsidR="008D37E1" w:rsidRDefault="008D37E1" w:rsidP="00017EC0">
      <w:pPr>
        <w:numPr>
          <w:ilvl w:val="0"/>
          <w:numId w:val="9"/>
        </w:numPr>
        <w:shd w:val="clear" w:color="auto" w:fill="FFFFFF"/>
        <w:spacing w:before="100" w:beforeAutospacing="1" w:after="0" w:afterAutospacing="1"/>
        <w:ind w:left="0"/>
        <w:rPr>
          <w:rFonts w:ascii="Verdana" w:hAnsi="Verdana"/>
          <w:color w:val="333333"/>
          <w:sz w:val="17"/>
          <w:szCs w:val="17"/>
        </w:rPr>
      </w:pPr>
      <w:r w:rsidRPr="0090648D">
        <w:rPr>
          <w:rFonts w:ascii="Verdana" w:hAnsi="Verdana"/>
          <w:color w:val="333333"/>
          <w:sz w:val="17"/>
          <w:szCs w:val="17"/>
        </w:rPr>
        <w:t xml:space="preserve">Grundlegende </w:t>
      </w:r>
      <w:r w:rsidR="00AF348A" w:rsidRPr="0090648D">
        <w:rPr>
          <w:rFonts w:ascii="Verdana" w:hAnsi="Verdana"/>
          <w:color w:val="333333"/>
          <w:sz w:val="17"/>
          <w:szCs w:val="17"/>
        </w:rPr>
        <w:t>Literatur</w:t>
      </w:r>
      <w:r w:rsidRPr="0090648D">
        <w:rPr>
          <w:rFonts w:ascii="Verdana" w:hAnsi="Verdana"/>
          <w:color w:val="333333"/>
          <w:sz w:val="17"/>
          <w:szCs w:val="17"/>
        </w:rPr>
        <w:t xml:space="preserve">: </w:t>
      </w:r>
    </w:p>
    <w:p w:rsidR="00977CCB" w:rsidRPr="00977CCB" w:rsidRDefault="0090648D" w:rsidP="00977CCB">
      <w:pPr>
        <w:numPr>
          <w:ilvl w:val="0"/>
          <w:numId w:val="9"/>
        </w:numPr>
        <w:shd w:val="clear" w:color="auto" w:fill="FFFFFF"/>
        <w:spacing w:before="100" w:beforeAutospacing="1" w:after="0" w:afterAutospacing="1"/>
        <w:rPr>
          <w:lang w:val="en-US"/>
        </w:rPr>
      </w:pPr>
      <w:proofErr w:type="spellStart"/>
      <w:r w:rsidRPr="00977CCB">
        <w:rPr>
          <w:rFonts w:ascii="Verdana" w:hAnsi="Verdana"/>
          <w:color w:val="333333"/>
          <w:sz w:val="17"/>
          <w:szCs w:val="17"/>
          <w:lang w:val="en-US"/>
        </w:rPr>
        <w:t>Christiano</w:t>
      </w:r>
      <w:proofErr w:type="spellEnd"/>
      <w:r w:rsidRPr="00977CCB"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 w:rsidRPr="00977CCB">
        <w:rPr>
          <w:rFonts w:ascii="Verdana" w:hAnsi="Verdana"/>
          <w:color w:val="333333"/>
          <w:sz w:val="17"/>
          <w:szCs w:val="17"/>
          <w:lang w:val="en-US"/>
        </w:rPr>
        <w:t>Eichenbaum</w:t>
      </w:r>
      <w:proofErr w:type="spellEnd"/>
      <w:r w:rsidRPr="00977CCB">
        <w:rPr>
          <w:rFonts w:ascii="Verdana" w:hAnsi="Verdana"/>
          <w:color w:val="333333"/>
          <w:sz w:val="17"/>
          <w:szCs w:val="17"/>
          <w:lang w:val="en-US"/>
        </w:rPr>
        <w:t>, Evans (2005) – Nominal Rigidities and the Dynamic Effects of a Shock to Monetary Policy</w:t>
      </w:r>
    </w:p>
    <w:p w:rsidR="00977CCB" w:rsidRPr="00977CCB" w:rsidRDefault="00977CCB" w:rsidP="00977CCB">
      <w:pPr>
        <w:numPr>
          <w:ilvl w:val="0"/>
          <w:numId w:val="9"/>
        </w:numPr>
        <w:shd w:val="clear" w:color="auto" w:fill="FFFFFF"/>
        <w:spacing w:before="100" w:beforeAutospacing="1" w:after="0" w:afterAutospacing="1"/>
        <w:rPr>
          <w:rFonts w:ascii="Verdana" w:hAnsi="Verdana"/>
          <w:sz w:val="17"/>
          <w:szCs w:val="17"/>
          <w:lang w:val="en-US"/>
        </w:rPr>
      </w:pPr>
      <w:proofErr w:type="spellStart"/>
      <w:r w:rsidRPr="00977CCB">
        <w:rPr>
          <w:rFonts w:ascii="Verdana" w:hAnsi="Verdana"/>
          <w:sz w:val="17"/>
          <w:szCs w:val="17"/>
          <w:lang w:val="en-US"/>
        </w:rPr>
        <w:t>Christiano</w:t>
      </w:r>
      <w:proofErr w:type="spellEnd"/>
      <w:r w:rsidRPr="00977CCB">
        <w:rPr>
          <w:rFonts w:ascii="Verdana" w:hAnsi="Verdana"/>
          <w:sz w:val="17"/>
          <w:szCs w:val="17"/>
          <w:lang w:val="en-US"/>
        </w:rPr>
        <w:t xml:space="preserve">, </w:t>
      </w:r>
      <w:proofErr w:type="spellStart"/>
      <w:r w:rsidRPr="00977CCB">
        <w:rPr>
          <w:rFonts w:ascii="Verdana" w:hAnsi="Verdana"/>
          <w:sz w:val="17"/>
          <w:szCs w:val="17"/>
          <w:lang w:val="en-US"/>
        </w:rPr>
        <w:t>Trabandt</w:t>
      </w:r>
      <w:proofErr w:type="spellEnd"/>
      <w:r w:rsidRPr="00977CCB">
        <w:rPr>
          <w:rFonts w:ascii="Verdana" w:hAnsi="Verdana"/>
          <w:sz w:val="17"/>
          <w:szCs w:val="17"/>
          <w:lang w:val="en-US"/>
        </w:rPr>
        <w:t xml:space="preserve">, </w:t>
      </w:r>
      <w:proofErr w:type="spellStart"/>
      <w:r w:rsidRPr="00977CCB">
        <w:rPr>
          <w:rFonts w:ascii="Verdana" w:hAnsi="Verdana"/>
          <w:sz w:val="17"/>
          <w:szCs w:val="17"/>
          <w:lang w:val="en-US"/>
        </w:rPr>
        <w:t>Walentin</w:t>
      </w:r>
      <w:proofErr w:type="spellEnd"/>
      <w:r w:rsidRPr="00977CCB">
        <w:rPr>
          <w:rFonts w:ascii="Verdana" w:hAnsi="Verdana"/>
          <w:sz w:val="17"/>
          <w:szCs w:val="17"/>
          <w:lang w:val="en-US"/>
        </w:rPr>
        <w:t xml:space="preserve"> </w:t>
      </w:r>
      <w:r>
        <w:rPr>
          <w:rFonts w:ascii="Verdana" w:hAnsi="Verdana"/>
          <w:sz w:val="17"/>
          <w:szCs w:val="17"/>
          <w:lang w:val="en-US"/>
        </w:rPr>
        <w:t>(</w:t>
      </w:r>
      <w:r w:rsidRPr="00977CCB">
        <w:rPr>
          <w:rFonts w:ascii="Verdana" w:hAnsi="Verdana"/>
          <w:sz w:val="17"/>
          <w:szCs w:val="17"/>
          <w:lang w:val="en-US"/>
        </w:rPr>
        <w:t>2010</w:t>
      </w:r>
      <w:r>
        <w:rPr>
          <w:rFonts w:ascii="Verdana" w:hAnsi="Verdana"/>
          <w:sz w:val="17"/>
          <w:szCs w:val="17"/>
          <w:lang w:val="en-US"/>
        </w:rPr>
        <w:t xml:space="preserve">) - </w:t>
      </w:r>
      <w:r w:rsidRPr="00977CCB">
        <w:rPr>
          <w:rFonts w:ascii="Verdana" w:hAnsi="Verdana"/>
          <w:sz w:val="17"/>
          <w:szCs w:val="17"/>
          <w:lang w:val="en-US"/>
        </w:rPr>
        <w:t>DSGE Models for Monetary Policy Analysis</w:t>
      </w:r>
      <w:r>
        <w:rPr>
          <w:rFonts w:ascii="Verdana" w:hAnsi="Verdana"/>
          <w:sz w:val="17"/>
          <w:szCs w:val="17"/>
          <w:lang w:val="en-US"/>
        </w:rPr>
        <w:t>. In:</w:t>
      </w:r>
      <w:r w:rsidRPr="00977CCB">
        <w:rPr>
          <w:rFonts w:ascii="Verdana" w:hAnsi="Verdana"/>
          <w:sz w:val="17"/>
          <w:szCs w:val="17"/>
          <w:lang w:val="en-US"/>
        </w:rPr>
        <w:t xml:space="preserve"> Handbook of Monetary Economics.</w:t>
      </w:r>
    </w:p>
    <w:p w:rsidR="0090648D" w:rsidRPr="0090648D" w:rsidRDefault="0090648D" w:rsidP="00017EC0">
      <w:pPr>
        <w:numPr>
          <w:ilvl w:val="0"/>
          <w:numId w:val="9"/>
        </w:numPr>
        <w:shd w:val="clear" w:color="auto" w:fill="FFFFFF"/>
        <w:spacing w:before="100" w:beforeAutospacing="1" w:after="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Smets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Wouters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(2007) Shocks</w:t>
      </w:r>
      <w:r w:rsidRPr="0090648D">
        <w:rPr>
          <w:rFonts w:ascii="Verdana" w:hAnsi="Verdana"/>
          <w:color w:val="333333"/>
          <w:sz w:val="17"/>
          <w:szCs w:val="17"/>
          <w:lang w:val="en-US"/>
        </w:rPr>
        <w:t xml:space="preserve"> and Frictions in US Business Cycles: A Bayesian DSGE Approach</w:t>
      </w:r>
    </w:p>
    <w:p w:rsidR="0090648D" w:rsidRDefault="0090648D" w:rsidP="00017EC0">
      <w:pPr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</w:pPr>
    </w:p>
    <w:p w:rsidR="008D37E1" w:rsidRPr="00FA785E" w:rsidRDefault="008D37E1" w:rsidP="00017EC0">
      <w:pPr>
        <w:rPr>
          <w:rFonts w:ascii="Times New Roman" w:hAnsi="Times New Roman"/>
          <w:b/>
          <w:sz w:val="24"/>
          <w:szCs w:val="24"/>
          <w:u w:val="single"/>
        </w:rPr>
      </w:pPr>
      <w:r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Thema 3: </w:t>
      </w:r>
      <w:r w:rsidR="0099788B"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Aktuelle Entwicklungen: </w:t>
      </w:r>
      <w:r w:rsidR="0090648D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Modellierung v</w:t>
      </w:r>
      <w:r w:rsidR="0099788B"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erschiedene</w:t>
      </w:r>
      <w:r w:rsidR="0090648D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r</w:t>
      </w:r>
      <w:r w:rsidR="0099788B"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 Erwartungsprozesse</w:t>
      </w:r>
    </w:p>
    <w:p w:rsidR="00C04C84" w:rsidRDefault="0090648D" w:rsidP="00017EC0">
      <w:p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Die meisten DSGE-Modelle sind Modelle rationaler Erwartungen. Neuer</w:t>
      </w:r>
      <w:r w:rsidR="007000FB">
        <w:rPr>
          <w:rFonts w:ascii="Verdana" w:hAnsi="Verdana"/>
          <w:color w:val="333333"/>
          <w:sz w:val="17"/>
          <w:szCs w:val="17"/>
        </w:rPr>
        <w:t>e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C04C84">
        <w:rPr>
          <w:rFonts w:ascii="Verdana" w:hAnsi="Verdana"/>
          <w:color w:val="333333"/>
          <w:sz w:val="17"/>
          <w:szCs w:val="17"/>
        </w:rPr>
        <w:t>Ansätze</w:t>
      </w:r>
      <w:r>
        <w:rPr>
          <w:rFonts w:ascii="Verdana" w:hAnsi="Verdana"/>
          <w:color w:val="333333"/>
          <w:sz w:val="17"/>
          <w:szCs w:val="17"/>
        </w:rPr>
        <w:t xml:space="preserve"> zeigen jedoch</w:t>
      </w:r>
      <w:r w:rsidR="00C04C84">
        <w:rPr>
          <w:rFonts w:ascii="Verdana" w:hAnsi="Verdana"/>
          <w:color w:val="333333"/>
          <w:sz w:val="17"/>
          <w:szCs w:val="17"/>
        </w:rPr>
        <w:t xml:space="preserve">, dass Abweichungen </w:t>
      </w:r>
      <w:r w:rsidR="00D62F35">
        <w:rPr>
          <w:rFonts w:ascii="Verdana" w:hAnsi="Verdana"/>
          <w:color w:val="333333"/>
          <w:sz w:val="17"/>
          <w:szCs w:val="17"/>
        </w:rPr>
        <w:t>zur</w:t>
      </w:r>
      <w:r w:rsidR="00C04C84">
        <w:rPr>
          <w:rFonts w:ascii="Verdana" w:hAnsi="Verdana"/>
          <w:color w:val="333333"/>
          <w:sz w:val="17"/>
          <w:szCs w:val="17"/>
        </w:rPr>
        <w:t xml:space="preserve"> rationalen Erwartungshypothese möglich und sinnvoll sind</w:t>
      </w:r>
      <w:r w:rsidR="00D62F35">
        <w:rPr>
          <w:rFonts w:ascii="Verdana" w:hAnsi="Verdana"/>
          <w:color w:val="333333"/>
          <w:sz w:val="17"/>
          <w:szCs w:val="17"/>
        </w:rPr>
        <w:t xml:space="preserve"> (Adaptives Lernen, </w:t>
      </w:r>
      <w:r w:rsidR="00D62F35">
        <w:rPr>
          <w:rFonts w:ascii="Verdana" w:hAnsi="Verdana"/>
          <w:color w:val="333333"/>
          <w:sz w:val="17"/>
          <w:szCs w:val="17"/>
        </w:rPr>
        <w:t>Antizipierte Schocks</w:t>
      </w:r>
      <w:r w:rsidR="00D62F35">
        <w:rPr>
          <w:rFonts w:ascii="Verdana" w:hAnsi="Verdana"/>
          <w:color w:val="333333"/>
          <w:sz w:val="17"/>
          <w:szCs w:val="17"/>
        </w:rPr>
        <w:t xml:space="preserve">, Begrenztes Wissen, Heterogene Erwartungen, </w:t>
      </w:r>
      <w:proofErr w:type="spellStart"/>
      <w:r w:rsidR="00D62F35">
        <w:rPr>
          <w:rFonts w:ascii="Verdana" w:hAnsi="Verdana"/>
          <w:color w:val="333333"/>
          <w:sz w:val="17"/>
          <w:szCs w:val="17"/>
        </w:rPr>
        <w:t>Rule-of-thumb</w:t>
      </w:r>
      <w:proofErr w:type="spellEnd"/>
      <w:r w:rsidR="00D62F35">
        <w:rPr>
          <w:rFonts w:ascii="Verdana" w:hAnsi="Verdana"/>
          <w:color w:val="333333"/>
          <w:sz w:val="17"/>
          <w:szCs w:val="17"/>
        </w:rPr>
        <w:t xml:space="preserve">, </w:t>
      </w:r>
      <w:proofErr w:type="spellStart"/>
      <w:r w:rsidR="00D62F35">
        <w:rPr>
          <w:rFonts w:ascii="Verdana" w:hAnsi="Verdana"/>
          <w:color w:val="333333"/>
          <w:sz w:val="17"/>
          <w:szCs w:val="17"/>
        </w:rPr>
        <w:t>Sunspots</w:t>
      </w:r>
      <w:proofErr w:type="spellEnd"/>
      <w:r w:rsidR="00D62F35">
        <w:rPr>
          <w:rFonts w:ascii="Verdana" w:hAnsi="Verdana"/>
          <w:color w:val="333333"/>
          <w:sz w:val="17"/>
          <w:szCs w:val="17"/>
        </w:rPr>
        <w:t>, Berücksichtigung von Umfragewerten)</w:t>
      </w:r>
      <w:r w:rsidR="00C04C84">
        <w:rPr>
          <w:rFonts w:ascii="Verdana" w:hAnsi="Verdana"/>
          <w:color w:val="333333"/>
          <w:sz w:val="17"/>
          <w:szCs w:val="17"/>
        </w:rPr>
        <w:t xml:space="preserve">. </w:t>
      </w:r>
      <w:r>
        <w:rPr>
          <w:rFonts w:ascii="Verdana" w:hAnsi="Verdana"/>
          <w:color w:val="333333"/>
          <w:sz w:val="17"/>
          <w:szCs w:val="17"/>
        </w:rPr>
        <w:t xml:space="preserve">Dieses Thema befasst sich </w:t>
      </w:r>
      <w:r w:rsidR="00C04C84">
        <w:rPr>
          <w:rFonts w:ascii="Verdana" w:hAnsi="Verdana"/>
          <w:color w:val="333333"/>
          <w:sz w:val="17"/>
          <w:szCs w:val="17"/>
        </w:rPr>
        <w:t xml:space="preserve">mit der Modellierung </w:t>
      </w:r>
      <w:r w:rsidR="00D62F35">
        <w:rPr>
          <w:rFonts w:ascii="Verdana" w:hAnsi="Verdana"/>
          <w:color w:val="333333"/>
          <w:sz w:val="17"/>
          <w:szCs w:val="17"/>
        </w:rPr>
        <w:t xml:space="preserve">dieser </w:t>
      </w:r>
      <w:r w:rsidR="007000FB">
        <w:rPr>
          <w:rFonts w:ascii="Verdana" w:hAnsi="Verdana"/>
          <w:color w:val="333333"/>
          <w:sz w:val="17"/>
          <w:szCs w:val="17"/>
        </w:rPr>
        <w:t>Ansätze</w:t>
      </w:r>
      <w:r w:rsidR="00C04C84">
        <w:rPr>
          <w:rFonts w:ascii="Verdana" w:hAnsi="Verdana"/>
          <w:color w:val="333333"/>
          <w:sz w:val="17"/>
          <w:szCs w:val="17"/>
        </w:rPr>
        <w:t xml:space="preserve">. Wann sind diese möglich, wann sinnvoll? Hierbei sollen </w:t>
      </w:r>
      <w:r w:rsidR="00D62F35">
        <w:rPr>
          <w:rFonts w:ascii="Verdana" w:hAnsi="Verdana"/>
          <w:color w:val="333333"/>
          <w:sz w:val="17"/>
          <w:szCs w:val="17"/>
        </w:rPr>
        <w:t xml:space="preserve">die </w:t>
      </w:r>
      <w:r w:rsidR="00C04C84">
        <w:rPr>
          <w:rFonts w:ascii="Verdana" w:hAnsi="Verdana"/>
          <w:color w:val="333333"/>
          <w:sz w:val="17"/>
          <w:szCs w:val="17"/>
        </w:rPr>
        <w:t>verschiedene</w:t>
      </w:r>
      <w:r w:rsidR="00D62F35">
        <w:rPr>
          <w:rFonts w:ascii="Verdana" w:hAnsi="Verdana"/>
          <w:color w:val="333333"/>
          <w:sz w:val="17"/>
          <w:szCs w:val="17"/>
        </w:rPr>
        <w:t>n</w:t>
      </w:r>
      <w:r w:rsidR="00C04C84">
        <w:rPr>
          <w:rFonts w:ascii="Verdana" w:hAnsi="Verdana"/>
          <w:color w:val="333333"/>
          <w:sz w:val="17"/>
          <w:szCs w:val="17"/>
        </w:rPr>
        <w:t xml:space="preserve"> </w:t>
      </w:r>
      <w:r w:rsidR="00D62F35">
        <w:rPr>
          <w:rFonts w:ascii="Verdana" w:hAnsi="Verdana"/>
          <w:color w:val="333333"/>
          <w:sz w:val="17"/>
          <w:szCs w:val="17"/>
        </w:rPr>
        <w:t>A</w:t>
      </w:r>
      <w:r w:rsidR="00C04C84">
        <w:rPr>
          <w:rFonts w:ascii="Verdana" w:hAnsi="Verdana"/>
          <w:color w:val="333333"/>
          <w:sz w:val="17"/>
          <w:szCs w:val="17"/>
        </w:rPr>
        <w:t>nsätze vorgestellt und die Vor- und Nachteile herausgearbeitet werden.</w:t>
      </w:r>
    </w:p>
    <w:p w:rsidR="00017EC0" w:rsidRDefault="008D37E1" w:rsidP="00017EC0">
      <w:p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Grundlegende </w:t>
      </w:r>
      <w:r w:rsidR="00D62F35">
        <w:rPr>
          <w:rFonts w:ascii="Verdana" w:hAnsi="Verdana"/>
          <w:color w:val="333333"/>
          <w:sz w:val="17"/>
          <w:szCs w:val="17"/>
        </w:rPr>
        <w:t>Literatur</w:t>
      </w:r>
      <w:r>
        <w:rPr>
          <w:rFonts w:ascii="Verdana" w:hAnsi="Verdana"/>
          <w:color w:val="333333"/>
          <w:sz w:val="17"/>
          <w:szCs w:val="17"/>
        </w:rPr>
        <w:t xml:space="preserve">: </w:t>
      </w:r>
    </w:p>
    <w:p w:rsidR="00017EC0" w:rsidRDefault="00D62F35" w:rsidP="00017EC0">
      <w:pPr>
        <w:pStyle w:val="Listenabsatz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017EC0">
        <w:rPr>
          <w:rFonts w:ascii="Verdana" w:hAnsi="Verdana"/>
          <w:color w:val="333333"/>
          <w:sz w:val="17"/>
          <w:szCs w:val="17"/>
          <w:lang w:val="en-US"/>
        </w:rPr>
        <w:t>Milani</w:t>
      </w:r>
      <w:proofErr w:type="spellEnd"/>
      <w:r w:rsidRPr="00017EC0">
        <w:rPr>
          <w:rFonts w:ascii="Verdana" w:hAnsi="Verdana"/>
          <w:color w:val="333333"/>
          <w:sz w:val="17"/>
          <w:szCs w:val="17"/>
          <w:lang w:val="en-US"/>
        </w:rPr>
        <w:t xml:space="preserve"> (2012) – The Modeling of Expectations in Empirical DSGE Models: A Survey. In: DSGE Models in Macroeconomics: Estimation, Evaluation, and new Developments</w:t>
      </w:r>
    </w:p>
    <w:p w:rsidR="00D62F35" w:rsidRPr="00017EC0" w:rsidRDefault="00D62F35" w:rsidP="00017EC0">
      <w:pPr>
        <w:pStyle w:val="Listenabsatz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017EC0">
        <w:rPr>
          <w:rFonts w:ascii="Verdana" w:hAnsi="Verdana"/>
          <w:color w:val="333333"/>
          <w:sz w:val="17"/>
          <w:szCs w:val="17"/>
          <w:lang w:val="en-US"/>
        </w:rPr>
        <w:t>Massaro</w:t>
      </w:r>
      <w:proofErr w:type="spellEnd"/>
      <w:r w:rsidRPr="00017EC0">
        <w:rPr>
          <w:rFonts w:ascii="Verdana" w:hAnsi="Verdana"/>
          <w:color w:val="333333"/>
          <w:sz w:val="17"/>
          <w:szCs w:val="17"/>
          <w:lang w:val="en-US"/>
        </w:rPr>
        <w:t xml:space="preserve"> (2013) – Heterogeneous expectations in monetary DSGE models</w:t>
      </w:r>
    </w:p>
    <w:p w:rsidR="00D62F35" w:rsidRDefault="00592056" w:rsidP="00017EC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Schmitt-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Grohé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>, Uribe (2012</w:t>
      </w:r>
      <w:r w:rsidR="00D62F35">
        <w:rPr>
          <w:rFonts w:ascii="Verdana" w:hAnsi="Verdana"/>
          <w:color w:val="333333"/>
          <w:sz w:val="17"/>
          <w:szCs w:val="17"/>
          <w:lang w:val="en-US"/>
        </w:rPr>
        <w:t xml:space="preserve">) </w:t>
      </w:r>
      <w:r>
        <w:rPr>
          <w:rFonts w:ascii="Verdana" w:hAnsi="Verdana"/>
          <w:color w:val="333333"/>
          <w:sz w:val="17"/>
          <w:szCs w:val="17"/>
          <w:lang w:val="en-US"/>
        </w:rPr>
        <w:t>–</w:t>
      </w:r>
      <w:r w:rsidR="00D62F35">
        <w:rPr>
          <w:rFonts w:ascii="Verdana" w:hAnsi="Verdana"/>
          <w:color w:val="333333"/>
          <w:sz w:val="17"/>
          <w:szCs w:val="17"/>
          <w:lang w:val="en-US"/>
        </w:rPr>
        <w:t xml:space="preserve"> </w:t>
      </w:r>
      <w:r>
        <w:rPr>
          <w:rFonts w:ascii="Verdana" w:hAnsi="Verdana"/>
          <w:color w:val="333333"/>
          <w:sz w:val="17"/>
          <w:szCs w:val="17"/>
          <w:lang w:val="en-US"/>
        </w:rPr>
        <w:t>What’s News in Business Cycles</w:t>
      </w:r>
    </w:p>
    <w:p w:rsidR="00017EC0" w:rsidRPr="00D62F35" w:rsidRDefault="00017EC0" w:rsidP="00017EC0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color w:val="333333"/>
          <w:sz w:val="17"/>
          <w:szCs w:val="17"/>
          <w:lang w:val="en-US"/>
        </w:rPr>
      </w:pPr>
    </w:p>
    <w:p w:rsidR="0094365A" w:rsidRPr="00FA785E" w:rsidRDefault="008D37E1" w:rsidP="00017EC0">
      <w:pPr>
        <w:spacing w:after="0"/>
        <w:rPr>
          <w:rFonts w:ascii="Verdana" w:hAnsi="Verdana"/>
          <w:b/>
          <w:color w:val="333333"/>
          <w:sz w:val="17"/>
          <w:szCs w:val="17"/>
          <w:u w:val="single"/>
        </w:rPr>
      </w:pPr>
      <w:r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Thema 4: </w:t>
      </w:r>
      <w:r w:rsidR="0094365A" w:rsidRPr="00FA785E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Aktuelle Entwicklungen: DSGE Modelle und die Finanzkrise</w:t>
      </w:r>
      <w:r w:rsidRPr="00FA785E">
        <w:rPr>
          <w:rFonts w:ascii="Verdana" w:hAnsi="Verdana"/>
          <w:b/>
          <w:color w:val="333333"/>
          <w:sz w:val="17"/>
          <w:szCs w:val="17"/>
          <w:u w:val="single"/>
        </w:rPr>
        <w:br/>
      </w:r>
    </w:p>
    <w:p w:rsidR="0076066B" w:rsidRPr="0076066B" w:rsidRDefault="00017EC0" w:rsidP="00017EC0">
      <w:pPr>
        <w:spacing w:after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Seit der Finanzkrise sind DSGE Modelle </w:t>
      </w:r>
      <w:r w:rsidR="00A616E8">
        <w:rPr>
          <w:rFonts w:ascii="Verdana" w:hAnsi="Verdana"/>
          <w:color w:val="333333"/>
          <w:sz w:val="17"/>
          <w:szCs w:val="17"/>
        </w:rPr>
        <w:t xml:space="preserve">stark </w:t>
      </w:r>
      <w:r>
        <w:rPr>
          <w:rFonts w:ascii="Verdana" w:hAnsi="Verdana"/>
          <w:color w:val="333333"/>
          <w:sz w:val="17"/>
          <w:szCs w:val="17"/>
        </w:rPr>
        <w:t>in die Kritik geraten</w:t>
      </w:r>
      <w:r w:rsidR="007000FB">
        <w:rPr>
          <w:rFonts w:ascii="Verdana" w:hAnsi="Verdana"/>
          <w:color w:val="333333"/>
          <w:sz w:val="17"/>
          <w:szCs w:val="17"/>
        </w:rPr>
        <w:t xml:space="preserve">. Die Hauptkritik bezieht </w:t>
      </w:r>
      <w:r w:rsidR="0076066B">
        <w:rPr>
          <w:rFonts w:ascii="Verdana" w:hAnsi="Verdana"/>
          <w:color w:val="333333"/>
          <w:sz w:val="17"/>
          <w:szCs w:val="17"/>
        </w:rPr>
        <w:t xml:space="preserve">sich </w:t>
      </w:r>
      <w:r w:rsidR="007000FB">
        <w:rPr>
          <w:rFonts w:ascii="Verdana" w:hAnsi="Verdana"/>
          <w:color w:val="333333"/>
          <w:sz w:val="17"/>
          <w:szCs w:val="17"/>
        </w:rPr>
        <w:t>hier vor Allem auf das</w:t>
      </w:r>
      <w:r>
        <w:rPr>
          <w:rFonts w:ascii="Verdana" w:hAnsi="Verdana"/>
          <w:color w:val="333333"/>
          <w:sz w:val="17"/>
          <w:szCs w:val="17"/>
        </w:rPr>
        <w:t xml:space="preserve"> Vernachlässigen des Finanzsektors</w:t>
      </w:r>
      <w:r w:rsidR="00A616E8">
        <w:rPr>
          <w:rFonts w:ascii="Verdana" w:hAnsi="Verdana"/>
          <w:color w:val="333333"/>
          <w:sz w:val="17"/>
          <w:szCs w:val="17"/>
        </w:rPr>
        <w:t xml:space="preserve"> und zu unrealistische Annahmen</w:t>
      </w:r>
      <w:r>
        <w:rPr>
          <w:rFonts w:ascii="Verdana" w:hAnsi="Verdana"/>
          <w:color w:val="333333"/>
          <w:sz w:val="17"/>
          <w:szCs w:val="17"/>
        </w:rPr>
        <w:t xml:space="preserve">. Dieses Thema befasst sich daher mit </w:t>
      </w:r>
      <w:r w:rsidR="009F6EB2">
        <w:rPr>
          <w:rFonts w:ascii="Verdana" w:hAnsi="Verdana"/>
          <w:color w:val="333333"/>
          <w:sz w:val="17"/>
          <w:szCs w:val="17"/>
        </w:rPr>
        <w:t>zwei Aspekten. Erstens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9F6EB2">
        <w:rPr>
          <w:rFonts w:ascii="Verdana" w:hAnsi="Verdana"/>
          <w:color w:val="333333"/>
          <w:sz w:val="17"/>
          <w:szCs w:val="17"/>
        </w:rPr>
        <w:t>soll</w:t>
      </w:r>
      <w:r w:rsidR="0076066B">
        <w:rPr>
          <w:rFonts w:ascii="Verdana" w:hAnsi="Verdana"/>
          <w:color w:val="333333"/>
          <w:sz w:val="17"/>
          <w:szCs w:val="17"/>
        </w:rPr>
        <w:t xml:space="preserve"> auf</w:t>
      </w:r>
      <w:r w:rsidR="009F6EB2">
        <w:rPr>
          <w:rFonts w:ascii="Verdana" w:hAnsi="Verdana"/>
          <w:color w:val="333333"/>
          <w:sz w:val="17"/>
          <w:szCs w:val="17"/>
        </w:rPr>
        <w:t xml:space="preserve"> die Möglichkeiten und Grenzen von DSGE Modellen eingegangen werden. Wofür werden sie verwendet? An welchen Punkten ist die Kritik gerechtfertigt, an welchen vielleicht überzogen und an welchen vielleicht sogar unangebracht? </w:t>
      </w:r>
      <w:r>
        <w:rPr>
          <w:rFonts w:ascii="Verdana" w:hAnsi="Verdana"/>
          <w:color w:val="333333"/>
          <w:sz w:val="17"/>
          <w:szCs w:val="17"/>
        </w:rPr>
        <w:t>Zweitens</w:t>
      </w:r>
      <w:r w:rsidR="0076066B">
        <w:rPr>
          <w:rFonts w:ascii="Verdana" w:hAnsi="Verdana"/>
          <w:color w:val="333333"/>
          <w:sz w:val="17"/>
          <w:szCs w:val="17"/>
        </w:rPr>
        <w:t xml:space="preserve"> soll darauf eingegangen werden</w:t>
      </w:r>
      <w:r>
        <w:rPr>
          <w:rFonts w:ascii="Verdana" w:hAnsi="Verdana"/>
          <w:color w:val="333333"/>
          <w:sz w:val="17"/>
          <w:szCs w:val="17"/>
        </w:rPr>
        <w:t>, inwiefern es möglich ist Friktionen im Finanzsektor zu mod</w:t>
      </w:r>
      <w:r w:rsidR="0076066B">
        <w:rPr>
          <w:rFonts w:ascii="Verdana" w:hAnsi="Verdana"/>
          <w:color w:val="333333"/>
          <w:sz w:val="17"/>
          <w:szCs w:val="17"/>
        </w:rPr>
        <w:t>ellieren. Insbesonder</w:t>
      </w:r>
      <w:r w:rsidR="00A616E8">
        <w:rPr>
          <w:rFonts w:ascii="Verdana" w:hAnsi="Verdana"/>
          <w:color w:val="333333"/>
          <w:sz w:val="17"/>
          <w:szCs w:val="17"/>
        </w:rPr>
        <w:t>e</w:t>
      </w:r>
      <w:r w:rsidR="0076066B">
        <w:rPr>
          <w:rFonts w:ascii="Verdana" w:hAnsi="Verdana"/>
          <w:color w:val="333333"/>
          <w:sz w:val="17"/>
          <w:szCs w:val="17"/>
        </w:rPr>
        <w:t xml:space="preserve"> sollen </w:t>
      </w:r>
      <w:r w:rsidR="0076066B" w:rsidRPr="0076066B">
        <w:rPr>
          <w:rFonts w:ascii="Verdana" w:hAnsi="Verdana"/>
          <w:color w:val="333333"/>
          <w:sz w:val="17"/>
          <w:szCs w:val="17"/>
        </w:rPr>
        <w:t xml:space="preserve">Finanzfriktionen </w:t>
      </w:r>
      <w:r w:rsidR="0076066B">
        <w:rPr>
          <w:rFonts w:ascii="Verdana" w:hAnsi="Verdana"/>
          <w:color w:val="333333"/>
          <w:sz w:val="17"/>
          <w:szCs w:val="17"/>
        </w:rPr>
        <w:t>vom Typ</w:t>
      </w:r>
      <w:r w:rsidR="0076066B" w:rsidRPr="0076066B">
        <w:rPr>
          <w:rFonts w:ascii="Verdana" w:hAnsi="Verdana"/>
          <w:color w:val="333333"/>
          <w:sz w:val="17"/>
          <w:szCs w:val="17"/>
        </w:rPr>
        <w:t xml:space="preserve"> </w:t>
      </w:r>
      <w:proofErr w:type="spellStart"/>
      <w:r w:rsidR="0076066B" w:rsidRPr="0076066B">
        <w:rPr>
          <w:rFonts w:ascii="Verdana" w:hAnsi="Verdana"/>
          <w:color w:val="333333"/>
          <w:sz w:val="17"/>
          <w:szCs w:val="17"/>
        </w:rPr>
        <w:t>Bernanke-Gertler-Gilchrist</w:t>
      </w:r>
      <w:proofErr w:type="spellEnd"/>
      <w:r w:rsidR="0076066B">
        <w:rPr>
          <w:rFonts w:ascii="Verdana" w:hAnsi="Verdana"/>
          <w:color w:val="333333"/>
          <w:sz w:val="17"/>
          <w:szCs w:val="17"/>
        </w:rPr>
        <w:t xml:space="preserve"> vorgestellt</w:t>
      </w:r>
      <w:r w:rsidR="00A616E8">
        <w:rPr>
          <w:rFonts w:ascii="Verdana" w:hAnsi="Verdana"/>
          <w:color w:val="333333"/>
          <w:sz w:val="17"/>
          <w:szCs w:val="17"/>
        </w:rPr>
        <w:t xml:space="preserve"> und hergeleitet werden. Welche</w:t>
      </w:r>
      <w:r w:rsidR="0076066B">
        <w:rPr>
          <w:rFonts w:ascii="Verdana" w:hAnsi="Verdana"/>
          <w:color w:val="333333"/>
          <w:sz w:val="17"/>
          <w:szCs w:val="17"/>
        </w:rPr>
        <w:t xml:space="preserve"> </w:t>
      </w:r>
      <w:r w:rsidR="0076066B">
        <w:rPr>
          <w:rFonts w:ascii="Verdana" w:hAnsi="Verdana"/>
          <w:color w:val="333333"/>
          <w:sz w:val="17"/>
          <w:szCs w:val="17"/>
        </w:rPr>
        <w:lastRenderedPageBreak/>
        <w:t>Implikationen hat dies auf die Ursachen von Konjunkturzyklen? Welche Fragestellungen lassen sich nun untersuchen?</w:t>
      </w:r>
    </w:p>
    <w:p w:rsidR="00286266" w:rsidRPr="00286266" w:rsidRDefault="008D37E1" w:rsidP="00017EC0">
      <w:pPr>
        <w:numPr>
          <w:ilvl w:val="0"/>
          <w:numId w:val="11"/>
        </w:numPr>
        <w:shd w:val="clear" w:color="auto" w:fill="FFFFFF"/>
        <w:spacing w:before="100" w:beforeAutospacing="1" w:after="0" w:afterAutospacing="1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286266">
        <w:rPr>
          <w:rFonts w:ascii="Verdana" w:hAnsi="Verdana"/>
          <w:color w:val="333333"/>
          <w:sz w:val="17"/>
          <w:szCs w:val="17"/>
        </w:rPr>
        <w:t xml:space="preserve">Grundlegende </w:t>
      </w:r>
      <w:r w:rsidR="00A616E8">
        <w:rPr>
          <w:rFonts w:ascii="Verdana" w:hAnsi="Verdana"/>
          <w:color w:val="333333"/>
          <w:sz w:val="17"/>
          <w:szCs w:val="17"/>
        </w:rPr>
        <w:t>Literatur</w:t>
      </w:r>
      <w:r w:rsidRPr="00286266">
        <w:rPr>
          <w:rFonts w:ascii="Verdana" w:hAnsi="Verdana"/>
          <w:color w:val="333333"/>
          <w:sz w:val="17"/>
          <w:szCs w:val="17"/>
        </w:rPr>
        <w:t xml:space="preserve">: </w:t>
      </w:r>
    </w:p>
    <w:p w:rsidR="00286266" w:rsidRPr="00286266" w:rsidRDefault="00286266" w:rsidP="00286266">
      <w:pPr>
        <w:numPr>
          <w:ilvl w:val="0"/>
          <w:numId w:val="11"/>
        </w:numPr>
        <w:shd w:val="clear" w:color="auto" w:fill="FFFFFF"/>
        <w:spacing w:before="100" w:beforeAutospacing="1" w:after="0" w:afterAutospacing="1"/>
        <w:rPr>
          <w:rFonts w:ascii="Times New Roman" w:hAnsi="Times New Roman"/>
          <w:b/>
          <w:sz w:val="24"/>
          <w:szCs w:val="24"/>
          <w:u w:val="single"/>
          <w:lang w:val="en-US"/>
        </w:rPr>
      </w:pPr>
      <w:proofErr w:type="spellStart"/>
      <w:r w:rsidRPr="00286266">
        <w:rPr>
          <w:rFonts w:ascii="Verdana" w:hAnsi="Verdana"/>
          <w:color w:val="333333"/>
          <w:sz w:val="17"/>
          <w:szCs w:val="17"/>
          <w:lang w:val="en-US"/>
        </w:rPr>
        <w:t>Christiano</w:t>
      </w:r>
      <w:proofErr w:type="spellEnd"/>
      <w:r w:rsidRPr="00286266">
        <w:rPr>
          <w:rFonts w:ascii="Verdana" w:hAnsi="Verdana"/>
          <w:color w:val="333333"/>
          <w:sz w:val="17"/>
          <w:szCs w:val="17"/>
          <w:lang w:val="en-US"/>
        </w:rPr>
        <w:t xml:space="preserve">, Motto, </w:t>
      </w:r>
      <w:proofErr w:type="spellStart"/>
      <w:r w:rsidRPr="00286266">
        <w:rPr>
          <w:rFonts w:ascii="Verdana" w:hAnsi="Verdana"/>
          <w:color w:val="333333"/>
          <w:sz w:val="17"/>
          <w:szCs w:val="17"/>
          <w:lang w:val="en-US"/>
        </w:rPr>
        <w:t>Rostagno</w:t>
      </w:r>
      <w:proofErr w:type="spellEnd"/>
      <w:r w:rsidRPr="00286266">
        <w:rPr>
          <w:rFonts w:ascii="Verdana" w:hAnsi="Verdana"/>
          <w:color w:val="333333"/>
          <w:sz w:val="17"/>
          <w:szCs w:val="17"/>
          <w:lang w:val="en-US"/>
        </w:rPr>
        <w:t xml:space="preserve"> (2013) – Risk Shocks</w:t>
      </w:r>
    </w:p>
    <w:p w:rsidR="00286266" w:rsidRPr="00286266" w:rsidRDefault="00286266" w:rsidP="00286266">
      <w:pPr>
        <w:numPr>
          <w:ilvl w:val="0"/>
          <w:numId w:val="11"/>
        </w:numPr>
        <w:shd w:val="clear" w:color="auto" w:fill="FFFFFF"/>
        <w:spacing w:before="100" w:beforeAutospacing="1" w:after="0" w:afterAutospacing="1"/>
        <w:rPr>
          <w:rFonts w:ascii="Times New Roman" w:hAnsi="Times New Roman"/>
          <w:b/>
          <w:sz w:val="24"/>
          <w:szCs w:val="24"/>
          <w:u w:val="single"/>
          <w:lang w:val="en-US"/>
        </w:rPr>
      </w:pPr>
      <w:proofErr w:type="spellStart"/>
      <w:r w:rsidRPr="00286266">
        <w:rPr>
          <w:rFonts w:ascii="Verdana" w:hAnsi="Verdana"/>
          <w:color w:val="333333"/>
          <w:sz w:val="17"/>
          <w:szCs w:val="17"/>
          <w:lang w:val="en-US"/>
        </w:rPr>
        <w:t>Wickens</w:t>
      </w:r>
      <w:proofErr w:type="spellEnd"/>
      <w:r w:rsidRPr="00286266">
        <w:rPr>
          <w:rFonts w:ascii="Verdana" w:hAnsi="Verdana"/>
          <w:color w:val="333333"/>
          <w:sz w:val="17"/>
          <w:szCs w:val="17"/>
          <w:lang w:val="en-US"/>
        </w:rPr>
        <w:t xml:space="preserve"> (2010) – What’s wrong with Modern Macroeconomics? Why its Critics have Missed the Point</w:t>
      </w:r>
    </w:p>
    <w:p w:rsidR="00286266" w:rsidRPr="000B07B1" w:rsidRDefault="00286266" w:rsidP="00286266">
      <w:pPr>
        <w:numPr>
          <w:ilvl w:val="0"/>
          <w:numId w:val="11"/>
        </w:numPr>
        <w:shd w:val="clear" w:color="auto" w:fill="FFFFFF"/>
        <w:spacing w:before="100" w:beforeAutospacing="1" w:after="0" w:afterAutospacing="1"/>
        <w:rPr>
          <w:rFonts w:ascii="Times New Roman" w:hAnsi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Wickens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(2012) –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Macroeconomc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Theory: A Dynamic General Equilibrium Approach,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15</w:t>
      </w:r>
    </w:p>
    <w:p w:rsidR="000B07B1" w:rsidRPr="00286266" w:rsidRDefault="000B07B1" w:rsidP="000B07B1">
      <w:pPr>
        <w:shd w:val="clear" w:color="auto" w:fill="FFFFFF"/>
        <w:spacing w:before="100" w:beforeAutospacing="1" w:after="0" w:afterAutospacing="1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223189" w:rsidRDefault="008D37E1" w:rsidP="00223189">
      <w:pPr>
        <w:shd w:val="clear" w:color="auto" w:fill="FFFFFF"/>
        <w:spacing w:before="100" w:beforeAutospacing="1" w:after="0" w:afterAutospacing="1"/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</w:pPr>
      <w:r w:rsidRPr="00286266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 xml:space="preserve">Thema </w:t>
      </w:r>
      <w:r w:rsidR="00AE5677" w:rsidRPr="00286266">
        <w:rPr>
          <w:rFonts w:ascii="Verdana" w:hAnsi="Verdana"/>
          <w:b/>
          <w:color w:val="333333"/>
          <w:sz w:val="17"/>
          <w:szCs w:val="17"/>
          <w:u w:val="single"/>
          <w:shd w:val="clear" w:color="auto" w:fill="FFFFFF"/>
        </w:rPr>
        <w:t>5: Lösungsverfahren von DSGE-Modellen</w:t>
      </w:r>
    </w:p>
    <w:p w:rsidR="009840E4" w:rsidRDefault="00404297" w:rsidP="00404297">
      <w:p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D</w:t>
      </w:r>
      <w:r w:rsidRPr="00404297">
        <w:rPr>
          <w:rFonts w:ascii="Verdana" w:hAnsi="Verdana"/>
          <w:color w:val="333333"/>
          <w:sz w:val="17"/>
          <w:szCs w:val="17"/>
        </w:rPr>
        <w:t xml:space="preserve">SGE Modelle </w:t>
      </w:r>
      <w:r>
        <w:rPr>
          <w:rFonts w:ascii="Verdana" w:hAnsi="Verdana"/>
          <w:color w:val="333333"/>
          <w:sz w:val="17"/>
          <w:szCs w:val="17"/>
        </w:rPr>
        <w:t xml:space="preserve">lassen sich </w:t>
      </w:r>
      <w:r w:rsidRPr="00404297">
        <w:rPr>
          <w:rFonts w:ascii="Verdana" w:hAnsi="Verdana"/>
          <w:color w:val="333333"/>
          <w:sz w:val="17"/>
          <w:szCs w:val="17"/>
        </w:rPr>
        <w:t>in Form eines Systems nichtlinearer erwarteter Di</w:t>
      </w:r>
      <w:r>
        <w:rPr>
          <w:rFonts w:ascii="Verdana" w:hAnsi="Verdana"/>
          <w:color w:val="333333"/>
          <w:sz w:val="17"/>
          <w:szCs w:val="17"/>
        </w:rPr>
        <w:t xml:space="preserve">fferenzengleichungen </w:t>
      </w:r>
      <w:r w:rsidRPr="00404297">
        <w:rPr>
          <w:rFonts w:ascii="Verdana" w:hAnsi="Verdana"/>
          <w:color w:val="333333"/>
          <w:sz w:val="17"/>
          <w:szCs w:val="17"/>
        </w:rPr>
        <w:t xml:space="preserve">beschreiben. </w:t>
      </w:r>
      <w:r>
        <w:rPr>
          <w:rFonts w:ascii="Verdana" w:hAnsi="Verdana"/>
          <w:color w:val="333333"/>
          <w:sz w:val="17"/>
          <w:szCs w:val="17"/>
        </w:rPr>
        <w:t xml:space="preserve">Für die Lösung solcher Systeme sind unterschiedliche lineare sowie nichtlineare Verfahren in der Literatur entwickelt worden. </w:t>
      </w:r>
      <w:r w:rsidR="009840E4">
        <w:rPr>
          <w:rFonts w:ascii="Verdana" w:hAnsi="Verdana"/>
          <w:color w:val="333333"/>
          <w:sz w:val="17"/>
          <w:szCs w:val="17"/>
        </w:rPr>
        <w:t>Ziel dieses Thema ist es sich sowohl ein lineares als auch ein nichtlineares Verfahren auszusuchen, dieses herzuleiten und auf ein (einfaches) DSGE-Modell praktisch anzuwenden. Wann sind lineare Verfahren ausreichend? Welche Vorteile bieten nichtlineare Approximationen?</w:t>
      </w:r>
    </w:p>
    <w:p w:rsidR="009840E4" w:rsidRDefault="009840E4" w:rsidP="009840E4">
      <w:p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Grundlegende Literatur:</w:t>
      </w:r>
    </w:p>
    <w:p w:rsidR="00AF7E94" w:rsidRDefault="00AF7E94" w:rsidP="009840E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i/>
          <w:color w:val="333333"/>
          <w:sz w:val="17"/>
          <w:szCs w:val="17"/>
        </w:rPr>
      </w:pPr>
      <w:r>
        <w:rPr>
          <w:rFonts w:ascii="Verdana" w:hAnsi="Verdana"/>
          <w:i/>
          <w:color w:val="333333"/>
          <w:sz w:val="17"/>
          <w:szCs w:val="17"/>
        </w:rPr>
        <w:t>Allgemein</w:t>
      </w:r>
    </w:p>
    <w:p w:rsidR="00AF7E94" w:rsidRDefault="00AF7E94" w:rsidP="00AF7E9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i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i/>
          <w:color w:val="333333"/>
          <w:sz w:val="17"/>
          <w:szCs w:val="17"/>
          <w:lang w:val="en-US"/>
        </w:rPr>
        <w:t>Aruoba</w:t>
      </w:r>
      <w:proofErr w:type="spellEnd"/>
      <w:r>
        <w:rPr>
          <w:rFonts w:ascii="Verdana" w:hAnsi="Verdana"/>
          <w:i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i/>
          <w:color w:val="333333"/>
          <w:sz w:val="17"/>
          <w:szCs w:val="17"/>
          <w:lang w:val="en-US"/>
        </w:rPr>
        <w:t>Fernández-Villaverde</w:t>
      </w:r>
      <w:proofErr w:type="spellEnd"/>
      <w:r>
        <w:rPr>
          <w:rFonts w:ascii="Verdana" w:hAnsi="Verdana"/>
          <w:i/>
          <w:color w:val="333333"/>
          <w:sz w:val="17"/>
          <w:szCs w:val="17"/>
          <w:lang w:val="en-US"/>
        </w:rPr>
        <w:t>, Rubio-</w:t>
      </w:r>
      <w:proofErr w:type="spellStart"/>
      <w:r>
        <w:rPr>
          <w:rFonts w:ascii="Verdana" w:hAnsi="Verdana"/>
          <w:i/>
          <w:color w:val="333333"/>
          <w:sz w:val="17"/>
          <w:szCs w:val="17"/>
          <w:lang w:val="en-US"/>
        </w:rPr>
        <w:t>Ramírez</w:t>
      </w:r>
      <w:proofErr w:type="spellEnd"/>
      <w:r>
        <w:rPr>
          <w:rFonts w:ascii="Verdana" w:hAnsi="Verdana"/>
          <w:i/>
          <w:color w:val="333333"/>
          <w:sz w:val="17"/>
          <w:szCs w:val="17"/>
          <w:lang w:val="en-US"/>
        </w:rPr>
        <w:t xml:space="preserve"> (2006) – Comparing solution methods for dynamic equilibrium economies</w:t>
      </w:r>
    </w:p>
    <w:p w:rsidR="00AF7E94" w:rsidRPr="00AF7E94" w:rsidRDefault="00AF7E94" w:rsidP="00AF7E9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i/>
          <w:color w:val="333333"/>
          <w:sz w:val="17"/>
          <w:szCs w:val="17"/>
          <w:lang w:val="en-US"/>
        </w:rPr>
      </w:pPr>
      <w:proofErr w:type="spellStart"/>
      <w:r w:rsidRPr="00AF7E94">
        <w:rPr>
          <w:rFonts w:ascii="Verdana" w:hAnsi="Verdana"/>
          <w:i/>
          <w:color w:val="333333"/>
          <w:sz w:val="17"/>
          <w:szCs w:val="17"/>
          <w:lang w:val="en-US"/>
        </w:rPr>
        <w:t>Heer</w:t>
      </w:r>
      <w:proofErr w:type="spellEnd"/>
      <w:r w:rsidRPr="00AF7E94">
        <w:rPr>
          <w:rFonts w:ascii="Verdana" w:hAnsi="Verdana"/>
          <w:i/>
          <w:color w:val="333333"/>
          <w:sz w:val="17"/>
          <w:szCs w:val="17"/>
          <w:lang w:val="en-US"/>
        </w:rPr>
        <w:t xml:space="preserve">, </w:t>
      </w:r>
      <w:proofErr w:type="spellStart"/>
      <w:r w:rsidRPr="00AF7E94">
        <w:rPr>
          <w:rFonts w:ascii="Verdana" w:hAnsi="Verdana"/>
          <w:i/>
          <w:color w:val="333333"/>
          <w:sz w:val="17"/>
          <w:szCs w:val="17"/>
          <w:lang w:val="en-US"/>
        </w:rPr>
        <w:t>Maussner</w:t>
      </w:r>
      <w:proofErr w:type="spellEnd"/>
      <w:r w:rsidRPr="00AF7E94">
        <w:rPr>
          <w:rFonts w:ascii="Verdana" w:hAnsi="Verdana"/>
          <w:i/>
          <w:color w:val="333333"/>
          <w:sz w:val="17"/>
          <w:szCs w:val="17"/>
          <w:lang w:val="en-US"/>
        </w:rPr>
        <w:t xml:space="preserve"> (2008) – Computation of Business Cycle Models: A Comparison of Numerical Methods</w:t>
      </w:r>
    </w:p>
    <w:p w:rsidR="009840E4" w:rsidRPr="00B15A13" w:rsidRDefault="009840E4" w:rsidP="009840E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i/>
          <w:color w:val="333333"/>
          <w:sz w:val="17"/>
          <w:szCs w:val="17"/>
        </w:rPr>
      </w:pPr>
      <w:r>
        <w:rPr>
          <w:rFonts w:ascii="Verdana" w:hAnsi="Verdana"/>
          <w:i/>
          <w:color w:val="333333"/>
          <w:sz w:val="17"/>
          <w:szCs w:val="17"/>
        </w:rPr>
        <w:t>Lineare Verfahren</w:t>
      </w:r>
    </w:p>
    <w:p w:rsidR="009840E4" w:rsidRDefault="009840E4" w:rsidP="009840E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 4</w:t>
      </w:r>
    </w:p>
    <w:p w:rsidR="009840E4" w:rsidRPr="00B15A13" w:rsidRDefault="00AF7E94" w:rsidP="009840E4">
      <w:pPr>
        <w:numPr>
          <w:ilvl w:val="0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i/>
          <w:color w:val="333333"/>
          <w:sz w:val="17"/>
          <w:szCs w:val="17"/>
          <w:u w:val="single"/>
        </w:rPr>
      </w:pPr>
      <w:r>
        <w:rPr>
          <w:rFonts w:ascii="Verdana" w:hAnsi="Verdana"/>
          <w:i/>
          <w:color w:val="333333"/>
          <w:sz w:val="17"/>
          <w:szCs w:val="17"/>
        </w:rPr>
        <w:t>Projektionsmethoden</w:t>
      </w:r>
    </w:p>
    <w:p w:rsidR="009840E4" w:rsidRDefault="009840E4" w:rsidP="009840E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 w:rsidR="00AF7E94"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 w:rsidR="00AF7E94"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 w:rsidR="00AF7E94">
        <w:rPr>
          <w:rFonts w:ascii="Verdana" w:hAnsi="Verdana"/>
          <w:color w:val="333333"/>
          <w:sz w:val="17"/>
          <w:szCs w:val="17"/>
          <w:lang w:val="en-US"/>
        </w:rPr>
        <w:t xml:space="preserve"> 5</w:t>
      </w:r>
    </w:p>
    <w:p w:rsidR="009840E4" w:rsidRDefault="00AF7E94" w:rsidP="009840E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Heer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Maussner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(2009) – Dynamic General Equilibrium Modeling,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6</w:t>
      </w:r>
    </w:p>
    <w:p w:rsidR="00AF7E94" w:rsidRPr="00B15A13" w:rsidRDefault="00AF7E94" w:rsidP="009840E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Judd (1992) – Projection methods for solving aggregate growth models</w:t>
      </w:r>
    </w:p>
    <w:p w:rsidR="009840E4" w:rsidRPr="00B15A13" w:rsidRDefault="00AF7E94" w:rsidP="009840E4">
      <w:pPr>
        <w:numPr>
          <w:ilvl w:val="0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i/>
          <w:color w:val="333333"/>
          <w:sz w:val="17"/>
          <w:szCs w:val="17"/>
          <w:u w:val="single"/>
        </w:rPr>
      </w:pPr>
      <w:r>
        <w:rPr>
          <w:rFonts w:ascii="Verdana" w:hAnsi="Verdana"/>
          <w:i/>
          <w:color w:val="333333"/>
          <w:sz w:val="17"/>
          <w:szCs w:val="17"/>
        </w:rPr>
        <w:t>Iterationsverfahren</w:t>
      </w:r>
    </w:p>
    <w:p w:rsidR="00AF7E94" w:rsidRDefault="00AF7E94" w:rsidP="00AF7E9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5</w:t>
      </w:r>
    </w:p>
    <w:p w:rsidR="00AF7E94" w:rsidRDefault="00AF7E94" w:rsidP="00AF7E9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Heer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Maussner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(2009) – Dynamic General Equilibrium Modeling,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4</w:t>
      </w:r>
    </w:p>
    <w:p w:rsidR="00AF7E94" w:rsidRPr="00B15A13" w:rsidRDefault="00AF7E94" w:rsidP="00AF7E9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Carrol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(2006) – The method of endogenous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gridpoints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for solving dynamic stochastic optimization problems</w:t>
      </w:r>
    </w:p>
    <w:p w:rsidR="009840E4" w:rsidRPr="00B15A13" w:rsidRDefault="00AF7E94" w:rsidP="009840E4">
      <w:pPr>
        <w:numPr>
          <w:ilvl w:val="0"/>
          <w:numId w:val="8"/>
        </w:numPr>
        <w:shd w:val="clear" w:color="auto" w:fill="FFFFFF"/>
        <w:spacing w:before="100" w:beforeAutospacing="1" w:after="0" w:afterAutospacing="1"/>
        <w:rPr>
          <w:rFonts w:ascii="Verdana" w:hAnsi="Verdana"/>
          <w:b/>
          <w:i/>
          <w:color w:val="333333"/>
          <w:sz w:val="17"/>
          <w:szCs w:val="17"/>
          <w:u w:val="single"/>
        </w:rPr>
      </w:pPr>
      <w:r>
        <w:rPr>
          <w:rFonts w:ascii="Verdana" w:hAnsi="Verdana"/>
          <w:i/>
          <w:color w:val="333333"/>
          <w:sz w:val="17"/>
          <w:szCs w:val="17"/>
        </w:rPr>
        <w:t>Perturbationstechniken</w:t>
      </w:r>
    </w:p>
    <w:p w:rsidR="009840E4" w:rsidRDefault="009840E4" w:rsidP="009840E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Dejong</w:t>
      </w:r>
      <w:proofErr w:type="spellEnd"/>
      <w:r w:rsidRPr="00B15A13">
        <w:rPr>
          <w:rFonts w:ascii="Verdana" w:hAnsi="Verdana"/>
          <w:color w:val="333333"/>
          <w:sz w:val="17"/>
          <w:szCs w:val="17"/>
          <w:lang w:val="en-US"/>
        </w:rPr>
        <w:t xml:space="preserve">/Dave (2011) – Structural </w:t>
      </w:r>
      <w:proofErr w:type="spellStart"/>
      <w:r w:rsidRPr="00B15A13">
        <w:rPr>
          <w:rFonts w:ascii="Verdana" w:hAnsi="Verdana"/>
          <w:color w:val="333333"/>
          <w:sz w:val="17"/>
          <w:szCs w:val="17"/>
          <w:lang w:val="en-US"/>
        </w:rPr>
        <w:t>Macroeconometrics</w:t>
      </w:r>
      <w:proofErr w:type="spellEnd"/>
      <w:r w:rsidR="00AF7E94"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 w:rsidR="00AF7E94"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 w:rsidR="00AF7E94">
        <w:rPr>
          <w:rFonts w:ascii="Verdana" w:hAnsi="Verdana"/>
          <w:color w:val="333333"/>
          <w:sz w:val="17"/>
          <w:szCs w:val="17"/>
          <w:lang w:val="en-US"/>
        </w:rPr>
        <w:t xml:space="preserve"> 5</w:t>
      </w:r>
    </w:p>
    <w:p w:rsidR="00AF7E94" w:rsidRDefault="00AF7E94" w:rsidP="00AF7E9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Heer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Maussner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(2009) – Dynamic General Equilibrium Modeling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, 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Kapitel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 xml:space="preserve"> 2</w:t>
      </w:r>
    </w:p>
    <w:p w:rsidR="00AF7E94" w:rsidRPr="00B15A13" w:rsidRDefault="00AF7E94" w:rsidP="00AF7E9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Schmitt-</w:t>
      </w:r>
      <w:proofErr w:type="spellStart"/>
      <w:r>
        <w:rPr>
          <w:rFonts w:ascii="Verdana" w:hAnsi="Verdana"/>
          <w:color w:val="333333"/>
          <w:sz w:val="17"/>
          <w:szCs w:val="17"/>
          <w:lang w:val="en-US"/>
        </w:rPr>
        <w:t>Grohé</w:t>
      </w:r>
      <w:proofErr w:type="spellEnd"/>
      <w:r>
        <w:rPr>
          <w:rFonts w:ascii="Verdana" w:hAnsi="Verdana"/>
          <w:color w:val="333333"/>
          <w:sz w:val="17"/>
          <w:szCs w:val="17"/>
          <w:lang w:val="en-US"/>
        </w:rPr>
        <w:t>, Uribe (2004) – Solving Linear Rational Expectations Models</w:t>
      </w:r>
    </w:p>
    <w:p w:rsidR="008D37E1" w:rsidRPr="009840E4" w:rsidRDefault="008D37E1" w:rsidP="009840E4">
      <w:pPr>
        <w:shd w:val="clear" w:color="auto" w:fill="FFFFFF"/>
        <w:spacing w:before="100" w:beforeAutospacing="1" w:after="100" w:afterAutospacing="1"/>
        <w:ind w:left="416"/>
        <w:rPr>
          <w:rFonts w:ascii="Verdana" w:hAnsi="Verdana"/>
          <w:color w:val="333333"/>
          <w:sz w:val="17"/>
          <w:szCs w:val="17"/>
          <w:lang w:val="en-US"/>
        </w:rPr>
      </w:pPr>
    </w:p>
    <w:p w:rsidR="00223189" w:rsidRPr="009840E4" w:rsidRDefault="00223189" w:rsidP="00223189">
      <w:pPr>
        <w:shd w:val="clear" w:color="auto" w:fill="FFFFFF"/>
        <w:spacing w:before="100" w:beforeAutospacing="1" w:after="100" w:afterAutospacing="1"/>
        <w:rPr>
          <w:rFonts w:ascii="Verdana" w:hAnsi="Verdana"/>
          <w:color w:val="333333"/>
          <w:sz w:val="17"/>
          <w:szCs w:val="17"/>
          <w:lang w:val="en-US"/>
        </w:rPr>
      </w:pPr>
    </w:p>
    <w:p w:rsidR="008D37E1" w:rsidRPr="00FA785E" w:rsidRDefault="00FA785E" w:rsidP="00017EC0">
      <w:pPr>
        <w:rPr>
          <w:b/>
          <w:i/>
          <w:u w:val="single"/>
        </w:rPr>
      </w:pPr>
      <w:r w:rsidRPr="00FA785E">
        <w:rPr>
          <w:b/>
          <w:i/>
          <w:u w:val="single"/>
        </w:rPr>
        <w:t xml:space="preserve">Natürlich sind auch </w:t>
      </w:r>
      <w:r w:rsidR="00223189">
        <w:rPr>
          <w:b/>
          <w:i/>
          <w:u w:val="single"/>
        </w:rPr>
        <w:t>andere</w:t>
      </w:r>
      <w:r w:rsidR="00B93750" w:rsidRPr="00FA785E">
        <w:rPr>
          <w:b/>
          <w:i/>
          <w:u w:val="single"/>
        </w:rPr>
        <w:t xml:space="preserve"> Themen in Absprache mit de</w:t>
      </w:r>
      <w:r w:rsidRPr="00FA785E">
        <w:rPr>
          <w:b/>
          <w:i/>
          <w:u w:val="single"/>
        </w:rPr>
        <w:t xml:space="preserve">n Dozenten </w:t>
      </w:r>
      <w:r w:rsidR="00B93750" w:rsidRPr="00FA785E">
        <w:rPr>
          <w:b/>
          <w:i/>
          <w:u w:val="single"/>
        </w:rPr>
        <w:t>möglich.</w:t>
      </w:r>
    </w:p>
    <w:sectPr w:rsidR="008D37E1" w:rsidRPr="00FA78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760"/>
    <w:multiLevelType w:val="multilevel"/>
    <w:tmpl w:val="D826BA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66877"/>
    <w:multiLevelType w:val="multilevel"/>
    <w:tmpl w:val="D0749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D25B2"/>
    <w:multiLevelType w:val="multilevel"/>
    <w:tmpl w:val="CBAC42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6835B6"/>
    <w:multiLevelType w:val="hybridMultilevel"/>
    <w:tmpl w:val="692E9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75D21"/>
    <w:multiLevelType w:val="hybridMultilevel"/>
    <w:tmpl w:val="E7183848"/>
    <w:lvl w:ilvl="0" w:tplc="04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197F56F6"/>
    <w:multiLevelType w:val="multilevel"/>
    <w:tmpl w:val="E190D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072046"/>
    <w:multiLevelType w:val="multilevel"/>
    <w:tmpl w:val="B7C20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51A1C"/>
    <w:multiLevelType w:val="multilevel"/>
    <w:tmpl w:val="8EB67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C721DE"/>
    <w:multiLevelType w:val="multilevel"/>
    <w:tmpl w:val="F3C686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31E59"/>
    <w:multiLevelType w:val="multilevel"/>
    <w:tmpl w:val="E4702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485B49"/>
    <w:multiLevelType w:val="multilevel"/>
    <w:tmpl w:val="B6102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6A6977"/>
    <w:multiLevelType w:val="multilevel"/>
    <w:tmpl w:val="84902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4668B"/>
    <w:multiLevelType w:val="multilevel"/>
    <w:tmpl w:val="7D3CE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B76F65"/>
    <w:multiLevelType w:val="multilevel"/>
    <w:tmpl w:val="8AB83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E1"/>
    <w:rsid w:val="00017EC0"/>
    <w:rsid w:val="00032468"/>
    <w:rsid w:val="000B07B1"/>
    <w:rsid w:val="00101FF2"/>
    <w:rsid w:val="00190B39"/>
    <w:rsid w:val="00223189"/>
    <w:rsid w:val="00286266"/>
    <w:rsid w:val="00404297"/>
    <w:rsid w:val="004732E2"/>
    <w:rsid w:val="00592056"/>
    <w:rsid w:val="007000FB"/>
    <w:rsid w:val="0076066B"/>
    <w:rsid w:val="00877D4B"/>
    <w:rsid w:val="008D37E1"/>
    <w:rsid w:val="0090648D"/>
    <w:rsid w:val="0090722C"/>
    <w:rsid w:val="009168B7"/>
    <w:rsid w:val="0094365A"/>
    <w:rsid w:val="00977CCB"/>
    <w:rsid w:val="009840E4"/>
    <w:rsid w:val="0099788B"/>
    <w:rsid w:val="009F6EB2"/>
    <w:rsid w:val="00A33FF6"/>
    <w:rsid w:val="00A616E8"/>
    <w:rsid w:val="00AE5677"/>
    <w:rsid w:val="00AF348A"/>
    <w:rsid w:val="00AF7E94"/>
    <w:rsid w:val="00B15A13"/>
    <w:rsid w:val="00B93750"/>
    <w:rsid w:val="00C04C84"/>
    <w:rsid w:val="00D62F35"/>
    <w:rsid w:val="00E47A04"/>
    <w:rsid w:val="00FA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link w:val="berschrift3Zchn"/>
    <w:uiPriority w:val="9"/>
    <w:qFormat/>
    <w:rsid w:val="008D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D37E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apple-converted-space">
    <w:name w:val="apple-converted-space"/>
    <w:basedOn w:val="Absatz-Standardschriftart"/>
    <w:rsid w:val="008D37E1"/>
  </w:style>
  <w:style w:type="character" w:styleId="Hervorhebung">
    <w:name w:val="Emphasis"/>
    <w:basedOn w:val="Absatz-Standardschriftart"/>
    <w:uiPriority w:val="20"/>
    <w:qFormat/>
    <w:rsid w:val="008D37E1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D37E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8D37E1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17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link w:val="berschrift3Zchn"/>
    <w:uiPriority w:val="9"/>
    <w:qFormat/>
    <w:rsid w:val="008D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D37E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apple-converted-space">
    <w:name w:val="apple-converted-space"/>
    <w:basedOn w:val="Absatz-Standardschriftart"/>
    <w:rsid w:val="008D37E1"/>
  </w:style>
  <w:style w:type="character" w:styleId="Hervorhebung">
    <w:name w:val="Emphasis"/>
    <w:basedOn w:val="Absatz-Standardschriftart"/>
    <w:uiPriority w:val="20"/>
    <w:qFormat/>
    <w:rsid w:val="008D37E1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D37E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8D37E1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1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illi.mutschler@uni-muenster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wi.uni-muenster.de/iioe/studieren/ss2013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WIWI</Company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 Mutschler</dc:creator>
  <cp:lastModifiedBy>Willi Mutschler</cp:lastModifiedBy>
  <cp:revision>21</cp:revision>
  <dcterms:created xsi:type="dcterms:W3CDTF">2013-03-18T16:12:00Z</dcterms:created>
  <dcterms:modified xsi:type="dcterms:W3CDTF">2013-03-25T16:34:00Z</dcterms:modified>
</cp:coreProperties>
</file>