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A04" w:rsidRDefault="005C1A04" w:rsidP="005C1A04">
      <w:pPr>
        <w:spacing w:after="0" w:line="360" w:lineRule="auto"/>
        <w:rPr>
          <w:rFonts w:ascii="Arial" w:hAnsi="Arial" w:cs="Arial"/>
          <w:b/>
          <w:bCs/>
          <w:sz w:val="24"/>
          <w:szCs w:val="24"/>
        </w:rPr>
      </w:pPr>
      <w:r>
        <w:rPr>
          <w:rFonts w:ascii="Arial" w:hAnsi="Arial" w:cs="Arial"/>
          <w:b/>
          <w:bCs/>
          <w:sz w:val="24"/>
          <w:szCs w:val="24"/>
        </w:rPr>
        <w:t>Design Calculation</w:t>
      </w:r>
    </w:p>
    <w:p w:rsidR="005C1A04" w:rsidRDefault="005C1A04" w:rsidP="005C1A04">
      <w:pPr>
        <w:spacing w:after="0" w:line="360" w:lineRule="auto"/>
        <w:rPr>
          <w:rFonts w:ascii="Arial" w:hAnsi="Arial" w:cs="Arial"/>
          <w:bCs/>
          <w:sz w:val="24"/>
          <w:szCs w:val="24"/>
        </w:rPr>
      </w:pPr>
      <w:r>
        <w:rPr>
          <w:rFonts w:ascii="Arial" w:hAnsi="Arial" w:cs="Arial"/>
          <w:bCs/>
          <w:sz w:val="24"/>
          <w:szCs w:val="24"/>
        </w:rPr>
        <w:tab/>
        <w:t>The design calculation enlists the calculations used in obtaining the mass of flow rate of steam, total heat added, heat loss, steam turbine work, pump work, net cycle work, thermal efficiency and steam rate.</w:t>
      </w:r>
    </w:p>
    <w:p w:rsidR="005C1A04" w:rsidRPr="005C1A04" w:rsidRDefault="005C1A04" w:rsidP="005C1A04">
      <w:pPr>
        <w:spacing w:after="0" w:line="360" w:lineRule="auto"/>
        <w:rPr>
          <w:rFonts w:ascii="Arial" w:hAnsi="Arial" w:cs="Arial"/>
          <w:bCs/>
          <w:sz w:val="24"/>
          <w:szCs w:val="24"/>
        </w:rPr>
      </w:pPr>
    </w:p>
    <w:p w:rsidR="00F75BD2" w:rsidRPr="001A11B7" w:rsidRDefault="00F75BD2" w:rsidP="005C1A04">
      <w:pPr>
        <w:spacing w:after="0" w:line="276" w:lineRule="auto"/>
        <w:jc w:val="center"/>
        <w:rPr>
          <w:rFonts w:ascii="Arial" w:hAnsi="Arial" w:cs="Arial"/>
          <w:sz w:val="24"/>
          <w:szCs w:val="24"/>
        </w:rPr>
      </w:pPr>
      <w:r w:rsidRPr="00F75BD2">
        <w:rPr>
          <w:rFonts w:ascii="Arial" w:hAnsi="Arial" w:cs="Arial"/>
          <w:b/>
          <w:bCs/>
          <w:sz w:val="24"/>
          <w:szCs w:val="24"/>
        </w:rPr>
        <w:t>Table</w:t>
      </w:r>
      <w:r w:rsidR="00B14068">
        <w:rPr>
          <w:rFonts w:ascii="Arial" w:hAnsi="Arial" w:cs="Arial"/>
          <w:b/>
          <w:bCs/>
          <w:sz w:val="24"/>
          <w:szCs w:val="24"/>
        </w:rPr>
        <w:t xml:space="preserve"> 2.0</w:t>
      </w:r>
    </w:p>
    <w:p w:rsidR="00F75BD2" w:rsidRPr="00F75BD2" w:rsidRDefault="00F75BD2" w:rsidP="005C1A04">
      <w:pPr>
        <w:spacing w:after="0" w:line="276" w:lineRule="auto"/>
        <w:jc w:val="center"/>
        <w:rPr>
          <w:rFonts w:ascii="Arial" w:hAnsi="Arial" w:cs="Arial"/>
          <w:b/>
          <w:bCs/>
          <w:sz w:val="24"/>
          <w:szCs w:val="24"/>
        </w:rPr>
      </w:pPr>
      <w:r w:rsidRPr="00F75BD2">
        <w:rPr>
          <w:rFonts w:ascii="Arial" w:hAnsi="Arial" w:cs="Arial"/>
          <w:b/>
          <w:bCs/>
          <w:sz w:val="24"/>
          <w:szCs w:val="24"/>
        </w:rPr>
        <w:t>Summary of Calculation for Design Option 1</w:t>
      </w:r>
    </w:p>
    <w:tbl>
      <w:tblPr>
        <w:tblW w:w="8955" w:type="dxa"/>
        <w:tblLook w:val="04A0" w:firstRow="1" w:lastRow="0" w:firstColumn="1" w:lastColumn="0" w:noHBand="0" w:noVBand="1"/>
      </w:tblPr>
      <w:tblGrid>
        <w:gridCol w:w="1970"/>
        <w:gridCol w:w="3790"/>
        <w:gridCol w:w="1011"/>
        <w:gridCol w:w="1501"/>
        <w:gridCol w:w="950"/>
      </w:tblGrid>
      <w:tr w:rsidR="00F75BD2" w:rsidRPr="009C2B55" w:rsidTr="00F75BD2">
        <w:trPr>
          <w:trHeight w:val="315"/>
        </w:trPr>
        <w:tc>
          <w:tcPr>
            <w:tcW w:w="1970" w:type="dxa"/>
            <w:tcBorders>
              <w:top w:val="single" w:sz="18" w:space="0" w:color="auto"/>
              <w:left w:val="single" w:sz="18" w:space="0" w:color="auto"/>
              <w:bottom w:val="single" w:sz="18" w:space="0" w:color="auto"/>
              <w:right w:val="single" w:sz="4" w:space="0" w:color="auto"/>
            </w:tcBorders>
            <w:shd w:val="clear" w:color="auto" w:fill="auto"/>
            <w:noWrap/>
            <w:vAlign w:val="bottom"/>
            <w:hideMark/>
          </w:tcPr>
          <w:p w:rsidR="00F75BD2" w:rsidRPr="00F75BD2" w:rsidRDefault="00F75BD2" w:rsidP="005C1A04">
            <w:pPr>
              <w:spacing w:after="0" w:line="276" w:lineRule="auto"/>
              <w:jc w:val="center"/>
              <w:rPr>
                <w:rFonts w:ascii="Arial" w:eastAsia="Times New Roman" w:hAnsi="Arial" w:cs="Arial"/>
                <w:b/>
                <w:bCs/>
                <w:color w:val="000000"/>
                <w:lang w:eastAsia="fil-PH"/>
              </w:rPr>
            </w:pPr>
            <w:r w:rsidRPr="00F75BD2">
              <w:rPr>
                <w:rFonts w:ascii="Arial" w:eastAsia="Times New Roman" w:hAnsi="Arial" w:cs="Arial"/>
                <w:b/>
                <w:bCs/>
                <w:color w:val="000000"/>
                <w:lang w:eastAsia="fil-PH"/>
              </w:rPr>
              <w:t> </w:t>
            </w:r>
          </w:p>
        </w:tc>
        <w:tc>
          <w:tcPr>
            <w:tcW w:w="3790" w:type="dxa"/>
            <w:tcBorders>
              <w:top w:val="single" w:sz="18" w:space="0" w:color="auto"/>
              <w:left w:val="single" w:sz="4" w:space="0" w:color="auto"/>
              <w:bottom w:val="single" w:sz="18" w:space="0" w:color="auto"/>
              <w:right w:val="single" w:sz="4" w:space="0" w:color="auto"/>
            </w:tcBorders>
            <w:shd w:val="clear" w:color="auto" w:fill="auto"/>
            <w:noWrap/>
            <w:vAlign w:val="bottom"/>
            <w:hideMark/>
          </w:tcPr>
          <w:p w:rsidR="00F75BD2" w:rsidRPr="00F75BD2" w:rsidRDefault="00F75BD2" w:rsidP="005C1A04">
            <w:pPr>
              <w:spacing w:after="0" w:line="276" w:lineRule="auto"/>
              <w:jc w:val="center"/>
              <w:rPr>
                <w:rFonts w:ascii="Arial" w:eastAsia="Times New Roman" w:hAnsi="Arial" w:cs="Arial"/>
                <w:b/>
                <w:bCs/>
                <w:color w:val="000000"/>
                <w:lang w:eastAsia="fil-PH"/>
              </w:rPr>
            </w:pPr>
            <w:r w:rsidRPr="00F75BD2">
              <w:rPr>
                <w:rFonts w:ascii="Arial" w:eastAsia="Times New Roman" w:hAnsi="Arial" w:cs="Arial"/>
                <w:b/>
                <w:bCs/>
                <w:color w:val="000000"/>
                <w:lang w:eastAsia="fil-PH"/>
              </w:rPr>
              <w:t>Equation</w:t>
            </w:r>
          </w:p>
        </w:tc>
        <w:tc>
          <w:tcPr>
            <w:tcW w:w="894" w:type="dxa"/>
            <w:tcBorders>
              <w:top w:val="single" w:sz="18" w:space="0" w:color="auto"/>
              <w:left w:val="single" w:sz="4" w:space="0" w:color="auto"/>
              <w:bottom w:val="single" w:sz="18" w:space="0" w:color="auto"/>
              <w:right w:val="single" w:sz="4" w:space="0" w:color="auto"/>
            </w:tcBorders>
            <w:shd w:val="clear" w:color="auto" w:fill="auto"/>
            <w:noWrap/>
            <w:vAlign w:val="bottom"/>
            <w:hideMark/>
          </w:tcPr>
          <w:p w:rsidR="00F75BD2" w:rsidRPr="00F75BD2" w:rsidRDefault="00F75BD2" w:rsidP="005C1A04">
            <w:pPr>
              <w:spacing w:after="0" w:line="276" w:lineRule="auto"/>
              <w:jc w:val="center"/>
              <w:rPr>
                <w:rFonts w:ascii="Arial" w:eastAsia="Times New Roman" w:hAnsi="Arial" w:cs="Arial"/>
                <w:b/>
                <w:bCs/>
                <w:color w:val="000000"/>
                <w:lang w:eastAsia="fil-PH"/>
              </w:rPr>
            </w:pPr>
            <w:r w:rsidRPr="00F75BD2">
              <w:rPr>
                <w:rFonts w:ascii="Arial" w:eastAsia="Times New Roman" w:hAnsi="Arial" w:cs="Arial"/>
                <w:b/>
                <w:bCs/>
                <w:color w:val="000000"/>
                <w:lang w:eastAsia="fil-PH"/>
              </w:rPr>
              <w:t>Symbol</w:t>
            </w:r>
          </w:p>
        </w:tc>
        <w:tc>
          <w:tcPr>
            <w:tcW w:w="1385" w:type="dxa"/>
            <w:tcBorders>
              <w:top w:val="single" w:sz="18" w:space="0" w:color="auto"/>
              <w:left w:val="single" w:sz="4" w:space="0" w:color="auto"/>
              <w:bottom w:val="single" w:sz="18" w:space="0" w:color="auto"/>
              <w:right w:val="single" w:sz="4" w:space="0" w:color="auto"/>
            </w:tcBorders>
            <w:shd w:val="clear" w:color="auto" w:fill="auto"/>
            <w:noWrap/>
            <w:vAlign w:val="bottom"/>
            <w:hideMark/>
          </w:tcPr>
          <w:p w:rsidR="00F75BD2" w:rsidRPr="00F75BD2" w:rsidRDefault="00F75BD2" w:rsidP="005C1A04">
            <w:pPr>
              <w:spacing w:after="0" w:line="276" w:lineRule="auto"/>
              <w:jc w:val="center"/>
              <w:rPr>
                <w:rFonts w:ascii="Arial" w:eastAsia="Times New Roman" w:hAnsi="Arial" w:cs="Arial"/>
                <w:b/>
                <w:bCs/>
                <w:color w:val="000000"/>
                <w:lang w:eastAsia="fil-PH"/>
              </w:rPr>
            </w:pPr>
            <w:r w:rsidRPr="00F75BD2">
              <w:rPr>
                <w:rFonts w:ascii="Arial" w:eastAsia="Times New Roman" w:hAnsi="Arial" w:cs="Arial"/>
                <w:b/>
                <w:bCs/>
                <w:color w:val="000000"/>
                <w:lang w:eastAsia="fil-PH"/>
              </w:rPr>
              <w:t>Value</w:t>
            </w:r>
          </w:p>
        </w:tc>
        <w:tc>
          <w:tcPr>
            <w:tcW w:w="916" w:type="dxa"/>
            <w:tcBorders>
              <w:top w:val="single" w:sz="18" w:space="0" w:color="auto"/>
              <w:left w:val="single" w:sz="4" w:space="0" w:color="auto"/>
              <w:bottom w:val="single" w:sz="18" w:space="0" w:color="auto"/>
              <w:right w:val="single" w:sz="18" w:space="0" w:color="auto"/>
            </w:tcBorders>
            <w:shd w:val="clear" w:color="auto" w:fill="auto"/>
            <w:noWrap/>
            <w:vAlign w:val="bottom"/>
            <w:hideMark/>
          </w:tcPr>
          <w:p w:rsidR="00F75BD2" w:rsidRPr="00F75BD2" w:rsidRDefault="00F75BD2" w:rsidP="005C1A04">
            <w:pPr>
              <w:spacing w:after="0" w:line="276" w:lineRule="auto"/>
              <w:jc w:val="center"/>
              <w:rPr>
                <w:rFonts w:ascii="Arial" w:eastAsia="Times New Roman" w:hAnsi="Arial" w:cs="Arial"/>
                <w:b/>
                <w:bCs/>
                <w:color w:val="000000"/>
                <w:lang w:eastAsia="fil-PH"/>
              </w:rPr>
            </w:pPr>
            <w:r w:rsidRPr="00F75BD2">
              <w:rPr>
                <w:rFonts w:ascii="Arial" w:eastAsia="Times New Roman" w:hAnsi="Arial" w:cs="Arial"/>
                <w:b/>
                <w:bCs/>
                <w:color w:val="000000"/>
                <w:lang w:eastAsia="fil-PH"/>
              </w:rPr>
              <w:t>Units</w:t>
            </w:r>
          </w:p>
        </w:tc>
      </w:tr>
      <w:tr w:rsidR="00F75BD2" w:rsidRPr="009C2B55" w:rsidTr="001A11B7">
        <w:trPr>
          <w:trHeight w:val="300"/>
        </w:trPr>
        <w:tc>
          <w:tcPr>
            <w:tcW w:w="197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Mass flow rate of steam</w:t>
            </w:r>
          </w:p>
        </w:tc>
        <w:tc>
          <w:tcPr>
            <w:tcW w:w="3790" w:type="dxa"/>
            <w:tcBorders>
              <w:top w:val="single" w:sz="18" w:space="0" w:color="auto"/>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ms = </w:t>
            </w:r>
            <w:r w:rsidR="00F75BD2" w:rsidRPr="00F75BD2">
              <w:rPr>
                <w:rFonts w:ascii="Arial" w:eastAsia="Times New Roman" w:hAnsi="Arial" w:cs="Arial"/>
                <w:color w:val="000000"/>
                <w:lang w:eastAsia="fil-PH"/>
              </w:rPr>
              <w:t>Pout/Wnet</w:t>
            </w:r>
          </w:p>
        </w:tc>
        <w:tc>
          <w:tcPr>
            <w:tcW w:w="894" w:type="dxa"/>
            <w:tcBorders>
              <w:top w:val="single" w:sz="18" w:space="0" w:color="auto"/>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ms</w:t>
            </w:r>
          </w:p>
        </w:tc>
        <w:tc>
          <w:tcPr>
            <w:tcW w:w="1385" w:type="dxa"/>
            <w:tcBorders>
              <w:top w:val="single" w:sz="18" w:space="0" w:color="auto"/>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664.92</w:t>
            </w:r>
          </w:p>
        </w:tc>
        <w:tc>
          <w:tcPr>
            <w:tcW w:w="916" w:type="dxa"/>
            <w:tcBorders>
              <w:top w:val="single" w:sz="18" w:space="0" w:color="auto"/>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kg/s</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Heat added in the boiler</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Qb = </w:t>
            </w:r>
            <w:r w:rsidR="00F75BD2" w:rsidRPr="00F75BD2">
              <w:rPr>
                <w:rFonts w:ascii="Arial" w:eastAsia="Times New Roman" w:hAnsi="Arial" w:cs="Arial"/>
                <w:color w:val="000000"/>
                <w:lang w:eastAsia="fil-PH"/>
              </w:rPr>
              <w:t>ms(h1-h23)</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Qb</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1,292,566.46</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Heat added in the reheater</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Qrh = </w:t>
            </w:r>
            <w:r w:rsidR="00F75BD2" w:rsidRPr="00F75BD2">
              <w:rPr>
                <w:rFonts w:ascii="Arial" w:eastAsia="Times New Roman" w:hAnsi="Arial" w:cs="Arial"/>
                <w:color w:val="000000"/>
                <w:lang w:eastAsia="fil-PH"/>
              </w:rPr>
              <w:t>(m1-m2)(h</w:t>
            </w:r>
            <w:r w:rsidR="00AB5912">
              <w:rPr>
                <w:rFonts w:ascii="Arial" w:eastAsia="Times New Roman" w:hAnsi="Arial" w:cs="Arial"/>
                <w:color w:val="000000"/>
                <w:lang w:eastAsia="fil-PH"/>
              </w:rPr>
              <w:t>4</w:t>
            </w:r>
            <w:r w:rsidR="00F75BD2" w:rsidRPr="00F75BD2">
              <w:rPr>
                <w:rFonts w:ascii="Arial" w:eastAsia="Times New Roman" w:hAnsi="Arial" w:cs="Arial"/>
                <w:color w:val="000000"/>
                <w:lang w:eastAsia="fil-PH"/>
              </w:rPr>
              <w:t>-h3)</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Qrh</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191,883.39</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Heat Loss</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AB5912">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Ql = </w:t>
            </w:r>
            <w:r w:rsidR="00F75BD2" w:rsidRPr="00F75BD2">
              <w:rPr>
                <w:rFonts w:ascii="Arial" w:eastAsia="Times New Roman" w:hAnsi="Arial" w:cs="Arial"/>
                <w:color w:val="000000"/>
                <w:lang w:eastAsia="fil-PH"/>
              </w:rPr>
              <w:t>(m23-m2-m5-m6-m7-m8)(h9a-h10)</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Ql</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984,449.85</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476"/>
        </w:trPr>
        <w:tc>
          <w:tcPr>
            <w:tcW w:w="1970" w:type="dxa"/>
            <w:vMerge w:val="restart"/>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Turbine Work</w:t>
            </w:r>
          </w:p>
        </w:tc>
        <w:tc>
          <w:tcPr>
            <w:tcW w:w="3790" w:type="dxa"/>
            <w:vMerge w:val="restart"/>
            <w:tcBorders>
              <w:top w:val="nil"/>
              <w:left w:val="single" w:sz="4" w:space="0" w:color="auto"/>
              <w:bottom w:val="single" w:sz="4" w:space="0" w:color="auto"/>
              <w:right w:val="single" w:sz="4" w:space="0" w:color="auto"/>
            </w:tcBorders>
            <w:shd w:val="clear" w:color="auto" w:fill="auto"/>
            <w:vAlign w:val="center"/>
            <w:hideMark/>
          </w:tcPr>
          <w:p w:rsidR="00F75BD2" w:rsidRPr="00F75BD2" w:rsidRDefault="009C2B55" w:rsidP="001A11B7">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Wt = </w:t>
            </w:r>
            <w:r w:rsidR="00F75BD2" w:rsidRPr="00F75BD2">
              <w:rPr>
                <w:rFonts w:ascii="Arial" w:eastAsia="Times New Roman" w:hAnsi="Arial" w:cs="Arial"/>
                <w:color w:val="000000"/>
                <w:lang w:eastAsia="fil-PH"/>
              </w:rPr>
              <w:t>m23(h1-h2a) + (m23-m2)(h2a-h3) + (m23-m2)(h4-h5a) + (m23-m2-m5)(h5a-h6a) + (m23-m2-m5-m6)(h6a-h7a) + (m23-m2-m5-m6-m7)(h7a-h8a) + (m23-m2-m5-m6-m7-m8)(h8a-h9a)</w:t>
            </w:r>
          </w:p>
        </w:tc>
        <w:tc>
          <w:tcPr>
            <w:tcW w:w="8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Wt</w:t>
            </w:r>
          </w:p>
        </w:tc>
        <w:tc>
          <w:tcPr>
            <w:tcW w:w="13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514,083.00</w:t>
            </w:r>
          </w:p>
        </w:tc>
        <w:tc>
          <w:tcPr>
            <w:tcW w:w="916" w:type="dxa"/>
            <w:vMerge w:val="restart"/>
            <w:tcBorders>
              <w:top w:val="nil"/>
              <w:left w:val="single" w:sz="4" w:space="0" w:color="auto"/>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476"/>
        </w:trPr>
        <w:tc>
          <w:tcPr>
            <w:tcW w:w="1970" w:type="dxa"/>
            <w:vMerge/>
            <w:tcBorders>
              <w:top w:val="nil"/>
              <w:left w:val="single" w:sz="18"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3790"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894"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1385"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916" w:type="dxa"/>
            <w:vMerge/>
            <w:tcBorders>
              <w:top w:val="nil"/>
              <w:left w:val="single" w:sz="4" w:space="0" w:color="auto"/>
              <w:bottom w:val="single" w:sz="4" w:space="0" w:color="auto"/>
              <w:right w:val="single" w:sz="18"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r>
      <w:tr w:rsidR="00F75BD2" w:rsidRPr="009C2B55" w:rsidTr="001A11B7">
        <w:trPr>
          <w:trHeight w:val="476"/>
        </w:trPr>
        <w:tc>
          <w:tcPr>
            <w:tcW w:w="1970" w:type="dxa"/>
            <w:vMerge/>
            <w:tcBorders>
              <w:top w:val="nil"/>
              <w:left w:val="single" w:sz="18"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3790"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894"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1385"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916" w:type="dxa"/>
            <w:vMerge/>
            <w:tcBorders>
              <w:top w:val="nil"/>
              <w:left w:val="single" w:sz="4" w:space="0" w:color="auto"/>
              <w:bottom w:val="single" w:sz="4" w:space="0" w:color="auto"/>
              <w:right w:val="single" w:sz="18"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r>
      <w:tr w:rsidR="00F75BD2" w:rsidRPr="009C2B55" w:rsidTr="001A11B7">
        <w:trPr>
          <w:trHeight w:val="476"/>
        </w:trPr>
        <w:tc>
          <w:tcPr>
            <w:tcW w:w="1970" w:type="dxa"/>
            <w:vMerge/>
            <w:tcBorders>
              <w:top w:val="nil"/>
              <w:left w:val="single" w:sz="18"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3790"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rPr>
                <w:rFonts w:ascii="Arial" w:eastAsia="Times New Roman" w:hAnsi="Arial" w:cs="Arial"/>
                <w:color w:val="000000"/>
                <w:lang w:eastAsia="fil-PH"/>
              </w:rPr>
            </w:pPr>
          </w:p>
        </w:tc>
        <w:tc>
          <w:tcPr>
            <w:tcW w:w="894"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1385" w:type="dxa"/>
            <w:vMerge/>
            <w:tcBorders>
              <w:top w:val="nil"/>
              <w:left w:val="single" w:sz="4" w:space="0" w:color="auto"/>
              <w:bottom w:val="single" w:sz="4" w:space="0" w:color="auto"/>
              <w:right w:val="single" w:sz="4"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916" w:type="dxa"/>
            <w:vMerge/>
            <w:tcBorders>
              <w:top w:val="nil"/>
              <w:left w:val="single" w:sz="4" w:space="0" w:color="auto"/>
              <w:bottom w:val="single" w:sz="4" w:space="0" w:color="auto"/>
              <w:right w:val="single" w:sz="18" w:space="0" w:color="auto"/>
            </w:tcBorders>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Pump Work</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AB5912">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Wp = </w:t>
            </w:r>
            <w:r w:rsidR="00F75BD2" w:rsidRPr="00F75BD2">
              <w:rPr>
                <w:rFonts w:ascii="Arial" w:eastAsia="Times New Roman" w:hAnsi="Arial" w:cs="Arial"/>
                <w:color w:val="000000"/>
                <w:lang w:eastAsia="fil-PH"/>
              </w:rPr>
              <w:t>(h11 - h10) + (h13-h12) + (h19-h18)</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Wp</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14,843.58</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Total Heat Added</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Qa = </w:t>
            </w:r>
            <w:r w:rsidR="00F75BD2" w:rsidRPr="00F75BD2">
              <w:rPr>
                <w:rFonts w:ascii="Arial" w:eastAsia="Times New Roman" w:hAnsi="Arial" w:cs="Arial"/>
                <w:color w:val="000000"/>
                <w:lang w:eastAsia="fil-PH"/>
              </w:rPr>
              <w:t>Qb + Qrh</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Qa</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1,484,449.85</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Net Cycle Work</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Wnet = </w:t>
            </w:r>
            <w:r w:rsidR="00F75BD2" w:rsidRPr="00F75BD2">
              <w:rPr>
                <w:rFonts w:ascii="Arial" w:eastAsia="Times New Roman" w:hAnsi="Arial" w:cs="Arial"/>
                <w:color w:val="000000"/>
                <w:lang w:eastAsia="fil-PH"/>
              </w:rPr>
              <w:t>Qa - Ql</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Wnet</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500,000</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w:t>
            </w:r>
            <w:r w:rsidR="00AB5912">
              <w:rPr>
                <w:rFonts w:ascii="Arial" w:eastAsia="Times New Roman" w:hAnsi="Arial" w:cs="Arial"/>
                <w:color w:val="000000"/>
                <w:lang w:eastAsia="fil-PH"/>
              </w:rPr>
              <w:t>W</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Thermal Efficiency</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r w:rsidRPr="009C2B55">
              <w:rPr>
                <w:rFonts w:ascii="Arial" w:eastAsia="Times New Roman" w:hAnsi="Arial" w:cs="Arial"/>
                <w:color w:val="000000"/>
                <w:lang w:eastAsia="fil-PH"/>
              </w:rPr>
              <w:t xml:space="preserve"> = </w:t>
            </w:r>
            <w:r w:rsidR="00F75BD2" w:rsidRPr="00F75BD2">
              <w:rPr>
                <w:rFonts w:ascii="Arial" w:eastAsia="Times New Roman" w:hAnsi="Arial" w:cs="Arial"/>
                <w:color w:val="000000"/>
                <w:lang w:eastAsia="fil-PH"/>
              </w:rPr>
              <w:t>Wnet/Qa</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33.68</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w:t>
            </w:r>
          </w:p>
        </w:tc>
      </w:tr>
      <w:tr w:rsidR="00F75BD2" w:rsidRPr="009C2B55"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Steam Rate</w:t>
            </w:r>
          </w:p>
        </w:tc>
        <w:tc>
          <w:tcPr>
            <w:tcW w:w="3790" w:type="dxa"/>
            <w:tcBorders>
              <w:top w:val="nil"/>
              <w:left w:val="nil"/>
              <w:bottom w:val="single" w:sz="4"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SR = </w:t>
            </w:r>
            <w:r w:rsidR="00F75BD2" w:rsidRPr="00F75BD2">
              <w:rPr>
                <w:rFonts w:ascii="Arial" w:eastAsia="Times New Roman" w:hAnsi="Arial" w:cs="Arial"/>
                <w:color w:val="000000"/>
                <w:lang w:eastAsia="fil-PH"/>
              </w:rPr>
              <w:t>3600/Wnet</w:t>
            </w:r>
          </w:p>
        </w:tc>
        <w:tc>
          <w:tcPr>
            <w:tcW w:w="894"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SR</w:t>
            </w:r>
          </w:p>
        </w:tc>
        <w:tc>
          <w:tcPr>
            <w:tcW w:w="1385" w:type="dxa"/>
            <w:tcBorders>
              <w:top w:val="nil"/>
              <w:left w:val="nil"/>
              <w:bottom w:val="single" w:sz="4"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0.0072</w:t>
            </w:r>
          </w:p>
        </w:tc>
        <w:tc>
          <w:tcPr>
            <w:tcW w:w="916" w:type="dxa"/>
            <w:tcBorders>
              <w:top w:val="nil"/>
              <w:left w:val="nil"/>
              <w:bottom w:val="single" w:sz="4"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kg/kWh</w:t>
            </w:r>
          </w:p>
        </w:tc>
      </w:tr>
      <w:tr w:rsidR="00F75BD2" w:rsidRPr="009C2B55" w:rsidTr="001A11B7">
        <w:trPr>
          <w:trHeight w:val="315"/>
        </w:trPr>
        <w:tc>
          <w:tcPr>
            <w:tcW w:w="1970" w:type="dxa"/>
            <w:tcBorders>
              <w:top w:val="nil"/>
              <w:left w:val="single" w:sz="18" w:space="0" w:color="auto"/>
              <w:bottom w:val="single" w:sz="18" w:space="0" w:color="auto"/>
              <w:right w:val="single" w:sz="4" w:space="0" w:color="auto"/>
            </w:tcBorders>
            <w:shd w:val="clear" w:color="auto" w:fill="auto"/>
            <w:noWrap/>
            <w:vAlign w:val="center"/>
            <w:hideMark/>
          </w:tcPr>
          <w:p w:rsidR="00F75BD2" w:rsidRPr="00F75BD2" w:rsidRDefault="00F75BD2" w:rsidP="001A11B7">
            <w:pPr>
              <w:tabs>
                <w:tab w:val="left" w:pos="1752"/>
              </w:tabs>
              <w:spacing w:after="0" w:line="240" w:lineRule="auto"/>
              <w:rPr>
                <w:rFonts w:ascii="Arial" w:eastAsia="Times New Roman" w:hAnsi="Arial" w:cs="Arial"/>
                <w:color w:val="000000"/>
                <w:lang w:eastAsia="fil-PH"/>
              </w:rPr>
            </w:pPr>
            <w:r w:rsidRPr="00F75BD2">
              <w:rPr>
                <w:rFonts w:ascii="Arial" w:eastAsia="Times New Roman" w:hAnsi="Arial" w:cs="Arial"/>
                <w:color w:val="000000"/>
                <w:lang w:eastAsia="fil-PH"/>
              </w:rPr>
              <w:t>Generator Efficiency</w:t>
            </w:r>
          </w:p>
        </w:tc>
        <w:tc>
          <w:tcPr>
            <w:tcW w:w="3790" w:type="dxa"/>
            <w:tcBorders>
              <w:top w:val="nil"/>
              <w:left w:val="nil"/>
              <w:bottom w:val="single" w:sz="18" w:space="0" w:color="auto"/>
              <w:right w:val="single" w:sz="4" w:space="0" w:color="auto"/>
            </w:tcBorders>
            <w:shd w:val="clear" w:color="auto" w:fill="auto"/>
            <w:noWrap/>
            <w:vAlign w:val="center"/>
            <w:hideMark/>
          </w:tcPr>
          <w:p w:rsidR="00F75BD2" w:rsidRPr="00F75BD2" w:rsidRDefault="009C2B55"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r w:rsidRPr="00F75BD2">
              <w:rPr>
                <w:rFonts w:ascii="Arial" w:eastAsia="Times New Roman" w:hAnsi="Arial" w:cs="Arial"/>
                <w:color w:val="000000"/>
                <w:lang w:eastAsia="fil-PH"/>
              </w:rPr>
              <w:t xml:space="preserve"> </w:t>
            </w:r>
            <w:r>
              <w:rPr>
                <w:rFonts w:ascii="Arial" w:eastAsia="Times New Roman" w:hAnsi="Arial" w:cs="Arial"/>
                <w:color w:val="000000"/>
                <w:lang w:eastAsia="fil-PH"/>
              </w:rPr>
              <w:t xml:space="preserve">= </w:t>
            </w:r>
            <w:r w:rsidR="00F75BD2" w:rsidRPr="00F75BD2">
              <w:rPr>
                <w:rFonts w:ascii="Arial" w:eastAsia="Times New Roman" w:hAnsi="Arial" w:cs="Arial"/>
                <w:color w:val="000000"/>
                <w:lang w:eastAsia="fil-PH"/>
              </w:rPr>
              <w:t>Gen. Output/Wt</w:t>
            </w:r>
          </w:p>
        </w:tc>
        <w:tc>
          <w:tcPr>
            <w:tcW w:w="894" w:type="dxa"/>
            <w:tcBorders>
              <w:top w:val="nil"/>
              <w:left w:val="nil"/>
              <w:bottom w:val="single" w:sz="18" w:space="0" w:color="auto"/>
              <w:right w:val="single" w:sz="4" w:space="0" w:color="auto"/>
            </w:tcBorders>
            <w:shd w:val="clear" w:color="auto" w:fill="auto"/>
            <w:noWrap/>
            <w:vAlign w:val="center"/>
            <w:hideMark/>
          </w:tcPr>
          <w:p w:rsidR="00F75BD2" w:rsidRPr="00F75BD2" w:rsidRDefault="009C2B55"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p>
        </w:tc>
        <w:tc>
          <w:tcPr>
            <w:tcW w:w="1385" w:type="dxa"/>
            <w:tcBorders>
              <w:top w:val="nil"/>
              <w:left w:val="nil"/>
              <w:bottom w:val="single" w:sz="18" w:space="0" w:color="auto"/>
              <w:right w:val="single" w:sz="4"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p>
        </w:tc>
        <w:tc>
          <w:tcPr>
            <w:tcW w:w="916" w:type="dxa"/>
            <w:tcBorders>
              <w:top w:val="nil"/>
              <w:left w:val="nil"/>
              <w:bottom w:val="single" w:sz="18" w:space="0" w:color="auto"/>
              <w:right w:val="single" w:sz="18" w:space="0" w:color="auto"/>
            </w:tcBorders>
            <w:shd w:val="clear" w:color="auto" w:fill="auto"/>
            <w:noWrap/>
            <w:vAlign w:val="center"/>
            <w:hideMark/>
          </w:tcPr>
          <w:p w:rsidR="00F75BD2" w:rsidRPr="00F75BD2" w:rsidRDefault="00F75BD2" w:rsidP="001A11B7">
            <w:pPr>
              <w:spacing w:after="0" w:line="240" w:lineRule="auto"/>
              <w:jc w:val="center"/>
              <w:rPr>
                <w:rFonts w:ascii="Arial" w:eastAsia="Times New Roman" w:hAnsi="Arial" w:cs="Arial"/>
                <w:color w:val="000000"/>
                <w:lang w:eastAsia="fil-PH"/>
              </w:rPr>
            </w:pPr>
            <w:r w:rsidRPr="00F75BD2">
              <w:rPr>
                <w:rFonts w:ascii="Arial" w:eastAsia="Times New Roman" w:hAnsi="Arial" w:cs="Arial"/>
                <w:color w:val="000000"/>
                <w:lang w:eastAsia="fil-PH"/>
              </w:rPr>
              <w:t>%</w:t>
            </w:r>
          </w:p>
        </w:tc>
      </w:tr>
    </w:tbl>
    <w:p w:rsidR="00F75BD2" w:rsidRDefault="00F75BD2" w:rsidP="00252F7C">
      <w:pPr>
        <w:spacing w:after="0" w:line="360" w:lineRule="auto"/>
      </w:pPr>
    </w:p>
    <w:p w:rsidR="00AB5912" w:rsidRDefault="00AB5912" w:rsidP="00252F7C">
      <w:pPr>
        <w:spacing w:after="0" w:line="360" w:lineRule="auto"/>
        <w:jc w:val="both"/>
        <w:rPr>
          <w:rFonts w:ascii="Arial" w:hAnsi="Arial" w:cs="Arial"/>
          <w:sz w:val="24"/>
          <w:szCs w:val="24"/>
        </w:rPr>
      </w:pPr>
      <w:r>
        <w:rPr>
          <w:rFonts w:ascii="Arial" w:hAnsi="Arial" w:cs="Arial"/>
          <w:sz w:val="24"/>
          <w:szCs w:val="24"/>
        </w:rPr>
        <w:tab/>
        <w:t xml:space="preserve">This table shows the different parameters used to calculate the </w:t>
      </w:r>
      <w:r w:rsidR="001F6CB8">
        <w:rPr>
          <w:rFonts w:ascii="Arial" w:hAnsi="Arial" w:cs="Arial"/>
          <w:sz w:val="24"/>
          <w:szCs w:val="24"/>
        </w:rPr>
        <w:t xml:space="preserve">thermal </w:t>
      </w:r>
      <w:r w:rsidR="00252F7C">
        <w:rPr>
          <w:rFonts w:ascii="Arial" w:hAnsi="Arial" w:cs="Arial"/>
          <w:sz w:val="24"/>
          <w:szCs w:val="24"/>
        </w:rPr>
        <w:t xml:space="preserve">efficiency of a reheat regenerative cycle for Design Option 1. The heat added and rejected of the cycle is determined by </w:t>
      </w:r>
      <w:r w:rsidR="00C24740">
        <w:rPr>
          <w:rFonts w:ascii="Arial" w:hAnsi="Arial" w:cs="Arial"/>
          <w:sz w:val="24"/>
          <w:szCs w:val="24"/>
        </w:rPr>
        <w:t xml:space="preserve">the </w:t>
      </w:r>
      <w:r w:rsidR="00252F7C">
        <w:rPr>
          <w:rFonts w:ascii="Arial" w:hAnsi="Arial" w:cs="Arial"/>
          <w:sz w:val="24"/>
          <w:szCs w:val="24"/>
        </w:rPr>
        <w:t xml:space="preserve">energy balance equation for the system. </w:t>
      </w:r>
      <w:r w:rsidR="001F6CB8">
        <w:rPr>
          <w:rFonts w:ascii="Arial" w:hAnsi="Arial" w:cs="Arial"/>
          <w:sz w:val="24"/>
          <w:szCs w:val="24"/>
        </w:rPr>
        <w:t xml:space="preserve">Similarly, the turbine work and pump work </w:t>
      </w:r>
      <w:r w:rsidR="00904C55">
        <w:rPr>
          <w:rFonts w:ascii="Arial" w:hAnsi="Arial" w:cs="Arial"/>
          <w:sz w:val="24"/>
          <w:szCs w:val="24"/>
        </w:rPr>
        <w:t>is obtained by getting the difference of the enthalp</w:t>
      </w:r>
      <w:r w:rsidR="00C24740">
        <w:rPr>
          <w:rFonts w:ascii="Arial" w:hAnsi="Arial" w:cs="Arial"/>
          <w:sz w:val="24"/>
          <w:szCs w:val="24"/>
        </w:rPr>
        <w:t>ies</w:t>
      </w:r>
      <w:r w:rsidR="00904C55">
        <w:rPr>
          <w:rFonts w:ascii="Arial" w:hAnsi="Arial" w:cs="Arial"/>
          <w:sz w:val="24"/>
          <w:szCs w:val="24"/>
        </w:rPr>
        <w:t xml:space="preserve"> between the inlet and outlet of the component. The results obtained are based on the capacity of the coal fired power plant which is 500 MW. The design option 1 shows that the thermal efficiency is about 33.68%. </w:t>
      </w:r>
    </w:p>
    <w:p w:rsidR="009C2B55" w:rsidRPr="00F75BD2" w:rsidRDefault="009C2B55" w:rsidP="005C1A04">
      <w:pPr>
        <w:spacing w:after="0" w:line="276" w:lineRule="auto"/>
        <w:jc w:val="center"/>
        <w:rPr>
          <w:rFonts w:ascii="Arial" w:hAnsi="Arial" w:cs="Arial"/>
          <w:b/>
          <w:bCs/>
          <w:sz w:val="24"/>
          <w:szCs w:val="24"/>
        </w:rPr>
      </w:pPr>
      <w:r w:rsidRPr="00F75BD2">
        <w:rPr>
          <w:rFonts w:ascii="Arial" w:hAnsi="Arial" w:cs="Arial"/>
          <w:b/>
          <w:bCs/>
          <w:sz w:val="24"/>
          <w:szCs w:val="24"/>
        </w:rPr>
        <w:lastRenderedPageBreak/>
        <w:t>Table</w:t>
      </w:r>
      <w:r w:rsidR="00B14068">
        <w:rPr>
          <w:rFonts w:ascii="Arial" w:hAnsi="Arial" w:cs="Arial"/>
          <w:b/>
          <w:bCs/>
          <w:sz w:val="24"/>
          <w:szCs w:val="24"/>
        </w:rPr>
        <w:t xml:space="preserve"> 3.0</w:t>
      </w:r>
    </w:p>
    <w:p w:rsidR="009C2B55" w:rsidRDefault="009C2B55" w:rsidP="005C1A04">
      <w:pPr>
        <w:spacing w:after="0" w:line="276" w:lineRule="auto"/>
        <w:jc w:val="center"/>
        <w:rPr>
          <w:rFonts w:ascii="Arial" w:hAnsi="Arial" w:cs="Arial"/>
          <w:b/>
          <w:bCs/>
          <w:sz w:val="24"/>
          <w:szCs w:val="24"/>
        </w:rPr>
      </w:pPr>
      <w:r w:rsidRPr="00F75BD2">
        <w:rPr>
          <w:rFonts w:ascii="Arial" w:hAnsi="Arial" w:cs="Arial"/>
          <w:b/>
          <w:bCs/>
          <w:sz w:val="24"/>
          <w:szCs w:val="24"/>
        </w:rPr>
        <w:t xml:space="preserve">Summary of Calculation for Design Option </w:t>
      </w:r>
      <w:r w:rsidR="00D71AED">
        <w:rPr>
          <w:rFonts w:ascii="Arial" w:hAnsi="Arial" w:cs="Arial"/>
          <w:b/>
          <w:bCs/>
          <w:sz w:val="24"/>
          <w:szCs w:val="24"/>
        </w:rPr>
        <w:t>2</w:t>
      </w:r>
    </w:p>
    <w:tbl>
      <w:tblPr>
        <w:tblW w:w="9212" w:type="dxa"/>
        <w:tblLook w:val="04A0" w:firstRow="1" w:lastRow="0" w:firstColumn="1" w:lastColumn="0" w:noHBand="0" w:noVBand="1"/>
      </w:tblPr>
      <w:tblGrid>
        <w:gridCol w:w="1970"/>
        <w:gridCol w:w="3780"/>
        <w:gridCol w:w="1011"/>
        <w:gridCol w:w="1501"/>
        <w:gridCol w:w="950"/>
      </w:tblGrid>
      <w:tr w:rsidR="00D71AED" w:rsidRPr="00D71AED" w:rsidTr="00D71AED">
        <w:trPr>
          <w:trHeight w:val="315"/>
        </w:trPr>
        <w:tc>
          <w:tcPr>
            <w:tcW w:w="1970" w:type="dxa"/>
            <w:tcBorders>
              <w:top w:val="single" w:sz="18" w:space="0" w:color="auto"/>
              <w:left w:val="single" w:sz="18" w:space="0" w:color="auto"/>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 </w:t>
            </w:r>
          </w:p>
        </w:tc>
        <w:tc>
          <w:tcPr>
            <w:tcW w:w="3780"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Equation</w:t>
            </w:r>
          </w:p>
        </w:tc>
        <w:tc>
          <w:tcPr>
            <w:tcW w:w="1011"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Symbol</w:t>
            </w:r>
          </w:p>
        </w:tc>
        <w:tc>
          <w:tcPr>
            <w:tcW w:w="1501"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Value</w:t>
            </w:r>
          </w:p>
        </w:tc>
        <w:tc>
          <w:tcPr>
            <w:tcW w:w="950" w:type="dxa"/>
            <w:tcBorders>
              <w:top w:val="single" w:sz="18" w:space="0" w:color="auto"/>
              <w:left w:val="nil"/>
              <w:bottom w:val="single" w:sz="18" w:space="0" w:color="auto"/>
              <w:right w:val="single" w:sz="18"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Units</w:t>
            </w:r>
          </w:p>
        </w:tc>
      </w:tr>
      <w:tr w:rsidR="00D71AED" w:rsidRPr="00D71AED" w:rsidTr="001A11B7">
        <w:trPr>
          <w:trHeight w:val="300"/>
        </w:trPr>
        <w:tc>
          <w:tcPr>
            <w:tcW w:w="197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Mass flow rate of steam</w:t>
            </w:r>
          </w:p>
        </w:tc>
        <w:tc>
          <w:tcPr>
            <w:tcW w:w="3780"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ms = </w:t>
            </w:r>
            <w:r w:rsidRPr="00D71AED">
              <w:rPr>
                <w:rFonts w:ascii="Arial" w:eastAsia="Times New Roman" w:hAnsi="Arial" w:cs="Arial"/>
                <w:color w:val="000000"/>
                <w:lang w:eastAsia="fil-PH"/>
              </w:rPr>
              <w:t>Pout/Wnet</w:t>
            </w:r>
          </w:p>
        </w:tc>
        <w:tc>
          <w:tcPr>
            <w:tcW w:w="1011"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ms</w:t>
            </w:r>
          </w:p>
        </w:tc>
        <w:tc>
          <w:tcPr>
            <w:tcW w:w="1501"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654.58</w:t>
            </w:r>
          </w:p>
        </w:tc>
        <w:tc>
          <w:tcPr>
            <w:tcW w:w="950" w:type="dxa"/>
            <w:tcBorders>
              <w:top w:val="single" w:sz="18" w:space="0" w:color="auto"/>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kg/s</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added in the boiler</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Qb = </w:t>
            </w:r>
            <w:r w:rsidRPr="00D71AED">
              <w:rPr>
                <w:rFonts w:ascii="Arial" w:eastAsia="Times New Roman" w:hAnsi="Arial" w:cs="Arial"/>
                <w:color w:val="000000"/>
                <w:lang w:eastAsia="fil-PH"/>
              </w:rPr>
              <w:t>ms(h1 - h26)</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Qb</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1,272,454.21</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added in the reheater</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Qrh = </w:t>
            </w:r>
            <w:r w:rsidRPr="00D71AED">
              <w:rPr>
                <w:rFonts w:ascii="Arial" w:eastAsia="Times New Roman" w:hAnsi="Arial" w:cs="Arial"/>
                <w:color w:val="000000"/>
                <w:lang w:eastAsia="fil-PH"/>
              </w:rPr>
              <w:t>(m1 - m2)(h4 - h3)</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Qrh</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188,897.70</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Loss</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Ql = </w:t>
            </w:r>
            <w:r w:rsidRPr="00D71AED">
              <w:rPr>
                <w:rFonts w:ascii="Arial" w:eastAsia="Times New Roman" w:hAnsi="Arial" w:cs="Arial"/>
                <w:color w:val="000000"/>
                <w:lang w:eastAsia="fil-PH"/>
              </w:rPr>
              <w:t>(m26 - m2 - m5 - m6 - m7 - m8)(h10a-h11)</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Ql</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961,351.90</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433"/>
        </w:trPr>
        <w:tc>
          <w:tcPr>
            <w:tcW w:w="1970" w:type="dxa"/>
            <w:vMerge w:val="restart"/>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Turbine Work</w:t>
            </w:r>
          </w:p>
        </w:tc>
        <w:tc>
          <w:tcPr>
            <w:tcW w:w="3780" w:type="dxa"/>
            <w:vMerge w:val="restart"/>
            <w:tcBorders>
              <w:top w:val="nil"/>
              <w:left w:val="single" w:sz="4" w:space="0" w:color="auto"/>
              <w:bottom w:val="single" w:sz="4" w:space="0" w:color="auto"/>
              <w:right w:val="single" w:sz="4" w:space="0" w:color="auto"/>
            </w:tcBorders>
            <w:shd w:val="clear" w:color="auto" w:fill="auto"/>
            <w:vAlign w:val="center"/>
            <w:hideMark/>
          </w:tcPr>
          <w:p w:rsidR="00D71AED" w:rsidRPr="00D71AED" w:rsidRDefault="00D71AED" w:rsidP="00AB5912">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Wt = </w:t>
            </w:r>
            <w:r w:rsidRPr="00D71AED">
              <w:rPr>
                <w:rFonts w:ascii="Arial" w:eastAsia="Times New Roman" w:hAnsi="Arial" w:cs="Arial"/>
                <w:color w:val="000000"/>
                <w:lang w:eastAsia="fil-PH"/>
              </w:rPr>
              <w:t>m26(h1-h2a) + (m26-m2)(h2a-h3) + (m26-m2)(h4-h5a) + (m26-m2-m5)(h5a-h6a) + (m26-m2-m5-m6)(h6a-h7a) + (m26-m2-m5-m6-m7)(h7a-h8a) + (m26-m2-m5-m6-m7-m8)(h8a-h9a) + (m26-m2-m5-m6-m7-m8-m9)(h9a-h10a)</w:t>
            </w:r>
          </w:p>
        </w:tc>
        <w:tc>
          <w:tcPr>
            <w:tcW w:w="101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w:t>
            </w:r>
          </w:p>
        </w:tc>
        <w:tc>
          <w:tcPr>
            <w:tcW w:w="15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513,512.02</w:t>
            </w:r>
          </w:p>
        </w:tc>
        <w:tc>
          <w:tcPr>
            <w:tcW w:w="950" w:type="dxa"/>
            <w:vMerge w:val="restart"/>
            <w:tcBorders>
              <w:top w:val="nil"/>
              <w:left w:val="single" w:sz="4" w:space="0" w:color="auto"/>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101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0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5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1A11B7"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101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0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5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1A11B7"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101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01"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5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Pump Work</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AB5912">
            <w:pPr>
              <w:spacing w:after="0" w:line="240" w:lineRule="auto"/>
              <w:ind w:left="324" w:hanging="270"/>
              <w:rPr>
                <w:rFonts w:ascii="Arial" w:eastAsia="Times New Roman" w:hAnsi="Arial" w:cs="Arial"/>
                <w:color w:val="000000"/>
                <w:lang w:eastAsia="fil-PH"/>
              </w:rPr>
            </w:pPr>
            <w:r>
              <w:rPr>
                <w:rFonts w:ascii="Arial" w:eastAsia="Times New Roman" w:hAnsi="Arial" w:cs="Arial"/>
                <w:color w:val="000000"/>
                <w:lang w:eastAsia="fil-PH"/>
              </w:rPr>
              <w:t xml:space="preserve">Wp = </w:t>
            </w:r>
            <w:r w:rsidRPr="00D71AED">
              <w:rPr>
                <w:rFonts w:ascii="Arial" w:eastAsia="Times New Roman" w:hAnsi="Arial" w:cs="Arial"/>
                <w:color w:val="000000"/>
                <w:lang w:eastAsia="fil-PH"/>
              </w:rPr>
              <w:t>(h12 - h11) + (h14-h13) + (h22-h21)</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Wp</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14,264.86</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Total Heat Added</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Qa = </w:t>
            </w:r>
            <w:r w:rsidRPr="00D71AED">
              <w:rPr>
                <w:rFonts w:ascii="Arial" w:eastAsia="Times New Roman" w:hAnsi="Arial" w:cs="Arial"/>
                <w:color w:val="000000"/>
                <w:lang w:eastAsia="fil-PH"/>
              </w:rPr>
              <w:t>Qb + Qrh</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Qa</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1,461,351.91</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Net Cycle Work</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Wnet = </w:t>
            </w:r>
            <w:r w:rsidRPr="00D71AED">
              <w:rPr>
                <w:rFonts w:ascii="Arial" w:eastAsia="Times New Roman" w:hAnsi="Arial" w:cs="Arial"/>
                <w:color w:val="000000"/>
                <w:lang w:eastAsia="fil-PH"/>
              </w:rPr>
              <w:t>Qa - Ql</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Wnet</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500,000</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Thermal Efficiency</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r w:rsidRPr="00D71AED">
              <w:rPr>
                <w:rFonts w:ascii="Arial" w:eastAsia="Times New Roman" w:hAnsi="Arial" w:cs="Arial"/>
                <w:color w:val="000000"/>
                <w:lang w:eastAsia="fil-PH"/>
              </w:rPr>
              <w:t xml:space="preserve"> </w:t>
            </w:r>
            <w:r>
              <w:rPr>
                <w:rFonts w:ascii="Arial" w:eastAsia="Times New Roman" w:hAnsi="Arial" w:cs="Arial"/>
                <w:color w:val="000000"/>
                <w:lang w:eastAsia="fil-PH"/>
              </w:rPr>
              <w:t xml:space="preserve">= </w:t>
            </w:r>
            <w:r w:rsidRPr="00D71AED">
              <w:rPr>
                <w:rFonts w:ascii="Arial" w:eastAsia="Times New Roman" w:hAnsi="Arial" w:cs="Arial"/>
                <w:color w:val="000000"/>
                <w:lang w:eastAsia="fil-PH"/>
              </w:rPr>
              <w:t>Wnet/Qa</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34.21</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
            </w:r>
          </w:p>
        </w:tc>
      </w:tr>
      <w:tr w:rsidR="001A11B7"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Steam Rate</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3600/Wnet</w:t>
            </w:r>
          </w:p>
        </w:tc>
        <w:tc>
          <w:tcPr>
            <w:tcW w:w="101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SR</w:t>
            </w:r>
          </w:p>
        </w:tc>
        <w:tc>
          <w:tcPr>
            <w:tcW w:w="1501"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0.0072</w:t>
            </w:r>
          </w:p>
        </w:tc>
        <w:tc>
          <w:tcPr>
            <w:tcW w:w="95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kg/kWh</w:t>
            </w:r>
          </w:p>
        </w:tc>
      </w:tr>
      <w:tr w:rsidR="00D71AED" w:rsidRPr="00D71AED" w:rsidTr="001A11B7">
        <w:trPr>
          <w:trHeight w:val="315"/>
        </w:trPr>
        <w:tc>
          <w:tcPr>
            <w:tcW w:w="1970" w:type="dxa"/>
            <w:tcBorders>
              <w:top w:val="nil"/>
              <w:left w:val="single" w:sz="18" w:space="0" w:color="auto"/>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Generator Efficiency</w:t>
            </w:r>
          </w:p>
        </w:tc>
        <w:tc>
          <w:tcPr>
            <w:tcW w:w="3780" w:type="dxa"/>
            <w:tcBorders>
              <w:top w:val="nil"/>
              <w:left w:val="nil"/>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r w:rsidRPr="00D71AED">
              <w:rPr>
                <w:rFonts w:ascii="Arial" w:eastAsia="Times New Roman" w:hAnsi="Arial" w:cs="Arial"/>
                <w:color w:val="000000"/>
                <w:lang w:eastAsia="fil-PH"/>
              </w:rPr>
              <w:t xml:space="preserve"> </w:t>
            </w:r>
            <w:r>
              <w:rPr>
                <w:rFonts w:ascii="Arial" w:eastAsia="Times New Roman" w:hAnsi="Arial" w:cs="Arial"/>
                <w:color w:val="000000"/>
                <w:lang w:eastAsia="fil-PH"/>
              </w:rPr>
              <w:t xml:space="preserve">= </w:t>
            </w:r>
            <w:r w:rsidRPr="00D71AED">
              <w:rPr>
                <w:rFonts w:ascii="Arial" w:eastAsia="Times New Roman" w:hAnsi="Arial" w:cs="Arial"/>
                <w:color w:val="000000"/>
                <w:lang w:eastAsia="fil-PH"/>
              </w:rPr>
              <w:t>Gen. Output/Wt</w:t>
            </w:r>
          </w:p>
        </w:tc>
        <w:tc>
          <w:tcPr>
            <w:tcW w:w="1011" w:type="dxa"/>
            <w:tcBorders>
              <w:top w:val="nil"/>
              <w:left w:val="nil"/>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p>
        </w:tc>
        <w:tc>
          <w:tcPr>
            <w:tcW w:w="1501" w:type="dxa"/>
            <w:tcBorders>
              <w:top w:val="nil"/>
              <w:left w:val="nil"/>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50" w:type="dxa"/>
            <w:tcBorders>
              <w:top w:val="nil"/>
              <w:left w:val="nil"/>
              <w:bottom w:val="single" w:sz="18"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
            </w:r>
          </w:p>
        </w:tc>
      </w:tr>
    </w:tbl>
    <w:p w:rsidR="00D71AED" w:rsidRPr="00F75BD2" w:rsidRDefault="00D71AED" w:rsidP="009C2B55">
      <w:pPr>
        <w:spacing w:after="0" w:line="240" w:lineRule="auto"/>
        <w:jc w:val="center"/>
        <w:rPr>
          <w:rFonts w:ascii="Arial" w:hAnsi="Arial" w:cs="Arial"/>
          <w:b/>
          <w:bCs/>
          <w:sz w:val="24"/>
          <w:szCs w:val="24"/>
        </w:rPr>
      </w:pPr>
    </w:p>
    <w:p w:rsidR="00C24740" w:rsidRDefault="00C24740" w:rsidP="00C24740">
      <w:pPr>
        <w:spacing w:after="0" w:line="360" w:lineRule="auto"/>
        <w:ind w:firstLine="720"/>
        <w:jc w:val="both"/>
        <w:rPr>
          <w:rFonts w:ascii="Arial" w:hAnsi="Arial" w:cs="Arial"/>
          <w:sz w:val="24"/>
          <w:szCs w:val="24"/>
        </w:rPr>
      </w:pPr>
      <w:r>
        <w:rPr>
          <w:rFonts w:ascii="Arial" w:hAnsi="Arial" w:cs="Arial"/>
          <w:sz w:val="24"/>
          <w:szCs w:val="24"/>
        </w:rPr>
        <w:t xml:space="preserve">This table shows the different parameters used to calculate the thermal efficiency of a reheat regenerative cycle for Design Option 2. The heat added and rejected of the cycle is determined by the energy balance equation for the system. Similarly, the turbine work and pump work is obtained by getting the difference of the enthalpies between the inlet and outlet of the component. The results obtained are based on the capacity of the coal fired power plant which is 500 MW. The design option 1 shows that the thermal efficiency is about 34.21%. </w:t>
      </w:r>
    </w:p>
    <w:p w:rsidR="00D71AED" w:rsidRDefault="00D71AED">
      <w:r>
        <w:br w:type="page"/>
      </w:r>
    </w:p>
    <w:p w:rsidR="00D71AED" w:rsidRPr="00F75BD2" w:rsidRDefault="00D71AED" w:rsidP="005C1A04">
      <w:pPr>
        <w:spacing w:after="0" w:line="276" w:lineRule="auto"/>
        <w:jc w:val="center"/>
        <w:rPr>
          <w:rFonts w:ascii="Arial" w:hAnsi="Arial" w:cs="Arial"/>
          <w:b/>
          <w:bCs/>
          <w:sz w:val="24"/>
          <w:szCs w:val="24"/>
        </w:rPr>
      </w:pPr>
      <w:r w:rsidRPr="00F75BD2">
        <w:rPr>
          <w:rFonts w:ascii="Arial" w:hAnsi="Arial" w:cs="Arial"/>
          <w:b/>
          <w:bCs/>
          <w:sz w:val="24"/>
          <w:szCs w:val="24"/>
        </w:rPr>
        <w:lastRenderedPageBreak/>
        <w:t>Table</w:t>
      </w:r>
      <w:r w:rsidR="00B14068">
        <w:rPr>
          <w:rFonts w:ascii="Arial" w:hAnsi="Arial" w:cs="Arial"/>
          <w:b/>
          <w:bCs/>
          <w:sz w:val="24"/>
          <w:szCs w:val="24"/>
        </w:rPr>
        <w:t xml:space="preserve"> 4.0</w:t>
      </w:r>
      <w:bookmarkStart w:id="0" w:name="_GoBack"/>
      <w:bookmarkEnd w:id="0"/>
    </w:p>
    <w:p w:rsidR="00D71AED" w:rsidRDefault="00D71AED" w:rsidP="005C1A04">
      <w:pPr>
        <w:spacing w:after="0" w:line="276" w:lineRule="auto"/>
        <w:jc w:val="center"/>
        <w:rPr>
          <w:rFonts w:ascii="Arial" w:hAnsi="Arial" w:cs="Arial"/>
          <w:b/>
          <w:bCs/>
          <w:sz w:val="24"/>
          <w:szCs w:val="24"/>
        </w:rPr>
      </w:pPr>
      <w:r w:rsidRPr="00F75BD2">
        <w:rPr>
          <w:rFonts w:ascii="Arial" w:hAnsi="Arial" w:cs="Arial"/>
          <w:b/>
          <w:bCs/>
          <w:sz w:val="24"/>
          <w:szCs w:val="24"/>
        </w:rPr>
        <w:t xml:space="preserve">Summary of Calculation for Design Option </w:t>
      </w:r>
      <w:r>
        <w:rPr>
          <w:rFonts w:ascii="Arial" w:hAnsi="Arial" w:cs="Arial"/>
          <w:b/>
          <w:bCs/>
          <w:sz w:val="24"/>
          <w:szCs w:val="24"/>
        </w:rPr>
        <w:t>3</w:t>
      </w:r>
    </w:p>
    <w:tbl>
      <w:tblPr>
        <w:tblW w:w="9230" w:type="dxa"/>
        <w:tblLook w:val="04A0" w:firstRow="1" w:lastRow="0" w:firstColumn="1" w:lastColumn="0" w:noHBand="0" w:noVBand="1"/>
      </w:tblPr>
      <w:tblGrid>
        <w:gridCol w:w="1970"/>
        <w:gridCol w:w="3780"/>
        <w:gridCol w:w="1011"/>
        <w:gridCol w:w="1530"/>
        <w:gridCol w:w="960"/>
      </w:tblGrid>
      <w:tr w:rsidR="00D71AED" w:rsidRPr="00D71AED" w:rsidTr="00D71AED">
        <w:trPr>
          <w:trHeight w:val="315"/>
        </w:trPr>
        <w:tc>
          <w:tcPr>
            <w:tcW w:w="1970" w:type="dxa"/>
            <w:tcBorders>
              <w:top w:val="single" w:sz="18" w:space="0" w:color="auto"/>
              <w:left w:val="single" w:sz="18" w:space="0" w:color="auto"/>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 </w:t>
            </w:r>
          </w:p>
        </w:tc>
        <w:tc>
          <w:tcPr>
            <w:tcW w:w="3780"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Equation</w:t>
            </w:r>
          </w:p>
        </w:tc>
        <w:tc>
          <w:tcPr>
            <w:tcW w:w="990"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Symbol</w:t>
            </w:r>
          </w:p>
        </w:tc>
        <w:tc>
          <w:tcPr>
            <w:tcW w:w="1530" w:type="dxa"/>
            <w:tcBorders>
              <w:top w:val="single" w:sz="18" w:space="0" w:color="auto"/>
              <w:left w:val="nil"/>
              <w:bottom w:val="single" w:sz="18" w:space="0" w:color="auto"/>
              <w:right w:val="single" w:sz="4"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Value</w:t>
            </w:r>
          </w:p>
        </w:tc>
        <w:tc>
          <w:tcPr>
            <w:tcW w:w="960" w:type="dxa"/>
            <w:tcBorders>
              <w:top w:val="single" w:sz="18" w:space="0" w:color="auto"/>
              <w:left w:val="nil"/>
              <w:bottom w:val="single" w:sz="18" w:space="0" w:color="auto"/>
              <w:right w:val="single" w:sz="18" w:space="0" w:color="auto"/>
            </w:tcBorders>
            <w:shd w:val="clear" w:color="auto" w:fill="auto"/>
            <w:noWrap/>
            <w:vAlign w:val="bottom"/>
            <w:hideMark/>
          </w:tcPr>
          <w:p w:rsidR="00D71AED" w:rsidRPr="00D71AED" w:rsidRDefault="00D71AED" w:rsidP="005C1A04">
            <w:pPr>
              <w:spacing w:after="0" w:line="276" w:lineRule="auto"/>
              <w:jc w:val="center"/>
              <w:rPr>
                <w:rFonts w:ascii="Arial" w:eastAsia="Times New Roman" w:hAnsi="Arial" w:cs="Arial"/>
                <w:b/>
                <w:bCs/>
                <w:color w:val="000000"/>
                <w:lang w:eastAsia="fil-PH"/>
              </w:rPr>
            </w:pPr>
            <w:r w:rsidRPr="00D71AED">
              <w:rPr>
                <w:rFonts w:ascii="Arial" w:eastAsia="Times New Roman" w:hAnsi="Arial" w:cs="Arial"/>
                <w:b/>
                <w:bCs/>
                <w:color w:val="000000"/>
                <w:lang w:eastAsia="fil-PH"/>
              </w:rPr>
              <w:t>Units</w:t>
            </w:r>
          </w:p>
        </w:tc>
      </w:tr>
      <w:tr w:rsidR="001A11B7" w:rsidRPr="00D71AED" w:rsidTr="001A11B7">
        <w:trPr>
          <w:trHeight w:val="300"/>
        </w:trPr>
        <w:tc>
          <w:tcPr>
            <w:tcW w:w="1970"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Mass flow rate of steam</w:t>
            </w:r>
          </w:p>
        </w:tc>
        <w:tc>
          <w:tcPr>
            <w:tcW w:w="3780"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ms = </w:t>
            </w:r>
            <w:r w:rsidRPr="00D71AED">
              <w:rPr>
                <w:rFonts w:ascii="Arial" w:eastAsia="Times New Roman" w:hAnsi="Arial" w:cs="Arial"/>
                <w:color w:val="000000"/>
                <w:lang w:eastAsia="fil-PH"/>
              </w:rPr>
              <w:t>Pout/Wnet</w:t>
            </w:r>
          </w:p>
        </w:tc>
        <w:tc>
          <w:tcPr>
            <w:tcW w:w="990"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ms</w:t>
            </w:r>
          </w:p>
        </w:tc>
        <w:tc>
          <w:tcPr>
            <w:tcW w:w="1530" w:type="dxa"/>
            <w:tcBorders>
              <w:top w:val="single" w:sz="18" w:space="0" w:color="auto"/>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646.41</w:t>
            </w:r>
          </w:p>
        </w:tc>
        <w:tc>
          <w:tcPr>
            <w:tcW w:w="960" w:type="dxa"/>
            <w:tcBorders>
              <w:top w:val="single" w:sz="18" w:space="0" w:color="auto"/>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kg/s</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added in the boiler</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Qb = </w:t>
            </w:r>
            <w:r w:rsidRPr="00D71AED">
              <w:rPr>
                <w:rFonts w:ascii="Arial" w:eastAsia="Times New Roman" w:hAnsi="Arial" w:cs="Arial"/>
                <w:color w:val="000000"/>
                <w:lang w:eastAsia="fil-PH"/>
              </w:rPr>
              <w:t>ms(h1 - h32)</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Qb</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1,241,645.93</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added in the reheater</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Qrh = </w:t>
            </w:r>
            <w:r w:rsidRPr="00D71AED">
              <w:rPr>
                <w:rFonts w:ascii="Arial" w:eastAsia="Times New Roman" w:hAnsi="Arial" w:cs="Arial"/>
                <w:color w:val="000000"/>
                <w:lang w:eastAsia="fil-PH"/>
              </w:rPr>
              <w:t>(m32- m2-m3)(h5 - h4)</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Qrh</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183,569.25</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Heat Loss</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Ql = </w:t>
            </w:r>
            <w:r w:rsidR="00D71AED" w:rsidRPr="00D71AED">
              <w:rPr>
                <w:rFonts w:ascii="Arial" w:eastAsia="Times New Roman" w:hAnsi="Arial" w:cs="Arial"/>
                <w:color w:val="000000"/>
                <w:lang w:eastAsia="fil-PH"/>
              </w:rPr>
              <w:t>(m32 - m2 - m3 - m6 - m7 - m8 - m9 - m10 - m11)(h9a-h10)</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Ql</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925,215.19</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1A11B7" w:rsidRPr="00D71AED" w:rsidTr="001A11B7">
        <w:trPr>
          <w:trHeight w:val="433"/>
        </w:trPr>
        <w:tc>
          <w:tcPr>
            <w:tcW w:w="1970" w:type="dxa"/>
            <w:vMerge w:val="restart"/>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Turbine Work</w:t>
            </w:r>
          </w:p>
        </w:tc>
        <w:tc>
          <w:tcPr>
            <w:tcW w:w="3780" w:type="dxa"/>
            <w:vMerge w:val="restart"/>
            <w:tcBorders>
              <w:top w:val="nil"/>
              <w:left w:val="single" w:sz="4" w:space="0" w:color="auto"/>
              <w:bottom w:val="single" w:sz="4" w:space="0" w:color="auto"/>
              <w:right w:val="single" w:sz="4" w:space="0" w:color="auto"/>
            </w:tcBorders>
            <w:shd w:val="clear" w:color="auto" w:fill="auto"/>
            <w:vAlign w:val="center"/>
            <w:hideMark/>
          </w:tcPr>
          <w:p w:rsidR="00D71AED" w:rsidRPr="00D71AED" w:rsidRDefault="001A11B7" w:rsidP="00AB5912">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Wt = </w:t>
            </w:r>
            <w:r w:rsidR="00D71AED" w:rsidRPr="00D71AED">
              <w:rPr>
                <w:rFonts w:ascii="Arial" w:eastAsia="Times New Roman" w:hAnsi="Arial" w:cs="Arial"/>
                <w:color w:val="000000"/>
                <w:lang w:eastAsia="fil-PH"/>
              </w:rPr>
              <w:t>m32(h1-h2a) + (m32-m2)(h2a-h3a) + (m32-m2-m3)(h3a-h4) + (m32-m2-m3)(h5-h6a) + (m32-m2-m3-m6)(h6a-h7a) + (m32-m2-m3-m6-m7)(h7a-h8a) + (m32-m2-m3-m6-m7-m8)(h8a-h9a) + (m32-m2-m3-m6-m7-m8-m9)(h9a-h10a) + (m32-m2-m3-m6-m7-m8-m9-m10)(h10a-h11a) +(m32-m2-m3-m6-m7-m8-m9-m10-m11)(h11a-12a)</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w:t>
            </w:r>
          </w:p>
        </w:tc>
        <w:tc>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512,859.36</w:t>
            </w:r>
          </w:p>
        </w:tc>
        <w:tc>
          <w:tcPr>
            <w:tcW w:w="960" w:type="dxa"/>
            <w:vMerge w:val="restart"/>
            <w:tcBorders>
              <w:top w:val="nil"/>
              <w:left w:val="single" w:sz="4" w:space="0" w:color="auto"/>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99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3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6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D71AED"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99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3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6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D71AED" w:rsidRPr="00D71AED" w:rsidTr="001A11B7">
        <w:trPr>
          <w:trHeight w:val="433"/>
        </w:trPr>
        <w:tc>
          <w:tcPr>
            <w:tcW w:w="1970" w:type="dxa"/>
            <w:vMerge/>
            <w:tcBorders>
              <w:top w:val="nil"/>
              <w:left w:val="single" w:sz="18"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378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rPr>
                <w:rFonts w:ascii="Arial" w:eastAsia="Times New Roman" w:hAnsi="Arial" w:cs="Arial"/>
                <w:color w:val="000000"/>
                <w:lang w:eastAsia="fil-PH"/>
              </w:rPr>
            </w:pPr>
          </w:p>
        </w:tc>
        <w:tc>
          <w:tcPr>
            <w:tcW w:w="99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1530" w:type="dxa"/>
            <w:vMerge/>
            <w:tcBorders>
              <w:top w:val="nil"/>
              <w:left w:val="single" w:sz="4" w:space="0" w:color="auto"/>
              <w:bottom w:val="single" w:sz="4" w:space="0" w:color="auto"/>
              <w:right w:val="single" w:sz="4"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60" w:type="dxa"/>
            <w:vMerge/>
            <w:tcBorders>
              <w:top w:val="nil"/>
              <w:left w:val="single" w:sz="4" w:space="0" w:color="auto"/>
              <w:bottom w:val="single" w:sz="4" w:space="0" w:color="auto"/>
              <w:right w:val="single" w:sz="18" w:space="0" w:color="auto"/>
            </w:tcBorders>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Pump Work</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AB5912">
            <w:pPr>
              <w:spacing w:after="0" w:line="240" w:lineRule="auto"/>
              <w:ind w:left="324" w:hanging="324"/>
              <w:rPr>
                <w:rFonts w:ascii="Arial" w:eastAsia="Times New Roman" w:hAnsi="Arial" w:cs="Arial"/>
                <w:color w:val="000000"/>
                <w:lang w:eastAsia="fil-PH"/>
              </w:rPr>
            </w:pPr>
            <w:r>
              <w:rPr>
                <w:rFonts w:ascii="Arial" w:eastAsia="Times New Roman" w:hAnsi="Arial" w:cs="Arial"/>
                <w:color w:val="000000"/>
                <w:lang w:eastAsia="fil-PH"/>
              </w:rPr>
              <w:t xml:space="preserve">Wp = </w:t>
            </w:r>
            <w:r w:rsidR="00D71AED" w:rsidRPr="00D71AED">
              <w:rPr>
                <w:rFonts w:ascii="Arial" w:eastAsia="Times New Roman" w:hAnsi="Arial" w:cs="Arial"/>
                <w:color w:val="000000"/>
                <w:lang w:eastAsia="fil-PH"/>
              </w:rPr>
              <w:t>(h14 - h13) + (h16-h15) + (h26-h25)</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Wp</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12,369.08</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Total Heat Added</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Qa = </w:t>
            </w:r>
            <w:r w:rsidR="00D71AED" w:rsidRPr="00D71AED">
              <w:rPr>
                <w:rFonts w:ascii="Arial" w:eastAsia="Times New Roman" w:hAnsi="Arial" w:cs="Arial"/>
                <w:color w:val="000000"/>
                <w:lang w:eastAsia="fil-PH"/>
              </w:rPr>
              <w:t>Qb + Qrh</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Qa</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1,425,215.18</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Net Cycle Work</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1A11B7">
            <w:pPr>
              <w:spacing w:after="0" w:line="240" w:lineRule="auto"/>
              <w:rPr>
                <w:rFonts w:ascii="Arial" w:eastAsia="Times New Roman" w:hAnsi="Arial" w:cs="Arial"/>
                <w:color w:val="000000"/>
                <w:lang w:eastAsia="fil-PH"/>
              </w:rPr>
            </w:pPr>
            <w:r>
              <w:rPr>
                <w:rFonts w:ascii="Arial" w:eastAsia="Times New Roman" w:hAnsi="Arial" w:cs="Arial"/>
                <w:color w:val="000000"/>
                <w:lang w:eastAsia="fil-PH"/>
              </w:rPr>
              <w:t xml:space="preserve">Wnet = </w:t>
            </w:r>
            <w:r w:rsidR="00D71AED" w:rsidRPr="00D71AED">
              <w:rPr>
                <w:rFonts w:ascii="Arial" w:eastAsia="Times New Roman" w:hAnsi="Arial" w:cs="Arial"/>
                <w:color w:val="000000"/>
                <w:lang w:eastAsia="fil-PH"/>
              </w:rPr>
              <w:t>Qa - Ql</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Wnet</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500,000</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kW</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Thermal Efficiency</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r w:rsidRPr="00D71AED">
              <w:rPr>
                <w:rFonts w:ascii="Arial" w:eastAsia="Times New Roman" w:hAnsi="Arial" w:cs="Arial"/>
                <w:color w:val="000000"/>
                <w:lang w:eastAsia="fil-PH"/>
              </w:rPr>
              <w:t xml:space="preserve"> </w:t>
            </w:r>
            <w:r>
              <w:rPr>
                <w:rFonts w:ascii="Arial" w:eastAsia="Times New Roman" w:hAnsi="Arial" w:cs="Arial"/>
                <w:color w:val="000000"/>
                <w:lang w:eastAsia="fil-PH"/>
              </w:rPr>
              <w:t xml:space="preserve">= </w:t>
            </w:r>
            <w:r w:rsidR="00D71AED" w:rsidRPr="00D71AED">
              <w:rPr>
                <w:rFonts w:ascii="Arial" w:eastAsia="Times New Roman" w:hAnsi="Arial" w:cs="Arial"/>
                <w:color w:val="000000"/>
                <w:lang w:eastAsia="fil-PH"/>
              </w:rPr>
              <w:t>Wnet/Qa</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1A11B7"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th</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35.08</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
            </w:r>
          </w:p>
        </w:tc>
      </w:tr>
      <w:tr w:rsidR="00D71AED" w:rsidRPr="00D71AED" w:rsidTr="001A11B7">
        <w:trPr>
          <w:trHeight w:val="300"/>
        </w:trPr>
        <w:tc>
          <w:tcPr>
            <w:tcW w:w="1970" w:type="dxa"/>
            <w:tcBorders>
              <w:top w:val="nil"/>
              <w:left w:val="single" w:sz="18" w:space="0" w:color="auto"/>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Steam Rate</w:t>
            </w:r>
          </w:p>
        </w:tc>
        <w:tc>
          <w:tcPr>
            <w:tcW w:w="378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3600/Wnet</w:t>
            </w:r>
          </w:p>
        </w:tc>
        <w:tc>
          <w:tcPr>
            <w:tcW w:w="99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SR</w:t>
            </w:r>
          </w:p>
        </w:tc>
        <w:tc>
          <w:tcPr>
            <w:tcW w:w="1530" w:type="dxa"/>
            <w:tcBorders>
              <w:top w:val="nil"/>
              <w:left w:val="nil"/>
              <w:bottom w:val="single" w:sz="4"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0.0072</w:t>
            </w:r>
          </w:p>
        </w:tc>
        <w:tc>
          <w:tcPr>
            <w:tcW w:w="960" w:type="dxa"/>
            <w:tcBorders>
              <w:top w:val="nil"/>
              <w:left w:val="nil"/>
              <w:bottom w:val="single" w:sz="4"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kg/kWh</w:t>
            </w:r>
          </w:p>
        </w:tc>
      </w:tr>
      <w:tr w:rsidR="001A11B7" w:rsidRPr="00D71AED" w:rsidTr="001A11B7">
        <w:trPr>
          <w:trHeight w:val="315"/>
        </w:trPr>
        <w:tc>
          <w:tcPr>
            <w:tcW w:w="1970" w:type="dxa"/>
            <w:tcBorders>
              <w:top w:val="nil"/>
              <w:left w:val="single" w:sz="18" w:space="0" w:color="auto"/>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rPr>
                <w:rFonts w:ascii="Arial" w:eastAsia="Times New Roman" w:hAnsi="Arial" w:cs="Arial"/>
                <w:color w:val="000000"/>
                <w:lang w:eastAsia="fil-PH"/>
              </w:rPr>
            </w:pPr>
            <w:r w:rsidRPr="00D71AED">
              <w:rPr>
                <w:rFonts w:ascii="Arial" w:eastAsia="Times New Roman" w:hAnsi="Arial" w:cs="Arial"/>
                <w:color w:val="000000"/>
                <w:lang w:eastAsia="fil-PH"/>
              </w:rPr>
              <w:t>Generator Efficiency</w:t>
            </w:r>
          </w:p>
        </w:tc>
        <w:tc>
          <w:tcPr>
            <w:tcW w:w="3780" w:type="dxa"/>
            <w:tcBorders>
              <w:top w:val="nil"/>
              <w:left w:val="nil"/>
              <w:bottom w:val="single" w:sz="18" w:space="0" w:color="auto"/>
              <w:right w:val="single" w:sz="4" w:space="0" w:color="auto"/>
            </w:tcBorders>
            <w:shd w:val="clear" w:color="auto" w:fill="auto"/>
            <w:noWrap/>
            <w:vAlign w:val="center"/>
            <w:hideMark/>
          </w:tcPr>
          <w:p w:rsidR="00D71AED" w:rsidRPr="00D71AED" w:rsidRDefault="001A11B7" w:rsidP="001A11B7">
            <w:pPr>
              <w:spacing w:after="0" w:line="240" w:lineRule="auto"/>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r w:rsidRPr="00D71AED">
              <w:rPr>
                <w:rFonts w:ascii="Arial" w:eastAsia="Times New Roman" w:hAnsi="Arial" w:cs="Arial"/>
                <w:color w:val="000000"/>
                <w:lang w:eastAsia="fil-PH"/>
              </w:rPr>
              <w:t xml:space="preserve"> </w:t>
            </w:r>
            <w:r>
              <w:rPr>
                <w:rFonts w:ascii="Arial" w:eastAsia="Times New Roman" w:hAnsi="Arial" w:cs="Arial"/>
                <w:color w:val="000000"/>
                <w:lang w:eastAsia="fil-PH"/>
              </w:rPr>
              <w:t xml:space="preserve">= </w:t>
            </w:r>
            <w:r w:rsidR="00D71AED" w:rsidRPr="00D71AED">
              <w:rPr>
                <w:rFonts w:ascii="Arial" w:eastAsia="Times New Roman" w:hAnsi="Arial" w:cs="Arial"/>
                <w:color w:val="000000"/>
                <w:lang w:eastAsia="fil-PH"/>
              </w:rPr>
              <w:t>Gen. Output/Wt</w:t>
            </w:r>
          </w:p>
        </w:tc>
        <w:tc>
          <w:tcPr>
            <w:tcW w:w="990" w:type="dxa"/>
            <w:tcBorders>
              <w:top w:val="nil"/>
              <w:left w:val="nil"/>
              <w:bottom w:val="single" w:sz="18" w:space="0" w:color="auto"/>
              <w:right w:val="single" w:sz="4" w:space="0" w:color="auto"/>
            </w:tcBorders>
            <w:shd w:val="clear" w:color="auto" w:fill="auto"/>
            <w:noWrap/>
            <w:vAlign w:val="center"/>
            <w:hideMark/>
          </w:tcPr>
          <w:p w:rsidR="00D71AED" w:rsidRPr="00D71AED" w:rsidRDefault="001A11B7" w:rsidP="001A11B7">
            <w:pPr>
              <w:spacing w:after="0" w:line="240" w:lineRule="auto"/>
              <w:jc w:val="center"/>
              <w:rPr>
                <w:rFonts w:ascii="Arial" w:eastAsia="Times New Roman" w:hAnsi="Arial" w:cs="Arial"/>
                <w:color w:val="000000"/>
                <w:lang w:eastAsia="fil-PH"/>
              </w:rPr>
            </w:pPr>
            <w:r w:rsidRPr="009C2B55">
              <w:rPr>
                <w:rFonts w:ascii="Arial" w:eastAsia="Times New Roman" w:hAnsi="Arial" w:cs="Arial"/>
                <w:color w:val="000000"/>
                <w:lang w:eastAsia="fil-PH"/>
              </w:rPr>
              <w:t>e</w:t>
            </w:r>
            <w:r w:rsidRPr="009C2B55">
              <w:rPr>
                <w:rFonts w:ascii="Arial" w:eastAsia="Times New Roman" w:hAnsi="Arial" w:cs="Arial"/>
                <w:color w:val="000000"/>
                <w:vertAlign w:val="subscript"/>
                <w:lang w:eastAsia="fil-PH"/>
              </w:rPr>
              <w:t>g</w:t>
            </w:r>
          </w:p>
        </w:tc>
        <w:tc>
          <w:tcPr>
            <w:tcW w:w="1530" w:type="dxa"/>
            <w:tcBorders>
              <w:top w:val="nil"/>
              <w:left w:val="nil"/>
              <w:bottom w:val="single" w:sz="18" w:space="0" w:color="auto"/>
              <w:right w:val="single" w:sz="4"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p>
        </w:tc>
        <w:tc>
          <w:tcPr>
            <w:tcW w:w="960" w:type="dxa"/>
            <w:tcBorders>
              <w:top w:val="nil"/>
              <w:left w:val="nil"/>
              <w:bottom w:val="single" w:sz="18" w:space="0" w:color="auto"/>
              <w:right w:val="single" w:sz="18" w:space="0" w:color="auto"/>
            </w:tcBorders>
            <w:shd w:val="clear" w:color="auto" w:fill="auto"/>
            <w:noWrap/>
            <w:vAlign w:val="center"/>
            <w:hideMark/>
          </w:tcPr>
          <w:p w:rsidR="00D71AED" w:rsidRPr="00D71AED" w:rsidRDefault="00D71AED" w:rsidP="001A11B7">
            <w:pPr>
              <w:spacing w:after="0" w:line="240" w:lineRule="auto"/>
              <w:jc w:val="center"/>
              <w:rPr>
                <w:rFonts w:ascii="Arial" w:eastAsia="Times New Roman" w:hAnsi="Arial" w:cs="Arial"/>
                <w:color w:val="000000"/>
                <w:lang w:eastAsia="fil-PH"/>
              </w:rPr>
            </w:pPr>
            <w:r w:rsidRPr="00D71AED">
              <w:rPr>
                <w:rFonts w:ascii="Arial" w:eastAsia="Times New Roman" w:hAnsi="Arial" w:cs="Arial"/>
                <w:color w:val="000000"/>
                <w:lang w:eastAsia="fil-PH"/>
              </w:rPr>
              <w:t>%</w:t>
            </w:r>
          </w:p>
        </w:tc>
      </w:tr>
    </w:tbl>
    <w:p w:rsidR="00D71AED" w:rsidRDefault="00D71AED" w:rsidP="00D71AED">
      <w:pPr>
        <w:spacing w:after="0" w:line="240" w:lineRule="auto"/>
        <w:jc w:val="center"/>
        <w:rPr>
          <w:rFonts w:ascii="Arial" w:hAnsi="Arial" w:cs="Arial"/>
          <w:b/>
          <w:bCs/>
          <w:sz w:val="24"/>
          <w:szCs w:val="24"/>
        </w:rPr>
      </w:pPr>
    </w:p>
    <w:p w:rsidR="00C24740" w:rsidRDefault="00C24740" w:rsidP="00C24740">
      <w:pPr>
        <w:spacing w:after="0" w:line="360" w:lineRule="auto"/>
        <w:ind w:firstLine="720"/>
        <w:jc w:val="both"/>
        <w:rPr>
          <w:rFonts w:ascii="Arial" w:hAnsi="Arial" w:cs="Arial"/>
          <w:sz w:val="24"/>
          <w:szCs w:val="24"/>
        </w:rPr>
      </w:pPr>
      <w:r>
        <w:rPr>
          <w:rFonts w:ascii="Arial" w:hAnsi="Arial" w:cs="Arial"/>
          <w:sz w:val="24"/>
          <w:szCs w:val="24"/>
        </w:rPr>
        <w:t xml:space="preserve">This table shows the different parameters used to calculate the thermal efficiency of a reheat regenerative cycle for Design Option 3. The heat added and rejected of the cycle is determined by the energy balance equation for the system. Similarly, the turbine work and pump work is obtained by getting the difference of the enthalpies between the inlet and outlet of the component. The results obtained are based on the capacity of the coal fired power plant which is 500 MW. The design option 1 shows that the thermal efficiency is about 35.08%. </w:t>
      </w:r>
    </w:p>
    <w:p w:rsidR="009C2B55" w:rsidRDefault="009C2B55"/>
    <w:sectPr w:rsidR="009C2B55" w:rsidSect="00F75BD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464" w:rsidRDefault="00225464" w:rsidP="00F75BD2">
      <w:pPr>
        <w:spacing w:after="0" w:line="240" w:lineRule="auto"/>
      </w:pPr>
      <w:r>
        <w:separator/>
      </w:r>
    </w:p>
  </w:endnote>
  <w:endnote w:type="continuationSeparator" w:id="0">
    <w:p w:rsidR="00225464" w:rsidRDefault="00225464" w:rsidP="00F7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464" w:rsidRDefault="00225464" w:rsidP="00F75BD2">
      <w:pPr>
        <w:spacing w:after="0" w:line="240" w:lineRule="auto"/>
      </w:pPr>
      <w:r>
        <w:separator/>
      </w:r>
    </w:p>
  </w:footnote>
  <w:footnote w:type="continuationSeparator" w:id="0">
    <w:p w:rsidR="00225464" w:rsidRDefault="00225464" w:rsidP="00F75B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BD2"/>
    <w:rsid w:val="001A11B7"/>
    <w:rsid w:val="001F6CB8"/>
    <w:rsid w:val="00225464"/>
    <w:rsid w:val="00252F7C"/>
    <w:rsid w:val="005C1A04"/>
    <w:rsid w:val="00904C55"/>
    <w:rsid w:val="009C2B55"/>
    <w:rsid w:val="00AB5912"/>
    <w:rsid w:val="00B14068"/>
    <w:rsid w:val="00C24740"/>
    <w:rsid w:val="00D71AED"/>
    <w:rsid w:val="00F75BD2"/>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BD2"/>
  </w:style>
  <w:style w:type="paragraph" w:styleId="Footer">
    <w:name w:val="footer"/>
    <w:basedOn w:val="Normal"/>
    <w:link w:val="FooterChar"/>
    <w:uiPriority w:val="99"/>
    <w:unhideWhenUsed/>
    <w:rsid w:val="00F7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BD2"/>
  </w:style>
  <w:style w:type="paragraph" w:styleId="Footer">
    <w:name w:val="footer"/>
    <w:basedOn w:val="Normal"/>
    <w:link w:val="FooterChar"/>
    <w:uiPriority w:val="99"/>
    <w:unhideWhenUsed/>
    <w:rsid w:val="00F7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5428">
      <w:bodyDiv w:val="1"/>
      <w:marLeft w:val="0"/>
      <w:marRight w:val="0"/>
      <w:marTop w:val="0"/>
      <w:marBottom w:val="0"/>
      <w:divBdr>
        <w:top w:val="none" w:sz="0" w:space="0" w:color="auto"/>
        <w:left w:val="none" w:sz="0" w:space="0" w:color="auto"/>
        <w:bottom w:val="none" w:sz="0" w:space="0" w:color="auto"/>
        <w:right w:val="none" w:sz="0" w:space="0" w:color="auto"/>
      </w:divBdr>
    </w:div>
    <w:div w:id="501553069">
      <w:bodyDiv w:val="1"/>
      <w:marLeft w:val="0"/>
      <w:marRight w:val="0"/>
      <w:marTop w:val="0"/>
      <w:marBottom w:val="0"/>
      <w:divBdr>
        <w:top w:val="none" w:sz="0" w:space="0" w:color="auto"/>
        <w:left w:val="none" w:sz="0" w:space="0" w:color="auto"/>
        <w:bottom w:val="none" w:sz="0" w:space="0" w:color="auto"/>
        <w:right w:val="none" w:sz="0" w:space="0" w:color="auto"/>
      </w:divBdr>
    </w:div>
    <w:div w:id="1237744709">
      <w:bodyDiv w:val="1"/>
      <w:marLeft w:val="0"/>
      <w:marRight w:val="0"/>
      <w:marTop w:val="0"/>
      <w:marBottom w:val="0"/>
      <w:divBdr>
        <w:top w:val="none" w:sz="0" w:space="0" w:color="auto"/>
        <w:left w:val="none" w:sz="0" w:space="0" w:color="auto"/>
        <w:bottom w:val="none" w:sz="0" w:space="0" w:color="auto"/>
        <w:right w:val="none" w:sz="0" w:space="0" w:color="auto"/>
      </w:divBdr>
    </w:div>
    <w:div w:id="1541816786">
      <w:bodyDiv w:val="1"/>
      <w:marLeft w:val="0"/>
      <w:marRight w:val="0"/>
      <w:marTop w:val="0"/>
      <w:marBottom w:val="0"/>
      <w:divBdr>
        <w:top w:val="none" w:sz="0" w:space="0" w:color="auto"/>
        <w:left w:val="none" w:sz="0" w:space="0" w:color="auto"/>
        <w:bottom w:val="none" w:sz="0" w:space="0" w:color="auto"/>
        <w:right w:val="none" w:sz="0" w:space="0" w:color="auto"/>
      </w:divBdr>
    </w:div>
    <w:div w:id="20561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Hp</cp:lastModifiedBy>
  <cp:revision>3</cp:revision>
  <dcterms:created xsi:type="dcterms:W3CDTF">2020-04-20T13:26:00Z</dcterms:created>
  <dcterms:modified xsi:type="dcterms:W3CDTF">2020-04-20T13:29:00Z</dcterms:modified>
</cp:coreProperties>
</file>