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50"/>
      </w:pPr>
      <w:r>
        <w:rPr>
          <w:rFonts w:ascii="Calibri" w:cs="Calibri" w:eastAsia="Calibri" w:hAnsi="Calibri"/>
          <w:b/>
          <w:bCs/>
          <w:color w:val="1C2434"/>
          <w:sz w:val="46"/>
          <w:szCs w:val="46"/>
        </w:rPr>
        <w:t xml:space="preserve">Edvoy Workforce Intelligence</w:t>
      </w:r>
    </w:p>
    <w:p>
      <w:pPr>
        <w:spacing w:after="220"/>
      </w:pPr>
      <w:r>
        <w:rPr>
          <w:rFonts w:ascii="Calibri" w:cs="Calibri" w:eastAsia="Calibri" w:hAnsi="Calibri"/>
          <w:color w:val="1E3F9E"/>
          <w:sz w:val="27"/>
          <w:szCs w:val="27"/>
        </w:rPr>
        <w:t xml:space="preserve">Prototype UX &amp; Product Review — Round 3</w:t>
      </w:r>
    </w:p>
    <w:p>
      <w:pPr>
        <w:pBdr>
          <w:top w:val="single" w:color="2F5FE0" w:sz="12"/>
        </w:pBdr>
        <w:spacing w:after="200"/>
      </w:pPr>
      <w:r>
        <w:rPr>
          <w:sz w:val="2"/>
          <w:szCs w:val="2"/>
        </w:rPr>
        <w:t xml:space="preserve"/>
      </w:r>
    </w:p>
    <w:p>
      <w:pPr>
        <w:spacing w:after="120" w:line="276"/>
      </w:pPr>
      <w:r>
        <w:rPr>
          <w:rFonts w:ascii="Calibri" w:cs="Calibri" w:eastAsia="Calibri" w:hAnsi="Calibri"/>
          <w:color w:val="54606E"/>
          <w:sz w:val="21"/>
          <w:szCs w:val="21"/>
        </w:rPr>
        <w:t xml:space="preserve">Reviewer perspective: </w:t>
      </w:r>
      <w:r>
        <w:rPr>
          <w:rFonts w:ascii="Calibri" w:cs="Calibri" w:eastAsia="Calibri" w:hAnsi="Calibri"/>
          <w:b/>
          <w:bCs/>
          <w:color w:val="1C2434"/>
          <w:sz w:val="21"/>
          <w:szCs w:val="21"/>
        </w:rPr>
        <w:t xml:space="preserve">Senior Head of Product · UX Director · HR Operations Director</w:t>
      </w:r>
    </w:p>
    <w:p>
      <w:pPr>
        <w:spacing w:after="120" w:line="276"/>
      </w:pPr>
      <w:r>
        <w:rPr>
          <w:rFonts w:ascii="Calibri" w:cs="Calibri" w:eastAsia="Calibri" w:hAnsi="Calibri"/>
          <w:color w:val="54606E"/>
          <w:sz w:val="21"/>
          <w:szCs w:val="21"/>
        </w:rPr>
        <w:t xml:space="preserve">Focus of this round: </w:t>
      </w:r>
      <w:r>
        <w:rPr>
          <w:rFonts w:ascii="Calibri" w:cs="Calibri" w:eastAsia="Calibri" w:hAnsi="Calibri"/>
          <w:color w:val="1C2434"/>
          <w:sz w:val="21"/>
          <w:szCs w:val="21"/>
        </w:rPr>
        <w:t xml:space="preserve">a full 15-point re-review, plus a deep audit of the access-request → role-assignment flow and every navigation end-point, as requested.</w:t>
      </w:r>
    </w:p>
    <w:p>
      <w:pPr>
        <w:spacing w:after="120" w:line="276"/>
      </w:pPr>
      <w:r>
        <w:rPr>
          <w:rFonts w:ascii="Calibri" w:cs="Calibri" w:eastAsia="Calibri" w:hAnsi="Calibri"/>
          <w:color w:val="54606E"/>
          <w:sz w:val="21"/>
          <w:szCs w:val="21"/>
        </w:rPr>
        <w:t xml:space="preserve">Stance: </w:t>
      </w:r>
      <w:r>
        <w:rPr>
          <w:rFonts w:ascii="Calibri" w:cs="Calibri" w:eastAsia="Calibri" w:hAnsi="Calibri"/>
          <w:color w:val="1C2434"/>
          <w:sz w:val="21"/>
          <w:szCs w:val="21"/>
        </w:rPr>
        <w:t xml:space="preserve">Objective critique. This review does not defend the build. The prototype is not modified.</w:t>
      </w:r>
    </w:p>
    <w:p>
      <w:pPr>
        <w:spacing w:after="120"/>
      </w:pPr>
      <w:r>
        <w:rPr>
          <w:sz w:val="2"/>
          <w:szCs w:val="2"/>
        </w:rPr>
        <w:t xml:space="preserve"/>
      </w:r>
    </w:p>
    <w:p>
      <w:pPr>
        <w:spacing w:after="120" w:line="276"/>
      </w:pPr>
      <w:r>
        <w:rPr>
          <w:rFonts w:ascii="Calibri" w:cs="Calibri" w:eastAsia="Calibri" w:hAnsi="Calibri"/>
          <w:b/>
          <w:bCs/>
          <w:color w:val="1C2434"/>
          <w:sz w:val="21"/>
          <w:szCs w:val="21"/>
        </w:rPr>
        <w:t xml:space="preserve">Headline. </w:t>
      </w:r>
      <w:r>
        <w:rPr>
          <w:rFonts w:ascii="Calibri" w:cs="Calibri" w:eastAsia="Calibri" w:hAnsi="Calibri"/>
          <w:color w:val="1C2434"/>
          <w:sz w:val="21"/>
          <w:szCs w:val="21"/>
        </w:rPr>
        <w:t xml:space="preserve">The recent round of fixes did what it claimed — the Review Log is now wired to Save review, the org filter recomputes, Read-Only aligns to the matrix, and the access request now reaches a real queue. But the access-request work introduced a </w:t>
      </w:r>
      <w:r>
        <w:rPr>
          <w:rFonts w:ascii="Calibri" w:cs="Calibri" w:eastAsia="Calibri" w:hAnsi="Calibri"/>
          <w:b/>
          <w:bCs/>
          <w:color w:val="C0453B"/>
          <w:sz w:val="21"/>
          <w:szCs w:val="21"/>
        </w:rPr>
        <w:t xml:space="preserve">governance defect</w:t>
      </w:r>
      <w:r>
        <w:rPr>
          <w:rFonts w:ascii="Calibri" w:cs="Calibri" w:eastAsia="Calibri" w:hAnsi="Calibri"/>
          <w:color w:val="1C2434"/>
          <w:sz w:val="21"/>
          <w:szCs w:val="21"/>
        </w:rPr>
        <w:t xml:space="preserve"> that is more serious than the gap it closed: the applicant’s screen now guesses and submits a role, and the admin’s Approve button assigns none. That inverts who decides access. Combined with two dead CRUD buttons (Add user, Add holiday) and an audit log that stays static while toasts claim “recorded in audit log”, the administration area is the weakest part of the product and the priority for this round.</w:t>
      </w:r>
    </w:p>
    <w:p>
      <w:r>
        <w:br w:type="page"/>
      </w:r>
    </w:p>
    <w:p>
      <w:pPr>
        <w:pStyle w:val="Heading1"/>
        <w:spacing w:after="130" w:before="300"/>
      </w:pPr>
      <w:r>
        <w:rPr>
          <w:rFonts w:ascii="Calibri" w:cs="Calibri" w:eastAsia="Calibri" w:hAnsi="Calibri"/>
          <w:b/>
          <w:bCs/>
          <w:color w:val="1C243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rPr>
          <w:rFonts w:ascii="Calibri" w:cs="Calibri" w:eastAsia="Calibri" w:hAnsi="Calibri"/>
          <w:b/>
          <w:bCs/>
          <w:color w:val="1C2434"/>
          <w:sz w:val="30"/>
          <w:szCs w:val="30"/>
        </w:rPr>
        <w:t xml:space="preserve">Focus audit: access request → role assignment</w:t>
      </w:r>
    </w:p>
    <w:p>
      <w:pPr>
        <w:spacing w:after="120" w:line="276"/>
      </w:pPr>
      <w:r>
        <w:rPr>
          <w:rFonts w:ascii="Calibri" w:cs="Calibri" w:eastAsia="Calibri" w:hAnsi="Calibri"/>
          <w:color w:val="1C2434"/>
          <w:sz w:val="21"/>
          <w:szCs w:val="21"/>
        </w:rPr>
        <w:t xml:space="preserve">You asked specifically: when a user requests access by submitting only their email, how is a </w:t>
      </w:r>
      <w:r>
        <w:rPr>
          <w:rFonts w:ascii="Calibri" w:cs="Calibri" w:eastAsia="Calibri" w:hAnsi="Calibri"/>
          <w:i/>
          <w:iCs/>
          <w:color w:val="1C2434"/>
          <w:sz w:val="21"/>
          <w:szCs w:val="21"/>
        </w:rPr>
        <w:t xml:space="preserve">requested role</w:t>
      </w:r>
      <w:r>
        <w:rPr>
          <w:rFonts w:ascii="Calibri" w:cs="Calibri" w:eastAsia="Calibri" w:hAnsi="Calibri"/>
          <w:color w:val="1C2434"/>
          <w:sz w:val="21"/>
          <w:szCs w:val="21"/>
        </w:rPr>
        <w:t xml:space="preserve"> mapped to that request under Administration — and shouldn’t the admin be the one to assign the role on approval? The audit confirms your concern. The flow is currently built the wrong way round.</w:t>
      </w:r>
    </w:p>
    <w:p>
      <w:pPr>
        <w:pStyle w:val="Heading2"/>
        <w:spacing w:after="80" w:before="230"/>
      </w:pPr>
      <w:r>
        <w:rPr>
          <w:rFonts w:ascii="Calibri" w:cs="Calibri" w:eastAsia="Calibri" w:hAnsi="Calibri"/>
          <w:b/>
          <w:bCs/>
          <w:color w:val="1E3F9E"/>
          <w:sz w:val="23"/>
          <w:szCs w:val="23"/>
        </w:rPr>
        <w:t xml:space="preserve">What the prototype does today</w:t>
      </w:r>
    </w:p>
    <w:p>
      <w:pPr>
        <w:pStyle w:val="ListParagraph"/>
        <w:numPr>
          <w:ilvl w:val="0"/>
          <w:numId w:val="2"/>
        </w:numPr>
        <w:spacing w:after="60" w:line="266"/>
      </w:pPr>
      <w:r>
        <w:rPr>
          <w:rFonts w:ascii="Calibri" w:cs="Calibri" w:eastAsia="Calibri" w:hAnsi="Calibri"/>
          <w:b/>
          <w:bCs/>
          <w:color w:val="1C2434"/>
          <w:sz w:val="21"/>
          <w:szCs w:val="21"/>
        </w:rPr>
        <w:t xml:space="preserve">Applicant side (Access-Denied screen). </w:t>
      </w:r>
      <w:r>
        <w:rPr>
          <w:rFonts w:ascii="Calibri" w:cs="Calibri" w:eastAsia="Calibri" w:hAnsi="Calibri"/>
          <w:color w:val="1C2434"/>
          <w:sz w:val="21"/>
          <w:szCs w:val="21"/>
        </w:rPr>
        <w:t xml:space="preserve">On “Request access”, the code assigns a role by guessing from whether a justification was typed: a note → “Reporting Manager”, no note → “Read-Only”. The applicant never chooses a role, yet a role is attached to their request on their behalf.</w:t>
      </w:r>
    </w:p>
    <w:p>
      <w:pPr>
        <w:pStyle w:val="ListParagraph"/>
        <w:numPr>
          <w:ilvl w:val="0"/>
          <w:numId w:val="2"/>
        </w:numPr>
        <w:spacing w:after="60" w:line="266"/>
      </w:pPr>
      <w:r>
        <w:rPr>
          <w:rFonts w:ascii="Calibri" w:cs="Calibri" w:eastAsia="Calibri" w:hAnsi="Calibri"/>
          <w:b/>
          <w:bCs/>
          <w:color w:val="1C2434"/>
          <w:sz w:val="21"/>
          <w:szCs w:val="21"/>
        </w:rPr>
        <w:t xml:space="preserve">Admin side (User &amp; admin management). </w:t>
      </w:r>
      <w:r>
        <w:rPr>
          <w:rFonts w:ascii="Calibri" w:cs="Calibri" w:eastAsia="Calibri" w:hAnsi="Calibri"/>
          <w:color w:val="1C2434"/>
          <w:sz w:val="21"/>
          <w:szCs w:val="21"/>
        </w:rPr>
        <w:t xml:space="preserve">The pending-requests table shows a “Requested role” column populated by that guess. “Approve” simply removes the request and toasts “added to users” — it never asks the admin which role to grant, shows no role picker, and creates no actual user with a role.</w:t>
      </w:r>
    </w:p>
    <w:p>
      <w:pPr>
        <w:pStyle w:val="ListParagraph"/>
        <w:numPr>
          <w:ilvl w:val="0"/>
          <w:numId w:val="2"/>
        </w:numPr>
        <w:spacing w:after="60" w:line="266"/>
      </w:pPr>
      <w:r>
        <w:rPr>
          <w:rFonts w:ascii="Calibri" w:cs="Calibri" w:eastAsia="Calibri" w:hAnsi="Calibri"/>
          <w:b/>
          <w:bCs/>
          <w:color w:val="1C2434"/>
          <w:sz w:val="21"/>
          <w:szCs w:val="21"/>
        </w:rPr>
        <w:t xml:space="preserve">Net effect. </w:t>
      </w:r>
      <w:r>
        <w:rPr>
          <w:rFonts w:ascii="Calibri" w:cs="Calibri" w:eastAsia="Calibri" w:hAnsi="Calibri"/>
          <w:color w:val="1C2434"/>
          <w:sz w:val="21"/>
          <w:szCs w:val="21"/>
        </w:rPr>
        <w:t xml:space="preserve">Access level is effectively decided by a client-side guess at request time, not by an administrator at approval time. That is backwards from the intended governance and from User Story G3 (“grant role / decline”).</w:t>
      </w:r>
    </w:p>
    <w:p>
      <w:pPr>
        <w:pStyle w:val="Heading2"/>
        <w:spacing w:after="80" w:before="230"/>
      </w:pPr>
      <w:r>
        <w:rPr>
          <w:rFonts w:ascii="Calibri" w:cs="Calibri" w:eastAsia="Calibri" w:hAnsi="Calibri"/>
          <w:b/>
          <w:bCs/>
          <w:color w:val="1E3F9E"/>
          <w:sz w:val="23"/>
          <w:szCs w:val="23"/>
        </w:rPr>
        <w:t xml:space="preserve">Why this is a defect, not a cosmetic issue</w:t>
      </w:r>
    </w:p>
    <w:p>
      <w:pPr>
        <w:pStyle w:val="ListParagraph"/>
        <w:numPr>
          <w:ilvl w:val="0"/>
          <w:numId w:val="2"/>
        </w:numPr>
        <w:spacing w:after="60" w:line="266"/>
      </w:pPr>
      <w:r>
        <w:rPr>
          <w:rFonts w:ascii="Calibri" w:cs="Calibri" w:eastAsia="Calibri" w:hAnsi="Calibri"/>
          <w:color w:val="1C2434"/>
          <w:sz w:val="21"/>
          <w:szCs w:val="21"/>
        </w:rPr>
        <w:t xml:space="preserve">Least-privilege is violated: a request can arrive pre-labelled “Reporting Manager” with no one having decided that. If a future build trusts that field on approve, it self-escalates.</w:t>
      </w:r>
    </w:p>
    <w:p>
      <w:pPr>
        <w:pStyle w:val="ListParagraph"/>
        <w:numPr>
          <w:ilvl w:val="0"/>
          <w:numId w:val="2"/>
        </w:numPr>
        <w:spacing w:after="60" w:line="266"/>
      </w:pPr>
      <w:r>
        <w:rPr>
          <w:rFonts w:ascii="Calibri" w:cs="Calibri" w:eastAsia="Calibri" w:hAnsi="Calibri"/>
          <w:color w:val="1C2434"/>
          <w:sz w:val="21"/>
          <w:szCs w:val="21"/>
        </w:rPr>
        <w:t xml:space="preserve">It contradicts the specification’s own intent: A3 says the request merely routes to the queue; G3 says the admin grants the role. The prototype does neither cleanly.</w:t>
      </w:r>
    </w:p>
    <w:p>
      <w:pPr>
        <w:pStyle w:val="ListParagraph"/>
        <w:numPr>
          <w:ilvl w:val="0"/>
          <w:numId w:val="2"/>
        </w:numPr>
        <w:spacing w:after="60" w:line="266"/>
      </w:pPr>
      <w:r>
        <w:rPr>
          <w:rFonts w:ascii="Calibri" w:cs="Calibri" w:eastAsia="Calibri" w:hAnsi="Calibri"/>
          <w:color w:val="1C2434"/>
          <w:sz w:val="21"/>
          <w:szCs w:val="21"/>
        </w:rPr>
        <w:t xml:space="preserve">It misleads the admin: the “Requested role” column reads as if the applicant is entitled to that role, anchoring the approver toward rubber-stamping.</w:t>
      </w:r>
    </w:p>
    <w:p>
      <w:pPr>
        <w:pStyle w:val="Heading2"/>
        <w:spacing w:after="80" w:before="230"/>
      </w:pPr>
      <w:r>
        <w:rPr>
          <w:rFonts w:ascii="Calibri" w:cs="Calibri" w:eastAsia="Calibri" w:hAnsi="Calibri"/>
          <w:b/>
          <w:bCs/>
          <w:color w:val="1E3F9E"/>
          <w:sz w:val="23"/>
          <w:szCs w:val="23"/>
        </w:rPr>
        <w:t xml:space="preserve">The correct model (and the spec gap it exposes)</w:t>
      </w:r>
    </w:p>
    <w:p>
      <w:pPr>
        <w:spacing w:after="120" w:line="276"/>
      </w:pPr>
      <w:r>
        <w:rPr>
          <w:rFonts w:ascii="Calibri" w:cs="Calibri" w:eastAsia="Calibri" w:hAnsi="Calibri"/>
          <w:color w:val="1C2434"/>
          <w:sz w:val="21"/>
          <w:szCs w:val="21"/>
        </w:rPr>
        <w:t xml:space="preserve">The applicant should submit </w:t>
      </w:r>
      <w:r>
        <w:rPr>
          <w:rFonts w:ascii="Calibri" w:cs="Calibri" w:eastAsia="Calibri" w:hAnsi="Calibri"/>
          <w:b/>
          <w:bCs/>
          <w:color w:val="1C2434"/>
          <w:sz w:val="21"/>
          <w:szCs w:val="21"/>
        </w:rPr>
        <w:t xml:space="preserve">identity and justification only</w:t>
      </w:r>
      <w:r>
        <w:rPr>
          <w:rFonts w:ascii="Calibri" w:cs="Calibri" w:eastAsia="Calibri" w:hAnsi="Calibri"/>
          <w:color w:val="1C2434"/>
          <w:sz w:val="21"/>
          <w:szCs w:val="21"/>
        </w:rPr>
        <w:t xml:space="preserve"> — name, work email, and an optional reason — and never a role. The queue should show that justification, not a role. On </w:t>
      </w:r>
      <w:r>
        <w:rPr>
          <w:rFonts w:ascii="Calibri" w:cs="Calibri" w:eastAsia="Calibri" w:hAnsi="Calibri"/>
          <w:b/>
          <w:bCs/>
          <w:color w:val="1C2434"/>
          <w:sz w:val="21"/>
          <w:szCs w:val="21"/>
        </w:rPr>
        <w:t xml:space="preserve">Approve</w:t>
      </w:r>
      <w:r>
        <w:rPr>
          <w:rFonts w:ascii="Calibri" w:cs="Calibri" w:eastAsia="Calibri" w:hAnsi="Calibri"/>
          <w:color w:val="1C2434"/>
          <w:sz w:val="21"/>
          <w:szCs w:val="21"/>
        </w:rPr>
        <w:t xml:space="preserve">, the admin must be required to </w:t>
      </w:r>
      <w:r>
        <w:rPr>
          <w:rFonts w:ascii="Calibri" w:cs="Calibri" w:eastAsia="Calibri" w:hAnsi="Calibri"/>
          <w:b/>
          <w:bCs/>
          <w:color w:val="1C2434"/>
          <w:sz w:val="21"/>
          <w:szCs w:val="21"/>
        </w:rPr>
        <w:t xml:space="preserve">choose the role</w:t>
      </w:r>
      <w:r>
        <w:rPr>
          <w:rFonts w:ascii="Calibri" w:cs="Calibri" w:eastAsia="Calibri" w:hAnsi="Calibri"/>
          <w:color w:val="1C2434"/>
          <w:sz w:val="21"/>
          <w:szCs w:val="21"/>
        </w:rPr>
        <w:t xml:space="preserve"> (defaulting to the lowest-privilege Read-Only), with the grant confirmed and written to the audit log. This is a real </w:t>
      </w:r>
      <w:r>
        <w:rPr>
          <w:rFonts w:ascii="Calibri" w:cs="Calibri" w:eastAsia="Calibri" w:hAnsi="Calibri"/>
          <w:b/>
          <w:bCs/>
          <w:color w:val="C0453B"/>
          <w:sz w:val="21"/>
          <w:szCs w:val="21"/>
        </w:rPr>
        <w:t xml:space="preserve">specification gap</w:t>
      </w:r>
      <w:r>
        <w:rPr>
          <w:rFonts w:ascii="Calibri" w:cs="Calibri" w:eastAsia="Calibri" w:hAnsi="Calibri"/>
          <w:color w:val="1C2434"/>
          <w:sz w:val="21"/>
          <w:szCs w:val="21"/>
        </w:rPr>
        <w:t xml:space="preserve">: the current docs imply the right outcome (A3 + G3) but never explicitly forbid an applicant-supplied role or mandate an admin role-choice step. The accompanying spec update closes exactly this gap.</w:t>
      </w:r>
    </w:p>
    <w:p>
      <w:pPr>
        <w:spacing w:after="40"/>
      </w:pPr>
      <w:r>
        <w:rPr>
          <w:sz w:val="2"/>
          <w:szCs w:val="2"/>
        </w:rPr>
        <w:t xml:space="preserve"/>
      </w:r>
    </w:p>
    <w:tbl>
      <w:tblPr>
        <w:tblW w:type="dxa" w:w="8800"/>
        <w:tblBorders>
          <w:top w:val="single" w:color="E3E7ED" w:sz="4"/>
          <w:left w:val="single" w:color="E3E7ED" w:sz="4"/>
          <w:bottom w:val="single" w:color="E3E7ED" w:sz="4"/>
          <w:right w:val="single" w:color="E3E7ED" w:sz="4"/>
          <w:insideH w:val="single" w:color="E3E7ED" w:sz="4"/>
          <w:insideV w:val="single" w:color="E3E7ED" w:sz="4"/>
        </w:tblBorders>
      </w:tblPr>
      <w:tblGrid>
        <w:gridCol w:w="1500"/>
        <w:gridCol w:w="3400"/>
        <w:gridCol w:w="3900"/>
      </w:tblGrid>
      <w:tr>
        <w:trPr>
          <w:tblHeader/>
        </w:trPr>
        <w:tc>
          <w:tcPr>
            <w:tcW w:type="dxa" w:w="15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Stage</w:t>
            </w:r>
          </w:p>
        </w:tc>
        <w:tc>
          <w:tcPr>
            <w:tcW w:type="dxa" w:w="34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Today (prototype)</w:t>
            </w:r>
          </w:p>
        </w:tc>
        <w:tc>
          <w:tcPr>
            <w:tcW w:type="dxa" w:w="39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Should be</w:t>
            </w:r>
          </w:p>
        </w:tc>
      </w:tr>
      <w:tr>
        <w:tc>
          <w:tcPr>
            <w:tcW w:type="dxa" w:w="1500"/>
            <w:tcMar>
              <w:top w:type="dxa" w:w="54"/>
              <w:left w:type="dxa" w:w="100"/>
              <w:bottom w:type="dxa" w:w="54"/>
              <w:right w:type="dxa" w:w="100"/>
            </w:tcMar>
          </w:tcPr>
          <w:p>
            <w:pPr>
              <w:jc w:val="left"/>
            </w:pPr>
            <w:r>
              <w:rPr>
                <w:rFonts w:ascii="Calibri" w:cs="Calibri" w:eastAsia="Calibri" w:hAnsi="Calibri"/>
                <w:b/>
                <w:bCs/>
                <w:color w:val="1C2434"/>
                <w:sz w:val="21"/>
                <w:szCs w:val="21"/>
              </w:rPr>
              <w:t xml:space="preserve">Request form</w:t>
            </w:r>
          </w:p>
        </w:tc>
        <w:tc>
          <w:tcPr>
            <w:tcW w:type="dxa" w:w="34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Guesses role from note presence</w:t>
            </w:r>
          </w:p>
        </w:tc>
        <w:tc>
          <w:tcPr>
            <w:tcW w:type="dxa" w:w="39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Identity + optional reason only; no role field</w:t>
            </w:r>
          </w:p>
        </w:tc>
      </w:tr>
      <w:tr>
        <w:tc>
          <w:tcPr>
            <w:tcW w:type="dxa" w:w="1500"/>
            <w:shd w:fill="F4F6FA"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Queue display</w:t>
            </w:r>
          </w:p>
        </w:tc>
        <w:tc>
          <w:tcPr>
            <w:tcW w:type="dxa" w:w="34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Shows a guessed “Requested role”</w:t>
            </w:r>
          </w:p>
        </w:tc>
        <w:tc>
          <w:tcPr>
            <w:tcW w:type="dxa" w:w="39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Shows the applicant’s reason/justification</w:t>
            </w:r>
          </w:p>
        </w:tc>
      </w:tr>
      <w:tr>
        <w:tc>
          <w:tcPr>
            <w:tcW w:type="dxa" w:w="1500"/>
            <w:tcMar>
              <w:top w:type="dxa" w:w="54"/>
              <w:left w:type="dxa" w:w="100"/>
              <w:bottom w:type="dxa" w:w="54"/>
              <w:right w:type="dxa" w:w="100"/>
            </w:tcMar>
          </w:tcPr>
          <w:p>
            <w:pPr>
              <w:jc w:val="left"/>
            </w:pPr>
            <w:r>
              <w:rPr>
                <w:rFonts w:ascii="Calibri" w:cs="Calibri" w:eastAsia="Calibri" w:hAnsi="Calibri"/>
                <w:b/>
                <w:bCs/>
                <w:color w:val="1C2434"/>
                <w:sz w:val="21"/>
                <w:szCs w:val="21"/>
              </w:rPr>
              <w:t xml:space="preserve">Approve</w:t>
            </w:r>
          </w:p>
        </w:tc>
        <w:tc>
          <w:tcPr>
            <w:tcW w:type="dxa" w:w="34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Removes request, no role assigned</w:t>
            </w:r>
          </w:p>
        </w:tc>
        <w:tc>
          <w:tcPr>
            <w:tcW w:type="dxa" w:w="39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Admin picks role (default Read-Only), confirms</w:t>
            </w:r>
          </w:p>
        </w:tc>
      </w:tr>
      <w:tr>
        <w:tc>
          <w:tcPr>
            <w:tcW w:type="dxa" w:w="1500"/>
            <w:shd w:fill="F4F6FA"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Audit</w:t>
            </w:r>
          </w:p>
        </w:tc>
        <w:tc>
          <w:tcPr>
            <w:tcW w:type="dxa" w:w="34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Toast claims audit; log unchanged</w:t>
            </w:r>
          </w:p>
        </w:tc>
        <w:tc>
          <w:tcPr>
            <w:tcW w:type="dxa" w:w="39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Real entry: who approved, role granted, when</w:t>
            </w:r>
          </w:p>
        </w:tc>
      </w:tr>
    </w:tbl>
    <w:p>
      <w:r>
        <w:br w:type="page"/>
      </w:r>
    </w:p>
    <w:p>
      <w:pPr>
        <w:pStyle w:val="Heading1"/>
        <w:spacing w:after="130" w:before="300"/>
      </w:pPr>
      <w:r>
        <w:rPr>
          <w:rFonts w:ascii="Calibri" w:cs="Calibri" w:eastAsia="Calibri" w:hAnsi="Calibri"/>
          <w:b/>
          <w:bCs/>
          <w:color w:val="1C2434"/>
          <w:sz w:val="30"/>
          <w:szCs w:val="30"/>
        </w:rPr>
        <w:t xml:space="preserve">Navigation end-point audit</w:t>
      </w:r>
    </w:p>
    <w:p>
      <w:pPr>
        <w:spacing w:after="120" w:line="276"/>
      </w:pPr>
      <w:r>
        <w:rPr>
          <w:rFonts w:ascii="Calibri" w:cs="Calibri" w:eastAsia="Calibri" w:hAnsi="Calibri"/>
          <w:color w:val="1C2434"/>
          <w:sz w:val="21"/>
          <w:szCs w:val="21"/>
        </w:rPr>
        <w:t xml:space="preserve">Every actionable control was checked for a working destination. Most navigation is sound; the dead-ends cluster in Administration.</w:t>
      </w:r>
    </w:p>
    <w:p>
      <w:pPr>
        <w:spacing w:after="30"/>
      </w:pPr>
      <w:r>
        <w:rPr>
          <w:sz w:val="2"/>
          <w:szCs w:val="2"/>
        </w:rPr>
        <w:t xml:space="preserve"/>
      </w:r>
    </w:p>
    <w:tbl>
      <w:tblPr>
        <w:tblW w:type="dxa" w:w="8800"/>
        <w:tblBorders>
          <w:top w:val="single" w:color="E3E7ED" w:sz="4"/>
          <w:left w:val="single" w:color="E3E7ED" w:sz="4"/>
          <w:bottom w:val="single" w:color="E3E7ED" w:sz="4"/>
          <w:right w:val="single" w:color="E3E7ED" w:sz="4"/>
          <w:insideH w:val="single" w:color="E3E7ED" w:sz="4"/>
          <w:insideV w:val="single" w:color="E3E7ED" w:sz="4"/>
        </w:tblBorders>
      </w:tblPr>
      <w:tblGrid>
        <w:gridCol w:w="3550"/>
        <w:gridCol w:w="1300"/>
        <w:gridCol w:w="3950"/>
      </w:tblGrid>
      <w:tr>
        <w:trPr>
          <w:tblHeader/>
        </w:trPr>
        <w:tc>
          <w:tcPr>
            <w:tcW w:type="dxa" w:w="355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Control / location</w:t>
            </w:r>
          </w:p>
        </w:tc>
        <w:tc>
          <w:tcPr>
            <w:tcW w:type="dxa" w:w="13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State</w:t>
            </w:r>
          </w:p>
        </w:tc>
        <w:tc>
          <w:tcPr>
            <w:tcW w:type="dxa" w:w="395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Note</w:t>
            </w:r>
          </w:p>
        </w:tc>
      </w:tr>
      <w:tr>
        <w:tc>
          <w:tcPr>
            <w:tcW w:type="dxa" w:w="35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Left-rail navigation (all roles)</w:t>
            </w:r>
          </w:p>
        </w:tc>
        <w:tc>
          <w:tcPr>
            <w:tcW w:type="dxa" w:w="1300"/>
            <w:tcMar>
              <w:top w:type="dxa" w:w="54"/>
              <w:left w:type="dxa" w:w="100"/>
              <w:bottom w:type="dxa" w:w="54"/>
              <w:right w:type="dxa" w:w="100"/>
            </w:tcMar>
          </w:tcPr>
          <w:p>
            <w:pPr>
              <w:jc w:val="left"/>
            </w:pPr>
            <w:r>
              <w:rPr>
                <w:rFonts w:ascii="Calibri" w:cs="Calibri" w:eastAsia="Calibri" w:hAnsi="Calibri"/>
                <w:b/>
                <w:bCs/>
                <w:color w:val="2E7D5B"/>
                <w:sz w:val="21"/>
                <w:szCs w:val="21"/>
              </w:rPr>
              <w:t xml:space="preserve">Works</w:t>
            </w:r>
          </w:p>
        </w:tc>
        <w:tc>
          <w:tcPr>
            <w:tcW w:type="dxa" w:w="39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Role-filtered; Read-Only now correctly sees Review Log</w:t>
            </w:r>
          </w:p>
        </w:tc>
      </w:tr>
      <w:tr>
        <w:tc>
          <w:tcPr>
            <w:tcW w:type="dxa" w:w="35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Dashboard cards &amp; charts → insight lists</w:t>
            </w:r>
          </w:p>
        </w:tc>
        <w:tc>
          <w:tcPr>
            <w:tcW w:type="dxa" w:w="1300"/>
            <w:shd w:fill="F4F6FA" w:color="auto" w:val="clear"/>
            <w:tcMar>
              <w:top w:type="dxa" w:w="54"/>
              <w:left w:type="dxa" w:w="100"/>
              <w:bottom w:type="dxa" w:w="54"/>
              <w:right w:type="dxa" w:w="100"/>
            </w:tcMar>
          </w:tcPr>
          <w:p>
            <w:pPr>
              <w:jc w:val="left"/>
            </w:pPr>
            <w:r>
              <w:rPr>
                <w:rFonts w:ascii="Calibri" w:cs="Calibri" w:eastAsia="Calibri" w:hAnsi="Calibri"/>
                <w:b/>
                <w:bCs/>
                <w:color w:val="2E7D5B"/>
                <w:sz w:val="21"/>
                <w:szCs w:val="21"/>
              </w:rPr>
              <w:t xml:space="preserve">Works</w:t>
            </w:r>
          </w:p>
        </w:tc>
        <w:tc>
          <w:tcPr>
            <w:tcW w:type="dxa" w:w="39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Drill-through and breadcrumbs correct</w:t>
            </w:r>
          </w:p>
        </w:tc>
      </w:tr>
      <w:tr>
        <w:tc>
          <w:tcPr>
            <w:tcW w:type="dxa" w:w="35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Save review → Review Log</w:t>
            </w:r>
          </w:p>
        </w:tc>
        <w:tc>
          <w:tcPr>
            <w:tcW w:type="dxa" w:w="1300"/>
            <w:tcMar>
              <w:top w:type="dxa" w:w="54"/>
              <w:left w:type="dxa" w:w="100"/>
              <w:bottom w:type="dxa" w:w="54"/>
              <w:right w:type="dxa" w:w="100"/>
            </w:tcMar>
          </w:tcPr>
          <w:p>
            <w:pPr>
              <w:jc w:val="left"/>
            </w:pPr>
            <w:r>
              <w:rPr>
                <w:rFonts w:ascii="Calibri" w:cs="Calibri" w:eastAsia="Calibri" w:hAnsi="Calibri"/>
                <w:b/>
                <w:bCs/>
                <w:color w:val="2E7D5B"/>
                <w:sz w:val="21"/>
                <w:szCs w:val="21"/>
              </w:rPr>
              <w:t xml:space="preserve">Works</w:t>
            </w:r>
          </w:p>
        </w:tc>
        <w:tc>
          <w:tcPr>
            <w:tcW w:type="dxa" w:w="39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Now creates a real record</w:t>
            </w:r>
          </w:p>
        </w:tc>
      </w:tr>
      <w:tr>
        <w:tc>
          <w:tcPr>
            <w:tcW w:type="dxa" w:w="35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Access-Denied → Request access</w:t>
            </w:r>
          </w:p>
        </w:tc>
        <w:tc>
          <w:tcPr>
            <w:tcW w:type="dxa" w:w="1300"/>
            <w:shd w:fill="F4F6FA" w:color="auto" w:val="clear"/>
            <w:tcMar>
              <w:top w:type="dxa" w:w="54"/>
              <w:left w:type="dxa" w:w="100"/>
              <w:bottom w:type="dxa" w:w="54"/>
              <w:right w:type="dxa" w:w="100"/>
            </w:tcMar>
          </w:tcPr>
          <w:p>
            <w:pPr>
              <w:jc w:val="left"/>
            </w:pPr>
            <w:r>
              <w:rPr>
                <w:rFonts w:ascii="Calibri" w:cs="Calibri" w:eastAsia="Calibri" w:hAnsi="Calibri"/>
                <w:b/>
                <w:bCs/>
                <w:color w:val="C0453B"/>
                <w:sz w:val="21"/>
                <w:szCs w:val="21"/>
              </w:rPr>
              <w:t xml:space="preserve">Flawed</w:t>
            </w:r>
          </w:p>
        </w:tc>
        <w:tc>
          <w:tcPr>
            <w:tcW w:type="dxa" w:w="39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Submits a guessed role (see focus audit)</w:t>
            </w:r>
          </w:p>
        </w:tc>
      </w:tr>
      <w:tr>
        <w:tc>
          <w:tcPr>
            <w:tcW w:type="dxa" w:w="35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Admin → Approve request</w:t>
            </w:r>
          </w:p>
        </w:tc>
        <w:tc>
          <w:tcPr>
            <w:tcW w:type="dxa" w:w="1300"/>
            <w:tcMar>
              <w:top w:type="dxa" w:w="54"/>
              <w:left w:type="dxa" w:w="100"/>
              <w:bottom w:type="dxa" w:w="54"/>
              <w:right w:type="dxa" w:w="100"/>
            </w:tcMar>
          </w:tcPr>
          <w:p>
            <w:pPr>
              <w:jc w:val="left"/>
            </w:pPr>
            <w:r>
              <w:rPr>
                <w:rFonts w:ascii="Calibri" w:cs="Calibri" w:eastAsia="Calibri" w:hAnsi="Calibri"/>
                <w:b/>
                <w:bCs/>
                <w:color w:val="C0453B"/>
                <w:sz w:val="21"/>
                <w:szCs w:val="21"/>
              </w:rPr>
              <w:t xml:space="preserve">Flawed</w:t>
            </w:r>
          </w:p>
        </w:tc>
        <w:tc>
          <w:tcPr>
            <w:tcW w:type="dxa" w:w="39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Assigns no role; creates no real user</w:t>
            </w:r>
          </w:p>
        </w:tc>
      </w:tr>
      <w:tr>
        <w:tc>
          <w:tcPr>
            <w:tcW w:type="dxa" w:w="35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Admin → Add user</w:t>
            </w:r>
          </w:p>
        </w:tc>
        <w:tc>
          <w:tcPr>
            <w:tcW w:type="dxa" w:w="1300"/>
            <w:shd w:fill="F4F6FA" w:color="auto" w:val="clear"/>
            <w:tcMar>
              <w:top w:type="dxa" w:w="54"/>
              <w:left w:type="dxa" w:w="100"/>
              <w:bottom w:type="dxa" w:w="54"/>
              <w:right w:type="dxa" w:w="100"/>
            </w:tcMar>
          </w:tcPr>
          <w:p>
            <w:pPr>
              <w:jc w:val="left"/>
            </w:pPr>
            <w:r>
              <w:rPr>
                <w:rFonts w:ascii="Calibri" w:cs="Calibri" w:eastAsia="Calibri" w:hAnsi="Calibri"/>
                <w:b/>
                <w:bCs/>
                <w:color w:val="C0453B"/>
                <w:sz w:val="21"/>
                <w:szCs w:val="21"/>
              </w:rPr>
              <w:t xml:space="preserve">Dead</w:t>
            </w:r>
          </w:p>
        </w:tc>
        <w:tc>
          <w:tcPr>
            <w:tcW w:type="dxa" w:w="39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Button has no action at all</w:t>
            </w:r>
          </w:p>
        </w:tc>
      </w:tr>
      <w:tr>
        <w:tc>
          <w:tcPr>
            <w:tcW w:type="dxa" w:w="35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Admin → per-user Edit</w:t>
            </w:r>
          </w:p>
        </w:tc>
        <w:tc>
          <w:tcPr>
            <w:tcW w:type="dxa" w:w="1300"/>
            <w:tcMar>
              <w:top w:type="dxa" w:w="54"/>
              <w:left w:type="dxa" w:w="100"/>
              <w:bottom w:type="dxa" w:w="54"/>
              <w:right w:type="dxa" w:w="100"/>
            </w:tcMar>
          </w:tcPr>
          <w:p>
            <w:pPr>
              <w:jc w:val="left"/>
            </w:pPr>
            <w:r>
              <w:rPr>
                <w:rFonts w:ascii="Calibri" w:cs="Calibri" w:eastAsia="Calibri" w:hAnsi="Calibri"/>
                <w:b/>
                <w:bCs/>
                <w:color w:val="C0453B"/>
                <w:sz w:val="21"/>
                <w:szCs w:val="21"/>
              </w:rPr>
              <w:t xml:space="preserve">Dead</w:t>
            </w:r>
          </w:p>
        </w:tc>
        <w:tc>
          <w:tcPr>
            <w:tcW w:type="dxa" w:w="39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No handler; role dropdown is cosmetic (uncontrolled)</w:t>
            </w:r>
          </w:p>
        </w:tc>
      </w:tr>
      <w:tr>
        <w:tc>
          <w:tcPr>
            <w:tcW w:type="dxa" w:w="35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Holiday &amp; Premise → Add holiday</w:t>
            </w:r>
          </w:p>
        </w:tc>
        <w:tc>
          <w:tcPr>
            <w:tcW w:type="dxa" w:w="1300"/>
            <w:shd w:fill="F4F6FA" w:color="auto" w:val="clear"/>
            <w:tcMar>
              <w:top w:type="dxa" w:w="54"/>
              <w:left w:type="dxa" w:w="100"/>
              <w:bottom w:type="dxa" w:w="54"/>
              <w:right w:type="dxa" w:w="100"/>
            </w:tcMar>
          </w:tcPr>
          <w:p>
            <w:pPr>
              <w:jc w:val="left"/>
            </w:pPr>
            <w:r>
              <w:rPr>
                <w:rFonts w:ascii="Calibri" w:cs="Calibri" w:eastAsia="Calibri" w:hAnsi="Calibri"/>
                <w:b/>
                <w:bCs/>
                <w:color w:val="C0453B"/>
                <w:sz w:val="21"/>
                <w:szCs w:val="21"/>
              </w:rPr>
              <w:t xml:space="preserve">Dead</w:t>
            </w:r>
          </w:p>
        </w:tc>
        <w:tc>
          <w:tcPr>
            <w:tcW w:type="dxa" w:w="39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Button has no action</w:t>
            </w:r>
          </w:p>
        </w:tc>
      </w:tr>
      <w:tr>
        <w:tc>
          <w:tcPr>
            <w:tcW w:type="dxa" w:w="35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Policy → Save &amp; recalculate</w:t>
            </w:r>
          </w:p>
        </w:tc>
        <w:tc>
          <w:tcPr>
            <w:tcW w:type="dxa" w:w="1300"/>
            <w:tcMar>
              <w:top w:type="dxa" w:w="54"/>
              <w:left w:type="dxa" w:w="100"/>
              <w:bottom w:type="dxa" w:w="54"/>
              <w:right w:type="dxa" w:w="100"/>
            </w:tcMar>
          </w:tcPr>
          <w:p>
            <w:pPr>
              <w:jc w:val="left"/>
            </w:pPr>
            <w:r>
              <w:rPr>
                <w:rFonts w:ascii="Calibri" w:cs="Calibri" w:eastAsia="Calibri" w:hAnsi="Calibri"/>
                <w:b/>
                <w:bCs/>
                <w:color w:val="B7791F"/>
                <w:sz w:val="21"/>
                <w:szCs w:val="21"/>
              </w:rPr>
              <w:t xml:space="preserve">Illustrative</w:t>
            </w:r>
          </w:p>
        </w:tc>
        <w:tc>
          <w:tcPr>
            <w:tcW w:type="dxa" w:w="39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Acceptable as a settings demo, but inert</w:t>
            </w:r>
          </w:p>
        </w:tc>
      </w:tr>
      <w:tr>
        <w:tc>
          <w:tcPr>
            <w:tcW w:type="dxa" w:w="35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Import → Download template</w:t>
            </w:r>
          </w:p>
        </w:tc>
        <w:tc>
          <w:tcPr>
            <w:tcW w:type="dxa" w:w="1300"/>
            <w:shd w:fill="F4F6FA" w:color="auto" w:val="clear"/>
            <w:tcMar>
              <w:top w:type="dxa" w:w="54"/>
              <w:left w:type="dxa" w:w="100"/>
              <w:bottom w:type="dxa" w:w="54"/>
              <w:right w:type="dxa" w:w="100"/>
            </w:tcMar>
          </w:tcPr>
          <w:p>
            <w:pPr>
              <w:jc w:val="left"/>
            </w:pPr>
            <w:r>
              <w:rPr>
                <w:rFonts w:ascii="Calibri" w:cs="Calibri" w:eastAsia="Calibri" w:hAnsi="Calibri"/>
                <w:b/>
                <w:bCs/>
                <w:color w:val="B7791F"/>
                <w:sz w:val="21"/>
                <w:szCs w:val="21"/>
              </w:rPr>
              <w:t xml:space="preserve">Illustrative</w:t>
            </w:r>
          </w:p>
        </w:tc>
        <w:tc>
          <w:tcPr>
            <w:tcW w:type="dxa" w:w="39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Acceptable placeholder</w:t>
            </w:r>
          </w:p>
        </w:tc>
      </w:tr>
      <w:tr>
        <w:tc>
          <w:tcPr>
            <w:tcW w:type="dxa" w:w="35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Audit log content</w:t>
            </w:r>
          </w:p>
        </w:tc>
        <w:tc>
          <w:tcPr>
            <w:tcW w:type="dxa" w:w="1300"/>
            <w:tcMar>
              <w:top w:type="dxa" w:w="54"/>
              <w:left w:type="dxa" w:w="100"/>
              <w:bottom w:type="dxa" w:w="54"/>
              <w:right w:type="dxa" w:w="100"/>
            </w:tcMar>
          </w:tcPr>
          <w:p>
            <w:pPr>
              <w:jc w:val="left"/>
            </w:pPr>
            <w:r>
              <w:rPr>
                <w:rFonts w:ascii="Calibri" w:cs="Calibri" w:eastAsia="Calibri" w:hAnsi="Calibri"/>
                <w:b/>
                <w:bCs/>
                <w:color w:val="B7791F"/>
                <w:sz w:val="21"/>
                <w:szCs w:val="21"/>
              </w:rPr>
              <w:t xml:space="preserve">Static</w:t>
            </w:r>
          </w:p>
        </w:tc>
        <w:tc>
          <w:tcPr>
            <w:tcW w:type="dxa" w:w="39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Never receives the events the toasts claim to record</w:t>
            </w:r>
          </w:p>
        </w:tc>
      </w:tr>
    </w:tbl>
    <w:p>
      <w:r>
        <w:br w:type="page"/>
      </w:r>
    </w:p>
    <w:p>
      <w:pPr>
        <w:pStyle w:val="Heading1"/>
        <w:spacing w:after="130" w:before="300"/>
      </w:pPr>
      <w:r>
        <w:rPr>
          <w:rFonts w:ascii="Calibri" w:cs="Calibri" w:eastAsia="Calibri" w:hAnsi="Calibri"/>
          <w:b/>
          <w:bCs/>
          <w:color w:val="1C2434"/>
          <w:sz w:val="30"/>
          <w:szCs w:val="30"/>
        </w:rPr>
        <w:t xml:space="preserve">At-a-glance scorecard</w:t>
      </w:r>
    </w:p>
    <w:p>
      <w:pPr>
        <w:spacing w:after="120" w:line="276"/>
      </w:pPr>
      <w:r>
        <w:rPr>
          <w:rFonts w:ascii="Calibri" w:cs="Calibri" w:eastAsia="Calibri" w:hAnsi="Calibri"/>
          <w:color w:val="1C2434"/>
          <w:sz w:val="21"/>
          <w:szCs w:val="21"/>
        </w:rPr>
        <w:t xml:space="preserve">Each of the 15 areas graded, with the single most important issue named. Detail follows.</w:t>
      </w:r>
    </w:p>
    <w:p>
      <w:pPr>
        <w:spacing w:after="30"/>
      </w:pPr>
      <w:r>
        <w:rPr>
          <w:sz w:val="2"/>
          <w:szCs w:val="2"/>
        </w:rPr>
        <w:t xml:space="preserve"/>
      </w:r>
    </w:p>
    <w:tbl>
      <w:tblPr>
        <w:tblW w:type="dxa" w:w="9600"/>
        <w:tblBorders>
          <w:top w:val="single" w:color="E3E7ED" w:sz="4"/>
          <w:left w:val="single" w:color="E3E7ED" w:sz="4"/>
          <w:bottom w:val="single" w:color="E3E7ED" w:sz="4"/>
          <w:right w:val="single" w:color="E3E7ED" w:sz="4"/>
          <w:insideH w:val="single" w:color="E3E7ED" w:sz="4"/>
          <w:insideV w:val="single" w:color="E3E7ED" w:sz="4"/>
        </w:tblBorders>
      </w:tblPr>
      <w:tblGrid>
        <w:gridCol w:w="430"/>
        <w:gridCol w:w="2450"/>
        <w:gridCol w:w="1250"/>
        <w:gridCol w:w="5470"/>
      </w:tblGrid>
      <w:tr>
        <w:trPr>
          <w:tblHeader/>
        </w:trPr>
        <w:tc>
          <w:tcPr>
            <w:tcW w:type="dxa" w:w="43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w:t>
            </w:r>
          </w:p>
        </w:tc>
        <w:tc>
          <w:tcPr>
            <w:tcW w:type="dxa" w:w="245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Area</w:t>
            </w:r>
          </w:p>
        </w:tc>
        <w:tc>
          <w:tcPr>
            <w:tcW w:type="dxa" w:w="125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Grade</w:t>
            </w:r>
          </w:p>
        </w:tc>
        <w:tc>
          <w:tcPr>
            <w:tcW w:type="dxa" w:w="547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Most important issue</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Navigation</w:t>
            </w:r>
          </w:p>
        </w:tc>
        <w:tc>
          <w:tcPr>
            <w:tcW w:type="dxa" w:w="1250"/>
            <w:tcMar>
              <w:top w:type="dxa" w:w="54"/>
              <w:left w:type="dxa" w:w="100"/>
              <w:bottom w:type="dxa" w:w="54"/>
              <w:right w:type="dxa" w:w="100"/>
            </w:tcMar>
          </w:tcPr>
          <w:p>
            <w:pPr>
              <w:jc w:val="left"/>
            </w:pPr>
            <w:r>
              <w:rPr>
                <w:rFonts w:ascii="Calibri" w:cs="Calibri" w:eastAsia="Calibri" w:hAnsi="Calibri"/>
                <w:b/>
                <w:bCs/>
                <w:color w:val="B7791F"/>
                <w:sz w:val="20"/>
                <w:szCs w:val="20"/>
              </w:rPr>
              <w:t xml:space="preserve">Adequate</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Sound except Administration, where several controls dead-end</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2</w:t>
            </w:r>
          </w:p>
        </w:tc>
        <w:tc>
          <w:tcPr>
            <w:tcW w:type="dxa" w:w="24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Information architecture</w:t>
            </w:r>
          </w:p>
        </w:tc>
        <w:tc>
          <w:tcPr>
            <w:tcW w:type="dxa" w:w="1250"/>
            <w:shd w:fill="F4F6FA" w:color="auto" w:val="clear"/>
            <w:tcMar>
              <w:top w:type="dxa" w:w="54"/>
              <w:left w:type="dxa" w:w="100"/>
              <w:bottom w:type="dxa" w:w="54"/>
              <w:right w:type="dxa" w:w="100"/>
            </w:tcMar>
          </w:tcPr>
          <w:p>
            <w:pPr>
              <w:jc w:val="left"/>
            </w:pPr>
            <w:r>
              <w:rPr>
                <w:rFonts w:ascii="Calibri" w:cs="Calibri" w:eastAsia="Calibri" w:hAnsi="Calibri"/>
                <w:b/>
                <w:bCs/>
                <w:color w:val="2E7D5B"/>
                <w:sz w:val="20"/>
                <w:szCs w:val="20"/>
              </w:rPr>
              <w:t xml:space="preserve">Strong</w:t>
            </w:r>
          </w:p>
        </w:tc>
        <w:tc>
          <w:tcPr>
            <w:tcW w:type="dxa" w:w="54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Groups map cleanly to roles; Review Log correctly placed</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3</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Manager workflow</w:t>
            </w:r>
          </w:p>
        </w:tc>
        <w:tc>
          <w:tcPr>
            <w:tcW w:type="dxa" w:w="1250"/>
            <w:tcMar>
              <w:top w:type="dxa" w:w="54"/>
              <w:left w:type="dxa" w:w="100"/>
              <w:bottom w:type="dxa" w:w="54"/>
              <w:right w:type="dxa" w:w="100"/>
            </w:tcMar>
          </w:tcPr>
          <w:p>
            <w:pPr>
              <w:jc w:val="left"/>
            </w:pPr>
            <w:r>
              <w:rPr>
                <w:rFonts w:ascii="Calibri" w:cs="Calibri" w:eastAsia="Calibri" w:hAnsi="Calibri"/>
                <w:b/>
                <w:bCs/>
                <w:color w:val="2E7D5B"/>
                <w:sz w:val="20"/>
                <w:szCs w:val="20"/>
              </w:rPr>
              <w:t xml:space="preserve">Strong</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Loop now closes: review → log record → follow-up</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4</w:t>
            </w:r>
          </w:p>
        </w:tc>
        <w:tc>
          <w:tcPr>
            <w:tcW w:type="dxa" w:w="24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HR workflow</w:t>
            </w:r>
          </w:p>
        </w:tc>
        <w:tc>
          <w:tcPr>
            <w:tcW w:type="dxa" w:w="1250"/>
            <w:shd w:fill="F4F6FA" w:color="auto" w:val="clear"/>
            <w:tcMar>
              <w:top w:type="dxa" w:w="54"/>
              <w:left w:type="dxa" w:w="100"/>
              <w:bottom w:type="dxa" w:w="54"/>
              <w:right w:type="dxa" w:w="100"/>
            </w:tcMar>
          </w:tcPr>
          <w:p>
            <w:pPr>
              <w:jc w:val="left"/>
            </w:pPr>
            <w:r>
              <w:rPr>
                <w:rFonts w:ascii="Calibri" w:cs="Calibri" w:eastAsia="Calibri" w:hAnsi="Calibri"/>
                <w:b/>
                <w:bCs/>
                <w:color w:val="C0453B"/>
                <w:sz w:val="20"/>
                <w:szCs w:val="20"/>
              </w:rPr>
              <w:t xml:space="preserve">Weak</w:t>
            </w:r>
          </w:p>
        </w:tc>
        <w:tc>
          <w:tcPr>
            <w:tcW w:type="dxa" w:w="54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Add-user / role-grant / add-holiday all dead; no data-correction</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5</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Import workflow</w:t>
            </w:r>
          </w:p>
        </w:tc>
        <w:tc>
          <w:tcPr>
            <w:tcW w:type="dxa" w:w="1250"/>
            <w:tcMar>
              <w:top w:type="dxa" w:w="54"/>
              <w:left w:type="dxa" w:w="100"/>
              <w:bottom w:type="dxa" w:w="54"/>
              <w:right w:type="dxa" w:w="100"/>
            </w:tcMar>
          </w:tcPr>
          <w:p>
            <w:pPr>
              <w:jc w:val="left"/>
            </w:pPr>
            <w:r>
              <w:rPr>
                <w:rFonts w:ascii="Calibri" w:cs="Calibri" w:eastAsia="Calibri" w:hAnsi="Calibri"/>
                <w:b/>
                <w:bCs/>
                <w:color w:val="2E7D5B"/>
                <w:sz w:val="20"/>
                <w:szCs w:val="20"/>
              </w:rPr>
              <w:t xml:space="preserve">Strong</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Best flow; mapping-memory and fix-and-continue still absent</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6</w:t>
            </w:r>
          </w:p>
        </w:tc>
        <w:tc>
          <w:tcPr>
            <w:tcW w:type="dxa" w:w="24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Dashboard usefulness</w:t>
            </w:r>
          </w:p>
        </w:tc>
        <w:tc>
          <w:tcPr>
            <w:tcW w:type="dxa" w:w="1250"/>
            <w:shd w:fill="F4F6FA" w:color="auto" w:val="clear"/>
            <w:tcMar>
              <w:top w:type="dxa" w:w="54"/>
              <w:left w:type="dxa" w:w="100"/>
              <w:bottom w:type="dxa" w:w="54"/>
              <w:right w:type="dxa" w:w="100"/>
            </w:tcMar>
          </w:tcPr>
          <w:p>
            <w:pPr>
              <w:jc w:val="left"/>
            </w:pPr>
            <w:r>
              <w:rPr>
                <w:rFonts w:ascii="Calibri" w:cs="Calibri" w:eastAsia="Calibri" w:hAnsi="Calibri"/>
                <w:b/>
                <w:bCs/>
                <w:color w:val="B7791F"/>
                <w:sz w:val="20"/>
                <w:szCs w:val="20"/>
              </w:rPr>
              <w:t xml:space="preserve">Adequate</w:t>
            </w:r>
          </w:p>
        </w:tc>
        <w:tc>
          <w:tcPr>
            <w:tcW w:type="dxa" w:w="54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Org filter now recomputes; still a dense equal-weight wall</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7</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KPI usefulness</w:t>
            </w:r>
          </w:p>
        </w:tc>
        <w:tc>
          <w:tcPr>
            <w:tcW w:type="dxa" w:w="1250"/>
            <w:tcMar>
              <w:top w:type="dxa" w:w="54"/>
              <w:left w:type="dxa" w:w="100"/>
              <w:bottom w:type="dxa" w:w="54"/>
              <w:right w:type="dxa" w:w="100"/>
            </w:tcMar>
          </w:tcPr>
          <w:p>
            <w:pPr>
              <w:jc w:val="left"/>
            </w:pPr>
            <w:r>
              <w:rPr>
                <w:rFonts w:ascii="Calibri" w:cs="Calibri" w:eastAsia="Calibri" w:hAnsi="Calibri"/>
                <w:b/>
                <w:bCs/>
                <w:color w:val="B7791F"/>
                <w:sz w:val="20"/>
                <w:szCs w:val="20"/>
              </w:rPr>
              <w:t xml:space="preserve">Mixed</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Great explainability; no targets, so numbers carry no verdict</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8</w:t>
            </w:r>
          </w:p>
        </w:tc>
        <w:tc>
          <w:tcPr>
            <w:tcW w:type="dxa" w:w="24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Missing screens</w:t>
            </w:r>
          </w:p>
        </w:tc>
        <w:tc>
          <w:tcPr>
            <w:tcW w:type="dxa" w:w="1250"/>
            <w:shd w:fill="F4F6FA" w:color="auto" w:val="clear"/>
            <w:tcMar>
              <w:top w:type="dxa" w:w="54"/>
              <w:left w:type="dxa" w:w="100"/>
              <w:bottom w:type="dxa" w:w="54"/>
              <w:right w:type="dxa" w:w="100"/>
            </w:tcMar>
          </w:tcPr>
          <w:p>
            <w:pPr>
              <w:jc w:val="left"/>
            </w:pPr>
            <w:r>
              <w:rPr>
                <w:rFonts w:ascii="Calibri" w:cs="Calibri" w:eastAsia="Calibri" w:hAnsi="Calibri"/>
                <w:b/>
                <w:bCs/>
                <w:color w:val="C0453B"/>
                <w:sz w:val="20"/>
                <w:szCs w:val="20"/>
              </w:rPr>
              <w:t xml:space="preserve">Weak</w:t>
            </w:r>
          </w:p>
        </w:tc>
        <w:tc>
          <w:tcPr>
            <w:tcW w:type="dxa" w:w="54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Add/Edit-user dialog, data-quality report, notifications</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9</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Missing drill-downs</w:t>
            </w:r>
          </w:p>
        </w:tc>
        <w:tc>
          <w:tcPr>
            <w:tcW w:type="dxa" w:w="1250"/>
            <w:tcMar>
              <w:top w:type="dxa" w:w="54"/>
              <w:left w:type="dxa" w:w="100"/>
              <w:bottom w:type="dxa" w:w="54"/>
              <w:right w:type="dxa" w:w="100"/>
            </w:tcMar>
          </w:tcPr>
          <w:p>
            <w:pPr>
              <w:jc w:val="left"/>
            </w:pPr>
            <w:r>
              <w:rPr>
                <w:rFonts w:ascii="Calibri" w:cs="Calibri" w:eastAsia="Calibri" w:hAnsi="Calibri"/>
                <w:b/>
                <w:bCs/>
                <w:color w:val="B7791F"/>
                <w:sz w:val="20"/>
                <w:szCs w:val="20"/>
              </w:rPr>
              <w:t xml:space="preserve">Adequate</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Most drill; org comparison bars &amp; some KPIs still dead-end</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10</w:t>
            </w:r>
          </w:p>
        </w:tc>
        <w:tc>
          <w:tcPr>
            <w:tcW w:type="dxa" w:w="24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Accessibility</w:t>
            </w:r>
          </w:p>
        </w:tc>
        <w:tc>
          <w:tcPr>
            <w:tcW w:type="dxa" w:w="1250"/>
            <w:shd w:fill="F4F6FA" w:color="auto" w:val="clear"/>
            <w:tcMar>
              <w:top w:type="dxa" w:w="54"/>
              <w:left w:type="dxa" w:w="100"/>
              <w:bottom w:type="dxa" w:w="54"/>
              <w:right w:type="dxa" w:w="100"/>
            </w:tcMar>
          </w:tcPr>
          <w:p>
            <w:pPr>
              <w:jc w:val="left"/>
            </w:pPr>
            <w:r>
              <w:rPr>
                <w:rFonts w:ascii="Calibri" w:cs="Calibri" w:eastAsia="Calibri" w:hAnsi="Calibri"/>
                <w:b/>
                <w:bCs/>
                <w:color w:val="B7791F"/>
                <w:sz w:val="20"/>
                <w:szCs w:val="20"/>
              </w:rPr>
              <w:t xml:space="preserve">Adequate</w:t>
            </w:r>
          </w:p>
        </w:tc>
        <w:tc>
          <w:tcPr>
            <w:tcW w:type="dxa" w:w="54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Good semantics; contrast unmeasured, some colour-only cues</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11</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Enterprise UX standards</w:t>
            </w:r>
          </w:p>
        </w:tc>
        <w:tc>
          <w:tcPr>
            <w:tcW w:type="dxa" w:w="1250"/>
            <w:tcMar>
              <w:top w:type="dxa" w:w="54"/>
              <w:left w:type="dxa" w:w="100"/>
              <w:bottom w:type="dxa" w:w="54"/>
              <w:right w:type="dxa" w:w="100"/>
            </w:tcMar>
          </w:tcPr>
          <w:p>
            <w:pPr>
              <w:jc w:val="left"/>
            </w:pPr>
            <w:r>
              <w:rPr>
                <w:rFonts w:ascii="Calibri" w:cs="Calibri" w:eastAsia="Calibri" w:hAnsi="Calibri"/>
                <w:b/>
                <w:bCs/>
                <w:color w:val="C0453B"/>
                <w:sz w:val="20"/>
                <w:szCs w:val="20"/>
              </w:rPr>
              <w:t xml:space="preserve">Weak</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No persistence, no undo, dead CRUD, audit not actually written</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12</w:t>
            </w:r>
          </w:p>
        </w:tc>
        <w:tc>
          <w:tcPr>
            <w:tcW w:type="dxa" w:w="24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Performance concerns</w:t>
            </w:r>
          </w:p>
        </w:tc>
        <w:tc>
          <w:tcPr>
            <w:tcW w:type="dxa" w:w="1250"/>
            <w:shd w:fill="F4F6FA" w:color="auto" w:val="clear"/>
            <w:tcMar>
              <w:top w:type="dxa" w:w="54"/>
              <w:left w:type="dxa" w:w="100"/>
              <w:bottom w:type="dxa" w:w="54"/>
              <w:right w:type="dxa" w:w="100"/>
            </w:tcMar>
          </w:tcPr>
          <w:p>
            <w:pPr>
              <w:jc w:val="left"/>
            </w:pPr>
            <w:r>
              <w:rPr>
                <w:rFonts w:ascii="Calibri" w:cs="Calibri" w:eastAsia="Calibri" w:hAnsi="Calibri"/>
                <w:b/>
                <w:bCs/>
                <w:color w:val="C0453B"/>
                <w:sz w:val="20"/>
                <w:szCs w:val="20"/>
              </w:rPr>
              <w:t xml:space="preserve">Weak</w:t>
            </w:r>
          </w:p>
        </w:tc>
        <w:tc>
          <w:tcPr>
            <w:tcW w:type="dxa" w:w="54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9 rows; no pagination/virtualisation (spec target 5,000+)</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13</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Mobile responsiveness</w:t>
            </w:r>
          </w:p>
        </w:tc>
        <w:tc>
          <w:tcPr>
            <w:tcW w:type="dxa" w:w="1250"/>
            <w:tcMar>
              <w:top w:type="dxa" w:w="54"/>
              <w:left w:type="dxa" w:w="100"/>
              <w:bottom w:type="dxa" w:w="54"/>
              <w:right w:type="dxa" w:w="100"/>
            </w:tcMar>
          </w:tcPr>
          <w:p>
            <w:pPr>
              <w:jc w:val="left"/>
            </w:pPr>
            <w:r>
              <w:rPr>
                <w:rFonts w:ascii="Calibri" w:cs="Calibri" w:eastAsia="Calibri" w:hAnsi="Calibri"/>
                <w:b/>
                <w:bCs/>
                <w:color w:val="C0453B"/>
                <w:sz w:val="20"/>
                <w:szCs w:val="20"/>
              </w:rPr>
              <w:t xml:space="preserve">Weak</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4 media queries; wide tables &amp; heatmap still overflow</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14</w:t>
            </w:r>
          </w:p>
        </w:tc>
        <w:tc>
          <w:tcPr>
            <w:tcW w:type="dxa" w:w="245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Data overload</w:t>
            </w:r>
          </w:p>
        </w:tc>
        <w:tc>
          <w:tcPr>
            <w:tcW w:type="dxa" w:w="1250"/>
            <w:shd w:fill="F4F6FA" w:color="auto" w:val="clear"/>
            <w:tcMar>
              <w:top w:type="dxa" w:w="54"/>
              <w:left w:type="dxa" w:w="100"/>
              <w:bottom w:type="dxa" w:w="54"/>
              <w:right w:type="dxa" w:w="100"/>
            </w:tcMar>
          </w:tcPr>
          <w:p>
            <w:pPr>
              <w:jc w:val="left"/>
            </w:pPr>
            <w:r>
              <w:rPr>
                <w:rFonts w:ascii="Calibri" w:cs="Calibri" w:eastAsia="Calibri" w:hAnsi="Calibri"/>
                <w:b/>
                <w:bCs/>
                <w:color w:val="B7791F"/>
                <w:sz w:val="20"/>
                <w:szCs w:val="20"/>
              </w:rPr>
              <w:t xml:space="preserve">Adequate</w:t>
            </w:r>
          </w:p>
        </w:tc>
        <w:tc>
          <w:tcPr>
            <w:tcW w:type="dxa" w:w="54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Attention banner helps; no progressive disclosure</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15</w:t>
            </w:r>
          </w:p>
        </w:tc>
        <w:tc>
          <w:tcPr>
            <w:tcW w:type="dxa" w:w="245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Missing shortcuts</w:t>
            </w:r>
          </w:p>
        </w:tc>
        <w:tc>
          <w:tcPr>
            <w:tcW w:type="dxa" w:w="1250"/>
            <w:tcMar>
              <w:top w:type="dxa" w:w="54"/>
              <w:left w:type="dxa" w:w="100"/>
              <w:bottom w:type="dxa" w:w="54"/>
              <w:right w:type="dxa" w:w="100"/>
            </w:tcMar>
          </w:tcPr>
          <w:p>
            <w:pPr>
              <w:jc w:val="left"/>
            </w:pPr>
            <w:r>
              <w:rPr>
                <w:rFonts w:ascii="Calibri" w:cs="Calibri" w:eastAsia="Calibri" w:hAnsi="Calibri"/>
                <w:b/>
                <w:bCs/>
                <w:color w:val="C0453B"/>
                <w:sz w:val="20"/>
                <w:szCs w:val="20"/>
              </w:rPr>
              <w:t xml:space="preserve">Absent</w:t>
            </w:r>
          </w:p>
        </w:tc>
        <w:tc>
          <w:tcPr>
            <w:tcW w:type="dxa" w:w="54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No keyboard model, no global search, no saved-view persistence</w:t>
            </w:r>
          </w:p>
        </w:tc>
      </w:tr>
    </w:tbl>
    <w:p>
      <w:r>
        <w:br w:type="page"/>
      </w:r>
    </w:p>
    <w:p>
      <w:pPr>
        <w:pStyle w:val="Heading1"/>
        <w:spacing w:after="130" w:before="300"/>
      </w:pPr>
      <w:r>
        <w:rPr>
          <w:rFonts w:ascii="Calibri" w:cs="Calibri" w:eastAsia="Calibri" w:hAnsi="Calibri"/>
          <w:b/>
          <w:bCs/>
          <w:color w:val="1C2434"/>
          <w:sz w:val="30"/>
          <w:szCs w:val="30"/>
        </w:rPr>
        <w:t xml:space="preserve">Detailed critique</w:t>
      </w:r>
    </w:p>
    <w:p>
      <w:pPr>
        <w:pStyle w:val="Heading2"/>
        <w:spacing w:after="80" w:before="230"/>
      </w:pPr>
      <w:r>
        <w:rPr>
          <w:rFonts w:ascii="Calibri" w:cs="Calibri" w:eastAsia="Calibri" w:hAnsi="Calibri"/>
          <w:b/>
          <w:bCs/>
          <w:color w:val="1E3F9E"/>
          <w:sz w:val="23"/>
          <w:szCs w:val="23"/>
        </w:rPr>
        <w:t xml:space="preserve">1. Navigation</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Role-filtered rail is clear and correct; breadcrumbs on drill-downs are reversible.</w:t>
      </w:r>
    </w:p>
    <w:p>
      <w:pPr>
        <w:pStyle w:val="ListParagraph"/>
        <w:numPr>
          <w:ilvl w:val="0"/>
          <w:numId w:val="2"/>
        </w:numPr>
        <w:spacing w:after="60" w:line="266"/>
      </w:pPr>
      <w:r>
        <w:rPr>
          <w:rFonts w:ascii="Calibri" w:cs="Calibri" w:eastAsia="Calibri" w:hAnsi="Calibri"/>
          <w:color w:val="1C2434"/>
          <w:sz w:val="21"/>
          <w:szCs w:val="21"/>
        </w:rPr>
        <w:t xml:space="preserve">Review Log reachable from the rail and from Save review.</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Administration contains the only real dead-ends: Add user, per-user Edit, and Add holiday have no handlers.</w:t>
      </w:r>
    </w:p>
    <w:p>
      <w:pPr>
        <w:pStyle w:val="ListParagraph"/>
        <w:numPr>
          <w:ilvl w:val="0"/>
          <w:numId w:val="2"/>
        </w:numPr>
        <w:spacing w:after="60" w:line="266"/>
      </w:pPr>
      <w:r>
        <w:rPr>
          <w:rFonts w:ascii="Calibri" w:cs="Calibri" w:eastAsia="Calibri" w:hAnsi="Calibri"/>
          <w:color w:val="1C2434"/>
          <w:sz w:val="21"/>
          <w:szCs w:val="21"/>
        </w:rPr>
        <w:t xml:space="preserve">Still no global search / jump-to-employee — the filter dropdown is the only way to a person, which won’t scale.</w:t>
      </w:r>
    </w:p>
    <w:p>
      <w:pPr>
        <w:pStyle w:val="ListParagraph"/>
        <w:numPr>
          <w:ilvl w:val="0"/>
          <w:numId w:val="2"/>
        </w:numPr>
        <w:spacing w:after="60" w:line="266"/>
      </w:pPr>
      <w:r>
        <w:rPr>
          <w:rFonts w:ascii="Calibri" w:cs="Calibri" w:eastAsia="Calibri" w:hAnsi="Calibri"/>
          <w:color w:val="1C2434"/>
          <w:sz w:val="21"/>
          <w:szCs w:val="21"/>
        </w:rPr>
        <w:t xml:space="preserve">Role switching changes the rail and a label, but many screen bodies look identical across roles.</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2. Information architecture</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Dashboards / Insights / Workflow / Import / Administration map cleanly to the Permission Matrix.</w:t>
      </w:r>
    </w:p>
    <w:p>
      <w:pPr>
        <w:pStyle w:val="ListParagraph"/>
        <w:numPr>
          <w:ilvl w:val="0"/>
          <w:numId w:val="2"/>
        </w:numPr>
        <w:spacing w:after="60" w:line="266"/>
      </w:pPr>
      <w:r>
        <w:rPr>
          <w:rFonts w:ascii="Calibri" w:cs="Calibri" w:eastAsia="Calibri" w:hAnsi="Calibri"/>
          <w:color w:val="1C2434"/>
          <w:sz w:val="21"/>
          <w:szCs w:val="21"/>
        </w:rPr>
        <w:t xml:space="preserve">Review Log sits beside Review Workflow under Workflow, exactly per Dashboard Spec §9a.</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The pending-requests queue lives inside User Management with no count surfaced in the rail, so an admin has no at-a-glance signal that requests are waiting.</w:t>
      </w:r>
    </w:p>
    <w:p>
      <w:pPr>
        <w:pStyle w:val="ListParagraph"/>
        <w:numPr>
          <w:ilvl w:val="0"/>
          <w:numId w:val="2"/>
        </w:numPr>
        <w:spacing w:after="60" w:line="266"/>
      </w:pPr>
      <w:r>
        <w:rPr>
          <w:rFonts w:ascii="Calibri" w:cs="Calibri" w:eastAsia="Calibri" w:hAnsi="Calibri"/>
          <w:color w:val="1C2434"/>
          <w:sz w:val="21"/>
          <w:szCs w:val="21"/>
        </w:rPr>
        <w:t xml:space="preserve">No “my open reviews” entry point outside the dashboard card.</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3. Manager workflow</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The loop now genuinely closes: a saved review creates or updates a real log record with an audit-trail entry and a follow-up date.</w:t>
      </w:r>
    </w:p>
    <w:p>
      <w:pPr>
        <w:pStyle w:val="ListParagraph"/>
        <w:numPr>
          <w:ilvl w:val="0"/>
          <w:numId w:val="2"/>
        </w:numPr>
        <w:spacing w:after="60" w:line="266"/>
      </w:pPr>
      <w:r>
        <w:rPr>
          <w:rFonts w:ascii="Calibri" w:cs="Calibri" w:eastAsia="Calibri" w:hAnsi="Calibri"/>
          <w:color w:val="1C2434"/>
          <w:sz w:val="21"/>
          <w:szCs w:val="21"/>
        </w:rPr>
        <w:t xml:space="preserve">Coaching panels and neutral tone remain a strength; hierarchy scoping on the log is correct.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State is in-memory only, so a saved review vanishes on refresh — acceptable for a prototype but must be called out.</w:t>
      </w:r>
    </w:p>
    <w:p>
      <w:pPr>
        <w:pStyle w:val="ListParagraph"/>
        <w:numPr>
          <w:ilvl w:val="0"/>
          <w:numId w:val="2"/>
        </w:numPr>
        <w:spacing w:after="60" w:line="266"/>
      </w:pPr>
      <w:r>
        <w:rPr>
          <w:rFonts w:ascii="Calibri" w:cs="Calibri" w:eastAsia="Calibri" w:hAnsi="Calibri"/>
          <w:color w:val="1C2434"/>
          <w:sz w:val="21"/>
          <w:szCs w:val="21"/>
        </w:rPr>
        <w:t xml:space="preserve">Still one-person-at-a-time; no bulk review action.</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4. HR workflow</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Import Centre is a credible HR home; quarantine resolution and rejected-row artefacts are strong.</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The whole user-administration surface is broken: Add user does nothing, Edit does nothing, the per-row role dropdown is cosmetic (uncontrolled), and Add holiday is dead.</w:t>
      </w:r>
    </w:p>
    <w:p>
      <w:pPr>
        <w:pStyle w:val="ListParagraph"/>
        <w:numPr>
          <w:ilvl w:val="0"/>
          <w:numId w:val="2"/>
        </w:numPr>
        <w:spacing w:after="60" w:line="266"/>
      </w:pPr>
      <w:r>
        <w:rPr>
          <w:rFonts w:ascii="Calibri" w:cs="Calibri" w:eastAsia="Calibri" w:hAnsi="Calibri"/>
          <w:color w:val="1C2434"/>
          <w:sz w:val="21"/>
          <w:szCs w:val="21"/>
        </w:rPr>
        <w:t xml:space="preserve">Approving an access request assigns no role and creates no user (see focus audit).</w:t>
      </w:r>
    </w:p>
    <w:p>
      <w:pPr>
        <w:pStyle w:val="ListParagraph"/>
        <w:numPr>
          <w:ilvl w:val="0"/>
          <w:numId w:val="2"/>
        </w:numPr>
        <w:spacing w:after="60" w:line="266"/>
      </w:pPr>
      <w:r>
        <w:rPr>
          <w:rFonts w:ascii="Calibri" w:cs="Calibri" w:eastAsia="Calibri" w:hAnsi="Calibri"/>
          <w:color w:val="1C2434"/>
          <w:sz w:val="21"/>
          <w:szCs w:val="21"/>
        </w:rPr>
        <w:t xml:space="preserve">No data-correction workflow; the audit log never actually receives events despite toasts saying so.</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5. Import workflow</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Seven-step wizard remains the most complete flow; the failed-import narrative models a real edge case honestly.</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No saved mapping templates / mapping-version reuse (FR5/FR8).</w:t>
      </w:r>
    </w:p>
    <w:p>
      <w:pPr>
        <w:pStyle w:val="ListParagraph"/>
        <w:numPr>
          <w:ilvl w:val="0"/>
          <w:numId w:val="2"/>
        </w:numPr>
        <w:spacing w:after="60" w:line="266"/>
      </w:pPr>
      <w:r>
        <w:rPr>
          <w:rFonts w:ascii="Calibri" w:cs="Calibri" w:eastAsia="Calibri" w:hAnsi="Calibri"/>
          <w:color w:val="1C2434"/>
          <w:sz w:val="21"/>
          <w:szCs w:val="21"/>
        </w:rPr>
        <w:t xml:space="preserve">No partial-import resumption; import-valid or cancel only.</w:t>
      </w:r>
    </w:p>
    <w:p>
      <w:pPr>
        <w:pStyle w:val="ListParagraph"/>
        <w:numPr>
          <w:ilvl w:val="0"/>
          <w:numId w:val="2"/>
        </w:numPr>
        <w:spacing w:after="60" w:line="266"/>
      </w:pPr>
      <w:r>
        <w:rPr>
          <w:rFonts w:ascii="Calibri" w:cs="Calibri" w:eastAsia="Calibri" w:hAnsi="Calibri"/>
          <w:color w:val="1C2434"/>
          <w:sz w:val="21"/>
          <w:szCs w:val="21"/>
        </w:rPr>
        <w:t xml:space="preserve">Reprocess / roll-back toast without a modelled state change.</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6. Dashboard usefulness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Org dashboard KPIs now recompute under the active filter; coverage honesty (“no data ≠ absent”) is exactly right.</w:t>
      </w:r>
    </w:p>
    <w:p>
      <w:pPr>
        <w:pStyle w:val="ListParagraph"/>
        <w:numPr>
          <w:ilvl w:val="0"/>
          <w:numId w:val="2"/>
        </w:numPr>
        <w:spacing w:after="60" w:line="266"/>
      </w:pPr>
      <w:r>
        <w:rPr>
          <w:rFonts w:ascii="Calibri" w:cs="Calibri" w:eastAsia="Calibri" w:hAnsi="Calibri"/>
          <w:color w:val="1C2434"/>
          <w:sz w:val="21"/>
          <w:szCs w:val="21"/>
        </w:rPr>
        <w:t xml:space="preserve">Aggregate rates that can’t be derived from the sample honestly show “—” when filtered rather than a fake number.</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Twelve near-equal-weight cards still present a wall with no visual hierarchy.</w:t>
      </w:r>
    </w:p>
    <w:p>
      <w:pPr>
        <w:pStyle w:val="ListParagraph"/>
        <w:numPr>
          <w:ilvl w:val="0"/>
          <w:numId w:val="2"/>
        </w:numPr>
        <w:spacing w:after="60" w:line="266"/>
      </w:pPr>
      <w:r>
        <w:rPr>
          <w:rFonts w:ascii="Calibri" w:cs="Calibri" w:eastAsia="Calibri" w:hAnsi="Calibri"/>
          <w:color w:val="1C2434"/>
          <w:sz w:val="21"/>
          <w:szCs w:val="21"/>
        </w:rPr>
        <w:t xml:space="preserve">Trend comparison is fixed to “vs last month” with no window control.</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7. KPI usefulness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Every percentage exposes its formula and numerator ÷ denominator — the best thing in the product.</w:t>
      </w:r>
    </w:p>
    <w:p>
      <w:pPr>
        <w:pStyle w:val="ListParagraph"/>
        <w:numPr>
          <w:ilvl w:val="0"/>
          <w:numId w:val="2"/>
        </w:numPr>
        <w:spacing w:after="60" w:line="266"/>
      </w:pPr>
      <w:r>
        <w:rPr>
          <w:rFonts w:ascii="Calibri" w:cs="Calibri" w:eastAsia="Calibri" w:hAnsi="Calibri"/>
          <w:color w:val="1C2434"/>
          <w:sz w:val="21"/>
          <w:szCs w:val="21"/>
        </w:rPr>
        <w:t xml:space="preserve">Remote treated as neutral; “invert” trends where up is bad.</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No policy target on any card, so a number carries no verdict (“73% on-time” against what?).</w:t>
      </w:r>
    </w:p>
    <w:p>
      <w:pPr>
        <w:pStyle w:val="ListParagraph"/>
        <w:numPr>
          <w:ilvl w:val="0"/>
          <w:numId w:val="2"/>
        </w:numPr>
        <w:spacing w:after="60" w:line="266"/>
      </w:pPr>
      <w:r>
        <w:rPr>
          <w:rFonts w:ascii="Calibri" w:cs="Calibri" w:eastAsia="Calibri" w:hAnsi="Calibri"/>
          <w:color w:val="1C2434"/>
          <w:sz w:val="21"/>
          <w:szCs w:val="21"/>
        </w:rPr>
        <w:t xml:space="preserve">Some cards duplicate the insight lists, so dashboard and lists compete.</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8. Missing screens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Access-Denied, Holiday &amp; Premise, and Review Log all exist.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Add/Edit-user dialog with a role picker: absent — the buttons exist but open nothing.</w:t>
      </w:r>
    </w:p>
    <w:p>
      <w:pPr>
        <w:pStyle w:val="ListParagraph"/>
        <w:numPr>
          <w:ilvl w:val="0"/>
          <w:numId w:val="2"/>
        </w:numPr>
        <w:spacing w:after="60" w:line="266"/>
      </w:pPr>
      <w:r>
        <w:rPr>
          <w:rFonts w:ascii="Calibri" w:cs="Calibri" w:eastAsia="Calibri" w:hAnsi="Calibri"/>
          <w:color w:val="1C2434"/>
          <w:sz w:val="21"/>
          <w:szCs w:val="21"/>
        </w:rPr>
        <w:t xml:space="preserve">Data-quality report: absent despite the Permission Matrix listing it as an export.</w:t>
      </w:r>
    </w:p>
    <w:p>
      <w:pPr>
        <w:pStyle w:val="ListParagraph"/>
        <w:numPr>
          <w:ilvl w:val="0"/>
          <w:numId w:val="2"/>
        </w:numPr>
        <w:spacing w:after="60" w:line="266"/>
      </w:pPr>
      <w:r>
        <w:rPr>
          <w:rFonts w:ascii="Calibri" w:cs="Calibri" w:eastAsia="Calibri" w:hAnsi="Calibri"/>
          <w:color w:val="1C2434"/>
          <w:sz w:val="21"/>
          <w:szCs w:val="21"/>
        </w:rPr>
        <w:t xml:space="preserve">Notification centre for overdue reviews: absent.</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9. Missing drill-downs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Day-evidence opens from heatmap cells, profile rows and the mini-calendar; dashboard bars drill to lists.</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Org comparison bars (dept / location) don’t drill into their population.</w:t>
      </w:r>
    </w:p>
    <w:p>
      <w:pPr>
        <w:pStyle w:val="ListParagraph"/>
        <w:numPr>
          <w:ilvl w:val="0"/>
          <w:numId w:val="2"/>
        </w:numPr>
        <w:spacing w:after="60" w:line="266"/>
      </w:pPr>
      <w:r>
        <w:rPr>
          <w:rFonts w:ascii="Calibri" w:cs="Calibri" w:eastAsia="Calibri" w:hAnsi="Calibri"/>
          <w:color w:val="1C2434"/>
          <w:sz w:val="21"/>
          <w:szCs w:val="21"/>
        </w:rPr>
        <w:t xml:space="preserve">A few KPI cards (coverage, average hours) still aren’t clickable.</w:t>
      </w:r>
    </w:p>
    <w:p>
      <w:pPr>
        <w:pStyle w:val="ListParagraph"/>
        <w:numPr>
          <w:ilvl w:val="0"/>
          <w:numId w:val="2"/>
        </w:numPr>
        <w:spacing w:after="60" w:line="266"/>
      </w:pPr>
      <w:r>
        <w:rPr>
          <w:rFonts w:ascii="Calibri" w:cs="Calibri" w:eastAsia="Calibri" w:hAnsi="Calibri"/>
          <w:color w:val="1C2434"/>
          <w:sz w:val="21"/>
          <w:szCs w:val="21"/>
        </w:rPr>
        <w:t xml:space="preserve">Review Log outcome chart doesn’t drill into the reviews behind each bar.</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10. Accessibility</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Skip-link, focus-to-heading on route change, header scope, keyboard-activatable cells and bars are present.</w:t>
      </w:r>
    </w:p>
    <w:p>
      <w:pPr>
        <w:pStyle w:val="ListParagraph"/>
        <w:numPr>
          <w:ilvl w:val="0"/>
          <w:numId w:val="2"/>
        </w:numPr>
        <w:spacing w:after="60" w:line="266"/>
      </w:pPr>
      <w:r>
        <w:rPr>
          <w:rFonts w:ascii="Calibri" w:cs="Calibri" w:eastAsia="Calibri" w:hAnsi="Calibri"/>
          <w:color w:val="1C2434"/>
          <w:sz w:val="21"/>
          <w:szCs w:val="21"/>
        </w:rPr>
        <w:t xml:space="preserve">Muted-text token darkened toward AA; heatmap pairs colour with a letter.</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Contrast was reasoned from tokens, not measured — needs a real audit for 4.5:1.</w:t>
      </w:r>
    </w:p>
    <w:p>
      <w:pPr>
        <w:pStyle w:val="ListParagraph"/>
        <w:numPr>
          <w:ilvl w:val="0"/>
          <w:numId w:val="2"/>
        </w:numPr>
        <w:spacing w:after="60" w:line="266"/>
      </w:pPr>
      <w:r>
        <w:rPr>
          <w:rFonts w:ascii="Calibri" w:cs="Calibri" w:eastAsia="Calibri" w:hAnsi="Calibri"/>
          <w:color w:val="1C2434"/>
          <w:sz w:val="21"/>
          <w:szCs w:val="21"/>
        </w:rPr>
        <w:t xml:space="preserve">Tables lack captions; sort state isn’t consistently announced.</w:t>
      </w:r>
    </w:p>
    <w:p>
      <w:pPr>
        <w:pStyle w:val="ListParagraph"/>
        <w:numPr>
          <w:ilvl w:val="0"/>
          <w:numId w:val="2"/>
        </w:numPr>
        <w:spacing w:after="60" w:line="266"/>
      </w:pPr>
      <w:r>
        <w:rPr>
          <w:rFonts w:ascii="Calibri" w:cs="Calibri" w:eastAsia="Calibri" w:hAnsi="Calibri"/>
          <w:color w:val="1C2434"/>
          <w:sz w:val="21"/>
          <w:szCs w:val="21"/>
        </w:rPr>
        <w:t xml:space="preserve">Overdue badge and some status dots still lean on colour with only a short label.</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11. Enterprise UX standards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Saved-view chips, bulk multi-select, export dialog and quick-action menus exist.</w:t>
      </w:r>
    </w:p>
    <w:p>
      <w:pPr>
        <w:pStyle w:val="ListParagraph"/>
        <w:numPr>
          <w:ilvl w:val="0"/>
          <w:numId w:val="2"/>
        </w:numPr>
        <w:spacing w:after="60" w:line="266"/>
      </w:pPr>
      <w:r>
        <w:rPr>
          <w:rFonts w:ascii="Calibri" w:cs="Calibri" w:eastAsia="Calibri" w:hAnsi="Calibri"/>
          <w:color w:val="1C2434"/>
          <w:sz w:val="21"/>
          <w:szCs w:val="21"/>
        </w:rPr>
        <w:t xml:space="preserve">Export dialog records scope, filters and count; review-log export is labelled as excluding private notes.</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No persistence — saved views, filters, review edits and (crucially) any approved user vanish on refresh.</w:t>
      </w:r>
    </w:p>
    <w:p>
      <w:pPr>
        <w:pStyle w:val="ListParagraph"/>
        <w:numPr>
          <w:ilvl w:val="0"/>
          <w:numId w:val="2"/>
        </w:numPr>
        <w:spacing w:after="60" w:line="266"/>
      </w:pPr>
      <w:r>
        <w:rPr>
          <w:rFonts w:ascii="Calibri" w:cs="Calibri" w:eastAsia="Calibri" w:hAnsi="Calibri"/>
          <w:color w:val="1C2434"/>
          <w:sz w:val="21"/>
          <w:szCs w:val="21"/>
        </w:rPr>
        <w:t xml:space="preserve">Dead CRUD (Add user, Edit, Add holiday) is below enterprise baseline.</w:t>
      </w:r>
    </w:p>
    <w:p>
      <w:pPr>
        <w:pStyle w:val="ListParagraph"/>
        <w:numPr>
          <w:ilvl w:val="0"/>
          <w:numId w:val="2"/>
        </w:numPr>
        <w:spacing w:after="60" w:line="266"/>
      </w:pPr>
      <w:r>
        <w:rPr>
          <w:rFonts w:ascii="Calibri" w:cs="Calibri" w:eastAsia="Calibri" w:hAnsi="Calibri"/>
          <w:color w:val="1C2434"/>
          <w:sz w:val="21"/>
          <w:szCs w:val="21"/>
        </w:rPr>
        <w:t xml:space="preserve">The audit log is presented as a control surface but never receives the actions users take.</w:t>
      </w:r>
    </w:p>
    <w:p>
      <w:pPr>
        <w:pStyle w:val="ListParagraph"/>
        <w:numPr>
          <w:ilvl w:val="0"/>
          <w:numId w:val="2"/>
        </w:numPr>
        <w:spacing w:after="60" w:line="266"/>
      </w:pPr>
      <w:r>
        <w:rPr>
          <w:rFonts w:ascii="Calibri" w:cs="Calibri" w:eastAsia="Calibri" w:hAnsi="Calibri"/>
          <w:color w:val="1C2434"/>
          <w:sz w:val="21"/>
          <w:szCs w:val="21"/>
        </w:rPr>
        <w:t xml:space="preserve">No undo on a review status change; no column chooser.</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12. Performance concerns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Renders instantly at demo scale.</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Still 9 sample employees; production is 161 and the spec targets 5,000+ (NFR4). No table paginates or virtualises.</w:t>
      </w:r>
    </w:p>
    <w:p>
      <w:pPr>
        <w:pStyle w:val="ListParagraph"/>
        <w:numPr>
          <w:ilvl w:val="0"/>
          <w:numId w:val="2"/>
        </w:numPr>
        <w:spacing w:after="60" w:line="266"/>
      </w:pPr>
      <w:r>
        <w:rPr>
          <w:rFonts w:ascii="Calibri" w:cs="Calibri" w:eastAsia="Calibri" w:hAnsi="Calibri"/>
          <w:color w:val="1C2434"/>
          <w:sz w:val="21"/>
          <w:szCs w:val="21"/>
        </w:rPr>
        <w:t xml:space="preserve">The real heatmap (161×31+) is untested and renders every cell eagerly.</w:t>
      </w:r>
    </w:p>
    <w:p>
      <w:pPr>
        <w:pStyle w:val="ListParagraph"/>
        <w:numPr>
          <w:ilvl w:val="0"/>
          <w:numId w:val="2"/>
        </w:numPr>
        <w:spacing w:after="60" w:line="266"/>
      </w:pPr>
      <w:r>
        <w:rPr>
          <w:rFonts w:ascii="Calibri" w:cs="Calibri" w:eastAsia="Calibri" w:hAnsi="Calibri"/>
          <w:color w:val="1C2434"/>
          <w:sz w:val="21"/>
          <w:szCs w:val="21"/>
        </w:rPr>
        <w:t xml:space="preserve">Sorting/filtering are in-memory over the full array with no proven strategy at scale.</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13. Mobile responsiveness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Login collapses; some grids reflow; the rail has a small-screen treatment; the Review Log now stacks below 1080px.</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Only four media queries. Wide insight tables and the heatmap overflow below ~1000px with no sticky first column on data tables.</w:t>
      </w:r>
    </w:p>
    <w:p>
      <w:pPr>
        <w:pStyle w:val="ListParagraph"/>
        <w:numPr>
          <w:ilvl w:val="0"/>
          <w:numId w:val="2"/>
        </w:numPr>
        <w:spacing w:after="60" w:line="266"/>
      </w:pPr>
      <w:r>
        <w:rPr>
          <w:rFonts w:ascii="Calibri" w:cs="Calibri" w:eastAsia="Calibri" w:hAnsi="Calibri"/>
          <w:color w:val="1C2434"/>
          <w:sz w:val="21"/>
          <w:szCs w:val="21"/>
        </w:rPr>
        <w:t xml:space="preserve">Dense rows and heatmap cells have touch targets below comfortable minimums.</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14. Data overload</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Insight lists are scannable; the attention banner gives the eye an anchor.</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Dashboards show 12 cards + charts + a table at full fidelity at once; no progressive disclosure.</w:t>
      </w:r>
    </w:p>
    <w:p>
      <w:pPr>
        <w:pStyle w:val="ListParagraph"/>
        <w:numPr>
          <w:ilvl w:val="0"/>
          <w:numId w:val="2"/>
        </w:numPr>
        <w:spacing w:after="60" w:line="266"/>
      </w:pPr>
      <w:r>
        <w:rPr>
          <w:rFonts w:ascii="Calibri" w:cs="Calibri" w:eastAsia="Calibri" w:hAnsi="Calibri"/>
          <w:color w:val="1C2434"/>
          <w:sz w:val="21"/>
          <w:szCs w:val="21"/>
        </w:rPr>
        <w:t xml:space="preserve">Tables show every column always, with no collapse-to-essentials.</w:t>
      </w:r>
    </w:p>
    <w:p>
      <w:pPr>
        <w:spacing w:after="30"/>
      </w:pPr>
      <w:r>
        <w:rPr>
          <w:sz w:val="2"/>
          <w:szCs w:val="2"/>
        </w:rPr>
        <w:t xml:space="preserve"/>
      </w:r>
    </w:p>
    <w:p>
      <w:pPr>
        <w:pStyle w:val="Heading2"/>
        <w:spacing w:after="80" w:before="230"/>
      </w:pPr>
      <w:r>
        <w:rPr>
          <w:rFonts w:ascii="Calibri" w:cs="Calibri" w:eastAsia="Calibri" w:hAnsi="Calibri"/>
          <w:b/>
          <w:bCs/>
          <w:color w:val="1E3F9E"/>
          <w:sz w:val="23"/>
          <w:szCs w:val="23"/>
        </w:rPr>
        <w:t xml:space="preserve">15. Missing shortcuts</w:t>
      </w:r>
    </w:p>
    <w:p>
      <w:pPr>
        <w:spacing w:after="120" w:line="276"/>
      </w:pPr>
      <w:r>
        <w:rPr>
          <w:rFonts w:ascii="Calibri" w:cs="Calibri" w:eastAsia="Calibri" w:hAnsi="Calibri"/>
          <w:b/>
          <w:bCs/>
          <w:color w:val="2E7D5B"/>
          <w:sz w:val="21"/>
          <w:szCs w:val="21"/>
        </w:rPr>
        <w:t xml:space="preserve">Works well: </w:t>
      </w:r>
    </w:p>
    <w:p>
      <w:pPr>
        <w:pStyle w:val="ListParagraph"/>
        <w:numPr>
          <w:ilvl w:val="0"/>
          <w:numId w:val="2"/>
        </w:numPr>
        <w:spacing w:after="60" w:line="266"/>
      </w:pPr>
      <w:r>
        <w:rPr>
          <w:rFonts w:ascii="Calibri" w:cs="Calibri" w:eastAsia="Calibri" w:hAnsi="Calibri"/>
          <w:color w:val="1C2434"/>
          <w:sz w:val="21"/>
          <w:szCs w:val="21"/>
        </w:rPr>
        <w:t xml:space="preserve">— (none to credit).</w:t>
      </w:r>
    </w:p>
    <w:p>
      <w:pPr>
        <w:spacing w:after="120" w:line="276"/>
      </w:pPr>
      <w:r>
        <w:rPr>
          <w:rFonts w:ascii="Calibri" w:cs="Calibri" w:eastAsia="Calibri" w:hAnsi="Calibri"/>
          <w:b/>
          <w:bCs/>
          <w:color w:val="C0453B"/>
          <w:sz w:val="21"/>
          <w:szCs w:val="21"/>
        </w:rPr>
        <w:t xml:space="preserve">Problems: </w:t>
      </w:r>
    </w:p>
    <w:p>
      <w:pPr>
        <w:pStyle w:val="ListParagraph"/>
        <w:numPr>
          <w:ilvl w:val="0"/>
          <w:numId w:val="2"/>
        </w:numPr>
        <w:spacing w:after="60" w:line="266"/>
      </w:pPr>
      <w:r>
        <w:rPr>
          <w:rFonts w:ascii="Calibri" w:cs="Calibri" w:eastAsia="Calibri" w:hAnsi="Calibri"/>
          <w:color w:val="1C2434"/>
          <w:sz w:val="21"/>
          <w:szCs w:val="21"/>
        </w:rPr>
        <w:t xml:space="preserve">No keyboard shortcuts of any kind — no “/” search, no j/k, no quick status-set.</w:t>
      </w:r>
    </w:p>
    <w:p>
      <w:pPr>
        <w:pStyle w:val="ListParagraph"/>
        <w:numPr>
          <w:ilvl w:val="0"/>
          <w:numId w:val="2"/>
        </w:numPr>
        <w:spacing w:after="60" w:line="266"/>
      </w:pPr>
      <w:r>
        <w:rPr>
          <w:rFonts w:ascii="Calibri" w:cs="Calibri" w:eastAsia="Calibri" w:hAnsi="Calibri"/>
          <w:color w:val="1C2434"/>
          <w:sz w:val="21"/>
          <w:szCs w:val="21"/>
        </w:rPr>
        <w:t xml:space="preserve">Saved views are fixed presets; users can’t create or persist their own.</w:t>
      </w:r>
    </w:p>
    <w:p>
      <w:pPr>
        <w:pStyle w:val="ListParagraph"/>
        <w:numPr>
          <w:ilvl w:val="0"/>
          <w:numId w:val="2"/>
        </w:numPr>
        <w:spacing w:after="60" w:line="266"/>
      </w:pPr>
      <w:r>
        <w:rPr>
          <w:rFonts w:ascii="Calibri" w:cs="Calibri" w:eastAsia="Calibri" w:hAnsi="Calibri"/>
          <w:color w:val="1C2434"/>
          <w:sz w:val="21"/>
          <w:szCs w:val="21"/>
        </w:rPr>
        <w:t xml:space="preserve">No recent/pinned employees.</w:t>
      </w:r>
    </w:p>
    <w:p>
      <w:pPr>
        <w:spacing w:after="30"/>
      </w:pPr>
      <w:r>
        <w:rPr>
          <w:sz w:val="2"/>
          <w:szCs w:val="2"/>
        </w:rPr>
        <w:t xml:space="preserve"/>
      </w:r>
    </w:p>
    <w:p>
      <w:r>
        <w:br w:type="page"/>
      </w:r>
    </w:p>
    <w:p>
      <w:pPr>
        <w:pStyle w:val="Heading1"/>
        <w:spacing w:after="130" w:before="300"/>
      </w:pPr>
      <w:r>
        <w:rPr>
          <w:rFonts w:ascii="Calibri" w:cs="Calibri" w:eastAsia="Calibri" w:hAnsi="Calibri"/>
          <w:b/>
          <w:bCs/>
          <w:color w:val="1C2434"/>
          <w:sz w:val="30"/>
          <w:szCs w:val="30"/>
        </w:rPr>
        <w:t xml:space="preserve">Prioritised improvements</w:t>
      </w:r>
    </w:p>
    <w:p>
      <w:pPr>
        <w:spacing w:after="120" w:line="276"/>
      </w:pPr>
      <w:r>
        <w:rPr>
          <w:rFonts w:ascii="Calibri" w:cs="Calibri" w:eastAsia="Calibri" w:hAnsi="Calibri"/>
          <w:color w:val="1C2434"/>
          <w:sz w:val="21"/>
          <w:szCs w:val="21"/>
        </w:rPr>
        <w:t xml:space="preserve">Priority 1 items either break a governance/spec expectation or leave a control visibly non-functional. Effort is a rough T-shirt size.</w:t>
      </w:r>
    </w:p>
    <w:p>
      <w:pPr>
        <w:pStyle w:val="Heading2"/>
        <w:spacing w:after="80" w:before="230"/>
      </w:pPr>
      <w:r>
        <w:rPr>
          <w:rFonts w:ascii="Calibri" w:cs="Calibri" w:eastAsia="Calibri" w:hAnsi="Calibri"/>
          <w:b/>
          <w:bCs/>
          <w:color w:val="1E3F9E"/>
          <w:sz w:val="23"/>
          <w:szCs w:val="23"/>
        </w:rPr>
        <w:t xml:space="preserve">Priority 1 — Must have</w:t>
      </w:r>
    </w:p>
    <w:tbl>
      <w:tblPr>
        <w:tblW w:type="dxa" w:w="8900"/>
        <w:tblBorders>
          <w:top w:val="single" w:color="E3E7ED" w:sz="4"/>
          <w:left w:val="single" w:color="E3E7ED" w:sz="4"/>
          <w:bottom w:val="single" w:color="E3E7ED" w:sz="4"/>
          <w:right w:val="single" w:color="E3E7ED" w:sz="4"/>
          <w:insideH w:val="single" w:color="E3E7ED" w:sz="4"/>
          <w:insideV w:val="single" w:color="E3E7ED" w:sz="4"/>
        </w:tblBorders>
      </w:tblPr>
      <w:tblGrid>
        <w:gridCol w:w="430"/>
        <w:gridCol w:w="3300"/>
        <w:gridCol w:w="4600"/>
        <w:gridCol w:w="570"/>
      </w:tblGrid>
      <w:tr>
        <w:trPr>
          <w:tblHeader/>
        </w:trPr>
        <w:tc>
          <w:tcPr>
            <w:tcW w:type="dxa" w:w="43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w:t>
            </w:r>
          </w:p>
        </w:tc>
        <w:tc>
          <w:tcPr>
            <w:tcW w:type="dxa" w:w="33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Improvement</w:t>
            </w:r>
          </w:p>
        </w:tc>
        <w:tc>
          <w:tcPr>
            <w:tcW w:type="dxa" w:w="46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Why it matters</w:t>
            </w:r>
          </w:p>
        </w:tc>
        <w:tc>
          <w:tcPr>
            <w:tcW w:type="dxa" w:w="57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Effort</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w:t>
            </w:r>
          </w:p>
        </w:tc>
        <w:tc>
          <w:tcPr>
            <w:tcW w:type="dxa" w:w="3300"/>
            <w:shd w:fill="FBEAE8"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Fix access-request governance</w:t>
            </w:r>
          </w:p>
        </w:tc>
        <w:tc>
          <w:tcPr>
            <w:tcW w:type="dxa" w:w="460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Applicant submits identity + reason only (no role). Admin assigns role on Approve, default Read-Only, confirmed + audited. Corrects least-privilege and matches G3.</w:t>
            </w:r>
          </w:p>
        </w:tc>
        <w:tc>
          <w:tcPr>
            <w:tcW w:type="dxa" w:w="57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2</w:t>
            </w:r>
          </w:p>
        </w:tc>
        <w:tc>
          <w:tcPr>
            <w:tcW w:type="dxa" w:w="3300"/>
            <w:shd w:fill="FBEAE8"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Make Approve create a real user with a role</w:t>
            </w:r>
          </w:p>
        </w:tc>
        <w:tc>
          <w:tcPr>
            <w:tcW w:type="dxa" w:w="460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Approve must add the applicant to the user list with the chosen role, then clear the request.</w:t>
            </w:r>
          </w:p>
        </w:tc>
        <w:tc>
          <w:tcPr>
            <w:tcW w:type="dxa" w:w="57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M</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3</w:t>
            </w:r>
          </w:p>
        </w:tc>
        <w:tc>
          <w:tcPr>
            <w:tcW w:type="dxa" w:w="3300"/>
            <w:shd w:fill="FBEAE8"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Wire Add user &amp; per-user Edit (role picker)</w:t>
            </w:r>
          </w:p>
        </w:tc>
        <w:tc>
          <w:tcPr>
            <w:tcW w:type="dxa" w:w="460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Dead CRUD on the governance screen is below baseline. Add a dialog with a role select; make the row role control actually change role.</w:t>
            </w:r>
          </w:p>
        </w:tc>
        <w:tc>
          <w:tcPr>
            <w:tcW w:type="dxa" w:w="57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4</w:t>
            </w:r>
          </w:p>
        </w:tc>
        <w:tc>
          <w:tcPr>
            <w:tcW w:type="dxa" w:w="3300"/>
            <w:shd w:fill="FBEAE8"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Wire Add holiday</w:t>
            </w:r>
          </w:p>
        </w:tc>
        <w:tc>
          <w:tcPr>
            <w:tcW w:type="dxa" w:w="460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Add-holiday is a dead button on a screen that gates absence correctness. At least model add + effective date.</w:t>
            </w:r>
          </w:p>
        </w:tc>
        <w:tc>
          <w:tcPr>
            <w:tcW w:type="dxa" w:w="57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S</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5</w:t>
            </w:r>
          </w:p>
        </w:tc>
        <w:tc>
          <w:tcPr>
            <w:tcW w:type="dxa" w:w="3300"/>
            <w:shd w:fill="FBEAE8"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Write real audit entries</w:t>
            </w:r>
          </w:p>
        </w:tc>
        <w:tc>
          <w:tcPr>
            <w:tcW w:type="dxa" w:w="460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Toasts claim “recorded in audit log” while the log stays static. Append entries for approve/decline/role-change so the audit surface is truthful.</w:t>
            </w:r>
          </w:p>
        </w:tc>
        <w:tc>
          <w:tcPr>
            <w:tcW w:type="dxa" w:w="57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S</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6</w:t>
            </w:r>
          </w:p>
        </w:tc>
        <w:tc>
          <w:tcPr>
            <w:tcW w:type="dxa" w:w="3300"/>
            <w:shd w:fill="FBEAE8" w:color="auto" w:val="clear"/>
            <w:tcMar>
              <w:top w:type="dxa" w:w="54"/>
              <w:left w:type="dxa" w:w="100"/>
              <w:bottom w:type="dxa" w:w="54"/>
              <w:right w:type="dxa" w:w="100"/>
            </w:tcMar>
          </w:tcPr>
          <w:p>
            <w:pPr>
              <w:jc w:val="left"/>
            </w:pPr>
            <w:r>
              <w:rPr>
                <w:rFonts w:ascii="Calibri" w:cs="Calibri" w:eastAsia="Calibri" w:hAnsi="Calibri"/>
                <w:b/>
                <w:bCs/>
                <w:color w:val="1C2434"/>
                <w:sz w:val="21"/>
                <w:szCs w:val="21"/>
              </w:rPr>
              <w:t xml:space="preserve">Surface a pending-requests count in the rail</w:t>
            </w:r>
          </w:p>
        </w:tc>
        <w:tc>
          <w:tcPr>
            <w:tcW w:type="dxa" w:w="460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An admin needs an at-a-glance signal that access requests are waiting.</w:t>
            </w:r>
          </w:p>
        </w:tc>
        <w:tc>
          <w:tcPr>
            <w:tcW w:type="dxa" w:w="570"/>
            <w:shd w:fill="FBEAE8" w:color="auto" w:val="clear"/>
            <w:tcMar>
              <w:top w:type="dxa" w:w="54"/>
              <w:left w:type="dxa" w:w="100"/>
              <w:bottom w:type="dxa" w:w="54"/>
              <w:right w:type="dxa" w:w="100"/>
            </w:tcMar>
          </w:tcPr>
          <w:p>
            <w:pPr>
              <w:jc w:val="left"/>
            </w:pPr>
            <w:r>
              <w:rPr>
                <w:rFonts w:ascii="Calibri" w:cs="Calibri" w:eastAsia="Calibri" w:hAnsi="Calibri"/>
                <w:color w:val="1C2434"/>
                <w:sz w:val="21"/>
                <w:szCs w:val="21"/>
              </w:rPr>
              <w:t xml:space="preserve">S</w:t>
            </w:r>
          </w:p>
        </w:tc>
      </w:tr>
    </w:tbl>
    <w:p>
      <w:pPr>
        <w:pStyle w:val="Heading2"/>
        <w:spacing w:after="80" w:before="230"/>
      </w:pPr>
      <w:r>
        <w:rPr>
          <w:rFonts w:ascii="Calibri" w:cs="Calibri" w:eastAsia="Calibri" w:hAnsi="Calibri"/>
          <w:b/>
          <w:bCs/>
          <w:color w:val="1E3F9E"/>
          <w:sz w:val="23"/>
          <w:szCs w:val="23"/>
        </w:rPr>
        <w:t xml:space="preserve">Priority 2 — Should have</w:t>
      </w:r>
    </w:p>
    <w:tbl>
      <w:tblPr>
        <w:tblW w:type="dxa" w:w="8900"/>
        <w:tblBorders>
          <w:top w:val="single" w:color="E3E7ED" w:sz="4"/>
          <w:left w:val="single" w:color="E3E7ED" w:sz="4"/>
          <w:bottom w:val="single" w:color="E3E7ED" w:sz="4"/>
          <w:right w:val="single" w:color="E3E7ED" w:sz="4"/>
          <w:insideH w:val="single" w:color="E3E7ED" w:sz="4"/>
          <w:insideV w:val="single" w:color="E3E7ED" w:sz="4"/>
        </w:tblBorders>
      </w:tblPr>
      <w:tblGrid>
        <w:gridCol w:w="430"/>
        <w:gridCol w:w="3300"/>
        <w:gridCol w:w="4600"/>
        <w:gridCol w:w="570"/>
      </w:tblGrid>
      <w:tr>
        <w:trPr>
          <w:tblHeader/>
        </w:trPr>
        <w:tc>
          <w:tcPr>
            <w:tcW w:type="dxa" w:w="43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w:t>
            </w:r>
          </w:p>
        </w:tc>
        <w:tc>
          <w:tcPr>
            <w:tcW w:type="dxa" w:w="33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Improvement</w:t>
            </w:r>
          </w:p>
        </w:tc>
        <w:tc>
          <w:tcPr>
            <w:tcW w:type="dxa" w:w="46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Why it matters</w:t>
            </w:r>
          </w:p>
        </w:tc>
        <w:tc>
          <w:tcPr>
            <w:tcW w:type="dxa" w:w="57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Effort</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7</w:t>
            </w:r>
          </w:p>
        </w:tc>
        <w:tc>
          <w:tcPr>
            <w:tcW w:type="dxa" w:w="33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Persistence (or an explicit “in-memory” note</w:t>
            </w:r>
          </w:p>
        </w:tc>
        <w:tc>
          <w:tcPr>
            <w:tcW w:type="dxa" w:w="46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Saved views, filters, reviews and approved users vanish on refresh.</w:t>
            </w:r>
          </w:p>
        </w:tc>
        <w:tc>
          <w:tcPr>
            <w:tcW w:type="dxa" w:w="5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8</w:t>
            </w:r>
          </w:p>
        </w:tc>
        <w:tc>
          <w:tcPr>
            <w:tcW w:type="dxa" w:w="33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KPI hierarchy + policy targets</w:t>
            </w:r>
          </w:p>
        </w:tc>
        <w:tc>
          <w:tcPr>
            <w:tcW w:type="dxa" w:w="46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Weight the cards; attach targets so a number carries a verdict.</w:t>
            </w:r>
          </w:p>
        </w:tc>
        <w:tc>
          <w:tcPr>
            <w:tcW w:type="dxa" w:w="5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9</w:t>
            </w:r>
          </w:p>
        </w:tc>
        <w:tc>
          <w:tcPr>
            <w:tcW w:type="dxa" w:w="33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Data-quality report artefact</w:t>
            </w:r>
          </w:p>
        </w:tc>
        <w:tc>
          <w:tcPr>
            <w:tcW w:type="dxa" w:w="46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The Permission Matrix already lists it as an export.</w:t>
            </w:r>
          </w:p>
        </w:tc>
        <w:tc>
          <w:tcPr>
            <w:tcW w:type="dxa" w:w="5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10</w:t>
            </w:r>
          </w:p>
        </w:tc>
        <w:tc>
          <w:tcPr>
            <w:tcW w:type="dxa" w:w="33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Drill-through on remaining charts/KPIs</w:t>
            </w:r>
          </w:p>
        </w:tc>
        <w:tc>
          <w:tcPr>
            <w:tcW w:type="dxa" w:w="46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Org comparison bars, coverage &amp; average-hours cards, review outcome chart.</w:t>
            </w:r>
          </w:p>
        </w:tc>
        <w:tc>
          <w:tcPr>
            <w:tcW w:type="dxa" w:w="5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11</w:t>
            </w:r>
          </w:p>
        </w:tc>
        <w:tc>
          <w:tcPr>
            <w:tcW w:type="dxa" w:w="33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Import mapping memory + fix-and-continue</w:t>
            </w:r>
          </w:p>
        </w:tc>
        <w:tc>
          <w:tcPr>
            <w:tcW w:type="dxa" w:w="46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Reuse mapping per file type; resume/repair rather than all-or-cancel.</w:t>
            </w:r>
          </w:p>
        </w:tc>
        <w:tc>
          <w:tcPr>
            <w:tcW w:type="dxa" w:w="5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12</w:t>
            </w:r>
          </w:p>
        </w:tc>
        <w:tc>
          <w:tcPr>
            <w:tcW w:type="dxa" w:w="33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Measured accessibility</w:t>
            </w:r>
          </w:p>
        </w:tc>
        <w:tc>
          <w:tcPr>
            <w:tcW w:type="dxa" w:w="46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Real contrast audit; table captions; sort-state announcements.</w:t>
            </w:r>
          </w:p>
        </w:tc>
        <w:tc>
          <w:tcPr>
            <w:tcW w:type="dxa" w:w="5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13</w:t>
            </w:r>
          </w:p>
        </w:tc>
        <w:tc>
          <w:tcPr>
            <w:tcW w:type="dxa" w:w="33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Mobile treatment for wide tables</w:t>
            </w:r>
          </w:p>
        </w:tc>
        <w:tc>
          <w:tcPr>
            <w:tcW w:type="dxa" w:w="46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Sticky first column; defined stacking for tables &amp; heatmap.</w:t>
            </w:r>
          </w:p>
        </w:tc>
        <w:tc>
          <w:tcPr>
            <w:tcW w:type="dxa" w:w="5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bl>
    <w:p>
      <w:pPr>
        <w:pStyle w:val="Heading2"/>
        <w:spacing w:after="80" w:before="230"/>
      </w:pPr>
      <w:r>
        <w:rPr>
          <w:rFonts w:ascii="Calibri" w:cs="Calibri" w:eastAsia="Calibri" w:hAnsi="Calibri"/>
          <w:b/>
          <w:bCs/>
          <w:color w:val="1E3F9E"/>
          <w:sz w:val="23"/>
          <w:szCs w:val="23"/>
        </w:rPr>
        <w:t xml:space="preserve">Priority 3 — Future</w:t>
      </w:r>
    </w:p>
    <w:tbl>
      <w:tblPr>
        <w:tblW w:type="dxa" w:w="8900"/>
        <w:tblBorders>
          <w:top w:val="single" w:color="E3E7ED" w:sz="4"/>
          <w:left w:val="single" w:color="E3E7ED" w:sz="4"/>
          <w:bottom w:val="single" w:color="E3E7ED" w:sz="4"/>
          <w:right w:val="single" w:color="E3E7ED" w:sz="4"/>
          <w:insideH w:val="single" w:color="E3E7ED" w:sz="4"/>
          <w:insideV w:val="single" w:color="E3E7ED" w:sz="4"/>
        </w:tblBorders>
      </w:tblPr>
      <w:tblGrid>
        <w:gridCol w:w="430"/>
        <w:gridCol w:w="3300"/>
        <w:gridCol w:w="4600"/>
        <w:gridCol w:w="570"/>
      </w:tblGrid>
      <w:tr>
        <w:trPr>
          <w:tblHeader/>
        </w:trPr>
        <w:tc>
          <w:tcPr>
            <w:tcW w:type="dxa" w:w="43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w:t>
            </w:r>
          </w:p>
        </w:tc>
        <w:tc>
          <w:tcPr>
            <w:tcW w:type="dxa" w:w="33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Improvement</w:t>
            </w:r>
          </w:p>
        </w:tc>
        <w:tc>
          <w:tcPr>
            <w:tcW w:type="dxa" w:w="460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Why it matters</w:t>
            </w:r>
          </w:p>
        </w:tc>
        <w:tc>
          <w:tcPr>
            <w:tcW w:type="dxa" w:w="570"/>
            <w:shd w:fill="EAF0FE" w:color="auto" w:val="clear"/>
            <w:tcMar>
              <w:top w:type="dxa" w:w="54"/>
              <w:left w:type="dxa" w:w="100"/>
              <w:bottom w:type="dxa" w:w="54"/>
              <w:right w:type="dxa" w:w="100"/>
            </w:tcMar>
          </w:tcPr>
          <w:p>
            <w:pPr>
              <w:jc w:val="left"/>
            </w:pPr>
            <w:r>
              <w:rPr>
                <w:rFonts w:ascii="Calibri" w:cs="Calibri" w:eastAsia="Calibri" w:hAnsi="Calibri"/>
                <w:b/>
                <w:bCs/>
                <w:color w:val="1E3F9E"/>
                <w:sz w:val="20"/>
                <w:szCs w:val="20"/>
              </w:rPr>
              <w:t xml:space="preserve">Effort</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14</w:t>
            </w:r>
          </w:p>
        </w:tc>
        <w:tc>
          <w:tcPr>
            <w:tcW w:type="dxa" w:w="33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Keyboard shortcuts + command palette</w:t>
            </w:r>
          </w:p>
        </w:tc>
        <w:tc>
          <w:tcPr>
            <w:tcW w:type="dxa" w:w="46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 search, j/k, quick status — power-user speed.</w:t>
            </w:r>
          </w:p>
        </w:tc>
        <w:tc>
          <w:tcPr>
            <w:tcW w:type="dxa" w:w="5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15</w:t>
            </w:r>
          </w:p>
        </w:tc>
        <w:tc>
          <w:tcPr>
            <w:tcW w:type="dxa" w:w="33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Global search / jump-to-employee</w:t>
            </w:r>
          </w:p>
        </w:tc>
        <w:tc>
          <w:tcPr>
            <w:tcW w:type="dxa" w:w="46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Essential at hundreds–thousands of employees.</w:t>
            </w:r>
          </w:p>
        </w:tc>
        <w:tc>
          <w:tcPr>
            <w:tcW w:type="dxa" w:w="5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16</w:t>
            </w:r>
          </w:p>
        </w:tc>
        <w:tc>
          <w:tcPr>
            <w:tcW w:type="dxa" w:w="33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Notification centre for overdue reviews</w:t>
            </w:r>
          </w:p>
        </w:tc>
        <w:tc>
          <w:tcPr>
            <w:tcW w:type="dxa" w:w="46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US-R1 surfaces overdue in-app; a home aligns with Phase-2 alerting.</w:t>
            </w:r>
          </w:p>
        </w:tc>
        <w:tc>
          <w:tcPr>
            <w:tcW w:type="dxa" w:w="5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17</w:t>
            </w:r>
          </w:p>
        </w:tc>
        <w:tc>
          <w:tcPr>
            <w:tcW w:type="dxa" w:w="33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Progressive disclosure / focus mode</w:t>
            </w:r>
          </w:p>
        </w:tc>
        <w:tc>
          <w:tcPr>
            <w:tcW w:type="dxa" w:w="46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Headline-first dashboards that expand on demand.</w:t>
            </w:r>
          </w:p>
        </w:tc>
        <w:tc>
          <w:tcPr>
            <w:tcW w:type="dxa" w:w="5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18</w:t>
            </w:r>
          </w:p>
        </w:tc>
        <w:tc>
          <w:tcPr>
            <w:tcW w:type="dxa" w:w="33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User-defined saved views + undo</w:t>
            </w:r>
          </w:p>
        </w:tc>
        <w:tc>
          <w:tcPr>
            <w:tcW w:type="dxa" w:w="460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Create/persist personal views; reverse a review change.</w:t>
            </w:r>
          </w:p>
        </w:tc>
        <w:tc>
          <w:tcPr>
            <w:tcW w:type="dxa" w:w="570"/>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w:t>
            </w:r>
          </w:p>
        </w:tc>
      </w:tr>
      <w:tr>
        <w:tc>
          <w:tcPr>
            <w:tcW w:type="dxa" w:w="43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19</w:t>
            </w:r>
          </w:p>
        </w:tc>
        <w:tc>
          <w:tcPr>
            <w:tcW w:type="dxa" w:w="33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Manual exceptions &amp; data-correction UI</w:t>
            </w:r>
          </w:p>
        </w:tc>
        <w:tc>
          <w:tcPr>
            <w:tcW w:type="dxa" w:w="460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Once the model lands, give HR the correction surfaces.</w:t>
            </w:r>
          </w:p>
        </w:tc>
        <w:tc>
          <w:tcPr>
            <w:tcW w:type="dxa" w:w="570"/>
            <w:shd w:fill="F4F6FA" w:color="auto" w:val="clear"/>
            <w:tcMar>
              <w:top w:type="dxa" w:w="54"/>
              <w:left w:type="dxa" w:w="100"/>
              <w:bottom w:type="dxa" w:w="54"/>
              <w:right w:type="dxa" w:w="100"/>
            </w:tcMar>
          </w:tcPr>
          <w:p>
            <w:pPr>
              <w:jc w:val="left"/>
            </w:pPr>
            <w:r>
              <w:rPr>
                <w:rFonts w:ascii="Calibri" w:cs="Calibri" w:eastAsia="Calibri" w:hAnsi="Calibri"/>
                <w:b w:val="false"/>
                <w:bCs w:val="false"/>
                <w:color w:val="1C2434"/>
                <w:sz w:val="20"/>
                <w:szCs w:val="20"/>
              </w:rPr>
              <w:t xml:space="preserve">L</w:t>
            </w:r>
          </w:p>
        </w:tc>
      </w:tr>
    </w:tbl>
    <w:p>
      <w:pPr>
        <w:spacing w:after="120"/>
      </w:pPr>
      <w:r>
        <w:rPr>
          <w:sz w:val="2"/>
          <w:szCs w:val="2"/>
        </w:rPr>
        <w:t xml:space="preserve"/>
      </w:r>
    </w:p>
    <w:p>
      <w:pPr>
        <w:pBdr>
          <w:bottom w:val="single" w:color="E3E7ED" w:sz="6"/>
        </w:pBdr>
        <w:spacing w:after="120" w:before="60"/>
      </w:pPr>
      <w:r>
        <w:rPr>
          <w:sz w:val="2"/>
          <w:szCs w:val="2"/>
        </w:rPr>
        <w:t xml:space="preserve"/>
      </w:r>
    </w:p>
    <w:p>
      <w:pPr>
        <w:spacing w:after="120" w:line="276"/>
      </w:pPr>
      <w:r>
        <w:rPr>
          <w:rFonts w:ascii="Calibri" w:cs="Calibri" w:eastAsia="Calibri" w:hAnsi="Calibri"/>
          <w:b/>
          <w:bCs/>
          <w:color w:val="1C2434"/>
          <w:sz w:val="21"/>
          <w:szCs w:val="21"/>
        </w:rPr>
        <w:t xml:space="preserve">Bottom line. </w:t>
      </w:r>
      <w:r>
        <w:rPr>
          <w:rFonts w:ascii="Calibri" w:cs="Calibri" w:eastAsia="Calibri" w:hAnsi="Calibri"/>
          <w:color w:val="1C2434"/>
          <w:sz w:val="21"/>
          <w:szCs w:val="21"/>
        </w:rPr>
        <w:t xml:space="preserve">The Review Log and dashboard-filter work landed well, but the access-request feature shipped with its governance inverted, and the administration screen is full of controls that look real and do nothing. The Priority 1 list is almost entirely about Administration: make the applicant stop choosing a role, make the admin actually choose one on approval, wire the dead CRUD, and make the audit log tell the truth. Those are small, high-trust fixes that turn a convincing demo into a governance-credible one.</w:t>
      </w:r>
    </w:p>
    <w:p>
      <w:pPr>
        <w:spacing w:after="120"/>
      </w:pPr>
      <w:r>
        <w:rPr>
          <w:sz w:val="2"/>
          <w:szCs w:val="2"/>
        </w:rPr>
        <w:t xml:space="preserve"/>
      </w:r>
    </w:p>
    <w:p>
      <w:pPr>
        <w:spacing w:after="120" w:line="276"/>
      </w:pPr>
      <w:r>
        <w:rPr>
          <w:rFonts w:ascii="Calibri" w:cs="Calibri" w:eastAsia="Calibri" w:hAnsi="Calibri"/>
          <w:i/>
          <w:iCs/>
          <w:color w:val="54606E"/>
          <w:sz w:val="18"/>
          <w:szCs w:val="18"/>
        </w:rPr>
        <w:t xml:space="preserve">Independent critique of the current prototype, grounded in the delivered code. The access-request → role-assignment flow was audited specifically at your request. No changes were made to the prototype.</w:t>
      </w:r>
    </w:p>
    <w:sectPr>
      <w:pgSz w:w="12240" w:h="15840"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rPr>
        <w:color w:val="2F5FE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pPr>
    <w:rPr>
      <w:rFonts w:ascii="Calibri" w:cs="Calibri" w:eastAsia="Calibri" w:hAnsi="Calibri"/>
      <w:b/>
      <w:bCs/>
      <w:color w:val="1C2434"/>
      <w:sz w:val="30"/>
      <w:szCs w:val="30"/>
    </w:rPr>
  </w:style>
  <w:style w:type="paragraph" w:styleId="Heading2">
    <w:name w:val="Heading 2"/>
    <w:basedOn w:val="Normal"/>
    <w:next w:val="Normal"/>
    <w:qFormat/>
    <w:pPr>
      <w:spacing w:after="80" w:before="230"/>
    </w:pPr>
    <w:rPr>
      <w:rFonts w:ascii="Calibri" w:cs="Calibri" w:eastAsia="Calibri" w:hAnsi="Calibri"/>
      <w:b/>
      <w:bCs/>
      <w:color w:val="1E3F9E"/>
      <w:sz w:val="23"/>
      <w:szCs w:val="23"/>
    </w:rPr>
  </w:style>
  <w:style w:type="paragraph" w:styleId="Heading3">
    <w:name w:val="Heading 3"/>
    <w:basedOn w:val="Normal"/>
    <w:next w:val="Normal"/>
    <w:qFormat/>
    <w:pPr>
      <w:spacing w:after="60" w:before="170"/>
    </w:pPr>
    <w:rPr>
      <w:rFonts w:ascii="Calibri" w:cs="Calibri" w:eastAsia="Calibri" w:hAnsi="Calibri"/>
      <w:b/>
      <w:bCs/>
      <w:color w:val="1C243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2026-08-04T06:07:31.078Z</dcterms:created>
  <dcterms:modified xsi:type="dcterms:W3CDTF">2026-08-04T06:07:31.093Z</dcterms:modified>
</cp:coreProperties>
</file>

<file path=docProps/custom.xml><?xml version="1.0" encoding="utf-8"?>
<Properties xmlns="http://schemas.openxmlformats.org/officeDocument/2006/custom-properties" xmlns:vt="http://schemas.openxmlformats.org/officeDocument/2006/docPropsVTypes"/>
</file>