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86E4" w14:textId="77777777" w:rsidR="00865D4B" w:rsidRDefault="00D2121F">
      <w:r w:rsidRPr="002A0766">
        <w:rPr>
          <w:noProof/>
          <w:lang w:eastAsia="en-GB"/>
        </w:rPr>
        <w:drawing>
          <wp:anchor distT="0" distB="0" distL="114300" distR="114300" simplePos="0" relativeHeight="251667456" behindDoc="1" locked="0" layoutInCell="1" allowOverlap="1" wp14:anchorId="4FC1618B" wp14:editId="44DDC9AE">
            <wp:simplePos x="0" y="0"/>
            <wp:positionH relativeFrom="column">
              <wp:posOffset>-940280</wp:posOffset>
            </wp:positionH>
            <wp:positionV relativeFrom="paragraph">
              <wp:posOffset>-948906</wp:posOffset>
            </wp:positionV>
            <wp:extent cx="7592785" cy="10714008"/>
            <wp:effectExtent l="76200" t="57150" r="103505" b="125730"/>
            <wp:wrapNone/>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facade.jpg"/>
                    <pic:cNvPicPr/>
                  </pic:nvPicPr>
                  <pic:blipFill rotWithShape="1">
                    <a:blip r:embed="rId11" cstate="print">
                      <a:extLst>
                        <a:ext uri="{BEBA8EAE-BF5A-486C-A8C5-ECC9F3942E4B}">
                          <a14:imgProps xmlns:a14="http://schemas.microsoft.com/office/drawing/2010/main">
                            <a14:imgLayer r:embed="rId12">
                              <a14:imgEffect>
                                <a14:brightnessContrast bright="15000" contrast="-25000"/>
                              </a14:imgEffect>
                            </a14:imgLayer>
                          </a14:imgProps>
                        </a:ext>
                        <a:ext uri="{28A0092B-C50C-407E-A947-70E740481C1C}">
                          <a14:useLocalDpi xmlns:a14="http://schemas.microsoft.com/office/drawing/2010/main" val="0"/>
                        </a:ext>
                      </a:extLst>
                    </a:blip>
                    <a:srcRect l="3725" t="423" b="6724"/>
                    <a:stretch/>
                  </pic:blipFill>
                  <pic:spPr bwMode="auto">
                    <a:xfrm>
                      <a:off x="0" y="0"/>
                      <a:ext cx="7592785" cy="10714008"/>
                    </a:xfrm>
                    <a:prstGeom prst="rect">
                      <a:avLst/>
                    </a:prstGeom>
                    <a:noFill/>
                    <a:ln w="88900" cap="sq" cmpd="sng" algn="ctr">
                      <a:no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76784D" w14:textId="77777777" w:rsidR="00865D4B" w:rsidRDefault="00865D4B"/>
    <w:p w14:paraId="08F1E08B" w14:textId="77777777" w:rsidR="00865D4B" w:rsidRDefault="00865D4B"/>
    <w:p w14:paraId="423FF250" w14:textId="77777777" w:rsidR="00865D4B" w:rsidRDefault="00865D4B"/>
    <w:p w14:paraId="2A3FBB49" w14:textId="0EE27BFE" w:rsidR="00865D4B" w:rsidRDefault="00D61F47">
      <w:r>
        <w:t>h</w:t>
      </w:r>
    </w:p>
    <w:p w14:paraId="6A009949" w14:textId="76B75C48" w:rsidR="00865D4B" w:rsidRDefault="00865D4B"/>
    <w:p w14:paraId="34058772" w14:textId="18C06067" w:rsidR="00865D4B" w:rsidRDefault="00D62920">
      <w:r w:rsidRPr="008A4628">
        <w:rPr>
          <w:noProof/>
        </w:rPr>
        <w:drawing>
          <wp:anchor distT="0" distB="0" distL="114300" distR="114300" simplePos="0" relativeHeight="251674624" behindDoc="1" locked="1" layoutInCell="1" allowOverlap="1" wp14:anchorId="273F0B10" wp14:editId="6D0FB9D7">
            <wp:simplePos x="0" y="0"/>
            <wp:positionH relativeFrom="page">
              <wp:posOffset>-7620</wp:posOffset>
            </wp:positionH>
            <wp:positionV relativeFrom="page">
              <wp:posOffset>4434840</wp:posOffset>
            </wp:positionV>
            <wp:extent cx="7577455" cy="2876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745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628">
        <w:rPr>
          <w:noProof/>
        </w:rPr>
        <w:drawing>
          <wp:anchor distT="0" distB="0" distL="114300" distR="114300" simplePos="0" relativeHeight="251672576" behindDoc="1" locked="1" layoutInCell="1" allowOverlap="1" wp14:anchorId="18265DB9" wp14:editId="5A5F655C">
            <wp:simplePos x="0" y="0"/>
            <wp:positionH relativeFrom="page">
              <wp:posOffset>635</wp:posOffset>
            </wp:positionH>
            <wp:positionV relativeFrom="page">
              <wp:posOffset>2715895</wp:posOffset>
            </wp:positionV>
            <wp:extent cx="7577455" cy="2876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745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582" w:rsidRPr="00A85582">
        <w:rPr>
          <w:noProof/>
          <w:lang w:eastAsia="en-GB"/>
        </w:rPr>
        <mc:AlternateContent>
          <mc:Choice Requires="wps">
            <w:drawing>
              <wp:anchor distT="0" distB="0" distL="114300" distR="114300" simplePos="0" relativeHeight="251669504" behindDoc="0" locked="0" layoutInCell="1" allowOverlap="1" wp14:anchorId="393CE8B8" wp14:editId="34A6AD46">
                <wp:simplePos x="0" y="0"/>
                <wp:positionH relativeFrom="column">
                  <wp:posOffset>-925830</wp:posOffset>
                </wp:positionH>
                <wp:positionV relativeFrom="paragraph">
                  <wp:posOffset>17780</wp:posOffset>
                </wp:positionV>
                <wp:extent cx="7572375" cy="1670050"/>
                <wp:effectExtent l="0" t="0" r="28575" b="25400"/>
                <wp:wrapNone/>
                <wp:docPr id="1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1670050"/>
                        </a:xfrm>
                        <a:prstGeom prst="rect">
                          <a:avLst/>
                        </a:prstGeom>
                        <a:solidFill>
                          <a:srgbClr val="FFFFFF"/>
                        </a:solidFill>
                        <a:ln w="9525">
                          <a:solidFill>
                            <a:schemeClr val="bg1"/>
                          </a:solidFill>
                          <a:miter lim="800000"/>
                          <a:headEnd/>
                          <a:tailEnd/>
                        </a:ln>
                      </wps:spPr>
                      <wps:txbx>
                        <w:txbxContent>
                          <w:p w14:paraId="5E763872" w14:textId="77777777" w:rsidR="00B100D3" w:rsidRDefault="00B100D3" w:rsidP="00A85582">
                            <w:pPr>
                              <w:autoSpaceDE w:val="0"/>
                              <w:autoSpaceDN w:val="0"/>
                              <w:adjustRightInd w:val="0"/>
                              <w:spacing w:line="120" w:lineRule="auto"/>
                              <w:ind w:left="851"/>
                              <w:rPr>
                                <w:rFonts w:ascii="Calibri" w:hAnsi="Calibri" w:cs="Calibri"/>
                                <w:color w:val="1F497D" w:themeColor="text2"/>
                                <w:sz w:val="52"/>
                                <w:szCs w:val="56"/>
                              </w:rPr>
                            </w:pPr>
                          </w:p>
                          <w:p w14:paraId="77B2BF9A" w14:textId="7509815C" w:rsidR="00B100D3" w:rsidRPr="00EC4814" w:rsidRDefault="00B100D3" w:rsidP="00E62DF8">
                            <w:pPr>
                              <w:spacing w:line="240" w:lineRule="auto"/>
                              <w:ind w:left="360"/>
                              <w:rPr>
                                <w:rFonts w:ascii="Montserrat" w:eastAsia="Times New Roman" w:hAnsi="Montserrat" w:cs="Arial"/>
                                <w:b/>
                                <w:color w:val="003366"/>
                                <w:sz w:val="44"/>
                                <w:szCs w:val="44"/>
                                <w:lang w:eastAsia="en-GB"/>
                              </w:rPr>
                            </w:pPr>
                            <w:r w:rsidRPr="00EC4814">
                              <w:rPr>
                                <w:rFonts w:ascii="Montserrat" w:eastAsia="Times New Roman" w:hAnsi="Montserrat" w:cs="Arial"/>
                                <w:b/>
                                <w:color w:val="003366"/>
                                <w:sz w:val="44"/>
                                <w:szCs w:val="44"/>
                                <w:lang w:eastAsia="en-GB"/>
                              </w:rPr>
                              <w:t xml:space="preserve">Management Cash Flow Reporting </w:t>
                            </w:r>
                          </w:p>
                          <w:p w14:paraId="03893632" w14:textId="4DE5BE13" w:rsidR="00B100D3" w:rsidRPr="00EC4814" w:rsidRDefault="00B100D3" w:rsidP="00E62DF8">
                            <w:pPr>
                              <w:ind w:left="360"/>
                              <w:rPr>
                                <w:rFonts w:ascii="Montserrat" w:eastAsia="Times New Roman" w:hAnsi="Montserrat" w:cs="Arial"/>
                                <w:b/>
                                <w:color w:val="003366"/>
                                <w:sz w:val="36"/>
                                <w:szCs w:val="36"/>
                                <w:lang w:eastAsia="en-GB"/>
                              </w:rPr>
                            </w:pPr>
                            <w:r w:rsidRPr="00EC4814">
                              <w:rPr>
                                <w:rFonts w:ascii="Montserrat" w:hAnsi="Montserrat" w:cs="Calibri"/>
                                <w:b/>
                                <w:color w:val="1F497D" w:themeColor="text2"/>
                                <w:sz w:val="18"/>
                                <w:szCs w:val="16"/>
                              </w:rPr>
                              <w:t>Edition Date: April 2021</w:t>
                            </w:r>
                          </w:p>
                          <w:p w14:paraId="41F0D02A" w14:textId="77777777" w:rsidR="00B100D3" w:rsidRDefault="00B100D3" w:rsidP="00A855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CE8B8" id="_x0000_t202" coordsize="21600,21600" o:spt="202" path="m,l,21600r21600,l21600,xe">
                <v:stroke joinstyle="miter"/>
                <v:path gradientshapeok="t" o:connecttype="rect"/>
              </v:shapetype>
              <v:shape id="Text Box 2" o:spid="_x0000_s1026" type="#_x0000_t202" style="position:absolute;margin-left:-72.9pt;margin-top:1.4pt;width:596.25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" strokecolor="white [3212]">
                <v:textbox>
                  <w:txbxContent>
                    <w:p w14:paraId="5E763872" w14:textId="77777777" w:rsidR="00B100D3" w:rsidRDefault="00B100D3" w:rsidP="00A85582">
                      <w:pPr>
                        <w:autoSpaceDE w:val="0"/>
                        <w:autoSpaceDN w:val="0"/>
                        <w:adjustRightInd w:val="0"/>
                        <w:spacing w:line="120" w:lineRule="auto"/>
                        <w:ind w:left="851"/>
                        <w:rPr>
                          <w:rFonts w:ascii="Calibri" w:hAnsi="Calibri" w:cs="Calibri"/>
                          <w:color w:val="1F497D" w:themeColor="text2"/>
                          <w:sz w:val="52"/>
                          <w:szCs w:val="56"/>
                        </w:rPr>
                      </w:pPr>
                    </w:p>
                    <w:p w14:paraId="77B2BF9A" w14:textId="7509815C" w:rsidR="00B100D3" w:rsidRPr="00EC4814" w:rsidRDefault="00B100D3" w:rsidP="00E62DF8">
                      <w:pPr>
                        <w:spacing w:line="240" w:lineRule="auto"/>
                        <w:ind w:left="360"/>
                        <w:rPr>
                          <w:rFonts w:ascii="Montserrat" w:eastAsia="Times New Roman" w:hAnsi="Montserrat" w:cs="Arial"/>
                          <w:b/>
                          <w:color w:val="003366"/>
                          <w:sz w:val="44"/>
                          <w:szCs w:val="44"/>
                          <w:lang w:eastAsia="en-GB"/>
                        </w:rPr>
                      </w:pPr>
                      <w:r w:rsidRPr="00EC4814">
                        <w:rPr>
                          <w:rFonts w:ascii="Montserrat" w:eastAsia="Times New Roman" w:hAnsi="Montserrat" w:cs="Arial"/>
                          <w:b/>
                          <w:color w:val="003366"/>
                          <w:sz w:val="44"/>
                          <w:szCs w:val="44"/>
                          <w:lang w:eastAsia="en-GB"/>
                        </w:rPr>
                        <w:t xml:space="preserve">Management Cash Flow Reporting </w:t>
                      </w:r>
                    </w:p>
                    <w:p w14:paraId="03893632" w14:textId="4DE5BE13" w:rsidR="00B100D3" w:rsidRPr="00EC4814" w:rsidRDefault="00B100D3" w:rsidP="00E62DF8">
                      <w:pPr>
                        <w:ind w:left="360"/>
                        <w:rPr>
                          <w:rFonts w:ascii="Montserrat" w:eastAsia="Times New Roman" w:hAnsi="Montserrat" w:cs="Arial"/>
                          <w:b/>
                          <w:color w:val="003366"/>
                          <w:sz w:val="36"/>
                          <w:szCs w:val="36"/>
                          <w:lang w:eastAsia="en-GB"/>
                        </w:rPr>
                      </w:pPr>
                      <w:r w:rsidRPr="00EC4814">
                        <w:rPr>
                          <w:rFonts w:ascii="Montserrat" w:hAnsi="Montserrat" w:cs="Calibri"/>
                          <w:b/>
                          <w:color w:val="1F497D" w:themeColor="text2"/>
                          <w:sz w:val="18"/>
                          <w:szCs w:val="16"/>
                        </w:rPr>
                        <w:t>Edition Date: April 2021</w:t>
                      </w:r>
                    </w:p>
                    <w:p w14:paraId="41F0D02A" w14:textId="77777777" w:rsidR="00B100D3" w:rsidRDefault="00B100D3" w:rsidP="00A85582"/>
                  </w:txbxContent>
                </v:textbox>
              </v:shape>
            </w:pict>
          </mc:Fallback>
        </mc:AlternateContent>
      </w:r>
    </w:p>
    <w:p w14:paraId="5329F8E7" w14:textId="47601AB4" w:rsidR="00865D4B" w:rsidRDefault="00D62920">
      <w:r w:rsidRPr="00A85582">
        <w:rPr>
          <w:noProof/>
          <w:lang w:eastAsia="en-GB"/>
        </w:rPr>
        <w:drawing>
          <wp:anchor distT="0" distB="0" distL="114300" distR="114300" simplePos="0" relativeHeight="251670528" behindDoc="0" locked="0" layoutInCell="1" allowOverlap="1" wp14:anchorId="0D0A5E3D" wp14:editId="6FB87614">
            <wp:simplePos x="0" y="0"/>
            <wp:positionH relativeFrom="column">
              <wp:posOffset>4907280</wp:posOffset>
            </wp:positionH>
            <wp:positionV relativeFrom="paragraph">
              <wp:posOffset>93345</wp:posOffset>
            </wp:positionV>
            <wp:extent cx="1461135" cy="834390"/>
            <wp:effectExtent l="0" t="0" r="5715" b="3810"/>
            <wp:wrapNone/>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logo_HR_cmyk_medium_V2.jpg"/>
                    <pic:cNvPicPr/>
                  </pic:nvPicPr>
                  <pic:blipFill>
                    <a:blip r:embed="rId14">
                      <a:extLst>
                        <a:ext uri="{28A0092B-C50C-407E-A947-70E740481C1C}">
                          <a14:useLocalDpi xmlns:a14="http://schemas.microsoft.com/office/drawing/2010/main" val="0"/>
                        </a:ext>
                      </a:extLst>
                    </a:blip>
                    <a:stretch>
                      <a:fillRect/>
                    </a:stretch>
                  </pic:blipFill>
                  <pic:spPr>
                    <a:xfrm>
                      <a:off x="0" y="0"/>
                      <a:ext cx="1461135" cy="834390"/>
                    </a:xfrm>
                    <a:prstGeom prst="rect">
                      <a:avLst/>
                    </a:prstGeom>
                  </pic:spPr>
                </pic:pic>
              </a:graphicData>
            </a:graphic>
          </wp:anchor>
        </w:drawing>
      </w:r>
    </w:p>
    <w:p w14:paraId="0C3EA39E" w14:textId="77777777" w:rsidR="00865D4B" w:rsidRDefault="00865D4B"/>
    <w:p w14:paraId="5A1794E0" w14:textId="77777777" w:rsidR="00865D4B" w:rsidRDefault="00865D4B"/>
    <w:p w14:paraId="55B74338" w14:textId="77777777" w:rsidR="00865D4B" w:rsidRDefault="00865D4B"/>
    <w:p w14:paraId="729AA01F" w14:textId="77777777" w:rsidR="00865D4B" w:rsidRDefault="00865D4B"/>
    <w:p w14:paraId="30FDAADE" w14:textId="674390E7" w:rsidR="00865D4B" w:rsidRDefault="00D62920" w:rsidP="00D62920">
      <w:pPr>
        <w:tabs>
          <w:tab w:val="left" w:pos="3348"/>
        </w:tabs>
      </w:pPr>
      <w:r>
        <w:tab/>
      </w:r>
    </w:p>
    <w:p w14:paraId="0E90C5D1" w14:textId="77777777" w:rsidR="00865D4B" w:rsidRDefault="00865D4B"/>
    <w:p w14:paraId="63019B1F" w14:textId="77777777" w:rsidR="00865D4B" w:rsidRDefault="00865D4B"/>
    <w:p w14:paraId="4FA8D6F1" w14:textId="77777777" w:rsidR="00865D4B" w:rsidRDefault="00865D4B"/>
    <w:p w14:paraId="1B4ABDDC" w14:textId="77777777" w:rsidR="00865D4B" w:rsidRDefault="00865D4B"/>
    <w:p w14:paraId="1D626063" w14:textId="77777777" w:rsidR="00865D4B" w:rsidRDefault="00865D4B"/>
    <w:p w14:paraId="62188A08" w14:textId="77777777" w:rsidR="00865D4B" w:rsidRDefault="00865D4B"/>
    <w:p w14:paraId="62744D77" w14:textId="77777777" w:rsidR="00865D4B" w:rsidRDefault="00865D4B"/>
    <w:p w14:paraId="22CCB209" w14:textId="77777777" w:rsidR="00865D4B" w:rsidRDefault="00865D4B"/>
    <w:p w14:paraId="21D6DB03" w14:textId="77777777" w:rsidR="00865D4B" w:rsidRDefault="00865D4B"/>
    <w:p w14:paraId="4A9CD077" w14:textId="77777777" w:rsidR="00865D4B" w:rsidRDefault="00865D4B"/>
    <w:p w14:paraId="4929DDEC" w14:textId="77777777" w:rsidR="00865D4B" w:rsidRDefault="00865D4B"/>
    <w:p w14:paraId="6045BFAB" w14:textId="77777777" w:rsidR="00EC4814" w:rsidRDefault="00EC4814"/>
    <w:p w14:paraId="46969C21" w14:textId="77777777" w:rsidR="00EC4814" w:rsidRDefault="00EC4814"/>
    <w:p w14:paraId="0DD8A779" w14:textId="1AF083F8" w:rsidR="00EC4814" w:rsidRDefault="00EC4814">
      <w:pPr>
        <w:sectPr w:rsidR="00EC4814" w:rsidSect="006275B0">
          <w:headerReference w:type="default" r:id="rId15"/>
          <w:footerReference w:type="default" r:id="rId16"/>
          <w:footerReference w:type="first" r:id="rId17"/>
          <w:pgSz w:w="11906" w:h="16838"/>
          <w:pgMar w:top="1440" w:right="1440" w:bottom="1440" w:left="1440" w:header="708" w:footer="708" w:gutter="0"/>
          <w:pgNumType w:start="2"/>
          <w:cols w:space="708"/>
          <w:titlePg/>
          <w:docGrid w:linePitch="360"/>
        </w:sectPr>
      </w:pPr>
    </w:p>
    <w:p w14:paraId="0F23987E" w14:textId="5EE80CB0" w:rsidR="00E0117B" w:rsidRPr="00AC3692" w:rsidRDefault="00E0117B" w:rsidP="00466E9D">
      <w:pPr>
        <w:pStyle w:val="TOC1"/>
        <w:rPr>
          <w:rStyle w:val="Hyperlink"/>
          <w:caps w:val="0"/>
          <w:color w:val="auto"/>
          <w:sz w:val="16"/>
          <w:szCs w:val="16"/>
          <w:u w:val="none"/>
        </w:rPr>
      </w:pPr>
      <w:r w:rsidRPr="00AC3692">
        <w:rPr>
          <w:rStyle w:val="Hyperlink"/>
          <w:caps w:val="0"/>
          <w:color w:val="auto"/>
          <w:sz w:val="16"/>
          <w:szCs w:val="16"/>
          <w:u w:val="none"/>
        </w:rPr>
        <w:lastRenderedPageBreak/>
        <w:t>T</w:t>
      </w:r>
      <w:r w:rsidR="00AC3692">
        <w:rPr>
          <w:rStyle w:val="Hyperlink"/>
          <w:caps w:val="0"/>
          <w:color w:val="auto"/>
          <w:sz w:val="16"/>
          <w:szCs w:val="16"/>
          <w:u w:val="none"/>
        </w:rPr>
        <w:t>able</w:t>
      </w:r>
      <w:r w:rsidRPr="00AC3692">
        <w:rPr>
          <w:rStyle w:val="Hyperlink"/>
          <w:caps w:val="0"/>
          <w:color w:val="auto"/>
          <w:sz w:val="16"/>
          <w:szCs w:val="16"/>
          <w:u w:val="none"/>
        </w:rPr>
        <w:t xml:space="preserve"> of Contents</w:t>
      </w:r>
    </w:p>
    <w:p w14:paraId="383AFAFA" w14:textId="5C310B50" w:rsidR="00AC3692" w:rsidRPr="00AC3692" w:rsidRDefault="00E0117B">
      <w:pPr>
        <w:pStyle w:val="TOC1"/>
        <w:rPr>
          <w:rFonts w:eastAsiaTheme="minorEastAsia"/>
          <w:b w:val="0"/>
          <w:bCs w:val="0"/>
          <w:caps w:val="0"/>
          <w:sz w:val="16"/>
          <w:szCs w:val="16"/>
          <w:lang w:eastAsia="en-GB"/>
        </w:rPr>
      </w:pPr>
      <w:r w:rsidRPr="00AC3692">
        <w:rPr>
          <w:rFonts w:cstheme="majorHAnsi"/>
          <w:caps w:val="0"/>
          <w:sz w:val="16"/>
          <w:szCs w:val="16"/>
        </w:rPr>
        <w:fldChar w:fldCharType="begin"/>
      </w:r>
      <w:r w:rsidRPr="00AC3692">
        <w:rPr>
          <w:rFonts w:cstheme="majorHAnsi"/>
          <w:caps w:val="0"/>
          <w:sz w:val="16"/>
          <w:szCs w:val="16"/>
        </w:rPr>
        <w:instrText xml:space="preserve"> TOC \o "1-3" \h \z \t "LEVEL 1,1,LEVEL 4,4,LEVEL 3,3,LEVEL 2,2" </w:instrText>
      </w:r>
      <w:r w:rsidRPr="00AC3692">
        <w:rPr>
          <w:rFonts w:cstheme="majorHAnsi"/>
          <w:caps w:val="0"/>
          <w:sz w:val="16"/>
          <w:szCs w:val="16"/>
        </w:rPr>
        <w:fldChar w:fldCharType="separate"/>
      </w:r>
      <w:hyperlink w:anchor="_Toc69156049" w:history="1">
        <w:r w:rsidR="00AC3692" w:rsidRPr="00AC3692">
          <w:rPr>
            <w:rStyle w:val="Hyperlink"/>
            <w:sz w:val="16"/>
            <w:szCs w:val="16"/>
          </w:rPr>
          <w:t>1.</w:t>
        </w:r>
        <w:r w:rsidR="00AC3692" w:rsidRPr="00AC3692">
          <w:rPr>
            <w:rFonts w:eastAsiaTheme="minorEastAsia"/>
            <w:b w:val="0"/>
            <w:bCs w:val="0"/>
            <w:caps w:val="0"/>
            <w:sz w:val="16"/>
            <w:szCs w:val="16"/>
            <w:lang w:eastAsia="en-GB"/>
          </w:rPr>
          <w:tab/>
        </w:r>
        <w:r w:rsidR="00AC3692" w:rsidRPr="00AC3692">
          <w:rPr>
            <w:rStyle w:val="Hyperlink"/>
            <w:sz w:val="16"/>
            <w:szCs w:val="16"/>
          </w:rPr>
          <w:t>Purpose of the document</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_Toc69156049 \h </w:instrText>
        </w:r>
        <w:r w:rsidR="00AC3692" w:rsidRPr="00AC3692">
          <w:rPr>
            <w:webHidden/>
            <w:sz w:val="16"/>
            <w:szCs w:val="16"/>
          </w:rPr>
        </w:r>
        <w:r w:rsidR="00AC3692" w:rsidRPr="00AC3692">
          <w:rPr>
            <w:webHidden/>
            <w:sz w:val="16"/>
            <w:szCs w:val="16"/>
          </w:rPr>
          <w:fldChar w:fldCharType="separate"/>
        </w:r>
        <w:r w:rsidR="00F83D08">
          <w:rPr>
            <w:webHidden/>
            <w:sz w:val="16"/>
            <w:szCs w:val="16"/>
          </w:rPr>
          <w:t>5</w:t>
        </w:r>
        <w:r w:rsidR="00AC3692" w:rsidRPr="00AC3692">
          <w:rPr>
            <w:webHidden/>
            <w:sz w:val="16"/>
            <w:szCs w:val="16"/>
          </w:rPr>
          <w:fldChar w:fldCharType="end"/>
        </w:r>
      </w:hyperlink>
    </w:p>
    <w:p w14:paraId="49BB13C0" w14:textId="2BE5AD20" w:rsidR="00AC3692" w:rsidRPr="00AC3692" w:rsidRDefault="008226DC">
      <w:pPr>
        <w:pStyle w:val="TOC1"/>
        <w:rPr>
          <w:rFonts w:eastAsiaTheme="minorEastAsia"/>
          <w:b w:val="0"/>
          <w:bCs w:val="0"/>
          <w:caps w:val="0"/>
          <w:sz w:val="16"/>
          <w:szCs w:val="16"/>
          <w:lang w:eastAsia="en-GB"/>
        </w:rPr>
      </w:pPr>
      <w:hyperlink w:anchor="_Toc69156050" w:history="1">
        <w:r w:rsidR="00AC3692" w:rsidRPr="00AC3692">
          <w:rPr>
            <w:rStyle w:val="Hyperlink"/>
            <w:sz w:val="16"/>
            <w:szCs w:val="16"/>
          </w:rPr>
          <w:t>2.</w:t>
        </w:r>
        <w:r w:rsidR="00AC3692" w:rsidRPr="00AC3692">
          <w:rPr>
            <w:rFonts w:eastAsiaTheme="minorEastAsia"/>
            <w:b w:val="0"/>
            <w:bCs w:val="0"/>
            <w:caps w:val="0"/>
            <w:sz w:val="16"/>
            <w:szCs w:val="16"/>
            <w:lang w:eastAsia="en-GB"/>
          </w:rPr>
          <w:tab/>
        </w:r>
        <w:r w:rsidR="00AC3692" w:rsidRPr="00AC3692">
          <w:rPr>
            <w:rStyle w:val="Hyperlink"/>
            <w:sz w:val="16"/>
            <w:szCs w:val="16"/>
          </w:rPr>
          <w:t>SOP reporting requirement</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_Toc69156050 \h </w:instrText>
        </w:r>
        <w:r w:rsidR="00AC3692" w:rsidRPr="00AC3692">
          <w:rPr>
            <w:webHidden/>
            <w:sz w:val="16"/>
            <w:szCs w:val="16"/>
          </w:rPr>
        </w:r>
        <w:r w:rsidR="00AC3692" w:rsidRPr="00AC3692">
          <w:rPr>
            <w:webHidden/>
            <w:sz w:val="16"/>
            <w:szCs w:val="16"/>
          </w:rPr>
          <w:fldChar w:fldCharType="separate"/>
        </w:r>
        <w:r w:rsidR="00F83D08">
          <w:rPr>
            <w:webHidden/>
            <w:sz w:val="16"/>
            <w:szCs w:val="16"/>
          </w:rPr>
          <w:t>6</w:t>
        </w:r>
        <w:r w:rsidR="00AC3692" w:rsidRPr="00AC3692">
          <w:rPr>
            <w:webHidden/>
            <w:sz w:val="16"/>
            <w:szCs w:val="16"/>
          </w:rPr>
          <w:fldChar w:fldCharType="end"/>
        </w:r>
      </w:hyperlink>
    </w:p>
    <w:p w14:paraId="28F178CE" w14:textId="581E6686"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1" w:history="1">
        <w:r w:rsidR="00AC3692" w:rsidRPr="00AC3692">
          <w:rPr>
            <w:rStyle w:val="Hyperlink"/>
            <w:rFonts w:ascii="Montserrat" w:hAnsi="Montserrat"/>
            <w:noProof/>
            <w:sz w:val="16"/>
            <w:szCs w:val="16"/>
          </w:rPr>
          <w:t>2.1.</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SOPs 4 and 10</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_Toc69156051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6</w:t>
        </w:r>
        <w:r w:rsidR="00AC3692" w:rsidRPr="00AC3692">
          <w:rPr>
            <w:rFonts w:ascii="Montserrat" w:hAnsi="Montserrat"/>
            <w:noProof/>
            <w:webHidden/>
            <w:sz w:val="16"/>
            <w:szCs w:val="16"/>
          </w:rPr>
          <w:fldChar w:fldCharType="end"/>
        </w:r>
      </w:hyperlink>
    </w:p>
    <w:p w14:paraId="52B43853" w14:textId="2CB82D59"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2" w:history="1">
        <w:r w:rsidR="00AC3692" w:rsidRPr="00AC3692">
          <w:rPr>
            <w:rStyle w:val="Hyperlink"/>
            <w:rFonts w:ascii="Montserrat" w:hAnsi="Montserrat"/>
            <w:noProof/>
            <w:sz w:val="16"/>
            <w:szCs w:val="16"/>
          </w:rPr>
          <w:t>2.2.</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Monthly Operating Cash Flow (OCF) conversion review</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_Toc69156052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6</w:t>
        </w:r>
        <w:r w:rsidR="00AC3692" w:rsidRPr="00AC3692">
          <w:rPr>
            <w:rFonts w:ascii="Montserrat" w:hAnsi="Montserrat"/>
            <w:noProof/>
            <w:webHidden/>
            <w:sz w:val="16"/>
            <w:szCs w:val="16"/>
          </w:rPr>
          <w:fldChar w:fldCharType="end"/>
        </w:r>
      </w:hyperlink>
    </w:p>
    <w:p w14:paraId="66E1988C" w14:textId="7C09769B"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3" w:history="1">
        <w:r w:rsidR="00AC3692" w:rsidRPr="00AC3692">
          <w:rPr>
            <w:rStyle w:val="Hyperlink"/>
            <w:rFonts w:ascii="Montserrat" w:hAnsi="Montserrat"/>
            <w:noProof/>
            <w:sz w:val="16"/>
            <w:szCs w:val="16"/>
          </w:rPr>
          <w:t>2.3.</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Monthly Regional Corporate Finance review of Free Cash Flow (FCF)</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_Toc69156053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6</w:t>
        </w:r>
        <w:r w:rsidR="00AC3692" w:rsidRPr="00AC3692">
          <w:rPr>
            <w:rFonts w:ascii="Montserrat" w:hAnsi="Montserrat"/>
            <w:noProof/>
            <w:webHidden/>
            <w:sz w:val="16"/>
            <w:szCs w:val="16"/>
          </w:rPr>
          <w:fldChar w:fldCharType="end"/>
        </w:r>
      </w:hyperlink>
    </w:p>
    <w:p w14:paraId="77A62F3D" w14:textId="43BB525F"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4" w:history="1">
        <w:r w:rsidR="00AC3692" w:rsidRPr="00AC3692">
          <w:rPr>
            <w:rStyle w:val="Hyperlink"/>
            <w:rFonts w:ascii="Montserrat" w:hAnsi="Montserrat"/>
            <w:noProof/>
            <w:sz w:val="16"/>
            <w:szCs w:val="16"/>
          </w:rPr>
          <w:t>2.4.</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Use of Last-Minute Commitment (LMC) accounts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_Toc69156054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7</w:t>
        </w:r>
        <w:r w:rsidR="00AC3692" w:rsidRPr="00AC3692">
          <w:rPr>
            <w:rFonts w:ascii="Montserrat" w:hAnsi="Montserrat"/>
            <w:noProof/>
            <w:webHidden/>
            <w:sz w:val="16"/>
            <w:szCs w:val="16"/>
          </w:rPr>
          <w:fldChar w:fldCharType="end"/>
        </w:r>
      </w:hyperlink>
    </w:p>
    <w:p w14:paraId="3D6F2515" w14:textId="6CDF4F6A"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5" w:history="1">
        <w:r w:rsidR="00AC3692" w:rsidRPr="00AC3692">
          <w:rPr>
            <w:rStyle w:val="Hyperlink"/>
            <w:rFonts w:ascii="Montserrat" w:hAnsi="Montserrat"/>
            <w:noProof/>
            <w:sz w:val="16"/>
            <w:szCs w:val="16"/>
          </w:rPr>
          <w:t>2.5.</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Accounting polices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_Toc69156055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7</w:t>
        </w:r>
        <w:r w:rsidR="00AC3692" w:rsidRPr="00AC3692">
          <w:rPr>
            <w:rFonts w:ascii="Montserrat" w:hAnsi="Montserrat"/>
            <w:noProof/>
            <w:webHidden/>
            <w:sz w:val="16"/>
            <w:szCs w:val="16"/>
          </w:rPr>
          <w:fldChar w:fldCharType="end"/>
        </w:r>
      </w:hyperlink>
    </w:p>
    <w:p w14:paraId="6BEE5C16" w14:textId="254F6316" w:rsidR="00AC3692" w:rsidRPr="00AC3692" w:rsidRDefault="008226DC">
      <w:pPr>
        <w:pStyle w:val="TOC1"/>
        <w:rPr>
          <w:rFonts w:eastAsiaTheme="minorEastAsia"/>
          <w:b w:val="0"/>
          <w:bCs w:val="0"/>
          <w:caps w:val="0"/>
          <w:sz w:val="16"/>
          <w:szCs w:val="16"/>
          <w:lang w:eastAsia="en-GB"/>
        </w:rPr>
      </w:pPr>
      <w:hyperlink w:anchor="_Toc69156056" w:history="1">
        <w:r w:rsidR="00AC3692" w:rsidRPr="00AC3692">
          <w:rPr>
            <w:rStyle w:val="Hyperlink"/>
            <w:sz w:val="16"/>
            <w:szCs w:val="16"/>
          </w:rPr>
          <w:t>3.</w:t>
        </w:r>
        <w:r w:rsidR="00AC3692" w:rsidRPr="00AC3692">
          <w:rPr>
            <w:rFonts w:eastAsiaTheme="minorEastAsia"/>
            <w:b w:val="0"/>
            <w:bCs w:val="0"/>
            <w:caps w:val="0"/>
            <w:sz w:val="16"/>
            <w:szCs w:val="16"/>
            <w:lang w:eastAsia="en-GB"/>
          </w:rPr>
          <w:tab/>
        </w:r>
        <w:r w:rsidR="00AC3692" w:rsidRPr="00AC3692">
          <w:rPr>
            <w:rStyle w:val="Hyperlink"/>
            <w:sz w:val="16"/>
            <w:szCs w:val="16"/>
          </w:rPr>
          <w:t>Reporting in BPC</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_Toc69156056 \h </w:instrText>
        </w:r>
        <w:r w:rsidR="00AC3692" w:rsidRPr="00AC3692">
          <w:rPr>
            <w:webHidden/>
            <w:sz w:val="16"/>
            <w:szCs w:val="16"/>
          </w:rPr>
        </w:r>
        <w:r w:rsidR="00AC3692" w:rsidRPr="00AC3692">
          <w:rPr>
            <w:webHidden/>
            <w:sz w:val="16"/>
            <w:szCs w:val="16"/>
          </w:rPr>
          <w:fldChar w:fldCharType="separate"/>
        </w:r>
        <w:r w:rsidR="00F83D08">
          <w:rPr>
            <w:webHidden/>
            <w:sz w:val="16"/>
            <w:szCs w:val="16"/>
          </w:rPr>
          <w:t>8</w:t>
        </w:r>
        <w:r w:rsidR="00AC3692" w:rsidRPr="00AC3692">
          <w:rPr>
            <w:webHidden/>
            <w:sz w:val="16"/>
            <w:szCs w:val="16"/>
          </w:rPr>
          <w:fldChar w:fldCharType="end"/>
        </w:r>
      </w:hyperlink>
    </w:p>
    <w:p w14:paraId="324FA072" w14:textId="25B311B5"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7" w:history="1">
        <w:r w:rsidR="00AC3692" w:rsidRPr="00AC3692">
          <w:rPr>
            <w:rStyle w:val="Hyperlink"/>
            <w:rFonts w:ascii="Montserrat" w:hAnsi="Montserrat"/>
            <w:noProof/>
            <w:sz w:val="16"/>
            <w:szCs w:val="16"/>
          </w:rPr>
          <w:t>3.1.</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Balance sheet flows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_Toc69156057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8</w:t>
        </w:r>
        <w:r w:rsidR="00AC3692" w:rsidRPr="00AC3692">
          <w:rPr>
            <w:rFonts w:ascii="Montserrat" w:hAnsi="Montserrat"/>
            <w:noProof/>
            <w:webHidden/>
            <w:sz w:val="16"/>
            <w:szCs w:val="16"/>
          </w:rPr>
          <w:fldChar w:fldCharType="end"/>
        </w:r>
      </w:hyperlink>
    </w:p>
    <w:p w14:paraId="33CAF0FC" w14:textId="46471820"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8" w:history="1">
        <w:r w:rsidR="00AC3692" w:rsidRPr="00AC3692">
          <w:rPr>
            <w:rStyle w:val="Hyperlink"/>
            <w:rFonts w:ascii="Montserrat" w:hAnsi="Montserrat"/>
            <w:noProof/>
            <w:sz w:val="16"/>
            <w:szCs w:val="16"/>
          </w:rPr>
          <w:t>3.2.</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Cash flow rules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_Toc69156058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8</w:t>
        </w:r>
        <w:r w:rsidR="00AC3692" w:rsidRPr="00AC3692">
          <w:rPr>
            <w:rFonts w:ascii="Montserrat" w:hAnsi="Montserrat"/>
            <w:noProof/>
            <w:webHidden/>
            <w:sz w:val="16"/>
            <w:szCs w:val="16"/>
          </w:rPr>
          <w:fldChar w:fldCharType="end"/>
        </w:r>
      </w:hyperlink>
    </w:p>
    <w:p w14:paraId="0B8BB689" w14:textId="6178EADF"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59" w:history="1">
        <w:r w:rsidR="00AC3692" w:rsidRPr="00AC3692">
          <w:rPr>
            <w:rStyle w:val="Hyperlink"/>
            <w:rFonts w:ascii="Montserrat" w:hAnsi="Montserrat"/>
            <w:noProof/>
            <w:sz w:val="16"/>
            <w:szCs w:val="16"/>
          </w:rPr>
          <w:t>3.3.</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Input form i301: flow reclassification.</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_Toc69156059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9</w:t>
        </w:r>
        <w:r w:rsidR="00AC3692" w:rsidRPr="00AC3692">
          <w:rPr>
            <w:rFonts w:ascii="Montserrat" w:hAnsi="Montserrat"/>
            <w:noProof/>
            <w:webHidden/>
            <w:sz w:val="16"/>
            <w:szCs w:val="16"/>
          </w:rPr>
          <w:fldChar w:fldCharType="end"/>
        </w:r>
      </w:hyperlink>
    </w:p>
    <w:p w14:paraId="09E66816" w14:textId="63B2A5E2"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60" w:history="1">
        <w:r w:rsidR="00AC3692" w:rsidRPr="00AC3692">
          <w:rPr>
            <w:rStyle w:val="Hyperlink"/>
            <w:rFonts w:ascii="Montserrat" w:hAnsi="Montserrat"/>
            <w:noProof/>
            <w:sz w:val="16"/>
            <w:szCs w:val="16"/>
          </w:rPr>
          <w:t>3.4.</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Difference vs the statutory cash flow</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_Toc69156060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9</w:t>
        </w:r>
        <w:r w:rsidR="00AC3692" w:rsidRPr="00AC3692">
          <w:rPr>
            <w:rFonts w:ascii="Montserrat" w:hAnsi="Montserrat"/>
            <w:noProof/>
            <w:webHidden/>
            <w:sz w:val="16"/>
            <w:szCs w:val="16"/>
          </w:rPr>
          <w:fldChar w:fldCharType="end"/>
        </w:r>
      </w:hyperlink>
    </w:p>
    <w:p w14:paraId="6733BDF3" w14:textId="520F4EB8" w:rsidR="00AC3692" w:rsidRPr="00AC3692" w:rsidRDefault="008226DC">
      <w:pPr>
        <w:pStyle w:val="TOC1"/>
        <w:rPr>
          <w:rFonts w:eastAsiaTheme="minorEastAsia"/>
          <w:b w:val="0"/>
          <w:bCs w:val="0"/>
          <w:caps w:val="0"/>
          <w:sz w:val="16"/>
          <w:szCs w:val="16"/>
          <w:lang w:eastAsia="en-GB"/>
        </w:rPr>
      </w:pPr>
      <w:hyperlink w:anchor="_Toc69156061" w:history="1">
        <w:r w:rsidR="00AC3692" w:rsidRPr="00AC3692">
          <w:rPr>
            <w:rStyle w:val="Hyperlink"/>
            <w:sz w:val="16"/>
            <w:szCs w:val="16"/>
          </w:rPr>
          <w:t>4.</w:t>
        </w:r>
        <w:r w:rsidR="00AC3692" w:rsidRPr="00AC3692">
          <w:rPr>
            <w:rFonts w:eastAsiaTheme="minorEastAsia"/>
            <w:b w:val="0"/>
            <w:bCs w:val="0"/>
            <w:caps w:val="0"/>
            <w:sz w:val="16"/>
            <w:szCs w:val="16"/>
            <w:lang w:eastAsia="en-GB"/>
          </w:rPr>
          <w:tab/>
        </w:r>
        <w:r w:rsidR="00AC3692" w:rsidRPr="00AC3692">
          <w:rPr>
            <w:rStyle w:val="Hyperlink"/>
            <w:sz w:val="16"/>
            <w:szCs w:val="16"/>
          </w:rPr>
          <w:t>MGMT Cash Flow presentation</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_Toc69156061 \h </w:instrText>
        </w:r>
        <w:r w:rsidR="00AC3692" w:rsidRPr="00AC3692">
          <w:rPr>
            <w:webHidden/>
            <w:sz w:val="16"/>
            <w:szCs w:val="16"/>
          </w:rPr>
        </w:r>
        <w:r w:rsidR="00AC3692" w:rsidRPr="00AC3692">
          <w:rPr>
            <w:webHidden/>
            <w:sz w:val="16"/>
            <w:szCs w:val="16"/>
          </w:rPr>
          <w:fldChar w:fldCharType="separate"/>
        </w:r>
        <w:r w:rsidR="00F83D08">
          <w:rPr>
            <w:webHidden/>
            <w:sz w:val="16"/>
            <w:szCs w:val="16"/>
          </w:rPr>
          <w:t>10</w:t>
        </w:r>
        <w:r w:rsidR="00AC3692" w:rsidRPr="00AC3692">
          <w:rPr>
            <w:webHidden/>
            <w:sz w:val="16"/>
            <w:szCs w:val="16"/>
          </w:rPr>
          <w:fldChar w:fldCharType="end"/>
        </w:r>
      </w:hyperlink>
    </w:p>
    <w:p w14:paraId="470B08B1" w14:textId="6D371447" w:rsidR="00AC3692" w:rsidRPr="00AC3692" w:rsidRDefault="008226DC">
      <w:pPr>
        <w:pStyle w:val="TOC1"/>
        <w:rPr>
          <w:rFonts w:eastAsiaTheme="minorEastAsia"/>
          <w:b w:val="0"/>
          <w:bCs w:val="0"/>
          <w:caps w:val="0"/>
          <w:sz w:val="16"/>
          <w:szCs w:val="16"/>
          <w:lang w:eastAsia="en-GB"/>
        </w:rPr>
      </w:pPr>
      <w:hyperlink w:anchor="_Toc69156062" w:history="1">
        <w:r w:rsidR="00AC3692" w:rsidRPr="00AC3692">
          <w:rPr>
            <w:rStyle w:val="Hyperlink"/>
            <w:sz w:val="16"/>
            <w:szCs w:val="16"/>
          </w:rPr>
          <w:t>5.</w:t>
        </w:r>
        <w:r w:rsidR="00AC3692" w:rsidRPr="00AC3692">
          <w:rPr>
            <w:rFonts w:eastAsiaTheme="minorEastAsia"/>
            <w:b w:val="0"/>
            <w:bCs w:val="0"/>
            <w:caps w:val="0"/>
            <w:sz w:val="16"/>
            <w:szCs w:val="16"/>
            <w:lang w:eastAsia="en-GB"/>
          </w:rPr>
          <w:tab/>
        </w:r>
        <w:r w:rsidR="00AC3692" w:rsidRPr="00AC3692">
          <w:rPr>
            <w:rStyle w:val="Hyperlink"/>
            <w:sz w:val="16"/>
            <w:szCs w:val="16"/>
          </w:rPr>
          <w:t>Operating Cash Flow</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_Toc69156062 \h </w:instrText>
        </w:r>
        <w:r w:rsidR="00AC3692" w:rsidRPr="00AC3692">
          <w:rPr>
            <w:webHidden/>
            <w:sz w:val="16"/>
            <w:szCs w:val="16"/>
          </w:rPr>
        </w:r>
        <w:r w:rsidR="00AC3692" w:rsidRPr="00AC3692">
          <w:rPr>
            <w:webHidden/>
            <w:sz w:val="16"/>
            <w:szCs w:val="16"/>
          </w:rPr>
          <w:fldChar w:fldCharType="separate"/>
        </w:r>
        <w:r w:rsidR="00F83D08">
          <w:rPr>
            <w:webHidden/>
            <w:sz w:val="16"/>
            <w:szCs w:val="16"/>
          </w:rPr>
          <w:t>11</w:t>
        </w:r>
        <w:r w:rsidR="00AC3692" w:rsidRPr="00AC3692">
          <w:rPr>
            <w:webHidden/>
            <w:sz w:val="16"/>
            <w:szCs w:val="16"/>
          </w:rPr>
          <w:fldChar w:fldCharType="end"/>
        </w:r>
      </w:hyperlink>
    </w:p>
    <w:p w14:paraId="0D5939FB" w14:textId="11FA6F1B"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63" w:history="1">
        <w:r w:rsidR="00AC3692" w:rsidRPr="00AC3692">
          <w:rPr>
            <w:rStyle w:val="Hyperlink"/>
            <w:rFonts w:ascii="Montserrat" w:hAnsi="Montserrat"/>
            <w:noProof/>
            <w:sz w:val="16"/>
            <w:szCs w:val="16"/>
          </w:rPr>
          <w:t>5.1.</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Depreciation, amortisation, and impairment</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_Toc69156063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11</w:t>
        </w:r>
        <w:r w:rsidR="00AC3692" w:rsidRPr="00AC3692">
          <w:rPr>
            <w:rFonts w:ascii="Montserrat" w:hAnsi="Montserrat"/>
            <w:noProof/>
            <w:webHidden/>
            <w:sz w:val="16"/>
            <w:szCs w:val="16"/>
          </w:rPr>
          <w:fldChar w:fldCharType="end"/>
        </w:r>
      </w:hyperlink>
    </w:p>
    <w:p w14:paraId="33121732" w14:textId="34509FBF"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64" w:history="1">
        <w:r w:rsidR="00AC3692" w:rsidRPr="00AC3692">
          <w:rPr>
            <w:rStyle w:val="Hyperlink"/>
            <w:rFonts w:ascii="Montserrat" w:hAnsi="Montserrat"/>
            <w:i w:val="0"/>
            <w:iCs w:val="0"/>
            <w:noProof/>
            <w:sz w:val="16"/>
            <w:szCs w:val="16"/>
          </w:rPr>
          <w:t>5.1.1.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Associated memo accounts for depreciation, amortisation, and impairment</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_Toc69156064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581097CE" w14:textId="27DD181B"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65" w:history="1">
        <w:r w:rsidR="00AC3692" w:rsidRPr="00AC3692">
          <w:rPr>
            <w:rStyle w:val="Hyperlink"/>
            <w:rFonts w:ascii="Montserrat" w:hAnsi="Montserrat"/>
            <w:noProof/>
            <w:sz w:val="16"/>
            <w:szCs w:val="16"/>
          </w:rPr>
          <w:t>5.2.</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Working Capital</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_Toc69156065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11</w:t>
        </w:r>
        <w:r w:rsidR="00AC3692" w:rsidRPr="00AC3692">
          <w:rPr>
            <w:rFonts w:ascii="Montserrat" w:hAnsi="Montserrat"/>
            <w:noProof/>
            <w:webHidden/>
            <w:sz w:val="16"/>
            <w:szCs w:val="16"/>
          </w:rPr>
          <w:fldChar w:fldCharType="end"/>
        </w:r>
      </w:hyperlink>
    </w:p>
    <w:p w14:paraId="0F9C8DFC" w14:textId="4D9F2B97"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66" w:history="1">
        <w:r w:rsidR="00AC3692" w:rsidRPr="00AC3692">
          <w:rPr>
            <w:rStyle w:val="Hyperlink"/>
            <w:rFonts w:ascii="Montserrat" w:hAnsi="Montserrat"/>
            <w:i w:val="0"/>
            <w:iCs w:val="0"/>
            <w:noProof/>
            <w:sz w:val="16"/>
            <w:szCs w:val="16"/>
          </w:rPr>
          <w:t>5.2.1.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Cash flow rules for working capital movements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_Toc69156066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03FFAF5A" w14:textId="66ECCD89"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67" w:history="1">
        <w:r w:rsidR="00AC3692" w:rsidRPr="00AC3692">
          <w:rPr>
            <w:rStyle w:val="Hyperlink"/>
            <w:rFonts w:ascii="Montserrat" w:hAnsi="Montserrat"/>
            <w:i w:val="0"/>
            <w:iCs w:val="0"/>
            <w:noProof/>
            <w:sz w:val="16"/>
            <w:szCs w:val="16"/>
          </w:rPr>
          <w:t>5.2.2.</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Inventory: finished goods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_Toc69156067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02F6C905" w14:textId="1B3459D9"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68" w:history="1">
        <w:r w:rsidR="00AC3692" w:rsidRPr="00AC3692">
          <w:rPr>
            <w:rStyle w:val="Hyperlink"/>
            <w:rFonts w:ascii="Montserrat" w:hAnsi="Montserrat"/>
            <w:i w:val="0"/>
            <w:iCs w:val="0"/>
            <w:noProof/>
            <w:sz w:val="16"/>
            <w:szCs w:val="16"/>
          </w:rPr>
          <w:t>5.2.3.</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Leaf Inventory</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_Toc69156068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508A7691" w14:textId="05DD1C96"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69" w:history="1">
        <w:r w:rsidR="00AC3692" w:rsidRPr="00AC3692">
          <w:rPr>
            <w:rStyle w:val="Hyperlink"/>
            <w:rFonts w:ascii="Montserrat" w:hAnsi="Montserrat"/>
            <w:i w:val="0"/>
            <w:iCs w:val="0"/>
            <w:noProof/>
            <w:sz w:val="16"/>
            <w:szCs w:val="16"/>
          </w:rPr>
          <w:t>5.2.4.</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Stock builds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_Toc69156069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6AF389E4" w14:textId="206D3F3B"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70" w:history="1">
        <w:r w:rsidR="00AC3692" w:rsidRPr="00AC3692">
          <w:rPr>
            <w:rStyle w:val="Hyperlink"/>
            <w:rFonts w:ascii="Montserrat" w:hAnsi="Montserrat"/>
            <w:i w:val="0"/>
            <w:iCs w:val="0"/>
            <w:noProof/>
            <w:sz w:val="16"/>
            <w:szCs w:val="16"/>
          </w:rPr>
          <w:t>5.2.5.</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Other workings capital movements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_Toc69156070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11</w:t>
        </w:r>
        <w:r w:rsidR="00AC3692" w:rsidRPr="00AC3692">
          <w:rPr>
            <w:rFonts w:ascii="Montserrat" w:hAnsi="Montserrat"/>
            <w:i w:val="0"/>
            <w:iCs w:val="0"/>
            <w:noProof/>
            <w:webHidden/>
            <w:sz w:val="16"/>
            <w:szCs w:val="16"/>
          </w:rPr>
          <w:fldChar w:fldCharType="end"/>
        </w:r>
      </w:hyperlink>
    </w:p>
    <w:p w14:paraId="1BFDF248" w14:textId="598A6BC8"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71" w:history="1">
        <w:r w:rsidR="00AC3692" w:rsidRPr="00AC3692">
          <w:rPr>
            <w:rStyle w:val="Hyperlink"/>
            <w:rFonts w:ascii="Montserrat" w:hAnsi="Montserrat"/>
            <w:i w:val="0"/>
            <w:iCs w:val="0"/>
            <w:noProof/>
            <w:sz w:val="16"/>
            <w:szCs w:val="16"/>
          </w:rPr>
          <w:t>5.2.6.</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Working capital movements related to approved adjusting spend</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_Toc69156071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12</w:t>
        </w:r>
        <w:r w:rsidR="00AC3692" w:rsidRPr="00AC3692">
          <w:rPr>
            <w:rFonts w:ascii="Montserrat" w:hAnsi="Montserrat"/>
            <w:i w:val="0"/>
            <w:iCs w:val="0"/>
            <w:noProof/>
            <w:webHidden/>
            <w:sz w:val="16"/>
            <w:szCs w:val="16"/>
          </w:rPr>
          <w:fldChar w:fldCharType="end"/>
        </w:r>
      </w:hyperlink>
    </w:p>
    <w:p w14:paraId="784470C5" w14:textId="67591D65"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72" w:history="1">
        <w:r w:rsidR="00AC3692" w:rsidRPr="00AC3692">
          <w:rPr>
            <w:rStyle w:val="Hyperlink"/>
            <w:rFonts w:ascii="Montserrat" w:hAnsi="Montserrat"/>
            <w:i w:val="0"/>
            <w:iCs w:val="0"/>
            <w:noProof/>
            <w:sz w:val="16"/>
            <w:szCs w:val="16"/>
          </w:rPr>
          <w:t>5.2.7.</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Working capital LMC account</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_Toc69156072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12</w:t>
        </w:r>
        <w:r w:rsidR="00AC3692" w:rsidRPr="00AC3692">
          <w:rPr>
            <w:rFonts w:ascii="Montserrat" w:hAnsi="Montserrat"/>
            <w:i w:val="0"/>
            <w:iCs w:val="0"/>
            <w:noProof/>
            <w:webHidden/>
            <w:sz w:val="16"/>
            <w:szCs w:val="16"/>
          </w:rPr>
          <w:fldChar w:fldCharType="end"/>
        </w:r>
      </w:hyperlink>
    </w:p>
    <w:p w14:paraId="74A733BE" w14:textId="1704539A"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73" w:history="1">
        <w:r w:rsidR="00AC3692" w:rsidRPr="00AC3692">
          <w:rPr>
            <w:rStyle w:val="Hyperlink"/>
            <w:rFonts w:ascii="Montserrat" w:hAnsi="Montserrat"/>
            <w:i w:val="0"/>
            <w:iCs w:val="0"/>
            <w:noProof/>
            <w:sz w:val="16"/>
            <w:szCs w:val="16"/>
          </w:rPr>
          <w:t>5.2.8.</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Associated balance sheet accounts for working capital</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_Toc69156073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12</w:t>
        </w:r>
        <w:r w:rsidR="00AC3692" w:rsidRPr="00AC3692">
          <w:rPr>
            <w:rFonts w:ascii="Montserrat" w:hAnsi="Montserrat"/>
            <w:i w:val="0"/>
            <w:iCs w:val="0"/>
            <w:noProof/>
            <w:webHidden/>
            <w:sz w:val="16"/>
            <w:szCs w:val="16"/>
          </w:rPr>
          <w:fldChar w:fldCharType="end"/>
        </w:r>
      </w:hyperlink>
    </w:p>
    <w:p w14:paraId="4D78FBBB" w14:textId="5EBD3950"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74" w:history="1">
        <w:r w:rsidR="00AC3692" w:rsidRPr="00AC3692">
          <w:rPr>
            <w:rStyle w:val="Hyperlink"/>
            <w:rFonts w:ascii="Montserrat" w:hAnsi="Montserrat"/>
            <w:noProof/>
            <w:sz w:val="16"/>
            <w:szCs w:val="16"/>
          </w:rPr>
          <w:t>5.3.</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Net Capital Expenditure</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_Toc69156074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355E0A94" w14:textId="6EE35B32"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75" w:history="1">
        <w:r w:rsidR="00AC3692" w:rsidRPr="00AC3692">
          <w:rPr>
            <w:rStyle w:val="Hyperlink"/>
            <w:rFonts w:ascii="Montserrat" w:hAnsi="Montserrat"/>
            <w:i w:val="0"/>
            <w:iCs w:val="0"/>
            <w:noProof/>
            <w:sz w:val="16"/>
            <w:szCs w:val="16"/>
          </w:rPr>
          <w:t>5.3.1.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Gross CAPEX</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_Toc69156075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13</w:t>
        </w:r>
        <w:r w:rsidR="00AC3692" w:rsidRPr="00AC3692">
          <w:rPr>
            <w:rFonts w:ascii="Montserrat" w:hAnsi="Montserrat"/>
            <w:i w:val="0"/>
            <w:iCs w:val="0"/>
            <w:noProof/>
            <w:webHidden/>
            <w:sz w:val="16"/>
            <w:szCs w:val="16"/>
          </w:rPr>
          <w:fldChar w:fldCharType="end"/>
        </w:r>
      </w:hyperlink>
    </w:p>
    <w:p w14:paraId="73C89AD7" w14:textId="098CCB51"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76" w:history="1">
        <w:r w:rsidR="00AC3692" w:rsidRPr="00AC3692">
          <w:rPr>
            <w:rStyle w:val="Hyperlink"/>
            <w:rFonts w:ascii="Montserrat" w:hAnsi="Montserrat"/>
            <w:noProof/>
            <w:sz w:val="16"/>
            <w:szCs w:val="16"/>
          </w:rPr>
          <w:t>5.3.1.1.</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Cash flow rule for Gross CAPEX</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_Toc69156076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71E92A74" w14:textId="220A7D69"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77" w:history="1">
        <w:r w:rsidR="00AC3692" w:rsidRPr="00AC3692">
          <w:rPr>
            <w:rStyle w:val="Hyperlink"/>
            <w:rFonts w:ascii="Montserrat" w:hAnsi="Montserrat"/>
            <w:noProof/>
            <w:sz w:val="16"/>
            <w:szCs w:val="16"/>
          </w:rPr>
          <w:t>5.3.1.2.</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Capitalisation requirements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_Toc69156077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190EAA31" w14:textId="41629F74"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78" w:history="1">
        <w:r w:rsidR="00AC3692" w:rsidRPr="00AC3692">
          <w:rPr>
            <w:rStyle w:val="Hyperlink"/>
            <w:rFonts w:ascii="Montserrat" w:hAnsi="Montserrat"/>
            <w:noProof/>
            <w:sz w:val="16"/>
            <w:szCs w:val="16"/>
          </w:rPr>
          <w:t>5.3.1.3.</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Intangible CAPEX other than computer software</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_Toc69156078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62A3CBA0" w14:textId="00752FB9"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79" w:history="1">
        <w:r w:rsidR="00AC3692" w:rsidRPr="00AC3692">
          <w:rPr>
            <w:rStyle w:val="Hyperlink"/>
            <w:rFonts w:ascii="Montserrat" w:hAnsi="Montserrat"/>
            <w:noProof/>
            <w:sz w:val="16"/>
            <w:szCs w:val="16"/>
          </w:rPr>
          <w:t>5.3.1.4.</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CAPEX Governance</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_Toc69156079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40C7B14F" w14:textId="54B24981"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0" w:history="1">
        <w:r w:rsidR="00AC3692" w:rsidRPr="00AC3692">
          <w:rPr>
            <w:rStyle w:val="Hyperlink"/>
            <w:rFonts w:ascii="Montserrat" w:hAnsi="Montserrat"/>
            <w:noProof/>
            <w:sz w:val="16"/>
            <w:szCs w:val="16"/>
          </w:rPr>
          <w:t>5.3.1.5.</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Gross CAPEX requirements for SOPs (IBPM process)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_Toc69156080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47EA0B06" w14:textId="509CD97F"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1" w:history="1">
        <w:r w:rsidR="00AC3692" w:rsidRPr="00AC3692">
          <w:rPr>
            <w:rStyle w:val="Hyperlink"/>
            <w:rFonts w:ascii="Montserrat" w:hAnsi="Montserrat"/>
            <w:noProof/>
            <w:sz w:val="16"/>
            <w:szCs w:val="16"/>
          </w:rPr>
          <w:t>5.3.1.6.</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CAPEX accrual (forecast)</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_Toc69156081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78B5D186" w14:textId="2C21059D"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2" w:history="1">
        <w:r w:rsidR="00AC3692" w:rsidRPr="00AC3692">
          <w:rPr>
            <w:rStyle w:val="Hyperlink"/>
            <w:rFonts w:ascii="Montserrat" w:hAnsi="Montserrat"/>
            <w:noProof/>
            <w:sz w:val="16"/>
            <w:szCs w:val="16"/>
          </w:rPr>
          <w:t>5.3.1.7.</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CAPEX validation/ supplementary input form i302: CAPEX by function.</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_Toc69156082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7233F48B" w14:textId="470ACEDF"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3" w:history="1">
        <w:r w:rsidR="00AC3692" w:rsidRPr="00AC3692">
          <w:rPr>
            <w:rStyle w:val="Hyperlink"/>
            <w:rFonts w:ascii="Montserrat" w:hAnsi="Montserrat"/>
            <w:noProof/>
            <w:sz w:val="16"/>
            <w:szCs w:val="16"/>
          </w:rPr>
          <w:t>5.3.1.8.</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Late adjustments after locking of Round 1 (SOPs 4 and 10 only)</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_Toc69156083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4E3963DE" w14:textId="458CFCB4"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4" w:history="1">
        <w:r w:rsidR="00AC3692" w:rsidRPr="00AC3692">
          <w:rPr>
            <w:rStyle w:val="Hyperlink"/>
            <w:rFonts w:ascii="Montserrat" w:hAnsi="Montserrat"/>
            <w:noProof/>
            <w:sz w:val="16"/>
            <w:szCs w:val="16"/>
          </w:rPr>
          <w:t>5.3.1.10.</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Non-SOP 4 and 10, reporting.</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_Toc69156084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13</w:t>
        </w:r>
        <w:r w:rsidR="00AC3692" w:rsidRPr="00AC3692">
          <w:rPr>
            <w:rFonts w:ascii="Montserrat" w:hAnsi="Montserrat"/>
            <w:noProof/>
            <w:webHidden/>
            <w:sz w:val="16"/>
            <w:szCs w:val="16"/>
          </w:rPr>
          <w:fldChar w:fldCharType="end"/>
        </w:r>
      </w:hyperlink>
    </w:p>
    <w:p w14:paraId="0AB920BB" w14:textId="19393F70"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5" w:history="1">
        <w:r w:rsidR="00AC3692" w:rsidRPr="00AC3692">
          <w:rPr>
            <w:rStyle w:val="Hyperlink"/>
            <w:rFonts w:ascii="Montserrat" w:hAnsi="Montserrat"/>
            <w:noProof/>
            <w:sz w:val="16"/>
            <w:szCs w:val="16"/>
          </w:rPr>
          <w:t>5.3.1.11.</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CAPEX accrual (actual)</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_Toc69156085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14</w:t>
        </w:r>
        <w:r w:rsidR="00AC3692" w:rsidRPr="00AC3692">
          <w:rPr>
            <w:rFonts w:ascii="Montserrat" w:hAnsi="Montserrat"/>
            <w:noProof/>
            <w:webHidden/>
            <w:sz w:val="16"/>
            <w:szCs w:val="16"/>
          </w:rPr>
          <w:fldChar w:fldCharType="end"/>
        </w:r>
      </w:hyperlink>
    </w:p>
    <w:p w14:paraId="7B295AAE" w14:textId="255500FC"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6" w:history="1">
        <w:r w:rsidR="00AC3692" w:rsidRPr="00AC3692">
          <w:rPr>
            <w:rStyle w:val="Hyperlink"/>
            <w:rFonts w:ascii="Montserrat" w:hAnsi="Montserrat"/>
            <w:noProof/>
            <w:sz w:val="16"/>
            <w:szCs w:val="16"/>
          </w:rPr>
          <w:t>5.3.1.12.</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Goods receipts not paid (actuals)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_Toc69156086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14</w:t>
        </w:r>
        <w:r w:rsidR="00AC3692" w:rsidRPr="00AC3692">
          <w:rPr>
            <w:rFonts w:ascii="Montserrat" w:hAnsi="Montserrat"/>
            <w:noProof/>
            <w:webHidden/>
            <w:sz w:val="16"/>
            <w:szCs w:val="16"/>
          </w:rPr>
          <w:fldChar w:fldCharType="end"/>
        </w:r>
      </w:hyperlink>
    </w:p>
    <w:p w14:paraId="7C88C09D" w14:textId="720E2C2C"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7" w:history="1">
        <w:r w:rsidR="00AC3692" w:rsidRPr="00AC3692">
          <w:rPr>
            <w:rStyle w:val="Hyperlink"/>
            <w:rFonts w:ascii="Montserrat" w:hAnsi="Montserrat"/>
            <w:noProof/>
            <w:sz w:val="16"/>
            <w:szCs w:val="16"/>
          </w:rPr>
          <w:t>5.3.1.13.</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FX difference on clearing of invoices (actuals)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_Toc69156087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14</w:t>
        </w:r>
        <w:r w:rsidR="00AC3692" w:rsidRPr="00AC3692">
          <w:rPr>
            <w:rFonts w:ascii="Montserrat" w:hAnsi="Montserrat"/>
            <w:noProof/>
            <w:webHidden/>
            <w:sz w:val="16"/>
            <w:szCs w:val="16"/>
          </w:rPr>
          <w:fldChar w:fldCharType="end"/>
        </w:r>
      </w:hyperlink>
    </w:p>
    <w:p w14:paraId="25524D89" w14:textId="68E57546" w:rsidR="00AC3692" w:rsidRPr="00AC3692" w:rsidRDefault="008226DC">
      <w:pPr>
        <w:pStyle w:val="TOC4"/>
        <w:tabs>
          <w:tab w:val="left" w:pos="1540"/>
          <w:tab w:val="right" w:leader="dot" w:pos="9736"/>
        </w:tabs>
        <w:rPr>
          <w:rFonts w:ascii="Montserrat" w:eastAsiaTheme="minorEastAsia" w:hAnsi="Montserrat"/>
          <w:noProof/>
          <w:sz w:val="16"/>
          <w:szCs w:val="16"/>
          <w:lang w:eastAsia="en-GB"/>
        </w:rPr>
      </w:pPr>
      <w:hyperlink w:anchor="_Toc69156088" w:history="1">
        <w:r w:rsidR="00AC3692" w:rsidRPr="00AC3692">
          <w:rPr>
            <w:rStyle w:val="Hyperlink"/>
            <w:rFonts w:ascii="Montserrat" w:hAnsi="Montserrat"/>
            <w:noProof/>
            <w:sz w:val="16"/>
            <w:szCs w:val="16"/>
          </w:rPr>
          <w:t>5.3.1.14.</w:t>
        </w:r>
        <w:r w:rsidR="00AC3692" w:rsidRPr="00AC3692">
          <w:rPr>
            <w:rFonts w:ascii="Montserrat" w:eastAsiaTheme="minorEastAsia" w:hAnsi="Montserrat"/>
            <w:noProof/>
            <w:sz w:val="16"/>
            <w:szCs w:val="16"/>
            <w:lang w:eastAsia="en-GB"/>
          </w:rPr>
          <w:tab/>
        </w:r>
        <w:r w:rsidR="00AC3692" w:rsidRPr="00AC3692">
          <w:rPr>
            <w:rStyle w:val="Hyperlink"/>
            <w:rFonts w:ascii="Montserrat" w:hAnsi="Montserrat"/>
            <w:noProof/>
            <w:sz w:val="16"/>
            <w:szCs w:val="16"/>
          </w:rPr>
          <w:t>BI CAPEX Cash Report (actuals)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_Toc69156088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14</w:t>
        </w:r>
        <w:r w:rsidR="00AC3692" w:rsidRPr="00AC3692">
          <w:rPr>
            <w:rFonts w:ascii="Montserrat" w:hAnsi="Montserrat"/>
            <w:noProof/>
            <w:webHidden/>
            <w:sz w:val="16"/>
            <w:szCs w:val="16"/>
          </w:rPr>
          <w:fldChar w:fldCharType="end"/>
        </w:r>
      </w:hyperlink>
    </w:p>
    <w:p w14:paraId="6175360B" w14:textId="2243713F"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89" w:history="1">
        <w:r w:rsidR="00AC3692" w:rsidRPr="00AC3692">
          <w:rPr>
            <w:rStyle w:val="Hyperlink"/>
            <w:rFonts w:ascii="Montserrat" w:hAnsi="Montserrat"/>
            <w:i w:val="0"/>
            <w:iCs w:val="0"/>
            <w:noProof/>
            <w:sz w:val="16"/>
            <w:szCs w:val="16"/>
          </w:rPr>
          <w:t>5.3.2.</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Proceeds from sales of assets – further guidance to added.</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_Toc69156089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14</w:t>
        </w:r>
        <w:r w:rsidR="00AC3692" w:rsidRPr="00AC3692">
          <w:rPr>
            <w:rFonts w:ascii="Montserrat" w:hAnsi="Montserrat"/>
            <w:i w:val="0"/>
            <w:iCs w:val="0"/>
            <w:noProof/>
            <w:webHidden/>
            <w:sz w:val="16"/>
            <w:szCs w:val="16"/>
          </w:rPr>
          <w:fldChar w:fldCharType="end"/>
        </w:r>
      </w:hyperlink>
    </w:p>
    <w:p w14:paraId="68A72374" w14:textId="756836AE" w:rsidR="00AC3692" w:rsidRPr="00AC3692" w:rsidRDefault="008226DC">
      <w:pPr>
        <w:pStyle w:val="TOC1"/>
        <w:rPr>
          <w:rFonts w:eastAsiaTheme="minorEastAsia"/>
          <w:b w:val="0"/>
          <w:bCs w:val="0"/>
          <w:caps w:val="0"/>
          <w:sz w:val="16"/>
          <w:szCs w:val="16"/>
          <w:lang w:eastAsia="en-GB"/>
        </w:rPr>
      </w:pPr>
      <w:hyperlink w:anchor="_Toc69156090" w:history="1">
        <w:r w:rsidR="00AC3692" w:rsidRPr="00AC3692">
          <w:rPr>
            <w:rStyle w:val="Hyperlink"/>
            <w:sz w:val="16"/>
            <w:szCs w:val="16"/>
          </w:rPr>
          <w:t>6.</w:t>
        </w:r>
        <w:r w:rsidR="00AC3692" w:rsidRPr="00AC3692">
          <w:rPr>
            <w:rFonts w:eastAsiaTheme="minorEastAsia"/>
            <w:b w:val="0"/>
            <w:bCs w:val="0"/>
            <w:caps w:val="0"/>
            <w:sz w:val="16"/>
            <w:szCs w:val="16"/>
            <w:lang w:eastAsia="en-GB"/>
          </w:rPr>
          <w:tab/>
        </w:r>
        <w:r w:rsidR="00AC3692" w:rsidRPr="00AC3692">
          <w:rPr>
            <w:rStyle w:val="Hyperlink"/>
            <w:sz w:val="16"/>
            <w:szCs w:val="16"/>
          </w:rPr>
          <w:t>Adjusted Cash Generated from Operations (ACGFO)</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_Toc69156090 \h </w:instrText>
        </w:r>
        <w:r w:rsidR="00AC3692" w:rsidRPr="00AC3692">
          <w:rPr>
            <w:webHidden/>
            <w:sz w:val="16"/>
            <w:szCs w:val="16"/>
          </w:rPr>
        </w:r>
        <w:r w:rsidR="00AC3692" w:rsidRPr="00AC3692">
          <w:rPr>
            <w:webHidden/>
            <w:sz w:val="16"/>
            <w:szCs w:val="16"/>
          </w:rPr>
          <w:fldChar w:fldCharType="separate"/>
        </w:r>
        <w:r w:rsidR="00F83D08">
          <w:rPr>
            <w:webHidden/>
            <w:sz w:val="16"/>
            <w:szCs w:val="16"/>
          </w:rPr>
          <w:t>15</w:t>
        </w:r>
        <w:r w:rsidR="00AC3692" w:rsidRPr="00AC3692">
          <w:rPr>
            <w:webHidden/>
            <w:sz w:val="16"/>
            <w:szCs w:val="16"/>
          </w:rPr>
          <w:fldChar w:fldCharType="end"/>
        </w:r>
      </w:hyperlink>
    </w:p>
    <w:p w14:paraId="6F0802B6" w14:textId="3EB067B2"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91" w:history="1">
        <w:r w:rsidR="00AC3692" w:rsidRPr="00AC3692">
          <w:rPr>
            <w:rStyle w:val="Hyperlink"/>
            <w:rFonts w:ascii="Montserrat" w:hAnsi="Montserrat"/>
            <w:noProof/>
            <w:sz w:val="16"/>
            <w:szCs w:val="16"/>
          </w:rPr>
          <w:t>6.1.</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lang w:eastAsia="zh-TW"/>
          </w:rPr>
          <w:t>Pension funds shortfall funding</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_Toc69156091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15</w:t>
        </w:r>
        <w:r w:rsidR="00AC3692" w:rsidRPr="00AC3692">
          <w:rPr>
            <w:rFonts w:ascii="Montserrat" w:hAnsi="Montserrat"/>
            <w:noProof/>
            <w:webHidden/>
            <w:sz w:val="16"/>
            <w:szCs w:val="16"/>
          </w:rPr>
          <w:fldChar w:fldCharType="end"/>
        </w:r>
      </w:hyperlink>
    </w:p>
    <w:p w14:paraId="215CFDB3" w14:textId="71A91B6D"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92" w:history="1">
        <w:r w:rsidR="00AC3692" w:rsidRPr="00AC3692">
          <w:rPr>
            <w:rStyle w:val="Hyperlink"/>
            <w:rFonts w:ascii="Montserrat" w:hAnsi="Montserrat"/>
            <w:noProof/>
            <w:sz w:val="16"/>
            <w:szCs w:val="16"/>
          </w:rPr>
          <w:t>6.2.</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Interest</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_Toc69156092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15</w:t>
        </w:r>
        <w:r w:rsidR="00AC3692" w:rsidRPr="00AC3692">
          <w:rPr>
            <w:rFonts w:ascii="Montserrat" w:hAnsi="Montserrat"/>
            <w:noProof/>
            <w:webHidden/>
            <w:sz w:val="16"/>
            <w:szCs w:val="16"/>
          </w:rPr>
          <w:fldChar w:fldCharType="end"/>
        </w:r>
      </w:hyperlink>
    </w:p>
    <w:p w14:paraId="077D7FFE" w14:textId="48194601"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3" w:history="1">
        <w:r w:rsidR="00AC3692" w:rsidRPr="00AC3692">
          <w:rPr>
            <w:rStyle w:val="Hyperlink"/>
            <w:rFonts w:ascii="Montserrat" w:hAnsi="Montserrat"/>
            <w:i w:val="0"/>
            <w:iCs w:val="0"/>
            <w:noProof/>
            <w:sz w:val="16"/>
            <w:szCs w:val="16"/>
          </w:rPr>
          <w:t>6.2.1.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Cash flow on financing derivatives.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_Toc69156093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74A3DD15" w14:textId="1C4BC351"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4" w:history="1">
        <w:r w:rsidR="00AC3692" w:rsidRPr="00AC3692">
          <w:rPr>
            <w:rStyle w:val="Hyperlink"/>
            <w:rFonts w:ascii="Montserrat" w:hAnsi="Montserrat"/>
            <w:i w:val="0"/>
            <w:iCs w:val="0"/>
            <w:noProof/>
            <w:sz w:val="16"/>
            <w:szCs w:val="16"/>
          </w:rPr>
          <w:t>6.2.2.</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Internal derivatives.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_Toc69156094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4D65561B" w14:textId="1B2DFF42"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5" w:history="1">
        <w:r w:rsidR="00AC3692" w:rsidRPr="00AC3692">
          <w:rPr>
            <w:rStyle w:val="Hyperlink"/>
            <w:rFonts w:ascii="Montserrat" w:hAnsi="Montserrat"/>
            <w:i w:val="0"/>
            <w:iCs w:val="0"/>
            <w:noProof/>
            <w:sz w:val="16"/>
            <w:szCs w:val="16"/>
          </w:rPr>
          <w:t>6.2.3.</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Further guidance on derivatives.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_Toc69156095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43A51DCE" w14:textId="09D839ED"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6" w:history="1">
        <w:r w:rsidR="00AC3692" w:rsidRPr="00AC3692">
          <w:rPr>
            <w:rStyle w:val="Hyperlink"/>
            <w:rFonts w:ascii="Montserrat" w:hAnsi="Montserrat"/>
            <w:i w:val="0"/>
            <w:iCs w:val="0"/>
            <w:noProof/>
            <w:sz w:val="16"/>
            <w:szCs w:val="16"/>
          </w:rPr>
          <w:t>6.2.4.</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Cash flow rule: Interest</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_Toc69156096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30753311" w14:textId="7F314A01"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7" w:history="1">
        <w:r w:rsidR="00AC3692" w:rsidRPr="00AC3692">
          <w:rPr>
            <w:rStyle w:val="Hyperlink"/>
            <w:rFonts w:ascii="Montserrat" w:hAnsi="Montserrat"/>
            <w:i w:val="0"/>
            <w:iCs w:val="0"/>
            <w:noProof/>
            <w:sz w:val="16"/>
            <w:szCs w:val="16"/>
          </w:rPr>
          <w:t>6.2.5.</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Adjusting cash interest.</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_Toc69156097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1B34D4BE" w14:textId="15071002"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098" w:history="1">
        <w:r w:rsidR="00AC3692" w:rsidRPr="00AC3692">
          <w:rPr>
            <w:rStyle w:val="Hyperlink"/>
            <w:rFonts w:ascii="Montserrat" w:hAnsi="Montserrat"/>
            <w:i w:val="0"/>
            <w:iCs w:val="0"/>
            <w:noProof/>
            <w:sz w:val="16"/>
            <w:szCs w:val="16"/>
          </w:rPr>
          <w:t>6.2.6.</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ACGFO LMC account/ Post round 1 adjustment</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_Toc69156098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54D22E07" w14:textId="727A4B6C"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099" w:history="1">
        <w:r w:rsidR="00AC3692" w:rsidRPr="00AC3692">
          <w:rPr>
            <w:rStyle w:val="Hyperlink"/>
            <w:rFonts w:ascii="Montserrat" w:hAnsi="Montserrat"/>
            <w:noProof/>
            <w:sz w:val="16"/>
            <w:szCs w:val="16"/>
          </w:rPr>
          <w:t>6.3.</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Corporate Tax</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_Toc69156099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15</w:t>
        </w:r>
        <w:r w:rsidR="00AC3692" w:rsidRPr="00AC3692">
          <w:rPr>
            <w:rFonts w:ascii="Montserrat" w:hAnsi="Montserrat"/>
            <w:noProof/>
            <w:webHidden/>
            <w:sz w:val="16"/>
            <w:szCs w:val="16"/>
          </w:rPr>
          <w:fldChar w:fldCharType="end"/>
        </w:r>
      </w:hyperlink>
    </w:p>
    <w:p w14:paraId="1E3C9471" w14:textId="7C263617"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0" w:history="1">
        <w:r w:rsidR="00AC3692" w:rsidRPr="00AC3692">
          <w:rPr>
            <w:rStyle w:val="Hyperlink"/>
            <w:rFonts w:ascii="Montserrat" w:hAnsi="Montserrat"/>
            <w:i w:val="0"/>
            <w:iCs w:val="0"/>
            <w:noProof/>
            <w:sz w:val="16"/>
            <w:szCs w:val="16"/>
          </w:rPr>
          <w:t>6.3.1.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Cash flow rule: Tax</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_Toc69156100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15</w:t>
        </w:r>
        <w:r w:rsidR="00AC3692" w:rsidRPr="00AC3692">
          <w:rPr>
            <w:rFonts w:ascii="Montserrat" w:hAnsi="Montserrat"/>
            <w:i w:val="0"/>
            <w:iCs w:val="0"/>
            <w:noProof/>
            <w:webHidden/>
            <w:sz w:val="16"/>
            <w:szCs w:val="16"/>
          </w:rPr>
          <w:fldChar w:fldCharType="end"/>
        </w:r>
      </w:hyperlink>
    </w:p>
    <w:p w14:paraId="15177AFC" w14:textId="6CCB84BB"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1" w:history="1">
        <w:r w:rsidR="00AC3692" w:rsidRPr="00AC3692">
          <w:rPr>
            <w:rStyle w:val="Hyperlink"/>
            <w:rFonts w:ascii="Montserrat" w:hAnsi="Montserrat"/>
            <w:i w:val="0"/>
            <w:iCs w:val="0"/>
            <w:noProof/>
            <w:sz w:val="16"/>
            <w:szCs w:val="16"/>
          </w:rPr>
          <w:t>6.3.2.</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Deferred tax</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_Toc69156101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16</w:t>
        </w:r>
        <w:r w:rsidR="00AC3692" w:rsidRPr="00AC3692">
          <w:rPr>
            <w:rFonts w:ascii="Montserrat" w:hAnsi="Montserrat"/>
            <w:i w:val="0"/>
            <w:iCs w:val="0"/>
            <w:noProof/>
            <w:webHidden/>
            <w:sz w:val="16"/>
            <w:szCs w:val="16"/>
          </w:rPr>
          <w:fldChar w:fldCharType="end"/>
        </w:r>
      </w:hyperlink>
    </w:p>
    <w:p w14:paraId="40D5D769" w14:textId="01E0F3C8"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2" w:history="1">
        <w:r w:rsidR="00AC3692" w:rsidRPr="00AC3692">
          <w:rPr>
            <w:rStyle w:val="Hyperlink"/>
            <w:rFonts w:ascii="Montserrat" w:hAnsi="Montserrat"/>
            <w:i w:val="0"/>
            <w:iCs w:val="0"/>
            <w:noProof/>
            <w:sz w:val="16"/>
            <w:szCs w:val="16"/>
          </w:rPr>
          <w:t>6.3.3.</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Withholding tax</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_Toc69156102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16</w:t>
        </w:r>
        <w:r w:rsidR="00AC3692" w:rsidRPr="00AC3692">
          <w:rPr>
            <w:rFonts w:ascii="Montserrat" w:hAnsi="Montserrat"/>
            <w:i w:val="0"/>
            <w:iCs w:val="0"/>
            <w:noProof/>
            <w:webHidden/>
            <w:sz w:val="16"/>
            <w:szCs w:val="16"/>
          </w:rPr>
          <w:fldChar w:fldCharType="end"/>
        </w:r>
      </w:hyperlink>
    </w:p>
    <w:p w14:paraId="66B5A405" w14:textId="69289357"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3" w:history="1">
        <w:r w:rsidR="00AC3692" w:rsidRPr="00AC3692">
          <w:rPr>
            <w:rStyle w:val="Hyperlink"/>
            <w:rFonts w:ascii="Montserrat" w:hAnsi="Montserrat"/>
            <w:i w:val="0"/>
            <w:iCs w:val="0"/>
            <w:noProof/>
            <w:sz w:val="16"/>
            <w:szCs w:val="16"/>
          </w:rPr>
          <w:t>6.3.4.</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Adjusting cash tax</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_Toc69156103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16</w:t>
        </w:r>
        <w:r w:rsidR="00AC3692" w:rsidRPr="00AC3692">
          <w:rPr>
            <w:rFonts w:ascii="Montserrat" w:hAnsi="Montserrat"/>
            <w:i w:val="0"/>
            <w:iCs w:val="0"/>
            <w:noProof/>
            <w:webHidden/>
            <w:sz w:val="16"/>
            <w:szCs w:val="16"/>
          </w:rPr>
          <w:fldChar w:fldCharType="end"/>
        </w:r>
      </w:hyperlink>
    </w:p>
    <w:p w14:paraId="61623B97" w14:textId="4DD7CF7E"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4" w:history="1">
        <w:r w:rsidR="00AC3692" w:rsidRPr="00AC3692">
          <w:rPr>
            <w:rStyle w:val="Hyperlink"/>
            <w:rFonts w:ascii="Montserrat" w:hAnsi="Montserrat"/>
            <w:i w:val="0"/>
            <w:iCs w:val="0"/>
            <w:noProof/>
            <w:sz w:val="16"/>
            <w:szCs w:val="16"/>
          </w:rPr>
          <w:t>6.3.5.</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Plugs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_Toc69156104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16</w:t>
        </w:r>
        <w:r w:rsidR="00AC3692" w:rsidRPr="00AC3692">
          <w:rPr>
            <w:rFonts w:ascii="Montserrat" w:hAnsi="Montserrat"/>
            <w:i w:val="0"/>
            <w:iCs w:val="0"/>
            <w:noProof/>
            <w:webHidden/>
            <w:sz w:val="16"/>
            <w:szCs w:val="16"/>
          </w:rPr>
          <w:fldChar w:fldCharType="end"/>
        </w:r>
      </w:hyperlink>
    </w:p>
    <w:p w14:paraId="1094FFA7" w14:textId="183743E0"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5" w:history="1">
        <w:r w:rsidR="00AC3692" w:rsidRPr="00AC3692">
          <w:rPr>
            <w:rStyle w:val="Hyperlink"/>
            <w:rFonts w:ascii="Montserrat" w:hAnsi="Montserrat"/>
            <w:i w:val="0"/>
            <w:iCs w:val="0"/>
            <w:noProof/>
            <w:sz w:val="16"/>
            <w:szCs w:val="16"/>
          </w:rPr>
          <w:t>6.3.6.</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Post round 1 adjustment, ACGFO adjustments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_Toc69156105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16</w:t>
        </w:r>
        <w:r w:rsidR="00AC3692" w:rsidRPr="00AC3692">
          <w:rPr>
            <w:rFonts w:ascii="Montserrat" w:hAnsi="Montserrat"/>
            <w:i w:val="0"/>
            <w:iCs w:val="0"/>
            <w:noProof/>
            <w:webHidden/>
            <w:sz w:val="16"/>
            <w:szCs w:val="16"/>
          </w:rPr>
          <w:fldChar w:fldCharType="end"/>
        </w:r>
      </w:hyperlink>
    </w:p>
    <w:p w14:paraId="3F205D72" w14:textId="6C01AAE9"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106" w:history="1">
        <w:r w:rsidR="00AC3692" w:rsidRPr="00AC3692">
          <w:rPr>
            <w:rStyle w:val="Hyperlink"/>
            <w:rFonts w:ascii="Montserrat" w:hAnsi="Montserrat"/>
            <w:noProof/>
            <w:sz w:val="16"/>
            <w:szCs w:val="16"/>
          </w:rPr>
          <w:t>6.4.</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Dividends Paid to non-controlling interest (minorities)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_Toc69156106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16</w:t>
        </w:r>
        <w:r w:rsidR="00AC3692" w:rsidRPr="00AC3692">
          <w:rPr>
            <w:rFonts w:ascii="Montserrat" w:hAnsi="Montserrat"/>
            <w:noProof/>
            <w:webHidden/>
            <w:sz w:val="16"/>
            <w:szCs w:val="16"/>
          </w:rPr>
          <w:fldChar w:fldCharType="end"/>
        </w:r>
      </w:hyperlink>
    </w:p>
    <w:p w14:paraId="57ADA598" w14:textId="0560205D" w:rsidR="00AC3692" w:rsidRPr="00AC3692" w:rsidRDefault="008226DC">
      <w:pPr>
        <w:pStyle w:val="TOC1"/>
        <w:rPr>
          <w:rFonts w:eastAsiaTheme="minorEastAsia"/>
          <w:b w:val="0"/>
          <w:bCs w:val="0"/>
          <w:caps w:val="0"/>
          <w:sz w:val="16"/>
          <w:szCs w:val="16"/>
          <w:lang w:eastAsia="en-GB"/>
        </w:rPr>
      </w:pPr>
      <w:hyperlink w:anchor="_Toc69156107" w:history="1">
        <w:r w:rsidR="00AC3692" w:rsidRPr="00AC3692">
          <w:rPr>
            <w:rStyle w:val="Hyperlink"/>
            <w:sz w:val="16"/>
            <w:szCs w:val="16"/>
          </w:rPr>
          <w:t>7.</w:t>
        </w:r>
        <w:r w:rsidR="00AC3692" w:rsidRPr="00AC3692">
          <w:rPr>
            <w:rFonts w:eastAsiaTheme="minorEastAsia"/>
            <w:b w:val="0"/>
            <w:bCs w:val="0"/>
            <w:caps w:val="0"/>
            <w:sz w:val="16"/>
            <w:szCs w:val="16"/>
            <w:lang w:eastAsia="en-GB"/>
          </w:rPr>
          <w:tab/>
        </w:r>
        <w:r w:rsidR="00AC3692" w:rsidRPr="00AC3692">
          <w:rPr>
            <w:rStyle w:val="Hyperlink"/>
            <w:sz w:val="16"/>
            <w:szCs w:val="16"/>
          </w:rPr>
          <w:t>Free Cash Flow:</w:t>
        </w:r>
        <w:r w:rsidR="00AC3692" w:rsidRPr="00AC3692">
          <w:rPr>
            <w:webHidden/>
            <w:sz w:val="16"/>
            <w:szCs w:val="16"/>
          </w:rPr>
          <w:tab/>
        </w:r>
        <w:r w:rsidR="00AC3692" w:rsidRPr="00AC3692">
          <w:rPr>
            <w:webHidden/>
            <w:sz w:val="16"/>
            <w:szCs w:val="16"/>
          </w:rPr>
          <w:fldChar w:fldCharType="begin"/>
        </w:r>
        <w:r w:rsidR="00AC3692" w:rsidRPr="00AC3692">
          <w:rPr>
            <w:webHidden/>
            <w:sz w:val="16"/>
            <w:szCs w:val="16"/>
          </w:rPr>
          <w:instrText xml:space="preserve"> PAGEREF _Toc69156107 \h </w:instrText>
        </w:r>
        <w:r w:rsidR="00AC3692" w:rsidRPr="00AC3692">
          <w:rPr>
            <w:webHidden/>
            <w:sz w:val="16"/>
            <w:szCs w:val="16"/>
          </w:rPr>
        </w:r>
        <w:r w:rsidR="00AC3692" w:rsidRPr="00AC3692">
          <w:rPr>
            <w:webHidden/>
            <w:sz w:val="16"/>
            <w:szCs w:val="16"/>
          </w:rPr>
          <w:fldChar w:fldCharType="separate"/>
        </w:r>
        <w:r w:rsidR="00F83D08">
          <w:rPr>
            <w:webHidden/>
            <w:sz w:val="16"/>
            <w:szCs w:val="16"/>
          </w:rPr>
          <w:t>17</w:t>
        </w:r>
        <w:r w:rsidR="00AC3692" w:rsidRPr="00AC3692">
          <w:rPr>
            <w:webHidden/>
            <w:sz w:val="16"/>
            <w:szCs w:val="16"/>
          </w:rPr>
          <w:fldChar w:fldCharType="end"/>
        </w:r>
      </w:hyperlink>
    </w:p>
    <w:p w14:paraId="3BB6A77D" w14:textId="7A24D37A"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108" w:history="1">
        <w:r w:rsidR="00AC3692" w:rsidRPr="00AC3692">
          <w:rPr>
            <w:rStyle w:val="Hyperlink"/>
            <w:rFonts w:ascii="Montserrat" w:hAnsi="Montserrat"/>
            <w:noProof/>
            <w:sz w:val="16"/>
            <w:szCs w:val="16"/>
          </w:rPr>
          <w:t>7.1.</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Restructuring (adjusting) cash flow.</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_Toc69156108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17</w:t>
        </w:r>
        <w:r w:rsidR="00AC3692" w:rsidRPr="00AC3692">
          <w:rPr>
            <w:rFonts w:ascii="Montserrat" w:hAnsi="Montserrat"/>
            <w:noProof/>
            <w:webHidden/>
            <w:sz w:val="16"/>
            <w:szCs w:val="16"/>
          </w:rPr>
          <w:fldChar w:fldCharType="end"/>
        </w:r>
      </w:hyperlink>
    </w:p>
    <w:p w14:paraId="69443622" w14:textId="2E20B7DF"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09" w:history="1">
        <w:r w:rsidR="00AC3692" w:rsidRPr="00AC3692">
          <w:rPr>
            <w:rStyle w:val="Hyperlink"/>
            <w:rFonts w:ascii="Montserrat" w:hAnsi="Montserrat"/>
            <w:i w:val="0"/>
            <w:iCs w:val="0"/>
            <w:noProof/>
            <w:sz w:val="16"/>
            <w:szCs w:val="16"/>
          </w:rPr>
          <w:t>7.1.1.</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Adjusting items governance</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_Toc69156109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17</w:t>
        </w:r>
        <w:r w:rsidR="00AC3692" w:rsidRPr="00AC3692">
          <w:rPr>
            <w:rFonts w:ascii="Montserrat" w:hAnsi="Montserrat"/>
            <w:i w:val="0"/>
            <w:iCs w:val="0"/>
            <w:noProof/>
            <w:webHidden/>
            <w:sz w:val="16"/>
            <w:szCs w:val="16"/>
          </w:rPr>
          <w:fldChar w:fldCharType="end"/>
        </w:r>
      </w:hyperlink>
    </w:p>
    <w:p w14:paraId="78DD9A61" w14:textId="381A040A"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10" w:history="1">
        <w:r w:rsidR="00AC3692" w:rsidRPr="00AC3692">
          <w:rPr>
            <w:rStyle w:val="Hyperlink"/>
            <w:rFonts w:ascii="Montserrat" w:hAnsi="Montserrat"/>
            <w:i w:val="0"/>
            <w:iCs w:val="0"/>
            <w:noProof/>
            <w:sz w:val="16"/>
            <w:szCs w:val="16"/>
          </w:rPr>
          <w:t>7.1.2.</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Cash flow rule for restructuring cash flow.</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_Toc69156110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17</w:t>
        </w:r>
        <w:r w:rsidR="00AC3692" w:rsidRPr="00AC3692">
          <w:rPr>
            <w:rFonts w:ascii="Montserrat" w:hAnsi="Montserrat"/>
            <w:i w:val="0"/>
            <w:iCs w:val="0"/>
            <w:noProof/>
            <w:webHidden/>
            <w:sz w:val="16"/>
            <w:szCs w:val="16"/>
          </w:rPr>
          <w:fldChar w:fldCharType="end"/>
        </w:r>
      </w:hyperlink>
    </w:p>
    <w:p w14:paraId="687867E2" w14:textId="4303A7E9"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11" w:history="1">
        <w:r w:rsidR="00AC3692" w:rsidRPr="00AC3692">
          <w:rPr>
            <w:rStyle w:val="Hyperlink"/>
            <w:rFonts w:ascii="Montserrat" w:hAnsi="Montserrat"/>
            <w:i w:val="0"/>
            <w:iCs w:val="0"/>
            <w:noProof/>
            <w:sz w:val="16"/>
            <w:szCs w:val="16"/>
          </w:rPr>
          <w:t>7.1.3.</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Reclassification of non-cash items to adjusting</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_Toc69156111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17</w:t>
        </w:r>
        <w:r w:rsidR="00AC3692" w:rsidRPr="00AC3692">
          <w:rPr>
            <w:rFonts w:ascii="Montserrat" w:hAnsi="Montserrat"/>
            <w:i w:val="0"/>
            <w:iCs w:val="0"/>
            <w:noProof/>
            <w:webHidden/>
            <w:sz w:val="16"/>
            <w:szCs w:val="16"/>
          </w:rPr>
          <w:fldChar w:fldCharType="end"/>
        </w:r>
      </w:hyperlink>
    </w:p>
    <w:p w14:paraId="6E3631A0" w14:textId="4592BE6A"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12" w:history="1">
        <w:r w:rsidR="00AC3692" w:rsidRPr="00AC3692">
          <w:rPr>
            <w:rStyle w:val="Hyperlink"/>
            <w:rFonts w:ascii="Montserrat" w:hAnsi="Montserrat"/>
            <w:i w:val="0"/>
            <w:iCs w:val="0"/>
            <w:noProof/>
            <w:sz w:val="16"/>
            <w:szCs w:val="16"/>
          </w:rPr>
          <w:t>7.1.4.</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Reclassification of working capital movements related to adjusting items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_Toc69156112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17</w:t>
        </w:r>
        <w:r w:rsidR="00AC3692" w:rsidRPr="00AC3692">
          <w:rPr>
            <w:rFonts w:ascii="Montserrat" w:hAnsi="Montserrat"/>
            <w:i w:val="0"/>
            <w:iCs w:val="0"/>
            <w:noProof/>
            <w:webHidden/>
            <w:sz w:val="16"/>
            <w:szCs w:val="16"/>
          </w:rPr>
          <w:fldChar w:fldCharType="end"/>
        </w:r>
      </w:hyperlink>
    </w:p>
    <w:p w14:paraId="301AAFE0" w14:textId="7ACEF7F9" w:rsidR="00AC3692" w:rsidRPr="00AC3692" w:rsidRDefault="008226DC">
      <w:pPr>
        <w:pStyle w:val="TOC3"/>
        <w:tabs>
          <w:tab w:val="left" w:pos="1320"/>
          <w:tab w:val="right" w:leader="dot" w:pos="9736"/>
        </w:tabs>
        <w:rPr>
          <w:rFonts w:ascii="Montserrat" w:eastAsiaTheme="minorEastAsia" w:hAnsi="Montserrat"/>
          <w:i w:val="0"/>
          <w:iCs w:val="0"/>
          <w:noProof/>
          <w:sz w:val="16"/>
          <w:szCs w:val="16"/>
          <w:lang w:eastAsia="en-GB"/>
        </w:rPr>
      </w:pPr>
      <w:hyperlink w:anchor="_Toc69156113" w:history="1">
        <w:r w:rsidR="00AC3692" w:rsidRPr="00AC3692">
          <w:rPr>
            <w:rStyle w:val="Hyperlink"/>
            <w:rFonts w:ascii="Montserrat" w:hAnsi="Montserrat"/>
            <w:i w:val="0"/>
            <w:iCs w:val="0"/>
            <w:noProof/>
            <w:sz w:val="16"/>
            <w:szCs w:val="16"/>
          </w:rPr>
          <w:t>7.1.5.</w:t>
        </w:r>
        <w:r w:rsidR="00AC3692" w:rsidRPr="00AC3692">
          <w:rPr>
            <w:rFonts w:ascii="Montserrat" w:eastAsiaTheme="minorEastAsia" w:hAnsi="Montserrat"/>
            <w:i w:val="0"/>
            <w:iCs w:val="0"/>
            <w:noProof/>
            <w:sz w:val="16"/>
            <w:szCs w:val="16"/>
            <w:lang w:eastAsia="en-GB"/>
          </w:rPr>
          <w:tab/>
        </w:r>
        <w:r w:rsidR="00AC3692" w:rsidRPr="00AC3692">
          <w:rPr>
            <w:rStyle w:val="Hyperlink"/>
            <w:rFonts w:ascii="Montserrat" w:hAnsi="Montserrat"/>
            <w:i w:val="0"/>
            <w:iCs w:val="0"/>
            <w:noProof/>
            <w:sz w:val="16"/>
            <w:szCs w:val="16"/>
          </w:rPr>
          <w:t>Other associated balance sheets</w:t>
        </w:r>
        <w:r w:rsidR="00AC3692" w:rsidRPr="00AC3692">
          <w:rPr>
            <w:rFonts w:ascii="Montserrat" w:hAnsi="Montserrat"/>
            <w:i w:val="0"/>
            <w:iCs w:val="0"/>
            <w:noProof/>
            <w:webHidden/>
            <w:sz w:val="16"/>
            <w:szCs w:val="16"/>
          </w:rPr>
          <w:tab/>
        </w:r>
        <w:r w:rsidR="00AC3692" w:rsidRPr="00AC3692">
          <w:rPr>
            <w:rFonts w:ascii="Montserrat" w:hAnsi="Montserrat"/>
            <w:i w:val="0"/>
            <w:iCs w:val="0"/>
            <w:noProof/>
            <w:webHidden/>
            <w:sz w:val="16"/>
            <w:szCs w:val="16"/>
          </w:rPr>
          <w:fldChar w:fldCharType="begin"/>
        </w:r>
        <w:r w:rsidR="00AC3692" w:rsidRPr="00AC3692">
          <w:rPr>
            <w:rFonts w:ascii="Montserrat" w:hAnsi="Montserrat"/>
            <w:i w:val="0"/>
            <w:iCs w:val="0"/>
            <w:noProof/>
            <w:webHidden/>
            <w:sz w:val="16"/>
            <w:szCs w:val="16"/>
          </w:rPr>
          <w:instrText xml:space="preserve"> PAGEREF _Toc69156113 \h </w:instrText>
        </w:r>
        <w:r w:rsidR="00AC3692" w:rsidRPr="00AC3692">
          <w:rPr>
            <w:rFonts w:ascii="Montserrat" w:hAnsi="Montserrat"/>
            <w:i w:val="0"/>
            <w:iCs w:val="0"/>
            <w:noProof/>
            <w:webHidden/>
            <w:sz w:val="16"/>
            <w:szCs w:val="16"/>
          </w:rPr>
        </w:r>
        <w:r w:rsidR="00AC3692" w:rsidRPr="00AC3692">
          <w:rPr>
            <w:rFonts w:ascii="Montserrat" w:hAnsi="Montserrat"/>
            <w:i w:val="0"/>
            <w:iCs w:val="0"/>
            <w:noProof/>
            <w:webHidden/>
            <w:sz w:val="16"/>
            <w:szCs w:val="16"/>
          </w:rPr>
          <w:fldChar w:fldCharType="separate"/>
        </w:r>
        <w:r w:rsidR="00F83D08">
          <w:rPr>
            <w:rFonts w:ascii="Montserrat" w:hAnsi="Montserrat"/>
            <w:i w:val="0"/>
            <w:iCs w:val="0"/>
            <w:noProof/>
            <w:webHidden/>
            <w:sz w:val="16"/>
            <w:szCs w:val="16"/>
          </w:rPr>
          <w:t>17</w:t>
        </w:r>
        <w:r w:rsidR="00AC3692" w:rsidRPr="00AC3692">
          <w:rPr>
            <w:rFonts w:ascii="Montserrat" w:hAnsi="Montserrat"/>
            <w:i w:val="0"/>
            <w:iCs w:val="0"/>
            <w:noProof/>
            <w:webHidden/>
            <w:sz w:val="16"/>
            <w:szCs w:val="16"/>
          </w:rPr>
          <w:fldChar w:fldCharType="end"/>
        </w:r>
      </w:hyperlink>
    </w:p>
    <w:p w14:paraId="0AD9FBD2" w14:textId="7B187572"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114" w:history="1">
        <w:r w:rsidR="00AC3692" w:rsidRPr="00AC3692">
          <w:rPr>
            <w:rStyle w:val="Hyperlink"/>
            <w:rFonts w:ascii="Montserrat" w:hAnsi="Montserrat"/>
            <w:noProof/>
            <w:sz w:val="16"/>
            <w:szCs w:val="16"/>
          </w:rPr>
          <w:t>7.2.</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Dividends from associates</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_Toc69156114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17</w:t>
        </w:r>
        <w:r w:rsidR="00AC3692" w:rsidRPr="00AC3692">
          <w:rPr>
            <w:rFonts w:ascii="Montserrat" w:hAnsi="Montserrat"/>
            <w:noProof/>
            <w:webHidden/>
            <w:sz w:val="16"/>
            <w:szCs w:val="16"/>
          </w:rPr>
          <w:fldChar w:fldCharType="end"/>
        </w:r>
      </w:hyperlink>
    </w:p>
    <w:p w14:paraId="679E59CA" w14:textId="7DC5E53C" w:rsidR="00AC3692" w:rsidRPr="00AC3692" w:rsidRDefault="008226DC">
      <w:pPr>
        <w:pStyle w:val="TOC2"/>
        <w:tabs>
          <w:tab w:val="left" w:pos="880"/>
          <w:tab w:val="right" w:leader="dot" w:pos="9736"/>
        </w:tabs>
        <w:rPr>
          <w:rFonts w:ascii="Montserrat" w:eastAsiaTheme="minorEastAsia" w:hAnsi="Montserrat"/>
          <w:smallCaps w:val="0"/>
          <w:noProof/>
          <w:sz w:val="16"/>
          <w:szCs w:val="16"/>
          <w:lang w:eastAsia="en-GB"/>
        </w:rPr>
      </w:pPr>
      <w:hyperlink w:anchor="_Toc69156115" w:history="1">
        <w:r w:rsidR="00AC3692" w:rsidRPr="00AC3692">
          <w:rPr>
            <w:rStyle w:val="Hyperlink"/>
            <w:rFonts w:ascii="Montserrat" w:hAnsi="Montserrat"/>
            <w:noProof/>
            <w:sz w:val="16"/>
            <w:szCs w:val="16"/>
          </w:rPr>
          <w:t>7.3.</w:t>
        </w:r>
        <w:r w:rsidR="00AC3692" w:rsidRPr="00AC3692">
          <w:rPr>
            <w:rFonts w:ascii="Montserrat" w:eastAsiaTheme="minorEastAsia" w:hAnsi="Montserrat"/>
            <w:smallCaps w:val="0"/>
            <w:noProof/>
            <w:sz w:val="16"/>
            <w:szCs w:val="16"/>
            <w:lang w:eastAsia="en-GB"/>
          </w:rPr>
          <w:tab/>
        </w:r>
        <w:r w:rsidR="00AC3692" w:rsidRPr="00AC3692">
          <w:rPr>
            <w:rStyle w:val="Hyperlink"/>
            <w:rFonts w:ascii="Montserrat" w:hAnsi="Montserrat"/>
            <w:noProof/>
            <w:sz w:val="16"/>
            <w:szCs w:val="16"/>
          </w:rPr>
          <w:t>Free cash flow LMC account</w:t>
        </w:r>
        <w:r w:rsidR="00AC3692" w:rsidRPr="00AC3692">
          <w:rPr>
            <w:rFonts w:ascii="Montserrat" w:hAnsi="Montserrat"/>
            <w:noProof/>
            <w:webHidden/>
            <w:sz w:val="16"/>
            <w:szCs w:val="16"/>
          </w:rPr>
          <w:tab/>
        </w:r>
        <w:r w:rsidR="00AC3692" w:rsidRPr="00AC3692">
          <w:rPr>
            <w:rFonts w:ascii="Montserrat" w:hAnsi="Montserrat"/>
            <w:noProof/>
            <w:webHidden/>
            <w:sz w:val="16"/>
            <w:szCs w:val="16"/>
          </w:rPr>
          <w:fldChar w:fldCharType="begin"/>
        </w:r>
        <w:r w:rsidR="00AC3692" w:rsidRPr="00AC3692">
          <w:rPr>
            <w:rFonts w:ascii="Montserrat" w:hAnsi="Montserrat"/>
            <w:noProof/>
            <w:webHidden/>
            <w:sz w:val="16"/>
            <w:szCs w:val="16"/>
          </w:rPr>
          <w:instrText xml:space="preserve"> PAGEREF _Toc69156115 \h </w:instrText>
        </w:r>
        <w:r w:rsidR="00AC3692" w:rsidRPr="00AC3692">
          <w:rPr>
            <w:rFonts w:ascii="Montserrat" w:hAnsi="Montserrat"/>
            <w:noProof/>
            <w:webHidden/>
            <w:sz w:val="16"/>
            <w:szCs w:val="16"/>
          </w:rPr>
        </w:r>
        <w:r w:rsidR="00AC3692" w:rsidRPr="00AC3692">
          <w:rPr>
            <w:rFonts w:ascii="Montserrat" w:hAnsi="Montserrat"/>
            <w:noProof/>
            <w:webHidden/>
            <w:sz w:val="16"/>
            <w:szCs w:val="16"/>
          </w:rPr>
          <w:fldChar w:fldCharType="separate"/>
        </w:r>
        <w:r w:rsidR="00F83D08">
          <w:rPr>
            <w:rFonts w:ascii="Montserrat" w:hAnsi="Montserrat"/>
            <w:noProof/>
            <w:webHidden/>
            <w:sz w:val="16"/>
            <w:szCs w:val="16"/>
          </w:rPr>
          <w:t>17</w:t>
        </w:r>
        <w:r w:rsidR="00AC3692" w:rsidRPr="00AC3692">
          <w:rPr>
            <w:rFonts w:ascii="Montserrat" w:hAnsi="Montserrat"/>
            <w:noProof/>
            <w:webHidden/>
            <w:sz w:val="16"/>
            <w:szCs w:val="16"/>
          </w:rPr>
          <w:fldChar w:fldCharType="end"/>
        </w:r>
      </w:hyperlink>
    </w:p>
    <w:p w14:paraId="30EC6E78" w14:textId="40E7848E" w:rsidR="00B57358" w:rsidRPr="00AC3692" w:rsidRDefault="00E0117B" w:rsidP="00EC4814">
      <w:pPr>
        <w:pStyle w:val="ListParagraph"/>
        <w:spacing w:line="240" w:lineRule="auto"/>
        <w:ind w:left="0"/>
        <w:rPr>
          <w:rFonts w:ascii="Montserrat" w:hAnsi="Montserrat" w:cstheme="majorHAnsi"/>
          <w:caps/>
          <w:color w:val="002060"/>
          <w:sz w:val="16"/>
          <w:szCs w:val="16"/>
        </w:rPr>
      </w:pPr>
      <w:r w:rsidRPr="00AC3692">
        <w:rPr>
          <w:rFonts w:ascii="Montserrat" w:hAnsi="Montserrat" w:cstheme="majorHAnsi"/>
          <w:color w:val="002060"/>
          <w:sz w:val="16"/>
          <w:szCs w:val="16"/>
        </w:rPr>
        <w:fldChar w:fldCharType="end"/>
      </w:r>
    </w:p>
    <w:p w14:paraId="65B19FA5" w14:textId="76F8D0CC"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426F13B3" w14:textId="3A53A1F4"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3578E502" w14:textId="79F64F9F"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7959750E" w14:textId="77EC824F"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47500404" w14:textId="63B6D5E8"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783917EB" w14:textId="41578F20" w:rsidR="00E0117B" w:rsidRPr="00AC3692" w:rsidRDefault="00E0117B" w:rsidP="00EC4814">
      <w:pPr>
        <w:pStyle w:val="ListParagraph"/>
        <w:spacing w:line="240" w:lineRule="auto"/>
        <w:ind w:left="0"/>
        <w:rPr>
          <w:rFonts w:ascii="Montserrat" w:hAnsi="Montserrat" w:cstheme="majorHAnsi"/>
          <w:caps/>
          <w:color w:val="002060"/>
          <w:sz w:val="16"/>
          <w:szCs w:val="16"/>
        </w:rPr>
      </w:pPr>
    </w:p>
    <w:p w14:paraId="571AA919" w14:textId="34D60231" w:rsidR="00E0117B" w:rsidRDefault="00E0117B" w:rsidP="00EC4814">
      <w:pPr>
        <w:pStyle w:val="ListParagraph"/>
        <w:spacing w:line="240" w:lineRule="auto"/>
        <w:ind w:left="0"/>
        <w:rPr>
          <w:rFonts w:ascii="Montserrat" w:hAnsi="Montserrat" w:cstheme="majorHAnsi"/>
          <w:caps/>
          <w:color w:val="002060"/>
          <w:sz w:val="16"/>
          <w:szCs w:val="16"/>
        </w:rPr>
      </w:pPr>
    </w:p>
    <w:p w14:paraId="111EF10A" w14:textId="6B11BAF0" w:rsidR="00E0117B" w:rsidRDefault="00E0117B" w:rsidP="00EC4814">
      <w:pPr>
        <w:pStyle w:val="ListParagraph"/>
        <w:spacing w:line="240" w:lineRule="auto"/>
        <w:ind w:left="0"/>
        <w:rPr>
          <w:rFonts w:ascii="Montserrat" w:hAnsi="Montserrat" w:cstheme="majorHAnsi"/>
          <w:caps/>
          <w:color w:val="002060"/>
          <w:sz w:val="16"/>
          <w:szCs w:val="16"/>
        </w:rPr>
      </w:pPr>
    </w:p>
    <w:p w14:paraId="223D6CC5" w14:textId="2982847B" w:rsidR="00E0117B" w:rsidRDefault="00E0117B" w:rsidP="00EC4814">
      <w:pPr>
        <w:pStyle w:val="ListParagraph"/>
        <w:spacing w:line="240" w:lineRule="auto"/>
        <w:ind w:left="0"/>
        <w:rPr>
          <w:rFonts w:ascii="Montserrat" w:hAnsi="Montserrat" w:cstheme="majorHAnsi"/>
          <w:caps/>
          <w:color w:val="002060"/>
          <w:sz w:val="16"/>
          <w:szCs w:val="16"/>
        </w:rPr>
      </w:pPr>
    </w:p>
    <w:p w14:paraId="0F211E08" w14:textId="0489C6FE" w:rsidR="00E0117B" w:rsidRDefault="00E0117B" w:rsidP="00EC4814">
      <w:pPr>
        <w:pStyle w:val="ListParagraph"/>
        <w:spacing w:line="240" w:lineRule="auto"/>
        <w:ind w:left="0"/>
        <w:rPr>
          <w:rFonts w:ascii="Montserrat" w:hAnsi="Montserrat" w:cstheme="majorHAnsi"/>
          <w:caps/>
          <w:color w:val="002060"/>
          <w:sz w:val="16"/>
          <w:szCs w:val="16"/>
        </w:rPr>
      </w:pPr>
    </w:p>
    <w:p w14:paraId="34A3A696" w14:textId="053A97B2" w:rsidR="00E0117B" w:rsidRDefault="00E0117B" w:rsidP="00EC4814">
      <w:pPr>
        <w:pStyle w:val="ListParagraph"/>
        <w:spacing w:line="240" w:lineRule="auto"/>
        <w:ind w:left="0"/>
        <w:rPr>
          <w:rFonts w:ascii="Montserrat" w:hAnsi="Montserrat" w:cstheme="majorHAnsi"/>
          <w:caps/>
          <w:color w:val="002060"/>
          <w:sz w:val="16"/>
          <w:szCs w:val="16"/>
        </w:rPr>
      </w:pPr>
    </w:p>
    <w:p w14:paraId="33DA3AEB" w14:textId="56130623" w:rsidR="00E0117B" w:rsidRDefault="00E0117B" w:rsidP="00EC4814">
      <w:pPr>
        <w:pStyle w:val="ListParagraph"/>
        <w:spacing w:line="240" w:lineRule="auto"/>
        <w:ind w:left="0"/>
        <w:rPr>
          <w:rFonts w:ascii="Montserrat" w:hAnsi="Montserrat" w:cstheme="majorHAnsi"/>
          <w:caps/>
          <w:color w:val="002060"/>
          <w:sz w:val="16"/>
          <w:szCs w:val="16"/>
        </w:rPr>
      </w:pPr>
    </w:p>
    <w:p w14:paraId="32DF5278" w14:textId="3C6B92B2" w:rsidR="00E0117B" w:rsidRDefault="00E0117B" w:rsidP="00EC4814">
      <w:pPr>
        <w:pStyle w:val="ListParagraph"/>
        <w:spacing w:line="240" w:lineRule="auto"/>
        <w:ind w:left="0"/>
        <w:rPr>
          <w:rFonts w:ascii="Montserrat" w:hAnsi="Montserrat" w:cstheme="majorHAnsi"/>
          <w:caps/>
          <w:color w:val="002060"/>
          <w:sz w:val="16"/>
          <w:szCs w:val="16"/>
        </w:rPr>
      </w:pPr>
    </w:p>
    <w:p w14:paraId="05E78CFC" w14:textId="1F185C9E" w:rsidR="00E0117B" w:rsidRDefault="00E0117B" w:rsidP="00EC4814">
      <w:pPr>
        <w:pStyle w:val="ListParagraph"/>
        <w:spacing w:line="240" w:lineRule="auto"/>
        <w:ind w:left="0"/>
        <w:rPr>
          <w:rFonts w:ascii="Montserrat" w:hAnsi="Montserrat" w:cstheme="majorHAnsi"/>
          <w:caps/>
          <w:color w:val="002060"/>
          <w:sz w:val="16"/>
          <w:szCs w:val="16"/>
        </w:rPr>
      </w:pPr>
    </w:p>
    <w:p w14:paraId="04A5CE4D" w14:textId="67E81C96" w:rsidR="00E0117B" w:rsidRDefault="00E0117B" w:rsidP="00EC4814">
      <w:pPr>
        <w:pStyle w:val="ListParagraph"/>
        <w:spacing w:line="240" w:lineRule="auto"/>
        <w:ind w:left="0"/>
        <w:rPr>
          <w:rFonts w:ascii="Montserrat" w:hAnsi="Montserrat" w:cstheme="majorHAnsi"/>
          <w:caps/>
          <w:color w:val="002060"/>
          <w:sz w:val="16"/>
          <w:szCs w:val="16"/>
        </w:rPr>
      </w:pPr>
    </w:p>
    <w:p w14:paraId="4E9DA4AC" w14:textId="10C32FD5" w:rsidR="00E0117B" w:rsidRDefault="00E0117B" w:rsidP="00EC4814">
      <w:pPr>
        <w:pStyle w:val="ListParagraph"/>
        <w:spacing w:line="240" w:lineRule="auto"/>
        <w:ind w:left="0"/>
        <w:rPr>
          <w:rFonts w:ascii="Montserrat" w:hAnsi="Montserrat" w:cstheme="majorHAnsi"/>
          <w:caps/>
          <w:color w:val="002060"/>
          <w:sz w:val="16"/>
          <w:szCs w:val="16"/>
        </w:rPr>
      </w:pPr>
    </w:p>
    <w:p w14:paraId="2B0EAD96" w14:textId="6D261799" w:rsidR="00E0117B" w:rsidRDefault="00E0117B" w:rsidP="00EC4814">
      <w:pPr>
        <w:pStyle w:val="ListParagraph"/>
        <w:spacing w:line="240" w:lineRule="auto"/>
        <w:ind w:left="0"/>
        <w:rPr>
          <w:rFonts w:ascii="Montserrat" w:hAnsi="Montserrat" w:cstheme="majorHAnsi"/>
          <w:caps/>
          <w:color w:val="002060"/>
          <w:sz w:val="16"/>
          <w:szCs w:val="16"/>
        </w:rPr>
      </w:pPr>
    </w:p>
    <w:p w14:paraId="69644D0E" w14:textId="47ECF152" w:rsidR="00E0117B" w:rsidRDefault="00E0117B" w:rsidP="00EC4814">
      <w:pPr>
        <w:pStyle w:val="ListParagraph"/>
        <w:spacing w:line="240" w:lineRule="auto"/>
        <w:ind w:left="0"/>
        <w:rPr>
          <w:rFonts w:ascii="Montserrat" w:hAnsi="Montserrat" w:cstheme="majorHAnsi"/>
          <w:caps/>
          <w:color w:val="002060"/>
          <w:sz w:val="16"/>
          <w:szCs w:val="16"/>
        </w:rPr>
      </w:pPr>
    </w:p>
    <w:p w14:paraId="67F2AB75" w14:textId="63A88B15" w:rsidR="00E0117B" w:rsidRDefault="00E0117B" w:rsidP="00EC4814">
      <w:pPr>
        <w:pStyle w:val="ListParagraph"/>
        <w:spacing w:line="240" w:lineRule="auto"/>
        <w:ind w:left="0"/>
        <w:rPr>
          <w:rFonts w:ascii="Montserrat" w:hAnsi="Montserrat" w:cstheme="majorHAnsi"/>
          <w:caps/>
          <w:color w:val="002060"/>
          <w:sz w:val="16"/>
          <w:szCs w:val="16"/>
        </w:rPr>
      </w:pPr>
    </w:p>
    <w:p w14:paraId="53EC8DD4" w14:textId="3509D8C1" w:rsidR="00E0117B" w:rsidRDefault="00E0117B" w:rsidP="00EC4814">
      <w:pPr>
        <w:pStyle w:val="ListParagraph"/>
        <w:spacing w:line="240" w:lineRule="auto"/>
        <w:ind w:left="0"/>
        <w:rPr>
          <w:rFonts w:ascii="Montserrat" w:hAnsi="Montserrat" w:cstheme="majorHAnsi"/>
          <w:caps/>
          <w:color w:val="002060"/>
          <w:sz w:val="16"/>
          <w:szCs w:val="16"/>
        </w:rPr>
      </w:pPr>
    </w:p>
    <w:p w14:paraId="55CD3CAD" w14:textId="3D9DAD83" w:rsidR="00E0117B" w:rsidRDefault="00E0117B" w:rsidP="00EC4814">
      <w:pPr>
        <w:pStyle w:val="ListParagraph"/>
        <w:spacing w:line="240" w:lineRule="auto"/>
        <w:ind w:left="0"/>
        <w:rPr>
          <w:rFonts w:ascii="Montserrat" w:hAnsi="Montserrat" w:cstheme="majorHAnsi"/>
          <w:caps/>
          <w:color w:val="002060"/>
          <w:sz w:val="16"/>
          <w:szCs w:val="16"/>
        </w:rPr>
      </w:pPr>
    </w:p>
    <w:p w14:paraId="65164D4F" w14:textId="23A0BDEC" w:rsidR="00E0117B" w:rsidRDefault="00E0117B" w:rsidP="00EC4814">
      <w:pPr>
        <w:pStyle w:val="ListParagraph"/>
        <w:spacing w:line="240" w:lineRule="auto"/>
        <w:ind w:left="0"/>
        <w:rPr>
          <w:rFonts w:ascii="Montserrat" w:hAnsi="Montserrat" w:cstheme="majorHAnsi"/>
          <w:caps/>
          <w:color w:val="002060"/>
          <w:sz w:val="16"/>
          <w:szCs w:val="16"/>
        </w:rPr>
      </w:pPr>
    </w:p>
    <w:p w14:paraId="68A2C1A0" w14:textId="46EB0E7C" w:rsidR="00E0117B" w:rsidRDefault="00E0117B" w:rsidP="00EC4814">
      <w:pPr>
        <w:pStyle w:val="ListParagraph"/>
        <w:spacing w:line="240" w:lineRule="auto"/>
        <w:ind w:left="0"/>
        <w:rPr>
          <w:rFonts w:ascii="Montserrat" w:hAnsi="Montserrat" w:cstheme="majorHAnsi"/>
          <w:caps/>
          <w:color w:val="002060"/>
          <w:sz w:val="16"/>
          <w:szCs w:val="16"/>
        </w:rPr>
      </w:pPr>
    </w:p>
    <w:p w14:paraId="42979273" w14:textId="4BDA12BA" w:rsidR="00E0117B" w:rsidRDefault="00E0117B" w:rsidP="00EC4814">
      <w:pPr>
        <w:pStyle w:val="ListParagraph"/>
        <w:spacing w:line="240" w:lineRule="auto"/>
        <w:ind w:left="0"/>
        <w:rPr>
          <w:rFonts w:ascii="Montserrat" w:hAnsi="Montserrat" w:cstheme="majorHAnsi"/>
          <w:caps/>
          <w:color w:val="002060"/>
          <w:sz w:val="16"/>
          <w:szCs w:val="16"/>
        </w:rPr>
      </w:pPr>
    </w:p>
    <w:p w14:paraId="080D5851" w14:textId="0301E0BD" w:rsidR="00E0117B" w:rsidRDefault="00E0117B" w:rsidP="00EC4814">
      <w:pPr>
        <w:pStyle w:val="ListParagraph"/>
        <w:spacing w:line="240" w:lineRule="auto"/>
        <w:ind w:left="0"/>
        <w:rPr>
          <w:rFonts w:ascii="Montserrat" w:hAnsi="Montserrat" w:cstheme="majorHAnsi"/>
          <w:caps/>
          <w:color w:val="002060"/>
          <w:sz w:val="16"/>
          <w:szCs w:val="16"/>
        </w:rPr>
      </w:pPr>
    </w:p>
    <w:p w14:paraId="7A1766CF" w14:textId="6ECFFD39" w:rsidR="00E0117B" w:rsidRDefault="00E0117B" w:rsidP="00EC4814">
      <w:pPr>
        <w:pStyle w:val="ListParagraph"/>
        <w:spacing w:line="240" w:lineRule="auto"/>
        <w:ind w:left="0"/>
        <w:rPr>
          <w:rFonts w:ascii="Montserrat" w:hAnsi="Montserrat" w:cstheme="majorHAnsi"/>
          <w:caps/>
          <w:color w:val="002060"/>
          <w:sz w:val="16"/>
          <w:szCs w:val="16"/>
        </w:rPr>
      </w:pPr>
    </w:p>
    <w:p w14:paraId="3C326560" w14:textId="7467DC7A" w:rsidR="00E0117B" w:rsidRDefault="00E0117B" w:rsidP="00EC4814">
      <w:pPr>
        <w:pStyle w:val="ListParagraph"/>
        <w:spacing w:line="240" w:lineRule="auto"/>
        <w:ind w:left="0"/>
        <w:rPr>
          <w:rFonts w:ascii="Montserrat" w:hAnsi="Montserrat" w:cstheme="majorHAnsi"/>
          <w:caps/>
          <w:color w:val="002060"/>
          <w:sz w:val="16"/>
          <w:szCs w:val="16"/>
        </w:rPr>
      </w:pPr>
    </w:p>
    <w:p w14:paraId="4F8234E6" w14:textId="513429B4" w:rsidR="00E0117B" w:rsidRDefault="00E0117B" w:rsidP="00EC4814">
      <w:pPr>
        <w:pStyle w:val="ListParagraph"/>
        <w:spacing w:line="240" w:lineRule="auto"/>
        <w:ind w:left="0"/>
        <w:rPr>
          <w:rFonts w:ascii="Montserrat" w:hAnsi="Montserrat" w:cstheme="majorHAnsi"/>
          <w:caps/>
          <w:color w:val="002060"/>
          <w:sz w:val="16"/>
          <w:szCs w:val="16"/>
        </w:rPr>
      </w:pPr>
    </w:p>
    <w:p w14:paraId="5930C989" w14:textId="3FB0833B" w:rsidR="00E0117B" w:rsidRDefault="00E0117B" w:rsidP="00EC4814">
      <w:pPr>
        <w:pStyle w:val="ListParagraph"/>
        <w:spacing w:line="240" w:lineRule="auto"/>
        <w:ind w:left="0"/>
        <w:rPr>
          <w:rFonts w:ascii="Montserrat" w:hAnsi="Montserrat" w:cstheme="majorHAnsi"/>
          <w:caps/>
          <w:color w:val="002060"/>
          <w:sz w:val="16"/>
          <w:szCs w:val="16"/>
        </w:rPr>
      </w:pPr>
    </w:p>
    <w:p w14:paraId="71A74EF0" w14:textId="3A8C4B98" w:rsidR="00E0117B" w:rsidRDefault="00E0117B" w:rsidP="00EC4814">
      <w:pPr>
        <w:pStyle w:val="ListParagraph"/>
        <w:spacing w:line="240" w:lineRule="auto"/>
        <w:ind w:left="0"/>
        <w:rPr>
          <w:rFonts w:ascii="Montserrat" w:hAnsi="Montserrat" w:cstheme="majorHAnsi"/>
          <w:caps/>
          <w:color w:val="002060"/>
          <w:sz w:val="16"/>
          <w:szCs w:val="16"/>
        </w:rPr>
      </w:pPr>
    </w:p>
    <w:p w14:paraId="333CCA2E" w14:textId="3E2516E2" w:rsidR="00E0117B" w:rsidRDefault="00E0117B" w:rsidP="00EC4814">
      <w:pPr>
        <w:pStyle w:val="ListParagraph"/>
        <w:spacing w:line="240" w:lineRule="auto"/>
        <w:ind w:left="0"/>
        <w:rPr>
          <w:rFonts w:ascii="Montserrat" w:hAnsi="Montserrat" w:cstheme="majorHAnsi"/>
          <w:caps/>
          <w:color w:val="002060"/>
          <w:sz w:val="16"/>
          <w:szCs w:val="16"/>
        </w:rPr>
      </w:pPr>
    </w:p>
    <w:p w14:paraId="2FEBC394" w14:textId="02BAD8B0" w:rsidR="00E0117B" w:rsidRDefault="00E0117B" w:rsidP="00EC4814">
      <w:pPr>
        <w:pStyle w:val="ListParagraph"/>
        <w:spacing w:line="240" w:lineRule="auto"/>
        <w:ind w:left="0"/>
        <w:rPr>
          <w:rFonts w:ascii="Montserrat" w:hAnsi="Montserrat" w:cstheme="majorHAnsi"/>
          <w:caps/>
          <w:color w:val="002060"/>
          <w:sz w:val="16"/>
          <w:szCs w:val="16"/>
        </w:rPr>
      </w:pPr>
    </w:p>
    <w:p w14:paraId="55179C32" w14:textId="56FCDFDC" w:rsidR="00E0117B" w:rsidRDefault="00E0117B" w:rsidP="00EC4814">
      <w:pPr>
        <w:pStyle w:val="ListParagraph"/>
        <w:spacing w:line="240" w:lineRule="auto"/>
        <w:ind w:left="0"/>
        <w:rPr>
          <w:rFonts w:ascii="Montserrat" w:hAnsi="Montserrat" w:cstheme="majorHAnsi"/>
          <w:caps/>
          <w:color w:val="002060"/>
          <w:sz w:val="16"/>
          <w:szCs w:val="16"/>
        </w:rPr>
      </w:pPr>
    </w:p>
    <w:p w14:paraId="3E24D30A" w14:textId="25C0F17D" w:rsidR="00E0117B" w:rsidRDefault="00E0117B" w:rsidP="00EC4814">
      <w:pPr>
        <w:pStyle w:val="ListParagraph"/>
        <w:spacing w:line="240" w:lineRule="auto"/>
        <w:ind w:left="0"/>
        <w:rPr>
          <w:rFonts w:ascii="Montserrat" w:hAnsi="Montserrat" w:cstheme="majorHAnsi"/>
          <w:caps/>
          <w:color w:val="002060"/>
          <w:sz w:val="16"/>
          <w:szCs w:val="16"/>
        </w:rPr>
      </w:pPr>
    </w:p>
    <w:p w14:paraId="75FD0D7E" w14:textId="07FB86C0" w:rsidR="00E0117B" w:rsidRDefault="00E0117B" w:rsidP="00EC4814">
      <w:pPr>
        <w:pStyle w:val="ListParagraph"/>
        <w:spacing w:line="240" w:lineRule="auto"/>
        <w:ind w:left="0"/>
        <w:rPr>
          <w:rFonts w:ascii="Montserrat" w:hAnsi="Montserrat" w:cstheme="majorHAnsi"/>
          <w:caps/>
          <w:color w:val="002060"/>
          <w:sz w:val="16"/>
          <w:szCs w:val="16"/>
        </w:rPr>
      </w:pPr>
    </w:p>
    <w:p w14:paraId="576D1D7C" w14:textId="1010FE8F" w:rsidR="00E0117B" w:rsidRDefault="00E0117B" w:rsidP="00EC4814">
      <w:pPr>
        <w:pStyle w:val="ListParagraph"/>
        <w:spacing w:line="240" w:lineRule="auto"/>
        <w:ind w:left="0"/>
        <w:rPr>
          <w:rFonts w:ascii="Montserrat" w:hAnsi="Montserrat" w:cstheme="majorHAnsi"/>
          <w:caps/>
          <w:color w:val="002060"/>
          <w:sz w:val="16"/>
          <w:szCs w:val="16"/>
        </w:rPr>
      </w:pPr>
    </w:p>
    <w:p w14:paraId="770265A0" w14:textId="32019560" w:rsidR="00E0117B" w:rsidRDefault="00E0117B" w:rsidP="00EC4814">
      <w:pPr>
        <w:pStyle w:val="ListParagraph"/>
        <w:spacing w:line="240" w:lineRule="auto"/>
        <w:ind w:left="0"/>
        <w:rPr>
          <w:rFonts w:ascii="Montserrat" w:hAnsi="Montserrat" w:cstheme="majorHAnsi"/>
          <w:caps/>
          <w:color w:val="002060"/>
          <w:sz w:val="16"/>
          <w:szCs w:val="16"/>
        </w:rPr>
      </w:pPr>
    </w:p>
    <w:p w14:paraId="01CC4D3C" w14:textId="15BBA39B" w:rsidR="00E0117B" w:rsidRDefault="00E0117B" w:rsidP="00EC4814">
      <w:pPr>
        <w:pStyle w:val="ListParagraph"/>
        <w:spacing w:line="240" w:lineRule="auto"/>
        <w:ind w:left="0"/>
        <w:rPr>
          <w:rFonts w:ascii="Montserrat" w:hAnsi="Montserrat" w:cstheme="majorHAnsi"/>
          <w:caps/>
          <w:color w:val="002060"/>
          <w:sz w:val="16"/>
          <w:szCs w:val="16"/>
        </w:rPr>
      </w:pPr>
    </w:p>
    <w:p w14:paraId="5A803C9D" w14:textId="04A23293" w:rsidR="00E0117B" w:rsidRDefault="00E0117B" w:rsidP="00EC4814">
      <w:pPr>
        <w:pStyle w:val="ListParagraph"/>
        <w:spacing w:line="240" w:lineRule="auto"/>
        <w:ind w:left="0"/>
        <w:rPr>
          <w:rFonts w:ascii="Montserrat" w:hAnsi="Montserrat" w:cstheme="majorHAnsi"/>
          <w:caps/>
          <w:color w:val="002060"/>
          <w:sz w:val="16"/>
          <w:szCs w:val="16"/>
        </w:rPr>
      </w:pPr>
    </w:p>
    <w:p w14:paraId="5D7AD537" w14:textId="4C529870" w:rsidR="00E0117B" w:rsidRDefault="00E0117B" w:rsidP="00EC4814">
      <w:pPr>
        <w:pStyle w:val="ListParagraph"/>
        <w:spacing w:line="240" w:lineRule="auto"/>
        <w:ind w:left="0"/>
        <w:rPr>
          <w:rFonts w:ascii="Montserrat" w:hAnsi="Montserrat" w:cstheme="majorHAnsi"/>
          <w:caps/>
          <w:color w:val="002060"/>
          <w:sz w:val="16"/>
          <w:szCs w:val="16"/>
        </w:rPr>
      </w:pPr>
    </w:p>
    <w:p w14:paraId="17AEEB63" w14:textId="2C89019E" w:rsidR="00E0117B" w:rsidRDefault="00E0117B" w:rsidP="00EC4814">
      <w:pPr>
        <w:pStyle w:val="ListParagraph"/>
        <w:spacing w:line="240" w:lineRule="auto"/>
        <w:ind w:left="0"/>
        <w:rPr>
          <w:rFonts w:ascii="Montserrat" w:hAnsi="Montserrat" w:cstheme="majorHAnsi"/>
          <w:caps/>
          <w:color w:val="002060"/>
          <w:sz w:val="16"/>
          <w:szCs w:val="16"/>
        </w:rPr>
      </w:pPr>
    </w:p>
    <w:p w14:paraId="1F0FDD45" w14:textId="3EA875DC" w:rsidR="00E0117B" w:rsidRDefault="00E0117B" w:rsidP="00EC4814">
      <w:pPr>
        <w:pStyle w:val="ListParagraph"/>
        <w:spacing w:line="240" w:lineRule="auto"/>
        <w:ind w:left="0"/>
        <w:rPr>
          <w:rFonts w:ascii="Montserrat" w:hAnsi="Montserrat" w:cstheme="majorHAnsi"/>
          <w:caps/>
          <w:color w:val="002060"/>
          <w:sz w:val="16"/>
          <w:szCs w:val="16"/>
        </w:rPr>
      </w:pPr>
    </w:p>
    <w:p w14:paraId="5FBE51EF" w14:textId="235A35F0" w:rsidR="00E0117B" w:rsidRDefault="00E0117B" w:rsidP="00EC4814">
      <w:pPr>
        <w:pStyle w:val="ListParagraph"/>
        <w:spacing w:line="240" w:lineRule="auto"/>
        <w:ind w:left="0"/>
        <w:rPr>
          <w:rFonts w:ascii="Montserrat" w:hAnsi="Montserrat" w:cstheme="majorHAnsi"/>
          <w:caps/>
          <w:color w:val="002060"/>
          <w:sz w:val="16"/>
          <w:szCs w:val="16"/>
        </w:rPr>
      </w:pPr>
    </w:p>
    <w:p w14:paraId="56D3F22E" w14:textId="1BFEBF2E" w:rsidR="00E0117B" w:rsidRDefault="00E0117B" w:rsidP="00EC4814">
      <w:pPr>
        <w:pStyle w:val="ListParagraph"/>
        <w:spacing w:line="240" w:lineRule="auto"/>
        <w:ind w:left="0"/>
        <w:rPr>
          <w:rFonts w:ascii="Montserrat" w:hAnsi="Montserrat" w:cstheme="majorHAnsi"/>
          <w:caps/>
          <w:color w:val="002060"/>
          <w:sz w:val="16"/>
          <w:szCs w:val="16"/>
        </w:rPr>
      </w:pPr>
    </w:p>
    <w:p w14:paraId="16F913D7" w14:textId="4077EAF8" w:rsidR="00AC3692" w:rsidRDefault="00AC3692">
      <w:pPr>
        <w:rPr>
          <w:rFonts w:ascii="Montserrat" w:hAnsi="Montserrat" w:cstheme="majorHAnsi"/>
          <w:caps/>
          <w:color w:val="002060"/>
          <w:sz w:val="16"/>
          <w:szCs w:val="16"/>
        </w:rPr>
      </w:pPr>
      <w:r>
        <w:rPr>
          <w:rFonts w:ascii="Montserrat" w:hAnsi="Montserrat" w:cstheme="majorHAnsi"/>
          <w:caps/>
          <w:color w:val="002060"/>
          <w:sz w:val="16"/>
          <w:szCs w:val="16"/>
        </w:rPr>
        <w:br w:type="page"/>
      </w:r>
    </w:p>
    <w:p w14:paraId="3CD01C62" w14:textId="77777777" w:rsidR="00EC4814" w:rsidRPr="00EB08E7" w:rsidRDefault="00EC4814" w:rsidP="007E5B1E">
      <w:pPr>
        <w:pStyle w:val="LEVEL1"/>
      </w:pPr>
      <w:bookmarkStart w:id="0" w:name="_Toc69156049"/>
      <w:r w:rsidRPr="00EB08E7">
        <w:t>Purpose of the document</w:t>
      </w:r>
      <w:bookmarkEnd w:id="0"/>
      <w:r w:rsidRPr="00EB08E7">
        <w:t xml:space="preserve"> </w:t>
      </w:r>
    </w:p>
    <w:p w14:paraId="16DDBB70" w14:textId="1EF32E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The purpose of this document is to provide a guidance</w:t>
      </w:r>
      <w:r>
        <w:rPr>
          <w:rFonts w:ascii="Montserrat" w:hAnsi="Montserrat" w:cstheme="majorHAnsi"/>
          <w:color w:val="002060"/>
          <w:sz w:val="16"/>
          <w:szCs w:val="16"/>
        </w:rPr>
        <w:t xml:space="preserve"> for reporting of the </w:t>
      </w:r>
      <w:r w:rsidRPr="00C858AC">
        <w:rPr>
          <w:rFonts w:ascii="Montserrat" w:hAnsi="Montserrat" w:cstheme="majorHAnsi"/>
          <w:color w:val="002060"/>
          <w:sz w:val="16"/>
          <w:szCs w:val="16"/>
        </w:rPr>
        <w:t xml:space="preserve">cash flow </w:t>
      </w:r>
      <w:r>
        <w:rPr>
          <w:rFonts w:ascii="Montserrat" w:hAnsi="Montserrat" w:cstheme="majorHAnsi"/>
          <w:color w:val="002060"/>
          <w:sz w:val="16"/>
          <w:szCs w:val="16"/>
        </w:rPr>
        <w:t xml:space="preserve">statement </w:t>
      </w:r>
      <w:r w:rsidRPr="00C858AC">
        <w:rPr>
          <w:rFonts w:ascii="Montserrat" w:hAnsi="Montserrat" w:cstheme="majorHAnsi"/>
          <w:color w:val="002060"/>
          <w:sz w:val="16"/>
          <w:szCs w:val="16"/>
        </w:rPr>
        <w:t xml:space="preserve">in BPC Management. </w:t>
      </w:r>
      <w:r>
        <w:rPr>
          <w:rFonts w:ascii="Montserrat" w:hAnsi="Montserrat" w:cstheme="majorHAnsi"/>
          <w:color w:val="002060"/>
          <w:sz w:val="16"/>
          <w:szCs w:val="16"/>
        </w:rPr>
        <w:t>The cash flow reporting requirements for various SOP cycles is provided</w:t>
      </w:r>
      <w:r w:rsidR="00B57358">
        <w:rPr>
          <w:rFonts w:ascii="Montserrat" w:hAnsi="Montserrat" w:cstheme="majorHAnsi"/>
          <w:color w:val="002060"/>
          <w:sz w:val="16"/>
          <w:szCs w:val="16"/>
        </w:rPr>
        <w:t xml:space="preserve">. </w:t>
      </w:r>
      <w:r w:rsidR="002A0407">
        <w:rPr>
          <w:rFonts w:ascii="Montserrat" w:hAnsi="Montserrat" w:cstheme="majorHAnsi"/>
          <w:color w:val="002060"/>
          <w:sz w:val="16"/>
          <w:szCs w:val="16"/>
        </w:rPr>
        <w:t>The c</w:t>
      </w:r>
      <w:r w:rsidR="00B57358">
        <w:rPr>
          <w:rFonts w:ascii="Montserrat" w:hAnsi="Montserrat" w:cstheme="majorHAnsi"/>
          <w:color w:val="002060"/>
          <w:sz w:val="16"/>
          <w:szCs w:val="16"/>
        </w:rPr>
        <w:t xml:space="preserve">ash flow rules and manual input forms related to preparation of the cash flow statement are explained. </w:t>
      </w:r>
    </w:p>
    <w:p w14:paraId="536C7760"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This guide supplements the </w:t>
      </w:r>
      <w:r>
        <w:rPr>
          <w:rFonts w:ascii="Montserrat" w:hAnsi="Montserrat" w:cstheme="majorHAnsi"/>
          <w:color w:val="002060"/>
          <w:sz w:val="16"/>
          <w:szCs w:val="16"/>
        </w:rPr>
        <w:t>BPC Management B</w:t>
      </w:r>
      <w:r w:rsidRPr="00C858AC">
        <w:rPr>
          <w:rFonts w:ascii="Montserrat" w:hAnsi="Montserrat" w:cstheme="majorHAnsi"/>
          <w:color w:val="002060"/>
          <w:sz w:val="16"/>
          <w:szCs w:val="16"/>
        </w:rPr>
        <w:t xml:space="preserve">alance </w:t>
      </w:r>
      <w:r>
        <w:rPr>
          <w:rFonts w:ascii="Montserrat" w:hAnsi="Montserrat" w:cstheme="majorHAnsi"/>
          <w:color w:val="002060"/>
          <w:sz w:val="16"/>
          <w:szCs w:val="16"/>
        </w:rPr>
        <w:t>S</w:t>
      </w:r>
      <w:r w:rsidRPr="00C858AC">
        <w:rPr>
          <w:rFonts w:ascii="Montserrat" w:hAnsi="Montserrat" w:cstheme="majorHAnsi"/>
          <w:color w:val="002060"/>
          <w:sz w:val="16"/>
          <w:szCs w:val="16"/>
        </w:rPr>
        <w:t xml:space="preserve">heet </w:t>
      </w:r>
      <w:r>
        <w:rPr>
          <w:rFonts w:ascii="Montserrat" w:hAnsi="Montserrat" w:cstheme="majorHAnsi"/>
          <w:color w:val="002060"/>
          <w:sz w:val="16"/>
          <w:szCs w:val="16"/>
        </w:rPr>
        <w:t>G</w:t>
      </w:r>
      <w:r w:rsidRPr="00C858AC">
        <w:rPr>
          <w:rFonts w:ascii="Montserrat" w:hAnsi="Montserrat" w:cstheme="majorHAnsi"/>
          <w:color w:val="002060"/>
          <w:sz w:val="16"/>
          <w:szCs w:val="16"/>
        </w:rPr>
        <w:t>uida</w:t>
      </w:r>
      <w:r>
        <w:rPr>
          <w:rFonts w:ascii="Montserrat" w:hAnsi="Montserrat" w:cstheme="majorHAnsi"/>
          <w:color w:val="002060"/>
          <w:sz w:val="16"/>
          <w:szCs w:val="16"/>
        </w:rPr>
        <w:t>nce</w:t>
      </w:r>
      <w:r w:rsidRPr="00C858AC">
        <w:rPr>
          <w:rFonts w:ascii="Montserrat" w:hAnsi="Montserrat" w:cstheme="majorHAnsi"/>
          <w:color w:val="002060"/>
          <w:sz w:val="16"/>
          <w:szCs w:val="16"/>
        </w:rPr>
        <w:t xml:space="preserve"> published on interact. </w:t>
      </w:r>
    </w:p>
    <w:p w14:paraId="032C86DB" w14:textId="77777777" w:rsidR="00EC4814" w:rsidRDefault="00EC4814" w:rsidP="00EC4814">
      <w:pPr>
        <w:rPr>
          <w:rFonts w:ascii="Montserrat" w:eastAsia="PMingLiU" w:hAnsi="Montserrat" w:cstheme="majorHAnsi"/>
          <w:b/>
          <w:bCs/>
          <w:color w:val="002060"/>
          <w:sz w:val="16"/>
          <w:szCs w:val="16"/>
          <w:lang w:eastAsia="zh-TW"/>
        </w:rPr>
      </w:pPr>
      <w:r>
        <w:rPr>
          <w:rFonts w:ascii="Montserrat" w:hAnsi="Montserrat" w:cstheme="majorHAnsi"/>
          <w:b/>
          <w:bCs/>
          <w:color w:val="002060"/>
          <w:sz w:val="16"/>
          <w:szCs w:val="16"/>
        </w:rPr>
        <w:br w:type="page"/>
      </w:r>
    </w:p>
    <w:p w14:paraId="5E3E1F07" w14:textId="77777777" w:rsidR="00EC4814" w:rsidRPr="004E2659" w:rsidRDefault="00EC4814" w:rsidP="007E5B1E">
      <w:pPr>
        <w:pStyle w:val="LEVEL1"/>
      </w:pPr>
      <w:bookmarkStart w:id="1" w:name="_Toc69156050"/>
      <w:r w:rsidRPr="004E2659">
        <w:t>SOP reporting requirement</w:t>
      </w:r>
      <w:bookmarkEnd w:id="1"/>
      <w:r w:rsidRPr="004E2659">
        <w:t xml:space="preserve"> </w:t>
      </w:r>
    </w:p>
    <w:p w14:paraId="1039347A"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P</w:t>
      </w:r>
      <w:r w:rsidRPr="00C858AC">
        <w:rPr>
          <w:rFonts w:ascii="Montserrat" w:hAnsi="Montserrat" w:cstheme="majorHAnsi"/>
          <w:color w:val="002060"/>
          <w:sz w:val="16"/>
          <w:szCs w:val="16"/>
        </w:rPr>
        <w:t xml:space="preserve">lease note below general forecasting requirements.  </w:t>
      </w:r>
    </w:p>
    <w:tbl>
      <w:tblPr>
        <w:tblStyle w:val="TableGrid"/>
        <w:tblW w:w="9493" w:type="dxa"/>
        <w:tblLook w:val="04A0" w:firstRow="1" w:lastRow="0" w:firstColumn="1" w:lastColumn="0" w:noHBand="0" w:noVBand="1"/>
      </w:tblPr>
      <w:tblGrid>
        <w:gridCol w:w="2386"/>
        <w:gridCol w:w="1994"/>
        <w:gridCol w:w="1994"/>
        <w:gridCol w:w="3119"/>
      </w:tblGrid>
      <w:tr w:rsidR="00EC4814" w:rsidRPr="00C858AC" w14:paraId="2D48312B" w14:textId="77777777" w:rsidTr="003E2C3C">
        <w:trPr>
          <w:trHeight w:val="323"/>
        </w:trPr>
        <w:tc>
          <w:tcPr>
            <w:tcW w:w="2386" w:type="dxa"/>
            <w:tcBorders>
              <w:right w:val="single" w:sz="4" w:space="0" w:color="002060"/>
            </w:tcBorders>
            <w:shd w:val="clear" w:color="auto" w:fill="002060"/>
            <w:vAlign w:val="center"/>
          </w:tcPr>
          <w:p w14:paraId="7D9EEA22" w14:textId="77777777" w:rsidR="00EC4814" w:rsidRPr="00F56B26" w:rsidRDefault="00EC4814" w:rsidP="003E2C3C">
            <w:pPr>
              <w:pStyle w:val="ListParagraph"/>
              <w:ind w:left="0"/>
              <w:jc w:val="center"/>
              <w:rPr>
                <w:rFonts w:ascii="Montserrat" w:hAnsi="Montserrat" w:cstheme="majorHAnsi"/>
                <w:b/>
                <w:bCs/>
                <w:color w:val="FFFFFF" w:themeColor="background1"/>
                <w:sz w:val="16"/>
                <w:szCs w:val="16"/>
              </w:rPr>
            </w:pPr>
            <w:r w:rsidRPr="00F56B26">
              <w:rPr>
                <w:rFonts w:ascii="Montserrat" w:hAnsi="Montserrat" w:cstheme="majorHAnsi"/>
                <w:b/>
                <w:bCs/>
                <w:color w:val="FFFFFF" w:themeColor="background1"/>
                <w:sz w:val="16"/>
                <w:szCs w:val="16"/>
              </w:rPr>
              <w:t xml:space="preserve">Cash </w:t>
            </w:r>
            <w:r>
              <w:rPr>
                <w:rFonts w:ascii="Montserrat" w:hAnsi="Montserrat" w:cstheme="majorHAnsi"/>
                <w:b/>
                <w:bCs/>
                <w:color w:val="FFFFFF" w:themeColor="background1"/>
                <w:sz w:val="16"/>
                <w:szCs w:val="16"/>
              </w:rPr>
              <w:t>f</w:t>
            </w:r>
            <w:r w:rsidRPr="00F56B26">
              <w:rPr>
                <w:rFonts w:ascii="Montserrat" w:hAnsi="Montserrat" w:cstheme="majorHAnsi"/>
                <w:b/>
                <w:bCs/>
                <w:color w:val="FFFFFF" w:themeColor="background1"/>
                <w:sz w:val="16"/>
                <w:szCs w:val="16"/>
              </w:rPr>
              <w:t>low lines</w:t>
            </w:r>
          </w:p>
        </w:tc>
        <w:tc>
          <w:tcPr>
            <w:tcW w:w="1994" w:type="dxa"/>
            <w:tcBorders>
              <w:left w:val="single" w:sz="4" w:space="0" w:color="002060"/>
              <w:right w:val="single" w:sz="4" w:space="0" w:color="002060"/>
            </w:tcBorders>
            <w:shd w:val="clear" w:color="auto" w:fill="002060"/>
            <w:vAlign w:val="center"/>
          </w:tcPr>
          <w:p w14:paraId="548914EF" w14:textId="77777777" w:rsidR="00EC4814" w:rsidRPr="00F56B26" w:rsidRDefault="00EC4814" w:rsidP="003E2C3C">
            <w:pPr>
              <w:pStyle w:val="ListParagraph"/>
              <w:ind w:left="0"/>
              <w:jc w:val="center"/>
              <w:rPr>
                <w:rFonts w:ascii="Montserrat" w:hAnsi="Montserrat" w:cstheme="majorHAnsi"/>
                <w:b/>
                <w:bCs/>
                <w:color w:val="FFFFFF" w:themeColor="background1"/>
                <w:sz w:val="16"/>
                <w:szCs w:val="16"/>
              </w:rPr>
            </w:pPr>
            <w:r w:rsidRPr="00F56B26">
              <w:rPr>
                <w:rFonts w:ascii="Montserrat" w:hAnsi="Montserrat" w:cstheme="majorHAnsi"/>
                <w:b/>
                <w:bCs/>
                <w:color w:val="FFFFFF" w:themeColor="background1"/>
                <w:sz w:val="16"/>
                <w:szCs w:val="16"/>
              </w:rPr>
              <w:t>SOP4</w:t>
            </w:r>
          </w:p>
        </w:tc>
        <w:tc>
          <w:tcPr>
            <w:tcW w:w="1994" w:type="dxa"/>
            <w:tcBorders>
              <w:left w:val="single" w:sz="4" w:space="0" w:color="002060"/>
              <w:right w:val="single" w:sz="4" w:space="0" w:color="002060"/>
            </w:tcBorders>
            <w:shd w:val="clear" w:color="auto" w:fill="002060"/>
            <w:vAlign w:val="center"/>
          </w:tcPr>
          <w:p w14:paraId="29F4F4F5" w14:textId="77777777" w:rsidR="00EC4814" w:rsidRPr="00F56B26" w:rsidRDefault="00EC4814" w:rsidP="003E2C3C">
            <w:pPr>
              <w:pStyle w:val="ListParagraph"/>
              <w:ind w:left="0"/>
              <w:jc w:val="center"/>
              <w:rPr>
                <w:rFonts w:ascii="Montserrat" w:hAnsi="Montserrat" w:cstheme="majorHAnsi"/>
                <w:b/>
                <w:bCs/>
                <w:color w:val="FFFFFF" w:themeColor="background1"/>
                <w:sz w:val="16"/>
                <w:szCs w:val="16"/>
              </w:rPr>
            </w:pPr>
            <w:r w:rsidRPr="00F56B26">
              <w:rPr>
                <w:rFonts w:ascii="Montserrat" w:hAnsi="Montserrat" w:cstheme="majorHAnsi"/>
                <w:b/>
                <w:bCs/>
                <w:color w:val="FFFFFF" w:themeColor="background1"/>
                <w:sz w:val="16"/>
                <w:szCs w:val="16"/>
              </w:rPr>
              <w:t>SOP10</w:t>
            </w:r>
          </w:p>
        </w:tc>
        <w:tc>
          <w:tcPr>
            <w:tcW w:w="3119" w:type="dxa"/>
            <w:tcBorders>
              <w:left w:val="single" w:sz="4" w:space="0" w:color="002060"/>
            </w:tcBorders>
            <w:shd w:val="clear" w:color="auto" w:fill="002060"/>
            <w:vAlign w:val="center"/>
          </w:tcPr>
          <w:p w14:paraId="35663691" w14:textId="77777777" w:rsidR="00EC4814" w:rsidRPr="00F56B26" w:rsidRDefault="00EC4814" w:rsidP="003E2C3C">
            <w:pPr>
              <w:pStyle w:val="ListParagraph"/>
              <w:ind w:left="0"/>
              <w:jc w:val="center"/>
              <w:rPr>
                <w:rFonts w:ascii="Montserrat" w:hAnsi="Montserrat" w:cstheme="majorHAnsi"/>
                <w:b/>
                <w:bCs/>
                <w:color w:val="FFFFFF" w:themeColor="background1"/>
                <w:sz w:val="16"/>
                <w:szCs w:val="16"/>
              </w:rPr>
            </w:pPr>
            <w:r w:rsidRPr="00F56B26">
              <w:rPr>
                <w:rFonts w:ascii="Montserrat" w:hAnsi="Montserrat" w:cstheme="majorHAnsi"/>
                <w:b/>
                <w:bCs/>
                <w:color w:val="FFFFFF" w:themeColor="background1"/>
                <w:sz w:val="16"/>
                <w:szCs w:val="16"/>
              </w:rPr>
              <w:t>All other SOPs</w:t>
            </w:r>
          </w:p>
        </w:tc>
      </w:tr>
      <w:tr w:rsidR="00EC4814" w:rsidRPr="00C858AC" w14:paraId="10D2F4E5" w14:textId="77777777" w:rsidTr="003E2C3C">
        <w:tc>
          <w:tcPr>
            <w:tcW w:w="2386" w:type="dxa"/>
            <w:tcBorders>
              <w:bottom w:val="single" w:sz="4" w:space="0" w:color="002060"/>
            </w:tcBorders>
            <w:vAlign w:val="center"/>
          </w:tcPr>
          <w:p w14:paraId="459305F4"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Operating cash flow</w:t>
            </w:r>
          </w:p>
        </w:tc>
        <w:tc>
          <w:tcPr>
            <w:tcW w:w="1994" w:type="dxa"/>
            <w:vMerge w:val="restart"/>
            <w:tcBorders>
              <w:right w:val="single" w:sz="4" w:space="0" w:color="002060"/>
            </w:tcBorders>
            <w:vAlign w:val="center"/>
          </w:tcPr>
          <w:p w14:paraId="3458387C"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Current year only with correct phasing for half and full year.</w:t>
            </w:r>
          </w:p>
        </w:tc>
        <w:tc>
          <w:tcPr>
            <w:tcW w:w="1994" w:type="dxa"/>
            <w:vMerge w:val="restart"/>
            <w:tcBorders>
              <w:left w:val="single" w:sz="4" w:space="0" w:color="002060"/>
              <w:right w:val="single" w:sz="4" w:space="0" w:color="002060"/>
            </w:tcBorders>
            <w:vAlign w:val="center"/>
          </w:tcPr>
          <w:p w14:paraId="377BB488"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Full year forecast for current year and current year plus one.</w:t>
            </w:r>
          </w:p>
        </w:tc>
        <w:tc>
          <w:tcPr>
            <w:tcW w:w="3119" w:type="dxa"/>
            <w:tcBorders>
              <w:left w:val="single" w:sz="4" w:space="0" w:color="002060"/>
              <w:bottom w:val="single" w:sz="4" w:space="0" w:color="002060"/>
              <w:right w:val="single" w:sz="4" w:space="0" w:color="002060"/>
            </w:tcBorders>
            <w:vAlign w:val="center"/>
          </w:tcPr>
          <w:p w14:paraId="1FC983D3"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Regions only</w:t>
            </w:r>
            <w:r>
              <w:rPr>
                <w:rFonts w:ascii="Montserrat" w:hAnsi="Montserrat" w:cstheme="majorHAnsi"/>
                <w:color w:val="002060"/>
                <w:sz w:val="16"/>
                <w:szCs w:val="16"/>
              </w:rPr>
              <w:t>: f</w:t>
            </w:r>
            <w:r w:rsidRPr="00C858AC">
              <w:rPr>
                <w:rFonts w:ascii="Montserrat" w:hAnsi="Montserrat" w:cstheme="majorHAnsi"/>
                <w:color w:val="002060"/>
                <w:sz w:val="16"/>
                <w:szCs w:val="16"/>
              </w:rPr>
              <w:t xml:space="preserve">ull year forecast for </w:t>
            </w:r>
            <w:r>
              <w:rPr>
                <w:rFonts w:ascii="Montserrat" w:hAnsi="Montserrat" w:cstheme="majorHAnsi"/>
                <w:color w:val="002060"/>
                <w:sz w:val="16"/>
                <w:szCs w:val="16"/>
              </w:rPr>
              <w:t>c</w:t>
            </w:r>
            <w:r w:rsidRPr="00C858AC">
              <w:rPr>
                <w:rFonts w:ascii="Montserrat" w:hAnsi="Montserrat" w:cstheme="majorHAnsi"/>
                <w:color w:val="002060"/>
                <w:sz w:val="16"/>
                <w:szCs w:val="16"/>
              </w:rPr>
              <w:t>urrent year only</w:t>
            </w:r>
          </w:p>
        </w:tc>
      </w:tr>
      <w:tr w:rsidR="00EC4814" w:rsidRPr="00C858AC" w14:paraId="0FF9ECBE" w14:textId="77777777" w:rsidTr="003E2C3C">
        <w:tc>
          <w:tcPr>
            <w:tcW w:w="2386" w:type="dxa"/>
            <w:tcBorders>
              <w:top w:val="single" w:sz="4" w:space="0" w:color="002060"/>
              <w:left w:val="single" w:sz="4" w:space="0" w:color="002060"/>
              <w:bottom w:val="single" w:sz="4" w:space="0" w:color="002060"/>
              <w:right w:val="single" w:sz="4" w:space="0" w:color="002060"/>
            </w:tcBorders>
            <w:vAlign w:val="center"/>
          </w:tcPr>
          <w:p w14:paraId="0809B45C"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Free cash flow</w:t>
            </w:r>
          </w:p>
        </w:tc>
        <w:tc>
          <w:tcPr>
            <w:tcW w:w="1994" w:type="dxa"/>
            <w:vMerge/>
            <w:tcBorders>
              <w:left w:val="single" w:sz="4" w:space="0" w:color="002060"/>
              <w:right w:val="single" w:sz="4" w:space="0" w:color="002060"/>
            </w:tcBorders>
            <w:vAlign w:val="center"/>
          </w:tcPr>
          <w:p w14:paraId="7758E59D" w14:textId="77777777" w:rsidR="00EC4814" w:rsidRPr="00C858AC" w:rsidRDefault="00EC4814" w:rsidP="003E2C3C">
            <w:pPr>
              <w:pStyle w:val="ListParagraph"/>
              <w:ind w:left="0"/>
              <w:jc w:val="center"/>
              <w:rPr>
                <w:rFonts w:ascii="Montserrat" w:hAnsi="Montserrat" w:cstheme="majorHAnsi"/>
                <w:color w:val="002060"/>
                <w:sz w:val="16"/>
                <w:szCs w:val="16"/>
              </w:rPr>
            </w:pPr>
          </w:p>
        </w:tc>
        <w:tc>
          <w:tcPr>
            <w:tcW w:w="1994" w:type="dxa"/>
            <w:vMerge/>
            <w:tcBorders>
              <w:left w:val="single" w:sz="4" w:space="0" w:color="002060"/>
              <w:right w:val="single" w:sz="4" w:space="0" w:color="002060"/>
            </w:tcBorders>
            <w:vAlign w:val="center"/>
          </w:tcPr>
          <w:p w14:paraId="286DC115" w14:textId="77777777" w:rsidR="00EC4814" w:rsidRPr="00C858AC" w:rsidRDefault="00EC4814" w:rsidP="003E2C3C">
            <w:pPr>
              <w:pStyle w:val="ListParagraph"/>
              <w:ind w:left="0"/>
              <w:jc w:val="center"/>
              <w:rPr>
                <w:rFonts w:ascii="Montserrat" w:hAnsi="Montserrat" w:cstheme="majorHAnsi"/>
                <w:color w:val="002060"/>
                <w:sz w:val="16"/>
                <w:szCs w:val="16"/>
              </w:rPr>
            </w:pPr>
          </w:p>
        </w:tc>
        <w:tc>
          <w:tcPr>
            <w:tcW w:w="3119" w:type="dxa"/>
            <w:tcBorders>
              <w:top w:val="single" w:sz="4" w:space="0" w:color="002060"/>
              <w:left w:val="single" w:sz="4" w:space="0" w:color="002060"/>
              <w:bottom w:val="single" w:sz="4" w:space="0" w:color="002060"/>
              <w:right w:val="single" w:sz="4" w:space="0" w:color="002060"/>
            </w:tcBorders>
            <w:vAlign w:val="center"/>
          </w:tcPr>
          <w:p w14:paraId="1594FEA6" w14:textId="77777777" w:rsidR="00EC4814" w:rsidRPr="00C858AC" w:rsidRDefault="00EC4814" w:rsidP="003E2C3C">
            <w:pPr>
              <w:pStyle w:val="ListParagraph"/>
              <w:ind w:left="0"/>
              <w:jc w:val="center"/>
              <w:rPr>
                <w:rFonts w:ascii="Montserrat" w:hAnsi="Montserrat" w:cstheme="majorHAnsi"/>
                <w:color w:val="002060"/>
                <w:sz w:val="16"/>
                <w:szCs w:val="16"/>
              </w:rPr>
            </w:pPr>
            <w:r>
              <w:rPr>
                <w:rFonts w:ascii="Montserrat" w:hAnsi="Montserrat" w:cstheme="majorHAnsi"/>
                <w:color w:val="002060"/>
                <w:sz w:val="16"/>
                <w:szCs w:val="16"/>
              </w:rPr>
              <w:t>Regional Corporate Finance: High level review</w:t>
            </w:r>
            <w:r w:rsidRPr="00C858AC">
              <w:rPr>
                <w:rFonts w:ascii="Montserrat" w:hAnsi="Montserrat" w:cstheme="majorHAnsi"/>
                <w:color w:val="002060"/>
                <w:sz w:val="16"/>
                <w:szCs w:val="16"/>
              </w:rPr>
              <w:t>.</w:t>
            </w:r>
          </w:p>
        </w:tc>
      </w:tr>
      <w:tr w:rsidR="00EC4814" w:rsidRPr="00C858AC" w14:paraId="020C0ADE" w14:textId="77777777" w:rsidTr="003E2C3C">
        <w:trPr>
          <w:trHeight w:val="323"/>
        </w:trPr>
        <w:tc>
          <w:tcPr>
            <w:tcW w:w="2386" w:type="dxa"/>
            <w:tcBorders>
              <w:top w:val="single" w:sz="4" w:space="0" w:color="002060"/>
              <w:left w:val="single" w:sz="4" w:space="0" w:color="002060"/>
              <w:bottom w:val="single" w:sz="4" w:space="0" w:color="002060"/>
              <w:right w:val="single" w:sz="4" w:space="0" w:color="002060"/>
            </w:tcBorders>
            <w:vAlign w:val="center"/>
          </w:tcPr>
          <w:p w14:paraId="01FBDE9D"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Net Cash &amp; Net Debt</w:t>
            </w:r>
          </w:p>
        </w:tc>
        <w:tc>
          <w:tcPr>
            <w:tcW w:w="1994" w:type="dxa"/>
            <w:vMerge/>
            <w:tcBorders>
              <w:left w:val="single" w:sz="4" w:space="0" w:color="002060"/>
              <w:bottom w:val="single" w:sz="4" w:space="0" w:color="002060"/>
              <w:right w:val="single" w:sz="4" w:space="0" w:color="002060"/>
            </w:tcBorders>
            <w:vAlign w:val="center"/>
          </w:tcPr>
          <w:p w14:paraId="3697D93E" w14:textId="77777777" w:rsidR="00EC4814" w:rsidRPr="00C858AC" w:rsidRDefault="00EC4814" w:rsidP="003E2C3C">
            <w:pPr>
              <w:pStyle w:val="ListParagraph"/>
              <w:ind w:left="0"/>
              <w:jc w:val="center"/>
              <w:rPr>
                <w:rFonts w:ascii="Montserrat" w:hAnsi="Montserrat" w:cstheme="majorHAnsi"/>
                <w:color w:val="002060"/>
                <w:sz w:val="16"/>
                <w:szCs w:val="16"/>
              </w:rPr>
            </w:pPr>
          </w:p>
        </w:tc>
        <w:tc>
          <w:tcPr>
            <w:tcW w:w="1994" w:type="dxa"/>
            <w:vMerge/>
            <w:tcBorders>
              <w:left w:val="single" w:sz="4" w:space="0" w:color="002060"/>
              <w:bottom w:val="single" w:sz="4" w:space="0" w:color="002060"/>
              <w:right w:val="single" w:sz="4" w:space="0" w:color="002060"/>
            </w:tcBorders>
            <w:vAlign w:val="center"/>
          </w:tcPr>
          <w:p w14:paraId="7A75FFCE" w14:textId="77777777" w:rsidR="00EC4814" w:rsidRPr="00C858AC" w:rsidRDefault="00EC4814" w:rsidP="003E2C3C">
            <w:pPr>
              <w:pStyle w:val="ListParagraph"/>
              <w:ind w:left="0"/>
              <w:jc w:val="center"/>
              <w:rPr>
                <w:rFonts w:ascii="Montserrat" w:hAnsi="Montserrat" w:cstheme="majorHAnsi"/>
                <w:color w:val="002060"/>
                <w:sz w:val="16"/>
                <w:szCs w:val="16"/>
              </w:rPr>
            </w:pPr>
          </w:p>
        </w:tc>
        <w:tc>
          <w:tcPr>
            <w:tcW w:w="3119" w:type="dxa"/>
            <w:tcBorders>
              <w:top w:val="single" w:sz="4" w:space="0" w:color="002060"/>
              <w:left w:val="single" w:sz="4" w:space="0" w:color="002060"/>
              <w:bottom w:val="single" w:sz="4" w:space="0" w:color="002060"/>
              <w:right w:val="single" w:sz="4" w:space="0" w:color="002060"/>
            </w:tcBorders>
            <w:vAlign w:val="center"/>
          </w:tcPr>
          <w:p w14:paraId="1BE38257"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Not required</w:t>
            </w:r>
            <w:r>
              <w:rPr>
                <w:rFonts w:ascii="Montserrat" w:hAnsi="Montserrat" w:cstheme="majorHAnsi"/>
                <w:color w:val="002060"/>
                <w:sz w:val="16"/>
                <w:szCs w:val="16"/>
              </w:rPr>
              <w:t>.</w:t>
            </w:r>
          </w:p>
        </w:tc>
      </w:tr>
      <w:tr w:rsidR="00EC4814" w:rsidRPr="00C858AC" w14:paraId="5AF30B8E" w14:textId="77777777" w:rsidTr="003E2C3C">
        <w:tc>
          <w:tcPr>
            <w:tcW w:w="2386" w:type="dxa"/>
            <w:tcBorders>
              <w:top w:val="single" w:sz="4" w:space="0" w:color="002060"/>
              <w:left w:val="single" w:sz="4" w:space="0" w:color="002060"/>
              <w:bottom w:val="single" w:sz="4" w:space="0" w:color="002060"/>
              <w:right w:val="single" w:sz="4" w:space="0" w:color="002060"/>
            </w:tcBorders>
            <w:vAlign w:val="center"/>
          </w:tcPr>
          <w:p w14:paraId="23099029"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 xml:space="preserve">CAPEX (i302) supplementary  </w:t>
            </w:r>
          </w:p>
        </w:tc>
        <w:tc>
          <w:tcPr>
            <w:tcW w:w="3988" w:type="dxa"/>
            <w:gridSpan w:val="2"/>
            <w:tcBorders>
              <w:top w:val="single" w:sz="4" w:space="0" w:color="002060"/>
              <w:left w:val="single" w:sz="4" w:space="0" w:color="002060"/>
              <w:bottom w:val="single" w:sz="4" w:space="0" w:color="002060"/>
              <w:right w:val="single" w:sz="4" w:space="0" w:color="002060"/>
            </w:tcBorders>
            <w:vAlign w:val="center"/>
          </w:tcPr>
          <w:p w14:paraId="40EC4080"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 xml:space="preserve">Current year &amp; current year plus one full year forecast only. </w:t>
            </w:r>
          </w:p>
        </w:tc>
        <w:tc>
          <w:tcPr>
            <w:tcW w:w="3119" w:type="dxa"/>
            <w:tcBorders>
              <w:top w:val="single" w:sz="4" w:space="0" w:color="002060"/>
              <w:left w:val="single" w:sz="4" w:space="0" w:color="002060"/>
              <w:bottom w:val="single" w:sz="4" w:space="0" w:color="002060"/>
              <w:right w:val="single" w:sz="4" w:space="0" w:color="002060"/>
            </w:tcBorders>
            <w:vAlign w:val="center"/>
          </w:tcPr>
          <w:p w14:paraId="4273438B" w14:textId="77777777" w:rsidR="00EC4814" w:rsidRPr="00C858AC" w:rsidRDefault="00EC4814" w:rsidP="003E2C3C">
            <w:pPr>
              <w:pStyle w:val="ListParagraph"/>
              <w:ind w:left="0"/>
              <w:jc w:val="center"/>
              <w:rPr>
                <w:rFonts w:ascii="Montserrat" w:hAnsi="Montserrat" w:cstheme="majorHAnsi"/>
                <w:color w:val="002060"/>
                <w:sz w:val="16"/>
                <w:szCs w:val="16"/>
              </w:rPr>
            </w:pPr>
            <w:r w:rsidRPr="00C858AC">
              <w:rPr>
                <w:rFonts w:ascii="Montserrat" w:hAnsi="Montserrat" w:cstheme="majorHAnsi"/>
                <w:color w:val="002060"/>
                <w:sz w:val="16"/>
                <w:szCs w:val="16"/>
              </w:rPr>
              <w:t>Not required</w:t>
            </w:r>
            <w:r>
              <w:rPr>
                <w:rFonts w:ascii="Montserrat" w:hAnsi="Montserrat" w:cstheme="majorHAnsi"/>
                <w:color w:val="002060"/>
                <w:sz w:val="16"/>
                <w:szCs w:val="16"/>
              </w:rPr>
              <w:t>.</w:t>
            </w:r>
          </w:p>
        </w:tc>
      </w:tr>
    </w:tbl>
    <w:p w14:paraId="390F1B2E" w14:textId="77777777" w:rsidR="00EC4814" w:rsidRPr="00C858AC" w:rsidRDefault="00EC4814" w:rsidP="00EC4814">
      <w:pPr>
        <w:pStyle w:val="ListParagraph"/>
        <w:ind w:left="0"/>
        <w:rPr>
          <w:rFonts w:ascii="Montserrat" w:hAnsi="Montserrat" w:cstheme="majorHAnsi"/>
          <w:color w:val="002060"/>
          <w:sz w:val="16"/>
          <w:szCs w:val="16"/>
        </w:rPr>
      </w:pPr>
    </w:p>
    <w:p w14:paraId="13929053" w14:textId="77777777" w:rsidR="00EC4814" w:rsidRPr="004E2659" w:rsidRDefault="00EC4814" w:rsidP="007E5B1E">
      <w:pPr>
        <w:pStyle w:val="LEVEL2"/>
      </w:pPr>
      <w:bookmarkStart w:id="2" w:name="_Toc69156051"/>
      <w:r w:rsidRPr="004E2659">
        <w:t>SOPs 4 and 10</w:t>
      </w:r>
      <w:bookmarkEnd w:id="2"/>
      <w:r w:rsidRPr="004E2659">
        <w:t xml:space="preserve"> </w:t>
      </w:r>
    </w:p>
    <w:p w14:paraId="78B7871B" w14:textId="77777777" w:rsidR="00EC4814" w:rsidRDefault="00EC4814" w:rsidP="00EC4814">
      <w:pPr>
        <w:pStyle w:val="ListParagraph"/>
        <w:spacing w:after="0"/>
        <w:ind w:left="0"/>
        <w:contextualSpacing w:val="0"/>
        <w:rPr>
          <w:rFonts w:ascii="Montserrat" w:hAnsi="Montserrat" w:cstheme="majorHAnsi"/>
          <w:color w:val="002060"/>
          <w:sz w:val="16"/>
          <w:szCs w:val="16"/>
        </w:rPr>
      </w:pPr>
      <w:r>
        <w:rPr>
          <w:rFonts w:ascii="Montserrat" w:hAnsi="Montserrat" w:cstheme="majorHAnsi"/>
          <w:color w:val="002060"/>
          <w:sz w:val="16"/>
          <w:szCs w:val="16"/>
        </w:rPr>
        <w:t>Please note below requirements for SOPs 4 and 10:</w:t>
      </w:r>
    </w:p>
    <w:p w14:paraId="33C71789" w14:textId="77777777" w:rsidR="00EC4814" w:rsidRDefault="00EC4814" w:rsidP="0013627F">
      <w:pPr>
        <w:pStyle w:val="ListParagraph"/>
        <w:numPr>
          <w:ilvl w:val="0"/>
          <w:numId w:val="37"/>
        </w:numPr>
        <w:spacing w:after="0"/>
        <w:contextualSpacing w:val="0"/>
        <w:rPr>
          <w:rFonts w:ascii="Montserrat" w:hAnsi="Montserrat" w:cstheme="majorHAnsi"/>
          <w:color w:val="002060"/>
          <w:sz w:val="16"/>
          <w:szCs w:val="16"/>
        </w:rPr>
      </w:pPr>
      <w:r>
        <w:rPr>
          <w:rFonts w:ascii="Montserrat" w:hAnsi="Montserrat" w:cstheme="majorHAnsi"/>
          <w:color w:val="002060"/>
          <w:sz w:val="16"/>
          <w:szCs w:val="16"/>
        </w:rPr>
        <w:t xml:space="preserve">A full review and update of the income statement, balance sheet, cash flow, and net debt. </w:t>
      </w:r>
    </w:p>
    <w:p w14:paraId="77DEBF01" w14:textId="77777777" w:rsidR="00EC4814" w:rsidRDefault="00EC4814" w:rsidP="0013627F">
      <w:pPr>
        <w:pStyle w:val="ListParagraph"/>
        <w:numPr>
          <w:ilvl w:val="1"/>
          <w:numId w:val="37"/>
        </w:numPr>
        <w:spacing w:after="0"/>
        <w:contextualSpacing w:val="0"/>
        <w:rPr>
          <w:rFonts w:ascii="Montserrat" w:hAnsi="Montserrat" w:cstheme="majorHAnsi"/>
          <w:color w:val="002060"/>
          <w:sz w:val="16"/>
          <w:szCs w:val="16"/>
        </w:rPr>
      </w:pPr>
      <w:r>
        <w:rPr>
          <w:rFonts w:ascii="Montserrat" w:hAnsi="Montserrat" w:cstheme="majorHAnsi"/>
          <w:color w:val="002060"/>
          <w:sz w:val="16"/>
          <w:szCs w:val="16"/>
        </w:rPr>
        <w:t>SOP4 = Current year only (with updated H1 phasing)</w:t>
      </w:r>
    </w:p>
    <w:p w14:paraId="37527A35" w14:textId="674D94F3" w:rsidR="00EC4814" w:rsidRDefault="00EC4814" w:rsidP="0013627F">
      <w:pPr>
        <w:pStyle w:val="ListParagraph"/>
        <w:numPr>
          <w:ilvl w:val="1"/>
          <w:numId w:val="37"/>
        </w:numPr>
        <w:spacing w:after="0"/>
        <w:contextualSpacing w:val="0"/>
        <w:rPr>
          <w:rFonts w:ascii="Montserrat" w:hAnsi="Montserrat" w:cstheme="majorHAnsi"/>
          <w:color w:val="002060"/>
          <w:sz w:val="16"/>
          <w:szCs w:val="16"/>
        </w:rPr>
      </w:pPr>
      <w:r>
        <w:rPr>
          <w:rFonts w:ascii="Montserrat" w:hAnsi="Montserrat" w:cstheme="majorHAnsi"/>
          <w:color w:val="002060"/>
          <w:sz w:val="16"/>
          <w:szCs w:val="16"/>
        </w:rPr>
        <w:t>SOP10 = Current year</w:t>
      </w:r>
      <w:r w:rsidR="00B171EB">
        <w:rPr>
          <w:rFonts w:ascii="Montserrat" w:hAnsi="Montserrat" w:cstheme="majorHAnsi"/>
          <w:color w:val="002060"/>
          <w:sz w:val="16"/>
          <w:szCs w:val="16"/>
        </w:rPr>
        <w:t xml:space="preserve"> and current year</w:t>
      </w:r>
      <w:r>
        <w:rPr>
          <w:rFonts w:ascii="Montserrat" w:hAnsi="Montserrat" w:cstheme="majorHAnsi"/>
          <w:color w:val="002060"/>
          <w:sz w:val="16"/>
          <w:szCs w:val="16"/>
        </w:rPr>
        <w:t xml:space="preserve"> plus one </w:t>
      </w:r>
    </w:p>
    <w:p w14:paraId="72270C02" w14:textId="48EF529A" w:rsidR="00EC4814" w:rsidRPr="004A53C5" w:rsidRDefault="00EC4814" w:rsidP="0013627F">
      <w:pPr>
        <w:pStyle w:val="ListParagraph"/>
        <w:numPr>
          <w:ilvl w:val="0"/>
          <w:numId w:val="37"/>
        </w:numPr>
        <w:spacing w:after="120"/>
        <w:ind w:left="714" w:hanging="357"/>
        <w:contextualSpacing w:val="0"/>
        <w:rPr>
          <w:rFonts w:ascii="Montserrat" w:hAnsi="Montserrat" w:cstheme="majorHAnsi"/>
          <w:color w:val="002060"/>
          <w:sz w:val="16"/>
          <w:szCs w:val="16"/>
        </w:rPr>
      </w:pPr>
      <w:r>
        <w:rPr>
          <w:rFonts w:ascii="Montserrat" w:hAnsi="Montserrat" w:cstheme="majorHAnsi"/>
          <w:color w:val="002060"/>
          <w:sz w:val="16"/>
          <w:szCs w:val="16"/>
        </w:rPr>
        <w:t xml:space="preserve">The output of the CAPEX demand review </w:t>
      </w:r>
      <w:r w:rsidR="002A0407">
        <w:rPr>
          <w:rFonts w:ascii="Montserrat" w:hAnsi="Montserrat" w:cstheme="majorHAnsi"/>
          <w:color w:val="002060"/>
          <w:sz w:val="16"/>
          <w:szCs w:val="16"/>
        </w:rPr>
        <w:t xml:space="preserve">must </w:t>
      </w:r>
      <w:r>
        <w:rPr>
          <w:rFonts w:ascii="Montserrat" w:hAnsi="Montserrat" w:cstheme="majorHAnsi"/>
          <w:color w:val="002060"/>
          <w:sz w:val="16"/>
          <w:szCs w:val="16"/>
        </w:rPr>
        <w:t xml:space="preserve">be incorporated on the cash flow statement and on the </w:t>
      </w:r>
      <w:r w:rsidRPr="004A53C5">
        <w:rPr>
          <w:rFonts w:ascii="Montserrat" w:hAnsi="Montserrat" w:cstheme="majorHAnsi"/>
          <w:color w:val="002060"/>
          <w:sz w:val="16"/>
          <w:szCs w:val="16"/>
        </w:rPr>
        <w:t xml:space="preserve">supplementary </w:t>
      </w:r>
      <w:r>
        <w:rPr>
          <w:rFonts w:ascii="Montserrat" w:hAnsi="Montserrat" w:cstheme="majorHAnsi"/>
          <w:color w:val="002060"/>
          <w:sz w:val="16"/>
          <w:szCs w:val="16"/>
        </w:rPr>
        <w:t xml:space="preserve">input </w:t>
      </w:r>
      <w:r w:rsidRPr="004A53C5">
        <w:rPr>
          <w:rFonts w:ascii="Montserrat" w:hAnsi="Montserrat" w:cstheme="majorHAnsi"/>
          <w:color w:val="002060"/>
          <w:sz w:val="16"/>
          <w:szCs w:val="16"/>
        </w:rPr>
        <w:t>i302</w:t>
      </w:r>
      <w:r>
        <w:rPr>
          <w:rFonts w:ascii="Montserrat" w:hAnsi="Montserrat" w:cstheme="majorHAnsi"/>
          <w:color w:val="002060"/>
          <w:sz w:val="16"/>
          <w:szCs w:val="16"/>
        </w:rPr>
        <w:t>:</w:t>
      </w:r>
      <w:r w:rsidRPr="004A53C5">
        <w:rPr>
          <w:rFonts w:ascii="Montserrat" w:hAnsi="Montserrat" w:cstheme="majorHAnsi"/>
          <w:color w:val="002060"/>
          <w:sz w:val="16"/>
          <w:szCs w:val="16"/>
        </w:rPr>
        <w:t xml:space="preserve"> CAPEX by function (reporting of which must align to functional expectations). </w:t>
      </w:r>
    </w:p>
    <w:p w14:paraId="5F0490E0" w14:textId="5DDAC19D" w:rsidR="00EC4814" w:rsidRDefault="00EC4814" w:rsidP="00EC4814">
      <w:pPr>
        <w:spacing w:after="120"/>
        <w:rPr>
          <w:rFonts w:ascii="Montserrat" w:hAnsi="Montserrat" w:cstheme="majorHAnsi"/>
          <w:color w:val="002060"/>
          <w:sz w:val="16"/>
          <w:szCs w:val="16"/>
        </w:rPr>
      </w:pPr>
      <w:r w:rsidRPr="007005F7">
        <w:rPr>
          <w:rFonts w:ascii="Montserrat" w:hAnsi="Montserrat" w:cstheme="majorHAnsi"/>
          <w:color w:val="002060"/>
          <w:sz w:val="16"/>
          <w:szCs w:val="16"/>
        </w:rPr>
        <w:t xml:space="preserve">Since there are only two </w:t>
      </w:r>
      <w:r w:rsidR="00B171EB">
        <w:rPr>
          <w:rFonts w:ascii="Montserrat" w:hAnsi="Montserrat" w:cstheme="majorHAnsi"/>
          <w:color w:val="002060"/>
          <w:sz w:val="16"/>
          <w:szCs w:val="16"/>
        </w:rPr>
        <w:t>forecasting</w:t>
      </w:r>
      <w:r w:rsidRPr="007005F7">
        <w:rPr>
          <w:rFonts w:ascii="Montserrat" w:hAnsi="Montserrat" w:cstheme="majorHAnsi"/>
          <w:color w:val="002060"/>
          <w:sz w:val="16"/>
          <w:szCs w:val="16"/>
        </w:rPr>
        <w:t xml:space="preserve"> cycles annually that require a full update of the balance sheet and cash flow</w:t>
      </w:r>
      <w:r w:rsidR="002A0407">
        <w:rPr>
          <w:rFonts w:ascii="Montserrat" w:hAnsi="Montserrat" w:cstheme="majorHAnsi"/>
          <w:color w:val="002060"/>
          <w:sz w:val="16"/>
          <w:szCs w:val="16"/>
        </w:rPr>
        <w:t>,</w:t>
      </w:r>
      <w:r w:rsidRPr="007005F7">
        <w:rPr>
          <w:rFonts w:ascii="Montserrat" w:hAnsi="Montserrat" w:cstheme="majorHAnsi"/>
          <w:color w:val="002060"/>
          <w:sz w:val="16"/>
          <w:szCs w:val="16"/>
        </w:rPr>
        <w:t xml:space="preserve"> and considering the tight reporting deadlines, all entities are reminded to prepare in advance and set aside sufficient time to conduct a thorough review of </w:t>
      </w:r>
      <w:r>
        <w:rPr>
          <w:rFonts w:ascii="Montserrat" w:hAnsi="Montserrat" w:cstheme="majorHAnsi"/>
          <w:color w:val="002060"/>
          <w:sz w:val="16"/>
          <w:szCs w:val="16"/>
        </w:rPr>
        <w:t xml:space="preserve">items below adjusted profit on the income statement and </w:t>
      </w:r>
      <w:r w:rsidR="002A0407">
        <w:rPr>
          <w:rFonts w:ascii="Montserrat" w:hAnsi="Montserrat" w:cstheme="majorHAnsi"/>
          <w:color w:val="002060"/>
          <w:sz w:val="16"/>
          <w:szCs w:val="16"/>
        </w:rPr>
        <w:t xml:space="preserve">the </w:t>
      </w:r>
      <w:r w:rsidRPr="007005F7">
        <w:rPr>
          <w:rFonts w:ascii="Montserrat" w:hAnsi="Montserrat" w:cstheme="majorHAnsi"/>
          <w:color w:val="002060"/>
          <w:sz w:val="16"/>
          <w:szCs w:val="16"/>
        </w:rPr>
        <w:t>balance sheet position</w:t>
      </w:r>
      <w:r>
        <w:rPr>
          <w:rFonts w:ascii="Montserrat" w:hAnsi="Montserrat" w:cstheme="majorHAnsi"/>
          <w:color w:val="002060"/>
          <w:sz w:val="16"/>
          <w:szCs w:val="16"/>
        </w:rPr>
        <w:t xml:space="preserve">, so that BPC is able to calculate an correct </w:t>
      </w:r>
      <w:r w:rsidRPr="007005F7">
        <w:rPr>
          <w:rFonts w:ascii="Montserrat" w:hAnsi="Montserrat" w:cstheme="majorHAnsi"/>
          <w:color w:val="002060"/>
          <w:sz w:val="16"/>
          <w:szCs w:val="16"/>
        </w:rPr>
        <w:t xml:space="preserve">cash flow </w:t>
      </w:r>
      <w:r w:rsidR="002A0407">
        <w:rPr>
          <w:rFonts w:ascii="Montserrat" w:hAnsi="Montserrat" w:cstheme="majorHAnsi"/>
          <w:color w:val="002060"/>
          <w:sz w:val="16"/>
          <w:szCs w:val="16"/>
        </w:rPr>
        <w:t>movements</w:t>
      </w:r>
      <w:r>
        <w:rPr>
          <w:rFonts w:ascii="Montserrat" w:hAnsi="Montserrat" w:cstheme="majorHAnsi"/>
          <w:color w:val="002060"/>
          <w:sz w:val="16"/>
          <w:szCs w:val="16"/>
        </w:rPr>
        <w:t>.</w:t>
      </w:r>
      <w:r w:rsidRPr="007005F7">
        <w:rPr>
          <w:rFonts w:ascii="Montserrat" w:hAnsi="Montserrat" w:cstheme="majorHAnsi"/>
          <w:color w:val="002060"/>
          <w:sz w:val="16"/>
          <w:szCs w:val="16"/>
        </w:rPr>
        <w:t xml:space="preserve"> </w:t>
      </w:r>
    </w:p>
    <w:p w14:paraId="4D36CDCC" w14:textId="69F938C0" w:rsidR="00EC4814" w:rsidRDefault="00EC4814" w:rsidP="00EC4814">
      <w:pPr>
        <w:spacing w:after="120"/>
        <w:rPr>
          <w:rFonts w:ascii="Montserrat" w:hAnsi="Montserrat" w:cstheme="majorHAnsi"/>
          <w:b/>
          <w:bCs/>
          <w:color w:val="002060"/>
          <w:sz w:val="16"/>
          <w:szCs w:val="16"/>
        </w:rPr>
      </w:pPr>
      <w:r>
        <w:rPr>
          <w:rFonts w:ascii="Montserrat" w:hAnsi="Montserrat" w:cstheme="majorHAnsi"/>
          <w:color w:val="002060"/>
          <w:sz w:val="16"/>
          <w:szCs w:val="16"/>
        </w:rPr>
        <w:t>Any cash flow</w:t>
      </w:r>
      <w:r w:rsidR="002A0407">
        <w:rPr>
          <w:rFonts w:ascii="Montserrat" w:hAnsi="Montserrat" w:cstheme="majorHAnsi"/>
          <w:color w:val="002060"/>
          <w:sz w:val="16"/>
          <w:szCs w:val="16"/>
        </w:rPr>
        <w:t>s</w:t>
      </w:r>
      <w:r>
        <w:rPr>
          <w:rFonts w:ascii="Montserrat" w:hAnsi="Montserrat" w:cstheme="majorHAnsi"/>
          <w:color w:val="002060"/>
          <w:sz w:val="16"/>
          <w:szCs w:val="16"/>
        </w:rPr>
        <w:t xml:space="preserve"> related </w:t>
      </w:r>
      <w:r w:rsidR="002A0407">
        <w:rPr>
          <w:rFonts w:ascii="Montserrat" w:hAnsi="Montserrat" w:cstheme="majorHAnsi"/>
          <w:color w:val="002060"/>
          <w:sz w:val="16"/>
          <w:szCs w:val="16"/>
        </w:rPr>
        <w:t xml:space="preserve">to </w:t>
      </w:r>
      <w:r>
        <w:rPr>
          <w:rFonts w:ascii="Montserrat" w:hAnsi="Montserrat" w:cstheme="majorHAnsi"/>
          <w:color w:val="002060"/>
          <w:sz w:val="16"/>
          <w:szCs w:val="16"/>
        </w:rPr>
        <w:t>item</w:t>
      </w:r>
      <w:r w:rsidR="0013627F">
        <w:rPr>
          <w:rFonts w:ascii="Montserrat" w:hAnsi="Montserrat" w:cstheme="majorHAnsi"/>
          <w:color w:val="002060"/>
          <w:sz w:val="16"/>
          <w:szCs w:val="16"/>
        </w:rPr>
        <w:t>s</w:t>
      </w:r>
      <w:r>
        <w:rPr>
          <w:rFonts w:ascii="Montserrat" w:hAnsi="Montserrat" w:cstheme="majorHAnsi"/>
          <w:color w:val="002060"/>
          <w:sz w:val="16"/>
          <w:szCs w:val="16"/>
        </w:rPr>
        <w:t xml:space="preserve"> that materialise post locking of Round 1, can be adjusted at a high level (End market/ DRBU/ Region/ Group level) using the Last-Minute Commitment (LMC) </w:t>
      </w:r>
      <w:r w:rsidR="002A0407">
        <w:rPr>
          <w:rFonts w:ascii="Montserrat" w:hAnsi="Montserrat" w:cstheme="majorHAnsi"/>
          <w:color w:val="002060"/>
          <w:sz w:val="16"/>
          <w:szCs w:val="16"/>
        </w:rPr>
        <w:t>functionality</w:t>
      </w:r>
      <w:r>
        <w:rPr>
          <w:rFonts w:ascii="Montserrat" w:hAnsi="Montserrat" w:cstheme="majorHAnsi"/>
          <w:color w:val="002060"/>
          <w:sz w:val="16"/>
          <w:szCs w:val="16"/>
        </w:rPr>
        <w:t>, which allows for direct input on the cash flow statement, without having to perform the update at the lowest level of granularity on the balance sheet. However, e</w:t>
      </w:r>
      <w:r w:rsidRPr="007005F7">
        <w:rPr>
          <w:rFonts w:ascii="Montserrat" w:hAnsi="Montserrat" w:cstheme="majorHAnsi"/>
          <w:color w:val="002060"/>
          <w:sz w:val="16"/>
          <w:szCs w:val="16"/>
        </w:rPr>
        <w:t xml:space="preserve">xcessive use of LMC </w:t>
      </w:r>
      <w:r>
        <w:rPr>
          <w:rFonts w:ascii="Montserrat" w:hAnsi="Montserrat" w:cstheme="majorHAnsi"/>
          <w:color w:val="002060"/>
          <w:sz w:val="16"/>
          <w:szCs w:val="16"/>
        </w:rPr>
        <w:t xml:space="preserve">adjustments, particularly at SOPs 4 and 10, </w:t>
      </w:r>
      <w:r w:rsidRPr="007005F7">
        <w:rPr>
          <w:rFonts w:ascii="Montserrat" w:hAnsi="Montserrat" w:cstheme="majorHAnsi"/>
          <w:color w:val="002060"/>
          <w:sz w:val="16"/>
          <w:szCs w:val="16"/>
        </w:rPr>
        <w:t xml:space="preserve">to ‘plug’ the forecast should be refrained, as </w:t>
      </w:r>
      <w:r>
        <w:rPr>
          <w:rFonts w:ascii="Montserrat" w:hAnsi="Montserrat" w:cstheme="majorHAnsi"/>
          <w:color w:val="002060"/>
          <w:sz w:val="16"/>
          <w:szCs w:val="16"/>
        </w:rPr>
        <w:t xml:space="preserve">this prohibits the proper </w:t>
      </w:r>
      <w:r w:rsidRPr="007005F7">
        <w:rPr>
          <w:rFonts w:ascii="Montserrat" w:hAnsi="Montserrat" w:cstheme="majorHAnsi"/>
          <w:color w:val="002060"/>
          <w:sz w:val="16"/>
          <w:szCs w:val="16"/>
        </w:rPr>
        <w:t>understand</w:t>
      </w:r>
      <w:r>
        <w:rPr>
          <w:rFonts w:ascii="Montserrat" w:hAnsi="Montserrat" w:cstheme="majorHAnsi"/>
          <w:color w:val="002060"/>
          <w:sz w:val="16"/>
          <w:szCs w:val="16"/>
        </w:rPr>
        <w:t>ing of</w:t>
      </w:r>
      <w:r w:rsidRPr="007005F7">
        <w:rPr>
          <w:rFonts w:ascii="Montserrat" w:hAnsi="Montserrat" w:cstheme="majorHAnsi"/>
          <w:color w:val="002060"/>
          <w:sz w:val="16"/>
          <w:szCs w:val="16"/>
        </w:rPr>
        <w:t xml:space="preserve"> underlying performance. </w:t>
      </w:r>
      <w:r>
        <w:rPr>
          <w:rFonts w:ascii="Montserrat" w:hAnsi="Montserrat" w:cstheme="majorHAnsi"/>
          <w:color w:val="002060"/>
          <w:sz w:val="16"/>
          <w:szCs w:val="16"/>
        </w:rPr>
        <w:t xml:space="preserve"> </w:t>
      </w:r>
    </w:p>
    <w:p w14:paraId="4A81DE94" w14:textId="77777777" w:rsidR="00EC4814" w:rsidRPr="00FF4C2C" w:rsidRDefault="00EC4814" w:rsidP="00EC4814">
      <w:pPr>
        <w:spacing w:after="120"/>
        <w:rPr>
          <w:rFonts w:ascii="Montserrat" w:hAnsi="Montserrat" w:cstheme="majorHAnsi"/>
          <w:color w:val="002060"/>
          <w:sz w:val="16"/>
          <w:szCs w:val="16"/>
        </w:rPr>
      </w:pPr>
      <w:r w:rsidRPr="00FF4C2C">
        <w:rPr>
          <w:rFonts w:ascii="Montserrat" w:hAnsi="Montserrat" w:cstheme="majorHAnsi"/>
          <w:color w:val="002060"/>
          <w:sz w:val="16"/>
          <w:szCs w:val="16"/>
        </w:rPr>
        <w:t>Simple Commentary templates are issued by Group CP&amp;A</w:t>
      </w:r>
      <w:r>
        <w:rPr>
          <w:rFonts w:ascii="Montserrat" w:hAnsi="Montserrat" w:cstheme="majorHAnsi"/>
          <w:color w:val="002060"/>
          <w:sz w:val="16"/>
          <w:szCs w:val="16"/>
        </w:rPr>
        <w:t xml:space="preserve"> via </w:t>
      </w:r>
      <w:r w:rsidRPr="00FF4C2C">
        <w:rPr>
          <w:rFonts w:ascii="Montserrat" w:hAnsi="Montserrat" w:cstheme="majorHAnsi"/>
          <w:color w:val="002060"/>
          <w:sz w:val="16"/>
          <w:szCs w:val="16"/>
        </w:rPr>
        <w:t>Regional Corporate Finance</w:t>
      </w:r>
      <w:r>
        <w:rPr>
          <w:rFonts w:ascii="Montserrat" w:hAnsi="Montserrat" w:cstheme="majorHAnsi"/>
          <w:color w:val="002060"/>
          <w:sz w:val="16"/>
          <w:szCs w:val="16"/>
        </w:rPr>
        <w:t xml:space="preserve"> </w:t>
      </w:r>
      <w:r w:rsidRPr="00FF4C2C">
        <w:rPr>
          <w:rFonts w:ascii="Montserrat" w:hAnsi="Montserrat" w:cstheme="majorHAnsi"/>
          <w:color w:val="002060"/>
          <w:sz w:val="16"/>
          <w:szCs w:val="16"/>
        </w:rPr>
        <w:t>to better understand underlying drivers of:</w:t>
      </w:r>
    </w:p>
    <w:p w14:paraId="7344BAF0" w14:textId="029715A3" w:rsidR="00EC4814" w:rsidRPr="00FF4C2C" w:rsidRDefault="002A0407" w:rsidP="00EC4814">
      <w:pPr>
        <w:pStyle w:val="ListParagraph"/>
        <w:numPr>
          <w:ilvl w:val="0"/>
          <w:numId w:val="40"/>
        </w:numPr>
        <w:spacing w:after="120"/>
        <w:rPr>
          <w:rFonts w:ascii="Montserrat" w:hAnsi="Montserrat" w:cstheme="majorHAnsi"/>
          <w:color w:val="002060"/>
          <w:sz w:val="16"/>
          <w:szCs w:val="16"/>
        </w:rPr>
      </w:pPr>
      <w:r>
        <w:rPr>
          <w:rFonts w:ascii="Montserrat" w:hAnsi="Montserrat" w:cstheme="majorHAnsi"/>
          <w:color w:val="002060"/>
          <w:sz w:val="16"/>
          <w:szCs w:val="16"/>
        </w:rPr>
        <w:t xml:space="preserve">Movement in </w:t>
      </w:r>
      <w:r w:rsidR="00EC4814" w:rsidRPr="00FF4C2C">
        <w:rPr>
          <w:rFonts w:ascii="Montserrat" w:hAnsi="Montserrat" w:cstheme="majorHAnsi"/>
          <w:color w:val="002060"/>
          <w:sz w:val="16"/>
          <w:szCs w:val="16"/>
        </w:rPr>
        <w:t>OCF</w:t>
      </w:r>
      <w:r>
        <w:rPr>
          <w:rFonts w:ascii="Montserrat" w:hAnsi="Montserrat" w:cstheme="majorHAnsi"/>
          <w:color w:val="002060"/>
          <w:sz w:val="16"/>
          <w:szCs w:val="16"/>
        </w:rPr>
        <w:t>%</w:t>
      </w:r>
      <w:r w:rsidR="00EC4814" w:rsidRPr="00FF4C2C">
        <w:rPr>
          <w:rFonts w:ascii="Montserrat" w:hAnsi="Montserrat" w:cstheme="majorHAnsi"/>
          <w:color w:val="002060"/>
          <w:sz w:val="16"/>
          <w:szCs w:val="16"/>
        </w:rPr>
        <w:t xml:space="preserve"> </w:t>
      </w:r>
    </w:p>
    <w:p w14:paraId="2EC48DF6" w14:textId="77777777" w:rsidR="00EC4814" w:rsidRPr="00FF4C2C" w:rsidRDefault="00EC4814" w:rsidP="00EC4814">
      <w:pPr>
        <w:pStyle w:val="ListParagraph"/>
        <w:numPr>
          <w:ilvl w:val="0"/>
          <w:numId w:val="40"/>
        </w:numPr>
        <w:spacing w:after="120"/>
        <w:rPr>
          <w:rFonts w:ascii="Montserrat" w:hAnsi="Montserrat" w:cstheme="majorHAnsi"/>
          <w:color w:val="002060"/>
          <w:sz w:val="16"/>
          <w:szCs w:val="16"/>
        </w:rPr>
      </w:pPr>
      <w:r w:rsidRPr="00FF4C2C">
        <w:rPr>
          <w:rFonts w:ascii="Montserrat" w:hAnsi="Montserrat" w:cstheme="majorHAnsi"/>
          <w:color w:val="002060"/>
          <w:sz w:val="16"/>
          <w:szCs w:val="16"/>
        </w:rPr>
        <w:t>Working capital requirements</w:t>
      </w:r>
    </w:p>
    <w:p w14:paraId="4586EB1C" w14:textId="773E8331" w:rsidR="00EC4814" w:rsidRPr="00FF4C2C" w:rsidRDefault="00EC4814" w:rsidP="00EC4814">
      <w:pPr>
        <w:spacing w:after="120"/>
        <w:rPr>
          <w:rFonts w:ascii="Montserrat" w:hAnsi="Montserrat" w:cstheme="majorHAnsi"/>
          <w:color w:val="002060"/>
          <w:sz w:val="16"/>
          <w:szCs w:val="16"/>
        </w:rPr>
      </w:pPr>
      <w:r w:rsidRPr="00FF4C2C">
        <w:rPr>
          <w:rFonts w:ascii="Montserrat" w:hAnsi="Montserrat" w:cstheme="majorHAnsi"/>
          <w:color w:val="002060"/>
          <w:sz w:val="16"/>
          <w:szCs w:val="16"/>
        </w:rPr>
        <w:t>Comments are only required</w:t>
      </w:r>
      <w:r>
        <w:rPr>
          <w:rFonts w:ascii="Montserrat" w:hAnsi="Montserrat" w:cstheme="majorHAnsi"/>
          <w:color w:val="002060"/>
          <w:sz w:val="16"/>
          <w:szCs w:val="16"/>
        </w:rPr>
        <w:t xml:space="preserve"> </w:t>
      </w:r>
      <w:r w:rsidR="002A0407">
        <w:rPr>
          <w:rFonts w:ascii="Montserrat" w:hAnsi="Montserrat" w:cstheme="majorHAnsi"/>
          <w:color w:val="002060"/>
          <w:sz w:val="16"/>
          <w:szCs w:val="16"/>
        </w:rPr>
        <w:t>down to</w:t>
      </w:r>
      <w:r>
        <w:rPr>
          <w:rFonts w:ascii="Montserrat" w:hAnsi="Montserrat" w:cstheme="majorHAnsi"/>
          <w:color w:val="002060"/>
          <w:sz w:val="16"/>
          <w:szCs w:val="16"/>
        </w:rPr>
        <w:t xml:space="preserve"> DRBU level, </w:t>
      </w:r>
      <w:r w:rsidRPr="00FF4C2C">
        <w:rPr>
          <w:rFonts w:ascii="Montserrat" w:hAnsi="Montserrat" w:cstheme="majorHAnsi"/>
          <w:color w:val="002060"/>
          <w:sz w:val="16"/>
          <w:szCs w:val="16"/>
        </w:rPr>
        <w:t xml:space="preserve">where there is material change </w:t>
      </w:r>
      <w:r w:rsidR="002A0407">
        <w:rPr>
          <w:rFonts w:ascii="Montserrat" w:hAnsi="Montserrat" w:cstheme="majorHAnsi"/>
          <w:color w:val="002060"/>
          <w:sz w:val="16"/>
          <w:szCs w:val="16"/>
        </w:rPr>
        <w:t xml:space="preserve">in </w:t>
      </w:r>
      <w:r w:rsidRPr="00FF4C2C">
        <w:rPr>
          <w:rFonts w:ascii="Montserrat" w:hAnsi="Montserrat" w:cstheme="majorHAnsi"/>
          <w:color w:val="002060"/>
          <w:sz w:val="16"/>
          <w:szCs w:val="16"/>
        </w:rPr>
        <w:t xml:space="preserve">OCF% vs prior year and where the working capital impact for a specific line item is above £20m threshold.   </w:t>
      </w:r>
    </w:p>
    <w:p w14:paraId="63F67BB8" w14:textId="77777777" w:rsidR="00EC4814" w:rsidRPr="004E2659" w:rsidRDefault="00EC4814" w:rsidP="007E5B1E">
      <w:pPr>
        <w:pStyle w:val="LEVEL2"/>
      </w:pPr>
      <w:bookmarkStart w:id="3" w:name="_Toc69156052"/>
      <w:r w:rsidRPr="004E2659">
        <w:t>Monthly Operating Cash Flow (OCF) conversion review</w:t>
      </w:r>
      <w:bookmarkEnd w:id="3"/>
      <w:r w:rsidRPr="004E2659">
        <w:t xml:space="preserve"> </w:t>
      </w:r>
    </w:p>
    <w:p w14:paraId="01F526ED" w14:textId="290B3B5D" w:rsidR="00EC4814" w:rsidRDefault="00EC4814" w:rsidP="00EC4814">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 xml:space="preserve">All entities within the Regional hierarchy structure are required to carry out a monthly review of the OCF%. OCF% can be impacted </w:t>
      </w:r>
      <w:r w:rsidR="002A0407">
        <w:rPr>
          <w:rFonts w:ascii="Montserrat" w:hAnsi="Montserrat" w:cstheme="majorHAnsi"/>
          <w:color w:val="002060"/>
          <w:sz w:val="16"/>
          <w:szCs w:val="16"/>
        </w:rPr>
        <w:t>by</w:t>
      </w:r>
      <w:r>
        <w:rPr>
          <w:rFonts w:ascii="Montserrat" w:hAnsi="Montserrat" w:cstheme="majorHAnsi"/>
          <w:color w:val="002060"/>
          <w:sz w:val="16"/>
          <w:szCs w:val="16"/>
        </w:rPr>
        <w:t xml:space="preserve"> specific changes to working capital and other non-cash movements (depreciation, amortisation, and impairment). </w:t>
      </w:r>
      <w:r w:rsidR="00B171EB">
        <w:rPr>
          <w:rFonts w:ascii="Montserrat" w:hAnsi="Montserrat" w:cstheme="majorHAnsi"/>
          <w:color w:val="002060"/>
          <w:sz w:val="16"/>
          <w:szCs w:val="16"/>
        </w:rPr>
        <w:t xml:space="preserve">In </w:t>
      </w:r>
      <w:r w:rsidR="0013627F">
        <w:rPr>
          <w:rFonts w:ascii="Montserrat" w:hAnsi="Montserrat" w:cstheme="majorHAnsi"/>
          <w:color w:val="002060"/>
          <w:sz w:val="16"/>
          <w:szCs w:val="16"/>
        </w:rPr>
        <w:t>general,</w:t>
      </w:r>
      <w:r w:rsidR="00B171EB">
        <w:rPr>
          <w:rFonts w:ascii="Montserrat" w:hAnsi="Montserrat" w:cstheme="majorHAnsi"/>
          <w:color w:val="002060"/>
          <w:sz w:val="16"/>
          <w:szCs w:val="16"/>
        </w:rPr>
        <w:t xml:space="preserve"> the Group expects all entities to hold OCF% flat when there are changes to underlaying operating profit, subject to specific exceptions. </w:t>
      </w:r>
    </w:p>
    <w:p w14:paraId="34E306D9" w14:textId="386AB389" w:rsidR="00EC4814"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Per the IBPM process, the outcomes of the CAPEX demand review </w:t>
      </w:r>
      <w:r w:rsidR="0013627F" w:rsidRPr="00F83D08">
        <w:rPr>
          <w:rFonts w:ascii="Montserrat" w:hAnsi="Montserrat" w:cstheme="majorHAnsi"/>
          <w:color w:val="002060"/>
          <w:sz w:val="16"/>
          <w:szCs w:val="16"/>
        </w:rPr>
        <w:t xml:space="preserve">is required to </w:t>
      </w:r>
      <w:r w:rsidR="002A0407" w:rsidRPr="00F83D08">
        <w:rPr>
          <w:rFonts w:ascii="Montserrat" w:hAnsi="Montserrat" w:cstheme="majorHAnsi"/>
          <w:color w:val="002060"/>
          <w:sz w:val="16"/>
          <w:szCs w:val="16"/>
        </w:rPr>
        <w:t xml:space="preserve">be </w:t>
      </w:r>
      <w:r w:rsidRPr="00F83D08">
        <w:rPr>
          <w:rFonts w:ascii="Montserrat" w:hAnsi="Montserrat" w:cstheme="majorHAnsi"/>
          <w:color w:val="002060"/>
          <w:sz w:val="16"/>
          <w:szCs w:val="16"/>
        </w:rPr>
        <w:t>updated in BPC only at SOPs 4 and 10, therefore for all other SOPs</w:t>
      </w:r>
      <w:r w:rsidR="0013627F" w:rsidRPr="00F83D08">
        <w:rPr>
          <w:rFonts w:ascii="Montserrat" w:hAnsi="Montserrat" w:cstheme="majorHAnsi"/>
          <w:color w:val="002060"/>
          <w:sz w:val="16"/>
          <w:szCs w:val="16"/>
        </w:rPr>
        <w:t>,</w:t>
      </w:r>
      <w:r w:rsidRPr="00F83D08">
        <w:rPr>
          <w:rFonts w:ascii="Montserrat" w:hAnsi="Montserrat" w:cstheme="majorHAnsi"/>
          <w:color w:val="002060"/>
          <w:sz w:val="16"/>
          <w:szCs w:val="16"/>
        </w:rPr>
        <w:t xml:space="preserve"> the CAPEX impact on the cash flow statement </w:t>
      </w:r>
      <w:r w:rsidR="0013627F" w:rsidRPr="00F83D08">
        <w:rPr>
          <w:rFonts w:ascii="Montserrat" w:hAnsi="Montserrat" w:cstheme="majorHAnsi"/>
          <w:color w:val="002060"/>
          <w:sz w:val="16"/>
          <w:szCs w:val="16"/>
        </w:rPr>
        <w:t>is to</w:t>
      </w:r>
      <w:r w:rsidRPr="00F83D08">
        <w:rPr>
          <w:rFonts w:ascii="Montserrat" w:hAnsi="Montserrat" w:cstheme="majorHAnsi"/>
          <w:color w:val="002060"/>
          <w:sz w:val="16"/>
          <w:szCs w:val="16"/>
        </w:rPr>
        <w:t xml:space="preserve"> be kept flat vs last CAPEX demand review (please utilise the CAPEX LMC account to maintain CAPEX flat</w:t>
      </w:r>
      <w:r w:rsidR="002A0407" w:rsidRPr="00F83D08">
        <w:rPr>
          <w:rFonts w:ascii="Montserrat" w:hAnsi="Montserrat" w:cstheme="majorHAnsi"/>
          <w:color w:val="002060"/>
          <w:sz w:val="16"/>
          <w:szCs w:val="16"/>
        </w:rPr>
        <w:t xml:space="preserve">, where </w:t>
      </w:r>
      <w:r w:rsidRPr="00F83D08">
        <w:rPr>
          <w:rFonts w:ascii="Montserrat" w:hAnsi="Montserrat" w:cstheme="majorHAnsi"/>
          <w:color w:val="002060"/>
          <w:sz w:val="16"/>
          <w:szCs w:val="16"/>
        </w:rPr>
        <w:t>required)</w:t>
      </w:r>
      <w:r w:rsidR="00F83D08" w:rsidRPr="00F83D08">
        <w:rPr>
          <w:rFonts w:ascii="Montserrat" w:hAnsi="Montserrat" w:cstheme="majorHAnsi"/>
          <w:color w:val="002060"/>
          <w:sz w:val="16"/>
          <w:szCs w:val="16"/>
        </w:rPr>
        <w:t>, unless specifically agreed with Group CP&amp;A and Global Function on exceptional basis.</w:t>
      </w:r>
      <w:r w:rsidRPr="00F83D08">
        <w:rPr>
          <w:rFonts w:ascii="Montserrat" w:hAnsi="Montserrat" w:cstheme="majorHAnsi"/>
          <w:color w:val="002060"/>
          <w:sz w:val="16"/>
          <w:szCs w:val="16"/>
        </w:rPr>
        <w:t xml:space="preserve"> There is no requirement for entities to complete the supplementary input i302: CAPEX by function for any other SOP expect for SOPs 4 and 10.</w:t>
      </w:r>
    </w:p>
    <w:p w14:paraId="048A87E2" w14:textId="3977EF5E" w:rsidR="00EC4814" w:rsidRDefault="00EC4814" w:rsidP="0013627F">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The monthly review of OCF</w:t>
      </w:r>
      <w:r w:rsidR="00DE3324">
        <w:rPr>
          <w:rFonts w:ascii="Montserrat" w:hAnsi="Montserrat" w:cstheme="majorHAnsi"/>
          <w:color w:val="002060"/>
          <w:sz w:val="16"/>
          <w:szCs w:val="16"/>
        </w:rPr>
        <w:t>%</w:t>
      </w:r>
      <w:r>
        <w:rPr>
          <w:rFonts w:ascii="Montserrat" w:hAnsi="Montserrat" w:cstheme="majorHAnsi"/>
          <w:color w:val="002060"/>
          <w:sz w:val="16"/>
          <w:szCs w:val="16"/>
        </w:rPr>
        <w:t>, should not simply be carried out by inputting a plug to get to the desired OCF</w:t>
      </w:r>
      <w:r w:rsidR="00DE3324">
        <w:rPr>
          <w:rFonts w:ascii="Montserrat" w:hAnsi="Montserrat" w:cstheme="majorHAnsi"/>
          <w:color w:val="002060"/>
          <w:sz w:val="16"/>
          <w:szCs w:val="16"/>
        </w:rPr>
        <w:t>%</w:t>
      </w:r>
      <w:r>
        <w:rPr>
          <w:rFonts w:ascii="Montserrat" w:hAnsi="Montserrat" w:cstheme="majorHAnsi"/>
          <w:color w:val="002060"/>
          <w:sz w:val="16"/>
          <w:szCs w:val="16"/>
        </w:rPr>
        <w:t xml:space="preserve">. Where possible, the relevant balance sheet accounts should be updated to provide a better understanding of underlying performance. </w:t>
      </w:r>
      <w:r w:rsidR="00B171EB">
        <w:rPr>
          <w:rFonts w:ascii="Montserrat" w:hAnsi="Montserrat" w:cstheme="majorHAnsi"/>
          <w:color w:val="002060"/>
          <w:sz w:val="16"/>
          <w:szCs w:val="16"/>
        </w:rPr>
        <w:t>T</w:t>
      </w:r>
      <w:r>
        <w:rPr>
          <w:rFonts w:ascii="Montserrat" w:hAnsi="Montserrat" w:cstheme="majorHAnsi"/>
          <w:color w:val="002060"/>
          <w:sz w:val="16"/>
          <w:szCs w:val="16"/>
        </w:rPr>
        <w:t>he</w:t>
      </w:r>
      <w:r w:rsidRPr="00C858AC">
        <w:rPr>
          <w:rFonts w:ascii="Montserrat" w:hAnsi="Montserrat" w:cstheme="majorHAnsi"/>
          <w:color w:val="002060"/>
          <w:sz w:val="16"/>
          <w:szCs w:val="16"/>
        </w:rPr>
        <w:t xml:space="preserve"> </w:t>
      </w:r>
      <w:r>
        <w:rPr>
          <w:rFonts w:ascii="Montserrat" w:hAnsi="Montserrat" w:cstheme="majorHAnsi"/>
          <w:color w:val="002060"/>
          <w:sz w:val="16"/>
          <w:szCs w:val="16"/>
        </w:rPr>
        <w:t xml:space="preserve">working capital </w:t>
      </w:r>
      <w:r w:rsidRPr="00C858AC">
        <w:rPr>
          <w:rFonts w:ascii="Montserrat" w:hAnsi="Montserrat" w:cstheme="majorHAnsi"/>
          <w:color w:val="002060"/>
          <w:sz w:val="16"/>
          <w:szCs w:val="16"/>
        </w:rPr>
        <w:t xml:space="preserve">LMC account </w:t>
      </w:r>
      <w:r>
        <w:rPr>
          <w:rFonts w:ascii="Montserrat" w:hAnsi="Montserrat" w:cstheme="majorHAnsi"/>
          <w:color w:val="002060"/>
          <w:sz w:val="16"/>
          <w:szCs w:val="16"/>
        </w:rPr>
        <w:t>(which allow for direct input into the cash flow statement, without having to perform the update at the lowest level of granularity on the balance sheet) is</w:t>
      </w:r>
      <w:r w:rsidRPr="00C858AC">
        <w:rPr>
          <w:rFonts w:ascii="Montserrat" w:hAnsi="Montserrat" w:cstheme="majorHAnsi"/>
          <w:color w:val="002060"/>
          <w:sz w:val="16"/>
          <w:szCs w:val="16"/>
        </w:rPr>
        <w:t xml:space="preserve"> </w:t>
      </w:r>
      <w:r w:rsidR="00B171EB">
        <w:rPr>
          <w:rFonts w:ascii="Montserrat" w:hAnsi="Montserrat" w:cstheme="majorHAnsi"/>
          <w:color w:val="002060"/>
          <w:sz w:val="16"/>
          <w:szCs w:val="16"/>
        </w:rPr>
        <w:t xml:space="preserve">available </w:t>
      </w:r>
      <w:r>
        <w:rPr>
          <w:rFonts w:ascii="Montserrat" w:hAnsi="Montserrat" w:cstheme="majorHAnsi"/>
          <w:color w:val="002060"/>
          <w:sz w:val="16"/>
          <w:szCs w:val="16"/>
        </w:rPr>
        <w:t xml:space="preserve">for items that materialise post locking of round 1. Any adjustment performed post round 1, is automatically reversed out by the system in the following SOP cycle. The carry forward of the LMC adjustment </w:t>
      </w:r>
      <w:r w:rsidR="00B171EB">
        <w:rPr>
          <w:rFonts w:ascii="Montserrat" w:hAnsi="Montserrat" w:cstheme="majorHAnsi"/>
          <w:color w:val="002060"/>
          <w:sz w:val="16"/>
          <w:szCs w:val="16"/>
        </w:rPr>
        <w:t>should be</w:t>
      </w:r>
      <w:r>
        <w:rPr>
          <w:rFonts w:ascii="Montserrat" w:hAnsi="Montserrat" w:cstheme="majorHAnsi"/>
          <w:color w:val="002060"/>
          <w:sz w:val="16"/>
          <w:szCs w:val="16"/>
        </w:rPr>
        <w:t xml:space="preserve"> appropriately reflected in the balance sheet in the following SOP cycle. </w:t>
      </w:r>
    </w:p>
    <w:p w14:paraId="518B936F" w14:textId="77777777" w:rsidR="00EC4814" w:rsidRPr="004E2659" w:rsidRDefault="00EC4814" w:rsidP="007E5B1E">
      <w:pPr>
        <w:pStyle w:val="LEVEL2"/>
      </w:pPr>
      <w:bookmarkStart w:id="4" w:name="_Toc69156053"/>
      <w:r w:rsidRPr="004E2659">
        <w:t>Monthly Regional Corporate Finance review of Free Cash Flow (FCF)</w:t>
      </w:r>
      <w:bookmarkEnd w:id="4"/>
    </w:p>
    <w:p w14:paraId="72A3FB36" w14:textId="6ED35533" w:rsidR="00EC4814" w:rsidRDefault="00EC4814" w:rsidP="0013627F">
      <w:pPr>
        <w:pStyle w:val="ListParagraph"/>
        <w:spacing w:after="120"/>
        <w:ind w:left="0"/>
        <w:contextualSpacing w:val="0"/>
        <w:rPr>
          <w:rFonts w:ascii="Montserrat" w:hAnsi="Montserrat" w:cstheme="majorHAnsi"/>
          <w:color w:val="002060"/>
          <w:sz w:val="16"/>
          <w:szCs w:val="16"/>
        </w:rPr>
      </w:pPr>
      <w:r w:rsidRPr="00AA2361">
        <w:rPr>
          <w:rFonts w:ascii="Montserrat" w:hAnsi="Montserrat" w:cstheme="majorHAnsi"/>
          <w:color w:val="002060"/>
          <w:sz w:val="16"/>
          <w:szCs w:val="16"/>
        </w:rPr>
        <w:t>Regional Corporate Finance</w:t>
      </w:r>
      <w:r w:rsidR="00DE3324">
        <w:rPr>
          <w:rFonts w:ascii="Montserrat" w:hAnsi="Montserrat" w:cstheme="majorHAnsi"/>
          <w:color w:val="002060"/>
          <w:sz w:val="16"/>
          <w:szCs w:val="16"/>
        </w:rPr>
        <w:t xml:space="preserve"> teams</w:t>
      </w:r>
      <w:r w:rsidRPr="00AA2361">
        <w:rPr>
          <w:rFonts w:ascii="Montserrat" w:hAnsi="Montserrat" w:cstheme="majorHAnsi"/>
          <w:color w:val="002060"/>
          <w:sz w:val="16"/>
          <w:szCs w:val="16"/>
        </w:rPr>
        <w:t xml:space="preserve"> are required to perform a monthly </w:t>
      </w:r>
      <w:r>
        <w:rPr>
          <w:rFonts w:ascii="Montserrat" w:hAnsi="Montserrat" w:cstheme="majorHAnsi"/>
          <w:color w:val="002060"/>
          <w:sz w:val="16"/>
          <w:szCs w:val="16"/>
        </w:rPr>
        <w:t xml:space="preserve">high-level </w:t>
      </w:r>
      <w:r w:rsidRPr="00AA2361">
        <w:rPr>
          <w:rFonts w:ascii="Montserrat" w:hAnsi="Montserrat" w:cstheme="majorHAnsi"/>
          <w:color w:val="002060"/>
          <w:sz w:val="16"/>
          <w:szCs w:val="16"/>
        </w:rPr>
        <w:t xml:space="preserve">check-in on the FCF position (effective from SOP5). The monthly </w:t>
      </w:r>
      <w:r>
        <w:rPr>
          <w:rFonts w:ascii="Montserrat" w:hAnsi="Montserrat" w:cstheme="majorHAnsi"/>
          <w:color w:val="002060"/>
          <w:sz w:val="16"/>
          <w:szCs w:val="16"/>
        </w:rPr>
        <w:t xml:space="preserve">high-level </w:t>
      </w:r>
      <w:r w:rsidRPr="00AA2361">
        <w:rPr>
          <w:rFonts w:ascii="Montserrat" w:hAnsi="Montserrat" w:cstheme="majorHAnsi"/>
          <w:color w:val="002060"/>
          <w:sz w:val="16"/>
          <w:szCs w:val="16"/>
        </w:rPr>
        <w:t>check-in is required because FCF is a key contributor to the Group’s deleveraging, as assessed via the adjusted net debt to EBITDA ratio (which in turn is a key non-GAAP measure</w:t>
      </w:r>
      <w:r w:rsidR="00DE3324">
        <w:rPr>
          <w:rFonts w:ascii="Montserrat" w:hAnsi="Montserrat" w:cstheme="majorHAnsi"/>
          <w:color w:val="002060"/>
          <w:sz w:val="16"/>
          <w:szCs w:val="16"/>
        </w:rPr>
        <w:t xml:space="preserve"> for the Group</w:t>
      </w:r>
      <w:r w:rsidRPr="00AA2361">
        <w:rPr>
          <w:rFonts w:ascii="Montserrat" w:hAnsi="Montserrat" w:cstheme="majorHAnsi"/>
          <w:color w:val="002060"/>
          <w:sz w:val="16"/>
          <w:szCs w:val="16"/>
        </w:rPr>
        <w:t xml:space="preserve">). </w:t>
      </w:r>
      <w:r>
        <w:rPr>
          <w:rFonts w:ascii="Montserrat" w:hAnsi="Montserrat" w:cstheme="majorHAnsi"/>
          <w:color w:val="002060"/>
          <w:sz w:val="16"/>
          <w:szCs w:val="16"/>
        </w:rPr>
        <w:t xml:space="preserve">A high-level plug can be inputted via ACGFO and FCF LMC accounts (which allows for direct input into the cash flow statement, without having to perform the update at the lowest level of granularity on the balance sheet), to reflect material changes to the </w:t>
      </w:r>
      <w:r w:rsidRPr="00AA2361">
        <w:rPr>
          <w:rFonts w:ascii="Montserrat" w:hAnsi="Montserrat" w:cstheme="majorHAnsi"/>
          <w:color w:val="002060"/>
          <w:sz w:val="16"/>
          <w:szCs w:val="16"/>
        </w:rPr>
        <w:t xml:space="preserve">cash flow forecast since last detailed review conducted at SOPs 4 or 10. </w:t>
      </w:r>
    </w:p>
    <w:p w14:paraId="17E94A6B" w14:textId="77777777" w:rsidR="00EC4814" w:rsidRPr="004E2659" w:rsidRDefault="00EC4814" w:rsidP="007E5B1E">
      <w:pPr>
        <w:pStyle w:val="LEVEL2"/>
      </w:pPr>
      <w:bookmarkStart w:id="5" w:name="_Toc69156054"/>
      <w:r w:rsidRPr="004E2659">
        <w:t>Use of Last-Minute Commitment (LMC) accounts</w:t>
      </w:r>
      <w:bookmarkEnd w:id="5"/>
      <w:r w:rsidRPr="004E2659">
        <w:t xml:space="preserve"> </w:t>
      </w:r>
    </w:p>
    <w:p w14:paraId="6BD8B1D3" w14:textId="1106140A" w:rsidR="00EC4814" w:rsidRPr="00F83D08" w:rsidRDefault="00EC4814" w:rsidP="0013627F">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LMC accounts allow for high level adjustments to be made directly on the face of the cash flow statement, without having to update the balance sheet. They should mostly be used for accounting for items that materialise post the end market SOP (locking of round 1) and for reporting of unallocated stretches. Inputs </w:t>
      </w:r>
      <w:r w:rsidR="00DE3324" w:rsidRPr="00F83D08">
        <w:rPr>
          <w:rFonts w:ascii="Montserrat" w:hAnsi="Montserrat" w:cstheme="majorHAnsi"/>
          <w:color w:val="002060"/>
          <w:sz w:val="16"/>
          <w:szCs w:val="16"/>
        </w:rPr>
        <w:t>must</w:t>
      </w:r>
      <w:r w:rsidRPr="00F83D08">
        <w:rPr>
          <w:rFonts w:ascii="Montserrat" w:hAnsi="Montserrat" w:cstheme="majorHAnsi"/>
          <w:color w:val="002060"/>
          <w:sz w:val="16"/>
          <w:szCs w:val="16"/>
        </w:rPr>
        <w:t xml:space="preserve"> be for </w:t>
      </w:r>
      <w:r w:rsidRPr="00F83D08">
        <w:rPr>
          <w:rFonts w:ascii="Montserrat" w:hAnsi="Montserrat" w:cstheme="majorHAnsi"/>
          <w:color w:val="002060"/>
          <w:sz w:val="16"/>
          <w:szCs w:val="16"/>
          <w:u w:val="single"/>
        </w:rPr>
        <w:t>external transactions only</w:t>
      </w:r>
      <w:r w:rsidRPr="00F83D08">
        <w:rPr>
          <w:rFonts w:ascii="Montserrat" w:hAnsi="Montserrat" w:cstheme="majorHAnsi"/>
          <w:color w:val="002060"/>
          <w:sz w:val="16"/>
          <w:szCs w:val="16"/>
        </w:rPr>
        <w:t xml:space="preserve">. Any input made for internal items will prohibit a proper consolidation for the Group. Please note, the system automatically reverses out LMC adjustment in the next planning cycle. Please note below </w:t>
      </w:r>
      <w:r w:rsidR="00DE3324" w:rsidRPr="00F83D08">
        <w:rPr>
          <w:rFonts w:ascii="Montserrat" w:hAnsi="Montserrat" w:cstheme="majorHAnsi"/>
          <w:color w:val="002060"/>
          <w:sz w:val="16"/>
          <w:szCs w:val="16"/>
        </w:rPr>
        <w:t xml:space="preserve">details of the various </w:t>
      </w:r>
      <w:r w:rsidRPr="00F83D08">
        <w:rPr>
          <w:rFonts w:ascii="Montserrat" w:hAnsi="Montserrat" w:cstheme="majorHAnsi"/>
          <w:color w:val="002060"/>
          <w:sz w:val="16"/>
          <w:szCs w:val="16"/>
        </w:rPr>
        <w:t xml:space="preserve">LMC accounts: </w:t>
      </w:r>
    </w:p>
    <w:p w14:paraId="732AEC60" w14:textId="77777777" w:rsidR="00EC4814" w:rsidRPr="00F83D08" w:rsidRDefault="00EC4814" w:rsidP="0013627F">
      <w:pPr>
        <w:pStyle w:val="ListParagraph"/>
        <w:numPr>
          <w:ilvl w:val="0"/>
          <w:numId w:val="38"/>
        </w:numPr>
        <w:spacing w:after="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MCOC20000_ADJ - Working capital adjustment for LMC</w:t>
      </w:r>
    </w:p>
    <w:p w14:paraId="50BB2179" w14:textId="77777777" w:rsidR="00EC4814" w:rsidRPr="00F83D08" w:rsidRDefault="00EC4814" w:rsidP="0013627F">
      <w:pPr>
        <w:pStyle w:val="ListParagraph"/>
        <w:numPr>
          <w:ilvl w:val="0"/>
          <w:numId w:val="38"/>
        </w:numPr>
        <w:spacing w:after="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MCOC31000_ADJ - Gross capital expenditure external adjustment for LMC</w:t>
      </w:r>
    </w:p>
    <w:p w14:paraId="36000FE0" w14:textId="77777777" w:rsidR="00EC4814" w:rsidRPr="00F83D08" w:rsidRDefault="00EC4814" w:rsidP="0013627F">
      <w:pPr>
        <w:pStyle w:val="ListParagraph"/>
        <w:numPr>
          <w:ilvl w:val="0"/>
          <w:numId w:val="38"/>
        </w:numPr>
        <w:spacing w:after="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MCGO00000_ADJ - Cash Generated from Operations adjustment for LMC (adjustments must relate to interest, tax, and dividends to minorities)</w:t>
      </w:r>
    </w:p>
    <w:p w14:paraId="3B6DD3F3" w14:textId="77777777" w:rsidR="00EC4814" w:rsidRPr="00F83D08" w:rsidRDefault="00EC4814" w:rsidP="0013627F">
      <w:pPr>
        <w:pStyle w:val="ListParagraph"/>
        <w:numPr>
          <w:ilvl w:val="0"/>
          <w:numId w:val="38"/>
        </w:numPr>
        <w:spacing w:after="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MCFC00000_ADJ - Free Cashflow adjustment for LMC (adjustments must relate restructuring/ adjusting payments)</w:t>
      </w:r>
    </w:p>
    <w:p w14:paraId="7F68E75E" w14:textId="77777777" w:rsidR="00EC4814" w:rsidRPr="00F83D08" w:rsidRDefault="00EC4814" w:rsidP="0013627F">
      <w:pPr>
        <w:pStyle w:val="ListParagraph"/>
        <w:numPr>
          <w:ilvl w:val="0"/>
          <w:numId w:val="38"/>
        </w:numPr>
        <w:spacing w:after="120"/>
        <w:ind w:left="714" w:hanging="357"/>
        <w:contextualSpacing w:val="0"/>
        <w:rPr>
          <w:rFonts w:ascii="Montserrat" w:hAnsi="Montserrat" w:cstheme="majorHAnsi"/>
          <w:color w:val="002060"/>
          <w:sz w:val="16"/>
          <w:szCs w:val="16"/>
        </w:rPr>
      </w:pPr>
      <w:r w:rsidRPr="00F83D08">
        <w:rPr>
          <w:rFonts w:ascii="Montserrat" w:hAnsi="Montserrat" w:cstheme="majorHAnsi"/>
          <w:color w:val="002060"/>
          <w:sz w:val="16"/>
          <w:szCs w:val="16"/>
        </w:rPr>
        <w:t>MCNC00000_ADJ - Net Cash Flow adjustment for LMC</w:t>
      </w:r>
    </w:p>
    <w:p w14:paraId="7680F609" w14:textId="77777777" w:rsidR="00EC4814" w:rsidRPr="004E2659" w:rsidRDefault="00EC4814" w:rsidP="007E5B1E">
      <w:pPr>
        <w:pStyle w:val="LEVEL2"/>
      </w:pPr>
      <w:bookmarkStart w:id="6" w:name="_Toc69156055"/>
      <w:r w:rsidRPr="004E2659">
        <w:t>Accounting polices</w:t>
      </w:r>
      <w:bookmarkEnd w:id="6"/>
      <w:r w:rsidRPr="004E2659">
        <w:t xml:space="preserve"> </w:t>
      </w:r>
    </w:p>
    <w:p w14:paraId="4C6B9EE5" w14:textId="77777777" w:rsidR="00EC4814" w:rsidRPr="00C858AC" w:rsidRDefault="00EC4814" w:rsidP="0013627F">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IFRS guidelines are to be followed for all technical areas of accounting. </w:t>
      </w:r>
      <w:r>
        <w:rPr>
          <w:rFonts w:ascii="Montserrat" w:hAnsi="Montserrat" w:cstheme="majorHAnsi"/>
          <w:color w:val="002060"/>
          <w:sz w:val="16"/>
          <w:szCs w:val="16"/>
        </w:rPr>
        <w:t xml:space="preserve">Should you require clarification on accounting treatment, the </w:t>
      </w:r>
      <w:r w:rsidRPr="00C858AC">
        <w:rPr>
          <w:rFonts w:ascii="Montserrat" w:hAnsi="Montserrat" w:cstheme="majorHAnsi"/>
          <w:color w:val="002060"/>
          <w:sz w:val="16"/>
          <w:szCs w:val="16"/>
        </w:rPr>
        <w:t xml:space="preserve">Group Statutory team </w:t>
      </w:r>
      <w:r>
        <w:rPr>
          <w:rFonts w:ascii="Montserrat" w:hAnsi="Montserrat" w:cstheme="majorHAnsi"/>
          <w:color w:val="002060"/>
          <w:sz w:val="16"/>
          <w:szCs w:val="16"/>
        </w:rPr>
        <w:t xml:space="preserve">should be </w:t>
      </w:r>
      <w:r w:rsidRPr="00C858AC">
        <w:rPr>
          <w:rFonts w:ascii="Montserrat" w:hAnsi="Montserrat" w:cstheme="majorHAnsi"/>
          <w:color w:val="002060"/>
          <w:sz w:val="16"/>
          <w:szCs w:val="16"/>
        </w:rPr>
        <w:t>first</w:t>
      </w:r>
      <w:r>
        <w:rPr>
          <w:rFonts w:ascii="Montserrat" w:hAnsi="Montserrat" w:cstheme="majorHAnsi"/>
          <w:color w:val="002060"/>
          <w:sz w:val="16"/>
          <w:szCs w:val="16"/>
        </w:rPr>
        <w:t xml:space="preserve"> consulted. </w:t>
      </w:r>
      <w:r w:rsidRPr="00C858AC">
        <w:rPr>
          <w:rFonts w:ascii="Montserrat" w:hAnsi="Montserrat" w:cstheme="majorHAnsi"/>
          <w:color w:val="002060"/>
          <w:sz w:val="16"/>
          <w:szCs w:val="16"/>
        </w:rPr>
        <w:t xml:space="preserve">The CP&amp;A team can then advise on how </w:t>
      </w:r>
      <w:r>
        <w:rPr>
          <w:rFonts w:ascii="Montserrat" w:hAnsi="Montserrat" w:cstheme="majorHAnsi"/>
          <w:color w:val="002060"/>
          <w:sz w:val="16"/>
          <w:szCs w:val="16"/>
        </w:rPr>
        <w:t>the</w:t>
      </w:r>
      <w:r w:rsidRPr="00C858AC">
        <w:rPr>
          <w:rFonts w:ascii="Montserrat" w:hAnsi="Montserrat" w:cstheme="majorHAnsi"/>
          <w:color w:val="002060"/>
          <w:sz w:val="16"/>
          <w:szCs w:val="16"/>
        </w:rPr>
        <w:t xml:space="preserve"> transaction</w:t>
      </w:r>
      <w:r>
        <w:rPr>
          <w:rFonts w:ascii="Montserrat" w:hAnsi="Montserrat" w:cstheme="majorHAnsi"/>
          <w:color w:val="002060"/>
          <w:sz w:val="16"/>
          <w:szCs w:val="16"/>
        </w:rPr>
        <w:t>(</w:t>
      </w:r>
      <w:r w:rsidRPr="00C858AC">
        <w:rPr>
          <w:rFonts w:ascii="Montserrat" w:hAnsi="Montserrat" w:cstheme="majorHAnsi"/>
          <w:color w:val="002060"/>
          <w:sz w:val="16"/>
          <w:szCs w:val="16"/>
        </w:rPr>
        <w:t>s</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w:t>
      </w:r>
      <w:r>
        <w:rPr>
          <w:rFonts w:ascii="Montserrat" w:hAnsi="Montserrat" w:cstheme="majorHAnsi"/>
          <w:color w:val="002060"/>
          <w:sz w:val="16"/>
          <w:szCs w:val="16"/>
        </w:rPr>
        <w:t>needs to b</w:t>
      </w:r>
      <w:r w:rsidRPr="00C858AC">
        <w:rPr>
          <w:rFonts w:ascii="Montserrat" w:hAnsi="Montserrat" w:cstheme="majorHAnsi"/>
          <w:color w:val="002060"/>
          <w:sz w:val="16"/>
          <w:szCs w:val="16"/>
        </w:rPr>
        <w:t xml:space="preserve"> be treated in BPC Management</w:t>
      </w:r>
      <w:r>
        <w:rPr>
          <w:rFonts w:ascii="Montserrat" w:hAnsi="Montserrat" w:cstheme="majorHAnsi"/>
          <w:color w:val="002060"/>
          <w:sz w:val="16"/>
          <w:szCs w:val="16"/>
        </w:rPr>
        <w:t xml:space="preserve"> based on Group Statutory advice. </w:t>
      </w:r>
      <w:r w:rsidRPr="00C858AC">
        <w:rPr>
          <w:rFonts w:ascii="Montserrat" w:hAnsi="Montserrat" w:cstheme="majorHAnsi"/>
          <w:color w:val="002060"/>
          <w:sz w:val="16"/>
          <w:szCs w:val="16"/>
        </w:rPr>
        <w:t xml:space="preserve">  </w:t>
      </w:r>
    </w:p>
    <w:p w14:paraId="57BB991F" w14:textId="77777777" w:rsidR="00EC4814" w:rsidRPr="001D4761" w:rsidRDefault="00EC4814" w:rsidP="00EC4814">
      <w:pPr>
        <w:rPr>
          <w:rFonts w:ascii="Montserrat" w:hAnsi="Montserrat" w:cstheme="majorHAnsi"/>
          <w:color w:val="002060"/>
          <w:sz w:val="16"/>
          <w:szCs w:val="16"/>
        </w:rPr>
      </w:pPr>
      <w:r w:rsidRPr="00C858AC">
        <w:rPr>
          <w:rFonts w:ascii="Montserrat" w:hAnsi="Montserrat" w:cstheme="majorHAnsi"/>
          <w:color w:val="002060"/>
          <w:sz w:val="16"/>
          <w:szCs w:val="16"/>
        </w:rPr>
        <w:br w:type="page"/>
      </w:r>
    </w:p>
    <w:p w14:paraId="52EE239C" w14:textId="77777777" w:rsidR="00EC4814" w:rsidRPr="00EB08E7" w:rsidRDefault="00EC4814" w:rsidP="007E5B1E">
      <w:pPr>
        <w:pStyle w:val="LEVEL1"/>
      </w:pPr>
      <w:bookmarkStart w:id="7" w:name="_Toc69156056"/>
      <w:r w:rsidRPr="00EB08E7">
        <w:t>Reporting in BPC</w:t>
      </w:r>
      <w:bookmarkEnd w:id="7"/>
      <w:r w:rsidRPr="00EB08E7">
        <w:t xml:space="preserve"> </w:t>
      </w:r>
    </w:p>
    <w:p w14:paraId="14D9005A" w14:textId="77777777" w:rsidR="00EC4814" w:rsidRPr="004E2659" w:rsidRDefault="00EC4814" w:rsidP="007E5B1E">
      <w:pPr>
        <w:pStyle w:val="LEVEL2"/>
      </w:pPr>
      <w:bookmarkStart w:id="8" w:name="_Toc69156057"/>
      <w:r w:rsidRPr="004E2659">
        <w:t>Balance sheet flows</w:t>
      </w:r>
      <w:bookmarkEnd w:id="8"/>
      <w:r w:rsidRPr="004E2659">
        <w:t xml:space="preserve"> </w:t>
      </w:r>
    </w:p>
    <w:p w14:paraId="63EF26A7" w14:textId="12010DA2" w:rsidR="00EC4814"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BPC utilises flows (that can be mapped to ECC transaction types) to report the balance sheet. A balance on specific account is the sum of the total flows recorded on it (opening plus movement). Different flows are utilised to recorded specific movements i.e. cash flow</w:t>
      </w:r>
      <w:r w:rsidR="00DE3324">
        <w:rPr>
          <w:rFonts w:ascii="Montserrat" w:hAnsi="Montserrat" w:cstheme="majorHAnsi"/>
          <w:color w:val="002060"/>
          <w:sz w:val="16"/>
          <w:szCs w:val="16"/>
        </w:rPr>
        <w:t>s</w:t>
      </w:r>
      <w:r>
        <w:rPr>
          <w:rFonts w:ascii="Montserrat" w:hAnsi="Montserrat" w:cstheme="majorHAnsi"/>
          <w:color w:val="002060"/>
          <w:sz w:val="16"/>
          <w:szCs w:val="16"/>
        </w:rPr>
        <w:t xml:space="preserve"> vs foreign currency revaluation. The combination of </w:t>
      </w:r>
      <w:r w:rsidR="00DE3324">
        <w:rPr>
          <w:rFonts w:ascii="Montserrat" w:hAnsi="Montserrat" w:cstheme="majorHAnsi"/>
          <w:color w:val="002060"/>
          <w:sz w:val="16"/>
          <w:szCs w:val="16"/>
        </w:rPr>
        <w:t xml:space="preserve">management </w:t>
      </w:r>
      <w:r>
        <w:rPr>
          <w:rFonts w:ascii="Montserrat" w:hAnsi="Montserrat" w:cstheme="majorHAnsi"/>
          <w:color w:val="002060"/>
          <w:sz w:val="16"/>
          <w:szCs w:val="16"/>
        </w:rPr>
        <w:t>account</w:t>
      </w:r>
      <w:r w:rsidR="00DE3324">
        <w:rPr>
          <w:rFonts w:ascii="Montserrat" w:hAnsi="Montserrat" w:cstheme="majorHAnsi"/>
          <w:color w:val="002060"/>
          <w:sz w:val="16"/>
          <w:szCs w:val="16"/>
        </w:rPr>
        <w:t>s</w:t>
      </w:r>
      <w:r>
        <w:rPr>
          <w:rFonts w:ascii="Montserrat" w:hAnsi="Montserrat" w:cstheme="majorHAnsi"/>
          <w:color w:val="002060"/>
          <w:sz w:val="16"/>
          <w:szCs w:val="16"/>
        </w:rPr>
        <w:t xml:space="preserve"> and flows are utilised to calculate the cash flow </w:t>
      </w:r>
      <w:r w:rsidR="00DE3324">
        <w:rPr>
          <w:rFonts w:ascii="Montserrat" w:hAnsi="Montserrat" w:cstheme="majorHAnsi"/>
          <w:color w:val="002060"/>
          <w:sz w:val="16"/>
          <w:szCs w:val="16"/>
        </w:rPr>
        <w:t>movements</w:t>
      </w:r>
      <w:r>
        <w:rPr>
          <w:rFonts w:ascii="Montserrat" w:hAnsi="Montserrat" w:cstheme="majorHAnsi"/>
          <w:color w:val="002060"/>
          <w:sz w:val="16"/>
          <w:szCs w:val="16"/>
        </w:rPr>
        <w:t xml:space="preserve"> (aka cash flow rules). </w:t>
      </w:r>
      <w:r w:rsidRPr="00D50307">
        <w:rPr>
          <w:rFonts w:ascii="Montserrat" w:hAnsi="Montserrat" w:cstheme="majorHAnsi"/>
          <w:color w:val="002060"/>
          <w:sz w:val="16"/>
          <w:szCs w:val="16"/>
        </w:rPr>
        <w:t>Please note below tables of the main flows that can be found in BPC Management.</w:t>
      </w:r>
      <w:r>
        <w:rPr>
          <w:rFonts w:ascii="Montserrat" w:hAnsi="Montserrat" w:cstheme="majorHAnsi"/>
          <w:color w:val="002060"/>
          <w:sz w:val="16"/>
          <w:szCs w:val="16"/>
        </w:rPr>
        <w:t xml:space="preserve"> </w:t>
      </w:r>
    </w:p>
    <w:tbl>
      <w:tblPr>
        <w:tblW w:w="5665" w:type="dxa"/>
        <w:tblLook w:val="04A0" w:firstRow="1" w:lastRow="0" w:firstColumn="1" w:lastColumn="0" w:noHBand="0" w:noVBand="1"/>
      </w:tblPr>
      <w:tblGrid>
        <w:gridCol w:w="5665"/>
      </w:tblGrid>
      <w:tr w:rsidR="00EC4814" w:rsidRPr="00D50307" w14:paraId="7B17534E" w14:textId="77777777" w:rsidTr="003E2C3C">
        <w:trPr>
          <w:trHeight w:val="20"/>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ACA14"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MF00 - Opening Balance</w:t>
            </w:r>
          </w:p>
        </w:tc>
      </w:tr>
      <w:tr w:rsidR="00EC4814" w:rsidRPr="00D50307" w14:paraId="64B17ED5"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48E3C2B5"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MF01 - Fair Value of Subsidiaries Acquired</w:t>
            </w:r>
          </w:p>
        </w:tc>
      </w:tr>
      <w:tr w:rsidR="00EC4814" w:rsidRPr="00D50307" w14:paraId="3B2992D1"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85B8C7F"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MF02 - Reversal of the Carried Forward Adjustments</w:t>
            </w:r>
          </w:p>
        </w:tc>
      </w:tr>
      <w:tr w:rsidR="00EC4814" w:rsidRPr="00D50307" w14:paraId="1BF40725"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44F23BFC"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MF03 - Change in Consolidation Method</w:t>
            </w:r>
          </w:p>
        </w:tc>
      </w:tr>
      <w:tr w:rsidR="00EC4814" w:rsidRPr="00D50307" w14:paraId="7B336941"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7BC2CCB0"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MF06 - Dividends</w:t>
            </w:r>
          </w:p>
        </w:tc>
      </w:tr>
      <w:tr w:rsidR="00EC4814" w:rsidRPr="00D50307" w14:paraId="59763CA3"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7E59E369"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MF09 - Change in Accounting Policies</w:t>
            </w:r>
          </w:p>
        </w:tc>
      </w:tr>
      <w:tr w:rsidR="00EC4814" w:rsidRPr="00D50307" w14:paraId="4E10BD11"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28011F0B"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MF10 - Net Profit (Loss) for the Period</w:t>
            </w:r>
          </w:p>
        </w:tc>
      </w:tr>
      <w:tr w:rsidR="00EC4814" w:rsidRPr="00D50307" w14:paraId="6151AB51"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7332075F"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MF13 - Other Movements in Reserves</w:t>
            </w:r>
          </w:p>
        </w:tc>
      </w:tr>
      <w:tr w:rsidR="00EC4814" w:rsidRPr="00D50307" w14:paraId="71C6B1FE"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5261A2B"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MF14 - Depreciation Adjustment for Inter-Company Sale of Assets</w:t>
            </w:r>
          </w:p>
        </w:tc>
      </w:tr>
      <w:tr w:rsidR="00EC4814" w:rsidRPr="00D50307" w14:paraId="25B42354"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6EA75D53"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MF15 - Net Variation</w:t>
            </w:r>
          </w:p>
        </w:tc>
      </w:tr>
      <w:tr w:rsidR="00EC4814" w:rsidRPr="00D50307" w14:paraId="6BB80856"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ABC0FD5"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MF16 - Retirement Benefits</w:t>
            </w:r>
          </w:p>
        </w:tc>
      </w:tr>
      <w:tr w:rsidR="00EC4814" w:rsidRPr="00D50307" w14:paraId="32FFB8C9"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E24C0A8"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MF20 - Increase / Purchase</w:t>
            </w:r>
          </w:p>
        </w:tc>
      </w:tr>
      <w:tr w:rsidR="00EC4814" w:rsidRPr="00D50307" w14:paraId="76259184"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760C300"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MF25 - Depreciation, Amortisation, Impairment</w:t>
            </w:r>
          </w:p>
        </w:tc>
      </w:tr>
      <w:tr w:rsidR="00EC4814" w:rsidRPr="00D50307" w14:paraId="016B3A64"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A4C6FD7"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MF26 - Increases/Decreases (Non-Cash Relevant)</w:t>
            </w:r>
          </w:p>
        </w:tc>
      </w:tr>
      <w:tr w:rsidR="00EC4814" w:rsidRPr="00D50307" w14:paraId="1B0086FD"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9ABB30C"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MF30 - Decrease / Disposal</w:t>
            </w:r>
          </w:p>
        </w:tc>
      </w:tr>
      <w:tr w:rsidR="00EC4814" w:rsidRPr="00D50307" w14:paraId="12BA78D5"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7E475CA7"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MF40 - Increase in Share Capital (BAT plc)</w:t>
            </w:r>
          </w:p>
        </w:tc>
      </w:tr>
      <w:tr w:rsidR="00EC4814" w:rsidRPr="00D50307" w14:paraId="7F4A9313"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6BA2C84"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MF41 - Capital Injection</w:t>
            </w:r>
          </w:p>
        </w:tc>
      </w:tr>
      <w:tr w:rsidR="00EC4814" w:rsidRPr="00D50307" w14:paraId="760929F8"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6AF938E9"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MF50 - Reclassifications / Reallocations (Operating)</w:t>
            </w:r>
          </w:p>
        </w:tc>
      </w:tr>
      <w:tr w:rsidR="00EC4814" w:rsidRPr="00D50307" w14:paraId="730CCA7F"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589BFB84"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MF51 - Reclassifications (Adjusting Items)</w:t>
            </w:r>
          </w:p>
        </w:tc>
      </w:tr>
      <w:tr w:rsidR="00EC4814" w:rsidRPr="00D50307" w14:paraId="30649C99"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4CC15848"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MF52 - Reclassifications for Indirect Cash Flow</w:t>
            </w:r>
          </w:p>
        </w:tc>
      </w:tr>
      <w:tr w:rsidR="00EC4814" w:rsidRPr="00D50307" w14:paraId="6C729A36"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ED85647"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MF55 - Fair Value</w:t>
            </w:r>
          </w:p>
        </w:tc>
      </w:tr>
      <w:tr w:rsidR="00EC4814" w:rsidRPr="00D50307" w14:paraId="39A1FDD6"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3930135"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MF70 - Internal Mergers</w:t>
            </w:r>
          </w:p>
        </w:tc>
      </w:tr>
      <w:tr w:rsidR="00EC4814" w:rsidRPr="00D50307" w14:paraId="3C867562"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693BB55"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MF80 - Currency Translation Adjustment</w:t>
            </w:r>
          </w:p>
        </w:tc>
      </w:tr>
      <w:tr w:rsidR="00EC4814" w:rsidRPr="00D50307" w14:paraId="207E362E"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D5211B6"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MF81 - Exchange Differences</w:t>
            </w:r>
          </w:p>
        </w:tc>
      </w:tr>
      <w:tr w:rsidR="00EC4814" w:rsidRPr="00D50307" w14:paraId="57FD1B79"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24F14BFE"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MF92 - Change in Legal Ownership Rate</w:t>
            </w:r>
          </w:p>
        </w:tc>
      </w:tr>
      <w:tr w:rsidR="00EC4814" w:rsidRPr="00D50307" w14:paraId="2A87F58B"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2413E6BF"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MF98 - Fair Value of Subsidiaries Disposed</w:t>
            </w:r>
          </w:p>
        </w:tc>
      </w:tr>
      <w:tr w:rsidR="00EC4814" w:rsidRPr="00D50307" w14:paraId="05546D38"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3CE3AC43"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MF11 - Change in accounting policies at Average Rate</w:t>
            </w:r>
          </w:p>
        </w:tc>
      </w:tr>
      <w:tr w:rsidR="00EC4814" w:rsidRPr="00D50307" w14:paraId="6C43FFF7"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12EEBFE2"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MF12 - Overdraft posting at Closing Rate</w:t>
            </w:r>
          </w:p>
        </w:tc>
      </w:tr>
      <w:tr w:rsidR="00EC4814" w:rsidRPr="00D50307" w14:paraId="5AFBB89B"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7BF8FC9"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MF07 - BPC only Associate dividends</w:t>
            </w:r>
          </w:p>
        </w:tc>
      </w:tr>
      <w:tr w:rsidR="00EC4814" w:rsidRPr="00D50307" w14:paraId="63C33B65"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05E6010E"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MF08 - BPC only Associate other equity movements</w:t>
            </w:r>
          </w:p>
        </w:tc>
      </w:tr>
      <w:tr w:rsidR="00EC4814" w:rsidRPr="00D50307" w14:paraId="17A5F0EB"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53CA6C34"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MF53 - Reclassifications (MF51 off-set)</w:t>
            </w:r>
          </w:p>
        </w:tc>
      </w:tr>
      <w:tr w:rsidR="00EC4814" w:rsidRPr="00D50307" w14:paraId="3BEA6715"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54181BAC"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MF35A - Interest payment (perpetual bond)</w:t>
            </w:r>
          </w:p>
        </w:tc>
      </w:tr>
      <w:tr w:rsidR="00EC4814" w:rsidRPr="00D50307" w14:paraId="40C1BC12"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2A81630D"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MF35B - Interest accrual (perpetual bond)</w:t>
            </w:r>
          </w:p>
        </w:tc>
      </w:tr>
      <w:tr w:rsidR="00EC4814" w:rsidRPr="00D50307" w14:paraId="60470BDE"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6358C9EA" w14:textId="77777777" w:rsidR="00EC4814" w:rsidRPr="00D50307" w:rsidRDefault="00EC4814" w:rsidP="003E2C3C">
            <w:pPr>
              <w:spacing w:after="0" w:line="240" w:lineRule="auto"/>
              <w:ind w:firstLineChars="100" w:firstLine="160"/>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MF17 - Associates</w:t>
            </w:r>
          </w:p>
        </w:tc>
      </w:tr>
      <w:tr w:rsidR="00EC4814" w:rsidRPr="00D50307" w14:paraId="175FC65D"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209F3923" w14:textId="77777777" w:rsidR="00EC4814" w:rsidRPr="00D50307" w:rsidRDefault="00EC4814" w:rsidP="003E2C3C">
            <w:pPr>
              <w:spacing w:after="0" w:line="240" w:lineRule="auto"/>
              <w:rPr>
                <w:rFonts w:ascii="Montserrat" w:eastAsia="Times New Roman" w:hAnsi="Montserrat" w:cs="Arial"/>
                <w:b/>
                <w:bCs/>
                <w:color w:val="002060"/>
                <w:sz w:val="16"/>
                <w:szCs w:val="16"/>
                <w:lang w:eastAsia="en-GB"/>
              </w:rPr>
            </w:pPr>
            <w:r w:rsidRPr="00D50307">
              <w:rPr>
                <w:rFonts w:ascii="Montserrat" w:eastAsia="Times New Roman" w:hAnsi="Montserrat" w:cs="Arial"/>
                <w:b/>
                <w:bCs/>
                <w:color w:val="002060"/>
                <w:sz w:val="16"/>
                <w:szCs w:val="16"/>
                <w:lang w:eastAsia="en-GB"/>
              </w:rPr>
              <w:t>MEND - B/S Period End Closing</w:t>
            </w:r>
          </w:p>
        </w:tc>
      </w:tr>
      <w:tr w:rsidR="00EC4814" w:rsidRPr="00D50307" w14:paraId="335911DD" w14:textId="77777777" w:rsidTr="003E2C3C">
        <w:trPr>
          <w:trHeight w:val="20"/>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50499EAC" w14:textId="77777777" w:rsidR="00EC4814" w:rsidRPr="00D50307" w:rsidRDefault="00EC4814" w:rsidP="003E2C3C">
            <w:pPr>
              <w:spacing w:after="0" w:line="240" w:lineRule="auto"/>
              <w:rPr>
                <w:rFonts w:ascii="Montserrat" w:eastAsia="Times New Roman" w:hAnsi="Montserrat" w:cs="Arial"/>
                <w:color w:val="002060"/>
                <w:sz w:val="16"/>
                <w:szCs w:val="16"/>
                <w:lang w:eastAsia="en-GB"/>
              </w:rPr>
            </w:pPr>
            <w:r w:rsidRPr="00D50307">
              <w:rPr>
                <w:rFonts w:ascii="Montserrat" w:eastAsia="Times New Roman" w:hAnsi="Montserrat" w:cs="Arial"/>
                <w:color w:val="002060"/>
                <w:sz w:val="16"/>
                <w:szCs w:val="16"/>
                <w:lang w:eastAsia="en-GB"/>
              </w:rPr>
              <w:t>MF99 - B/S Closing Balance</w:t>
            </w:r>
          </w:p>
        </w:tc>
      </w:tr>
    </w:tbl>
    <w:p w14:paraId="7B0F1BE8" w14:textId="77777777" w:rsidR="00EC4814" w:rsidRDefault="00EC4814" w:rsidP="00EC4814">
      <w:pPr>
        <w:spacing w:after="0"/>
        <w:rPr>
          <w:rFonts w:ascii="Montserrat" w:hAnsi="Montserrat" w:cstheme="majorHAnsi"/>
          <w:color w:val="002060"/>
          <w:sz w:val="16"/>
          <w:szCs w:val="16"/>
        </w:rPr>
      </w:pPr>
    </w:p>
    <w:p w14:paraId="0DAE7E35" w14:textId="004B59BF" w:rsidR="00EC4814"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Please note, the number of flows that can be utilised on specific balance sheet accounts is restricted for simplified input and to allow for correct calculation of the cash flow statement. You can check the permitted flow types on</w:t>
      </w:r>
      <w:r w:rsidR="00DE3324">
        <w:rPr>
          <w:rFonts w:ascii="Montserrat" w:hAnsi="Montserrat" w:cstheme="majorHAnsi"/>
          <w:color w:val="002060"/>
          <w:sz w:val="16"/>
          <w:szCs w:val="16"/>
        </w:rPr>
        <w:t xml:space="preserve"> a particular account, by reviewing the </w:t>
      </w:r>
      <w:r>
        <w:rPr>
          <w:rFonts w:ascii="Montserrat" w:hAnsi="Montserrat" w:cstheme="majorHAnsi"/>
          <w:color w:val="002060"/>
          <w:sz w:val="16"/>
          <w:szCs w:val="16"/>
        </w:rPr>
        <w:t>following input forms:</w:t>
      </w:r>
    </w:p>
    <w:p w14:paraId="7A2C7285" w14:textId="77777777" w:rsidR="00EC4814" w:rsidRDefault="00EC4814" w:rsidP="00EC4814">
      <w:pPr>
        <w:pStyle w:val="ListParagraph"/>
        <w:numPr>
          <w:ilvl w:val="0"/>
          <w:numId w:val="41"/>
        </w:numPr>
        <w:spacing w:after="120"/>
        <w:rPr>
          <w:rFonts w:ascii="Montserrat" w:hAnsi="Montserrat" w:cstheme="majorHAnsi"/>
          <w:color w:val="002060"/>
          <w:sz w:val="16"/>
          <w:szCs w:val="16"/>
        </w:rPr>
      </w:pPr>
      <w:r w:rsidRPr="00D50307">
        <w:rPr>
          <w:rFonts w:ascii="Montserrat" w:hAnsi="Montserrat" w:cstheme="majorHAnsi"/>
          <w:color w:val="002060"/>
          <w:sz w:val="16"/>
          <w:szCs w:val="16"/>
        </w:rPr>
        <w:t xml:space="preserve">i201 </w:t>
      </w:r>
      <w:r>
        <w:rPr>
          <w:rFonts w:ascii="Montserrat" w:hAnsi="Montserrat" w:cstheme="majorHAnsi"/>
          <w:color w:val="002060"/>
          <w:sz w:val="16"/>
          <w:szCs w:val="16"/>
        </w:rPr>
        <w:t>– Balance Sheet – Workbook</w:t>
      </w:r>
    </w:p>
    <w:p w14:paraId="16324C29" w14:textId="77777777" w:rsidR="00EC4814" w:rsidRPr="00EC2903" w:rsidRDefault="00EC4814" w:rsidP="00EC4814">
      <w:pPr>
        <w:pStyle w:val="ListParagraph"/>
        <w:numPr>
          <w:ilvl w:val="0"/>
          <w:numId w:val="41"/>
        </w:numPr>
        <w:spacing w:after="120"/>
        <w:ind w:left="714" w:hanging="357"/>
        <w:contextualSpacing w:val="0"/>
        <w:rPr>
          <w:rFonts w:ascii="Montserrat" w:hAnsi="Montserrat" w:cstheme="majorHAnsi"/>
          <w:color w:val="002060"/>
          <w:sz w:val="16"/>
          <w:szCs w:val="16"/>
        </w:rPr>
      </w:pPr>
      <w:r>
        <w:rPr>
          <w:rFonts w:ascii="Montserrat" w:hAnsi="Montserrat" w:cstheme="majorHAnsi"/>
          <w:color w:val="002060"/>
          <w:sz w:val="16"/>
          <w:szCs w:val="16"/>
        </w:rPr>
        <w:t>i202 – Balance Sheet by Month (Member Recognition)</w:t>
      </w:r>
    </w:p>
    <w:p w14:paraId="22A06D7B" w14:textId="77777777" w:rsidR="00EC4814" w:rsidRPr="004E2659" w:rsidRDefault="00EC4814" w:rsidP="007E5B1E">
      <w:pPr>
        <w:pStyle w:val="LEVEL2"/>
      </w:pPr>
      <w:bookmarkStart w:id="9" w:name="_Toc69156058"/>
      <w:r w:rsidRPr="004E2659">
        <w:t>Cash flow rules</w:t>
      </w:r>
      <w:bookmarkEnd w:id="9"/>
    </w:p>
    <w:p w14:paraId="7F94BE14" w14:textId="4BC63D05" w:rsidR="00EC4814" w:rsidRDefault="00EC4814" w:rsidP="00EC4814">
      <w:pPr>
        <w:rPr>
          <w:rFonts w:ascii="Montserrat" w:hAnsi="Montserrat" w:cstheme="majorHAnsi"/>
          <w:color w:val="002060"/>
          <w:sz w:val="16"/>
          <w:szCs w:val="16"/>
        </w:rPr>
      </w:pPr>
      <w:r>
        <w:rPr>
          <w:rFonts w:ascii="Montserrat" w:hAnsi="Montserrat" w:cstheme="majorHAnsi"/>
          <w:color w:val="002060"/>
          <w:sz w:val="16"/>
          <w:szCs w:val="16"/>
        </w:rPr>
        <w:t>Please find attached detailed cash flow rules. This can be very handy to identify which balance sheet accounts need to be populated to impact a specific cash flow line or vice versa</w:t>
      </w:r>
      <w:r w:rsidR="00DE3324">
        <w:rPr>
          <w:rFonts w:ascii="Montserrat" w:hAnsi="Montserrat" w:cstheme="majorHAnsi"/>
          <w:color w:val="002060"/>
          <w:sz w:val="16"/>
          <w:szCs w:val="16"/>
        </w:rPr>
        <w:t xml:space="preserve"> which cash flow lines are being impacted by the balance sheet input</w:t>
      </w:r>
      <w:r>
        <w:rPr>
          <w:rFonts w:ascii="Montserrat" w:hAnsi="Montserrat" w:cstheme="majorHAnsi"/>
          <w:color w:val="002060"/>
          <w:sz w:val="16"/>
          <w:szCs w:val="16"/>
        </w:rPr>
        <w:t xml:space="preserve">. The cash flow rules can be downloaded from the BPC back end. However, in the attached file, several additional columns (that cannot be found on BPC back end) have been added to better enable you to navigate to your desired area of enquiry. </w:t>
      </w:r>
    </w:p>
    <w:p w14:paraId="084D0087" w14:textId="77777777" w:rsidR="00EC4814" w:rsidRDefault="00EC4814" w:rsidP="0013627F">
      <w:pPr>
        <w:rPr>
          <w:rFonts w:ascii="Montserrat" w:hAnsi="Montserrat" w:cstheme="majorHAnsi"/>
          <w:color w:val="002060"/>
          <w:sz w:val="16"/>
          <w:szCs w:val="16"/>
        </w:rPr>
      </w:pPr>
      <w:r>
        <w:rPr>
          <w:rFonts w:ascii="Montserrat" w:hAnsi="Montserrat" w:cstheme="majorHAnsi"/>
          <w:color w:val="002060"/>
          <w:sz w:val="16"/>
          <w:szCs w:val="16"/>
        </w:rPr>
        <w:t xml:space="preserve">Some cash flow rules require manual reclassification of balances to correctly calculate the cash flow statement i.e. split out movements between operating and adjusting items. This is done via the use of memo accounts. All such memo accounts can be found on the input form i301: flow reclassification and are referred to in the attached cash flow rules file. </w:t>
      </w:r>
    </w:p>
    <w:bookmarkStart w:id="10" w:name="_MON_1679833753"/>
    <w:bookmarkEnd w:id="10"/>
    <w:p w14:paraId="0D19E6E1" w14:textId="12FBFE0D" w:rsidR="00EC4814" w:rsidRDefault="00F83D08" w:rsidP="00EC4814">
      <w:pPr>
        <w:spacing w:after="0"/>
        <w:rPr>
          <w:rFonts w:ascii="Montserrat" w:hAnsi="Montserrat" w:cstheme="majorHAnsi"/>
          <w:color w:val="002060"/>
          <w:sz w:val="16"/>
          <w:szCs w:val="16"/>
        </w:rPr>
      </w:pPr>
      <w:r>
        <w:rPr>
          <w:rFonts w:ascii="Montserrat" w:hAnsi="Montserrat" w:cstheme="majorHAnsi"/>
          <w:color w:val="002060"/>
          <w:sz w:val="16"/>
          <w:szCs w:val="16"/>
        </w:rPr>
        <w:object w:dxaOrig="1596" w:dyaOrig="1033" w14:anchorId="283AD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pt;height:51pt" o:ole="">
            <v:imagedata r:id="rId18" o:title=""/>
          </v:shape>
          <o:OLEObject Type="Embed" ProgID="Excel.Sheet.12" ShapeID="_x0000_i1025" DrawAspect="Icon" ObjectID="_1715863050" r:id="rId19"/>
        </w:object>
      </w:r>
    </w:p>
    <w:p w14:paraId="35BB032E" w14:textId="5E0BE9CB" w:rsidR="00EC4814" w:rsidRDefault="00EC4814" w:rsidP="00EC4814">
      <w:pPr>
        <w:rPr>
          <w:rFonts w:ascii="Montserrat" w:hAnsi="Montserrat" w:cstheme="majorHAnsi"/>
          <w:color w:val="002060"/>
          <w:sz w:val="16"/>
          <w:szCs w:val="16"/>
        </w:rPr>
      </w:pPr>
      <w:r>
        <w:rPr>
          <w:rFonts w:ascii="Montserrat" w:hAnsi="Montserrat" w:cstheme="majorHAnsi"/>
          <w:color w:val="002060"/>
          <w:sz w:val="16"/>
          <w:szCs w:val="16"/>
        </w:rPr>
        <w:t xml:space="preserve">Cash flow rules do tend to change as the business continues to evolve its operations and caters for external reporting requirements. Please contact the CP&amp;A team or download the latest cash flow rules from the BPC back </w:t>
      </w:r>
      <w:r w:rsidR="00297570">
        <w:rPr>
          <w:rFonts w:ascii="Montserrat" w:hAnsi="Montserrat" w:cstheme="majorHAnsi"/>
          <w:color w:val="002060"/>
          <w:sz w:val="16"/>
          <w:szCs w:val="16"/>
        </w:rPr>
        <w:t>end if</w:t>
      </w:r>
      <w:r>
        <w:rPr>
          <w:rFonts w:ascii="Montserrat" w:hAnsi="Montserrat" w:cstheme="majorHAnsi"/>
          <w:color w:val="002060"/>
          <w:sz w:val="16"/>
          <w:szCs w:val="16"/>
        </w:rPr>
        <w:t xml:space="preserve"> you would like to check for latest developments.</w:t>
      </w:r>
    </w:p>
    <w:p w14:paraId="6275D373" w14:textId="77777777" w:rsidR="00EC4814" w:rsidRPr="004E2659" w:rsidRDefault="00EC4814" w:rsidP="007E5B1E">
      <w:pPr>
        <w:pStyle w:val="LEVEL2"/>
      </w:pPr>
      <w:bookmarkStart w:id="11" w:name="_Toc69156059"/>
      <w:r w:rsidRPr="004E2659">
        <w:t>Input form i301: flow reclassification.</w:t>
      </w:r>
      <w:bookmarkEnd w:id="11"/>
      <w:r w:rsidRPr="004E2659">
        <w:t xml:space="preserve"> </w:t>
      </w:r>
    </w:p>
    <w:p w14:paraId="5D3DD784" w14:textId="190E34BE" w:rsidR="00EC4814" w:rsidRDefault="00EC4814" w:rsidP="00EC4814">
      <w:pPr>
        <w:rPr>
          <w:rFonts w:ascii="Montserrat" w:hAnsi="Montserrat" w:cstheme="majorHAnsi"/>
          <w:color w:val="002060"/>
          <w:sz w:val="16"/>
          <w:szCs w:val="16"/>
        </w:rPr>
      </w:pPr>
      <w:r w:rsidRPr="00EC2903">
        <w:rPr>
          <w:rFonts w:ascii="Montserrat" w:hAnsi="Montserrat" w:cstheme="majorHAnsi"/>
          <w:color w:val="002060"/>
          <w:sz w:val="16"/>
          <w:szCs w:val="16"/>
        </w:rPr>
        <w:t>As mentioned above</w:t>
      </w:r>
      <w:r>
        <w:rPr>
          <w:rFonts w:ascii="Montserrat" w:hAnsi="Montserrat" w:cstheme="majorHAnsi"/>
          <w:color w:val="002060"/>
          <w:sz w:val="16"/>
          <w:szCs w:val="16"/>
        </w:rPr>
        <w:t>,</w:t>
      </w:r>
      <w:r w:rsidRPr="00EC2903">
        <w:rPr>
          <w:rFonts w:ascii="Montserrat" w:hAnsi="Montserrat" w:cstheme="majorHAnsi"/>
          <w:color w:val="002060"/>
          <w:sz w:val="16"/>
          <w:szCs w:val="16"/>
        </w:rPr>
        <w:t xml:space="preserve"> the purpose of input form i301: flow reclassification</w:t>
      </w:r>
      <w:r>
        <w:rPr>
          <w:rFonts w:ascii="Montserrat" w:hAnsi="Montserrat" w:cstheme="majorHAnsi"/>
          <w:color w:val="002060"/>
          <w:sz w:val="16"/>
          <w:szCs w:val="16"/>
        </w:rPr>
        <w:t>,</w:t>
      </w:r>
      <w:r w:rsidRPr="00EC2903">
        <w:rPr>
          <w:rFonts w:ascii="Montserrat" w:hAnsi="Montserrat" w:cstheme="majorHAnsi"/>
          <w:color w:val="002060"/>
          <w:sz w:val="16"/>
          <w:szCs w:val="16"/>
        </w:rPr>
        <w:t xml:space="preserve"> is </w:t>
      </w:r>
      <w:r>
        <w:rPr>
          <w:rFonts w:ascii="Montserrat" w:hAnsi="Montserrat" w:cstheme="majorHAnsi"/>
          <w:color w:val="002060"/>
          <w:sz w:val="16"/>
          <w:szCs w:val="16"/>
        </w:rPr>
        <w:t xml:space="preserve">for the user to provide the system with further granular information to calculate the </w:t>
      </w:r>
      <w:r w:rsidRPr="00EC2903">
        <w:rPr>
          <w:rFonts w:ascii="Montserrat" w:hAnsi="Montserrat" w:cstheme="majorHAnsi"/>
          <w:color w:val="002060"/>
          <w:sz w:val="16"/>
          <w:szCs w:val="16"/>
        </w:rPr>
        <w:t xml:space="preserve">cash flow </w:t>
      </w:r>
      <w:r w:rsidR="00297570">
        <w:rPr>
          <w:rFonts w:ascii="Montserrat" w:hAnsi="Montserrat" w:cstheme="majorHAnsi"/>
          <w:color w:val="002060"/>
          <w:sz w:val="16"/>
          <w:szCs w:val="16"/>
        </w:rPr>
        <w:t xml:space="preserve">movements </w:t>
      </w:r>
      <w:r>
        <w:rPr>
          <w:rFonts w:ascii="Montserrat" w:hAnsi="Montserrat" w:cstheme="majorHAnsi"/>
          <w:color w:val="002060"/>
          <w:sz w:val="16"/>
          <w:szCs w:val="16"/>
        </w:rPr>
        <w:t>correctly</w:t>
      </w:r>
      <w:r w:rsidRPr="00EC2903">
        <w:rPr>
          <w:rFonts w:ascii="Montserrat" w:hAnsi="Montserrat" w:cstheme="majorHAnsi"/>
          <w:color w:val="002060"/>
          <w:sz w:val="16"/>
          <w:szCs w:val="16"/>
        </w:rPr>
        <w:t xml:space="preserve">. </w:t>
      </w:r>
      <w:r>
        <w:rPr>
          <w:rFonts w:ascii="Montserrat" w:hAnsi="Montserrat" w:cstheme="majorHAnsi"/>
          <w:color w:val="002060"/>
          <w:sz w:val="16"/>
          <w:szCs w:val="16"/>
        </w:rPr>
        <w:t xml:space="preserve">This is required in respect of following areas: </w:t>
      </w:r>
    </w:p>
    <w:p w14:paraId="2881BCA5" w14:textId="765E3F4A" w:rsidR="00EC4814" w:rsidRDefault="00EC4814" w:rsidP="0013627F">
      <w:pPr>
        <w:pStyle w:val="ListParagraph"/>
        <w:numPr>
          <w:ilvl w:val="0"/>
          <w:numId w:val="43"/>
        </w:numPr>
        <w:rPr>
          <w:rFonts w:ascii="Montserrat" w:hAnsi="Montserrat" w:cstheme="majorHAnsi"/>
          <w:color w:val="002060"/>
          <w:sz w:val="16"/>
          <w:szCs w:val="16"/>
        </w:rPr>
      </w:pPr>
      <w:r>
        <w:rPr>
          <w:rFonts w:ascii="Montserrat" w:hAnsi="Montserrat" w:cstheme="majorHAnsi"/>
          <w:color w:val="002060"/>
          <w:sz w:val="16"/>
          <w:szCs w:val="16"/>
        </w:rPr>
        <w:t>Withholding tax</w:t>
      </w:r>
      <w:r w:rsidR="007E1E47">
        <w:rPr>
          <w:rFonts w:ascii="Montserrat" w:hAnsi="Montserrat" w:cstheme="majorHAnsi"/>
          <w:color w:val="002060"/>
          <w:sz w:val="16"/>
          <w:szCs w:val="16"/>
        </w:rPr>
        <w:t>:</w:t>
      </w:r>
      <w:r>
        <w:rPr>
          <w:rFonts w:ascii="Montserrat" w:hAnsi="Montserrat" w:cstheme="majorHAnsi"/>
          <w:color w:val="002060"/>
          <w:sz w:val="16"/>
          <w:szCs w:val="16"/>
        </w:rPr>
        <w:t xml:space="preserve"> deduct</w:t>
      </w:r>
      <w:r w:rsidR="007E1E47">
        <w:rPr>
          <w:rFonts w:ascii="Montserrat" w:hAnsi="Montserrat" w:cstheme="majorHAnsi"/>
          <w:color w:val="002060"/>
          <w:sz w:val="16"/>
          <w:szCs w:val="16"/>
        </w:rPr>
        <w:t>ion</w:t>
      </w:r>
      <w:r>
        <w:rPr>
          <w:rFonts w:ascii="Montserrat" w:hAnsi="Montserrat" w:cstheme="majorHAnsi"/>
          <w:color w:val="002060"/>
          <w:sz w:val="16"/>
          <w:szCs w:val="16"/>
        </w:rPr>
        <w:t xml:space="preserve"> at source by the paying company. </w:t>
      </w:r>
    </w:p>
    <w:p w14:paraId="02CC6B1E" w14:textId="77777777" w:rsidR="007E1E47" w:rsidRDefault="007E1E47" w:rsidP="0013627F">
      <w:pPr>
        <w:pStyle w:val="ListParagraph"/>
        <w:numPr>
          <w:ilvl w:val="0"/>
          <w:numId w:val="43"/>
        </w:numPr>
        <w:rPr>
          <w:rFonts w:ascii="Montserrat" w:hAnsi="Montserrat" w:cstheme="majorHAnsi"/>
          <w:color w:val="002060"/>
          <w:sz w:val="16"/>
          <w:szCs w:val="16"/>
        </w:rPr>
      </w:pPr>
      <w:r>
        <w:rPr>
          <w:rFonts w:ascii="Montserrat" w:hAnsi="Montserrat" w:cstheme="majorHAnsi"/>
          <w:color w:val="002060"/>
          <w:sz w:val="16"/>
          <w:szCs w:val="16"/>
        </w:rPr>
        <w:t>Adjusting cash flows: reclassification of movements from operating to adjusting cash flow, related to:</w:t>
      </w:r>
    </w:p>
    <w:p w14:paraId="77361352" w14:textId="77777777" w:rsidR="007E1E47" w:rsidRDefault="007E1E47"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 xml:space="preserve">Adjusting depreciation, amortisation, and impairment for both tangible and intangible assets, </w:t>
      </w:r>
    </w:p>
    <w:p w14:paraId="70901E2F" w14:textId="77777777" w:rsidR="007E1E47" w:rsidRDefault="007E1E47"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 xml:space="preserve">Adjusting gain or loss on sale of tangible and intangible assets, </w:t>
      </w:r>
    </w:p>
    <w:p w14:paraId="63E2E97B" w14:textId="77777777" w:rsidR="007E1E47" w:rsidRDefault="007E1E47"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Adjusting other non-cash items included in operating profit (that is required to be added back to operating profit for the indirect cash flow calculation),</w:t>
      </w:r>
    </w:p>
    <w:p w14:paraId="73399314" w14:textId="18C1D7BD" w:rsidR="007E1E47" w:rsidRPr="007E1E47" w:rsidRDefault="007E1E47" w:rsidP="0013627F">
      <w:pPr>
        <w:pStyle w:val="ListParagraph"/>
        <w:numPr>
          <w:ilvl w:val="1"/>
          <w:numId w:val="43"/>
        </w:numPr>
        <w:spacing w:after="0"/>
        <w:rPr>
          <w:rFonts w:ascii="Montserrat" w:hAnsi="Montserrat" w:cstheme="majorHAnsi"/>
          <w:color w:val="002060"/>
          <w:sz w:val="16"/>
          <w:szCs w:val="16"/>
        </w:rPr>
      </w:pPr>
      <w:r>
        <w:rPr>
          <w:rFonts w:ascii="Montserrat" w:hAnsi="Montserrat" w:cstheme="majorHAnsi"/>
          <w:color w:val="002060"/>
          <w:sz w:val="16"/>
          <w:szCs w:val="16"/>
        </w:rPr>
        <w:t>Adjusting working capital movements.</w:t>
      </w:r>
    </w:p>
    <w:p w14:paraId="142EC9AE" w14:textId="6539BDF7" w:rsidR="00EC4814" w:rsidRDefault="00EC4814" w:rsidP="0013627F">
      <w:pPr>
        <w:pStyle w:val="ListParagraph"/>
        <w:numPr>
          <w:ilvl w:val="0"/>
          <w:numId w:val="43"/>
        </w:numPr>
        <w:rPr>
          <w:rFonts w:ascii="Montserrat" w:hAnsi="Montserrat" w:cstheme="majorHAnsi"/>
          <w:color w:val="002060"/>
          <w:sz w:val="16"/>
          <w:szCs w:val="16"/>
        </w:rPr>
      </w:pPr>
      <w:r>
        <w:rPr>
          <w:rFonts w:ascii="Montserrat" w:hAnsi="Montserrat" w:cstheme="majorHAnsi"/>
          <w:color w:val="002060"/>
          <w:sz w:val="16"/>
          <w:szCs w:val="16"/>
        </w:rPr>
        <w:t>Derivatives</w:t>
      </w:r>
      <w:r w:rsidR="00297570">
        <w:rPr>
          <w:rFonts w:ascii="Montserrat" w:hAnsi="Montserrat" w:cstheme="majorHAnsi"/>
          <w:color w:val="002060"/>
          <w:sz w:val="16"/>
          <w:szCs w:val="16"/>
        </w:rPr>
        <w:t>:</w:t>
      </w:r>
      <w:r>
        <w:rPr>
          <w:rFonts w:ascii="Montserrat" w:hAnsi="Montserrat" w:cstheme="majorHAnsi"/>
          <w:color w:val="002060"/>
          <w:sz w:val="16"/>
          <w:szCs w:val="16"/>
        </w:rPr>
        <w:t xml:space="preserve"> </w:t>
      </w:r>
    </w:p>
    <w:p w14:paraId="61FBD37A" w14:textId="1E033071" w:rsidR="00EC4814" w:rsidRDefault="00EC4814"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 xml:space="preserve">Non-cash transactions included in operating profit (that is required to be added back to operating profit </w:t>
      </w:r>
      <w:r w:rsidR="00297570">
        <w:rPr>
          <w:rFonts w:ascii="Montserrat" w:hAnsi="Montserrat" w:cstheme="majorHAnsi"/>
          <w:color w:val="002060"/>
          <w:sz w:val="16"/>
          <w:szCs w:val="16"/>
        </w:rPr>
        <w:t>for the</w:t>
      </w:r>
      <w:r>
        <w:rPr>
          <w:rFonts w:ascii="Montserrat" w:hAnsi="Montserrat" w:cstheme="majorHAnsi"/>
          <w:color w:val="002060"/>
          <w:sz w:val="16"/>
          <w:szCs w:val="16"/>
        </w:rPr>
        <w:t xml:space="preserve"> indirect cash flow calculation)</w:t>
      </w:r>
      <w:r w:rsidR="00297570">
        <w:rPr>
          <w:rFonts w:ascii="Montserrat" w:hAnsi="Montserrat" w:cstheme="majorHAnsi"/>
          <w:color w:val="002060"/>
          <w:sz w:val="16"/>
          <w:szCs w:val="16"/>
        </w:rPr>
        <w:t>,</w:t>
      </w:r>
      <w:r>
        <w:rPr>
          <w:rFonts w:ascii="Montserrat" w:hAnsi="Montserrat" w:cstheme="majorHAnsi"/>
          <w:color w:val="002060"/>
          <w:sz w:val="16"/>
          <w:szCs w:val="16"/>
        </w:rPr>
        <w:t xml:space="preserve">  </w:t>
      </w:r>
    </w:p>
    <w:p w14:paraId="14ECE32A" w14:textId="32C6B80A" w:rsidR="00EC4814" w:rsidRDefault="00EC4814"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W</w:t>
      </w:r>
      <w:r w:rsidRPr="00CE2174">
        <w:rPr>
          <w:rFonts w:ascii="Montserrat" w:hAnsi="Montserrat" w:cstheme="majorHAnsi"/>
          <w:color w:val="002060"/>
          <w:sz w:val="16"/>
          <w:szCs w:val="16"/>
        </w:rPr>
        <w:t>here derivatives have initiated and matured in the same accounting period</w:t>
      </w:r>
      <w:r w:rsidR="007E1E47">
        <w:rPr>
          <w:rFonts w:ascii="Montserrat" w:hAnsi="Montserrat" w:cstheme="majorHAnsi"/>
          <w:color w:val="002060"/>
          <w:sz w:val="16"/>
          <w:szCs w:val="16"/>
        </w:rPr>
        <w:t>,</w:t>
      </w:r>
    </w:p>
    <w:p w14:paraId="56C982A0" w14:textId="76BF49C5" w:rsidR="00EC4814" w:rsidRPr="007E1E47" w:rsidRDefault="00EC4814"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Reclassification of balance sheet movements between cash flow and non-cash flow (</w:t>
      </w:r>
      <w:r w:rsidR="00297570">
        <w:rPr>
          <w:rFonts w:ascii="Montserrat" w:hAnsi="Montserrat" w:cstheme="majorHAnsi"/>
          <w:color w:val="002060"/>
          <w:sz w:val="16"/>
          <w:szCs w:val="16"/>
        </w:rPr>
        <w:t xml:space="preserve">e.g. </w:t>
      </w:r>
      <w:r>
        <w:rPr>
          <w:rFonts w:ascii="Montserrat" w:hAnsi="Montserrat" w:cstheme="majorHAnsi"/>
          <w:color w:val="002060"/>
          <w:sz w:val="16"/>
          <w:szCs w:val="16"/>
        </w:rPr>
        <w:t>foreign exchange movement)</w:t>
      </w:r>
      <w:r w:rsidR="00297570">
        <w:rPr>
          <w:rFonts w:ascii="Montserrat" w:hAnsi="Montserrat" w:cstheme="majorHAnsi"/>
          <w:color w:val="002060"/>
          <w:sz w:val="16"/>
          <w:szCs w:val="16"/>
        </w:rPr>
        <w:t>.</w:t>
      </w:r>
      <w:r>
        <w:rPr>
          <w:rFonts w:ascii="Montserrat" w:hAnsi="Montserrat" w:cstheme="majorHAnsi"/>
          <w:color w:val="002060"/>
          <w:sz w:val="16"/>
          <w:szCs w:val="16"/>
        </w:rPr>
        <w:t xml:space="preserve"> </w:t>
      </w:r>
    </w:p>
    <w:p w14:paraId="0BA528F1" w14:textId="2DEF2DE3" w:rsidR="00EC4814" w:rsidRPr="00297570" w:rsidRDefault="007E1E47" w:rsidP="0013627F">
      <w:pPr>
        <w:pStyle w:val="ListParagraph"/>
        <w:numPr>
          <w:ilvl w:val="0"/>
          <w:numId w:val="43"/>
        </w:numPr>
        <w:spacing w:after="0"/>
        <w:rPr>
          <w:rFonts w:ascii="Montserrat" w:hAnsi="Montserrat" w:cstheme="majorHAnsi"/>
          <w:color w:val="002060"/>
          <w:sz w:val="16"/>
          <w:szCs w:val="16"/>
        </w:rPr>
      </w:pPr>
      <w:r>
        <w:rPr>
          <w:rFonts w:ascii="Montserrat" w:hAnsi="Montserrat" w:cstheme="majorHAnsi"/>
          <w:color w:val="002060"/>
          <w:sz w:val="16"/>
          <w:szCs w:val="16"/>
        </w:rPr>
        <w:t>Specific l</w:t>
      </w:r>
      <w:r w:rsidR="00EC4814" w:rsidRPr="00297570">
        <w:rPr>
          <w:rFonts w:ascii="Montserrat" w:hAnsi="Montserrat" w:cstheme="majorHAnsi"/>
          <w:color w:val="002060"/>
          <w:sz w:val="16"/>
          <w:szCs w:val="16"/>
        </w:rPr>
        <w:t>eaf operations</w:t>
      </w:r>
      <w:r w:rsidR="00297570" w:rsidRPr="00297570">
        <w:rPr>
          <w:rFonts w:ascii="Montserrat" w:hAnsi="Montserrat" w:cstheme="majorHAnsi"/>
          <w:color w:val="002060"/>
          <w:sz w:val="16"/>
          <w:szCs w:val="16"/>
        </w:rPr>
        <w:t xml:space="preserve"> </w:t>
      </w:r>
      <w:r>
        <w:rPr>
          <w:rFonts w:ascii="Montserrat" w:hAnsi="Montserrat" w:cstheme="majorHAnsi"/>
          <w:color w:val="002060"/>
          <w:sz w:val="16"/>
          <w:szCs w:val="16"/>
        </w:rPr>
        <w:t>profit centres:</w:t>
      </w:r>
    </w:p>
    <w:p w14:paraId="5A205FD8" w14:textId="6B52ED2C" w:rsidR="00EC4814" w:rsidRDefault="007E1E47" w:rsidP="0013627F">
      <w:pPr>
        <w:pStyle w:val="ListParagraph"/>
        <w:numPr>
          <w:ilvl w:val="1"/>
          <w:numId w:val="43"/>
        </w:numPr>
        <w:rPr>
          <w:rFonts w:ascii="Montserrat" w:hAnsi="Montserrat" w:cstheme="majorHAnsi"/>
          <w:color w:val="002060"/>
          <w:sz w:val="16"/>
          <w:szCs w:val="16"/>
        </w:rPr>
      </w:pPr>
      <w:r>
        <w:rPr>
          <w:rFonts w:ascii="Montserrat" w:hAnsi="Montserrat" w:cstheme="majorHAnsi"/>
          <w:color w:val="002060"/>
          <w:sz w:val="16"/>
          <w:szCs w:val="16"/>
        </w:rPr>
        <w:t>D</w:t>
      </w:r>
      <w:r w:rsidR="00EC4814" w:rsidRPr="00612575">
        <w:rPr>
          <w:rFonts w:ascii="Montserrat" w:hAnsi="Montserrat" w:cstheme="majorHAnsi"/>
          <w:color w:val="002060"/>
          <w:sz w:val="16"/>
          <w:szCs w:val="16"/>
        </w:rPr>
        <w:t>epreciation, amortisation, and im</w:t>
      </w:r>
      <w:r w:rsidR="00EC4814">
        <w:rPr>
          <w:rFonts w:ascii="Montserrat" w:hAnsi="Montserrat" w:cstheme="majorHAnsi"/>
          <w:color w:val="002060"/>
          <w:sz w:val="16"/>
          <w:szCs w:val="16"/>
        </w:rPr>
        <w:t>pairment of leaf assets</w:t>
      </w:r>
      <w:r>
        <w:rPr>
          <w:rFonts w:ascii="Montserrat" w:hAnsi="Montserrat" w:cstheme="majorHAnsi"/>
          <w:color w:val="002060"/>
          <w:sz w:val="16"/>
          <w:szCs w:val="16"/>
        </w:rPr>
        <w:t>,</w:t>
      </w:r>
    </w:p>
    <w:p w14:paraId="2709C773" w14:textId="2670574C" w:rsidR="00EC4814" w:rsidRDefault="007E1E47" w:rsidP="0013627F">
      <w:pPr>
        <w:pStyle w:val="ListParagraph"/>
        <w:numPr>
          <w:ilvl w:val="1"/>
          <w:numId w:val="43"/>
        </w:numPr>
        <w:spacing w:after="0"/>
        <w:rPr>
          <w:rFonts w:ascii="Montserrat" w:hAnsi="Montserrat" w:cstheme="majorHAnsi"/>
          <w:color w:val="002060"/>
          <w:sz w:val="16"/>
          <w:szCs w:val="16"/>
        </w:rPr>
      </w:pPr>
      <w:r>
        <w:rPr>
          <w:rFonts w:ascii="Montserrat" w:hAnsi="Montserrat" w:cstheme="majorHAnsi"/>
          <w:color w:val="002060"/>
          <w:sz w:val="16"/>
          <w:szCs w:val="16"/>
        </w:rPr>
        <w:t>G</w:t>
      </w:r>
      <w:r w:rsidR="00EC4814">
        <w:rPr>
          <w:rFonts w:ascii="Montserrat" w:hAnsi="Montserrat" w:cstheme="majorHAnsi"/>
          <w:color w:val="002060"/>
          <w:sz w:val="16"/>
          <w:szCs w:val="16"/>
        </w:rPr>
        <w:t>ains and losses on disposals of tangible leaf assets</w:t>
      </w:r>
      <w:r>
        <w:rPr>
          <w:rFonts w:ascii="Montserrat" w:hAnsi="Montserrat" w:cstheme="majorHAnsi"/>
          <w:color w:val="002060"/>
          <w:sz w:val="16"/>
          <w:szCs w:val="16"/>
        </w:rPr>
        <w:t>,</w:t>
      </w:r>
    </w:p>
    <w:p w14:paraId="3D35426C" w14:textId="0E4C416F" w:rsidR="00EC4814" w:rsidRDefault="00EC4814" w:rsidP="0013627F">
      <w:pPr>
        <w:pStyle w:val="ListParagraph"/>
        <w:numPr>
          <w:ilvl w:val="0"/>
          <w:numId w:val="43"/>
        </w:numPr>
        <w:spacing w:after="120"/>
        <w:ind w:left="714" w:hanging="357"/>
        <w:contextualSpacing w:val="0"/>
        <w:rPr>
          <w:rFonts w:ascii="Montserrat" w:hAnsi="Montserrat" w:cstheme="majorHAnsi"/>
          <w:color w:val="002060"/>
          <w:sz w:val="16"/>
          <w:szCs w:val="16"/>
        </w:rPr>
      </w:pPr>
      <w:r>
        <w:rPr>
          <w:rFonts w:ascii="Montserrat" w:hAnsi="Montserrat" w:cstheme="majorHAnsi"/>
          <w:color w:val="002060"/>
          <w:sz w:val="16"/>
          <w:szCs w:val="16"/>
        </w:rPr>
        <w:t>Finance leases: various cash flow adjustments required for IFRS16</w:t>
      </w:r>
    </w:p>
    <w:p w14:paraId="6C2CEA14" w14:textId="03160E0E" w:rsidR="007E1E47" w:rsidRDefault="007E1E47" w:rsidP="007E1E47">
      <w:pPr>
        <w:spacing w:after="120"/>
        <w:rPr>
          <w:rFonts w:ascii="Montserrat" w:hAnsi="Montserrat" w:cstheme="majorHAnsi"/>
          <w:color w:val="002060"/>
          <w:sz w:val="16"/>
          <w:szCs w:val="16"/>
        </w:rPr>
      </w:pPr>
      <w:r>
        <w:rPr>
          <w:rFonts w:ascii="Montserrat" w:hAnsi="Montserrat" w:cstheme="majorHAnsi"/>
          <w:color w:val="002060"/>
          <w:sz w:val="16"/>
          <w:szCs w:val="16"/>
        </w:rPr>
        <w:t xml:space="preserve">Further guidance on treatment of withholding tax can be found on below Tax section. </w:t>
      </w:r>
    </w:p>
    <w:p w14:paraId="656F8ECA" w14:textId="76730295" w:rsidR="007E1E47" w:rsidRDefault="007E1E47" w:rsidP="007E1E47">
      <w:pPr>
        <w:spacing w:after="120"/>
        <w:rPr>
          <w:rFonts w:ascii="Montserrat" w:hAnsi="Montserrat" w:cstheme="majorHAnsi"/>
          <w:color w:val="002060"/>
          <w:sz w:val="16"/>
          <w:szCs w:val="16"/>
        </w:rPr>
      </w:pPr>
      <w:r>
        <w:rPr>
          <w:rFonts w:ascii="Montserrat" w:hAnsi="Montserrat" w:cstheme="majorHAnsi"/>
          <w:color w:val="002060"/>
          <w:sz w:val="16"/>
          <w:szCs w:val="16"/>
        </w:rPr>
        <w:t xml:space="preserve">Further guidance on adjusting cash flows calculation is provided on below Adjusting cash flow section. </w:t>
      </w:r>
    </w:p>
    <w:p w14:paraId="10C0441A" w14:textId="77777777" w:rsidR="007E1E47" w:rsidRDefault="007E1E47" w:rsidP="007E1E47">
      <w:pPr>
        <w:spacing w:after="120"/>
        <w:rPr>
          <w:rFonts w:ascii="Montserrat" w:hAnsi="Montserrat" w:cstheme="majorHAnsi"/>
          <w:color w:val="002060"/>
          <w:sz w:val="16"/>
          <w:szCs w:val="16"/>
        </w:rPr>
      </w:pPr>
      <w:r>
        <w:rPr>
          <w:rFonts w:ascii="Montserrat" w:hAnsi="Montserrat" w:cstheme="majorHAnsi"/>
          <w:color w:val="002060"/>
          <w:sz w:val="16"/>
          <w:szCs w:val="16"/>
        </w:rPr>
        <w:t>Further guidance on derivatives is provided on below interest section. Additionally, p</w:t>
      </w:r>
      <w:r w:rsidRPr="00F83612">
        <w:rPr>
          <w:rFonts w:ascii="Montserrat" w:hAnsi="Montserrat" w:cstheme="majorHAnsi"/>
          <w:color w:val="002060"/>
          <w:sz w:val="16"/>
          <w:szCs w:val="16"/>
        </w:rPr>
        <w:t>lease review the Balance Sheet forecasting guidelines document and input from i301: flow reclassification for further information. Alternatively, seek advice from</w:t>
      </w:r>
      <w:r>
        <w:rPr>
          <w:rFonts w:ascii="Montserrat" w:hAnsi="Montserrat" w:cstheme="majorHAnsi"/>
          <w:color w:val="002060"/>
          <w:sz w:val="16"/>
          <w:szCs w:val="16"/>
        </w:rPr>
        <w:t xml:space="preserve"> the Group </w:t>
      </w:r>
      <w:r w:rsidRPr="00F83612">
        <w:rPr>
          <w:rFonts w:ascii="Montserrat" w:hAnsi="Montserrat" w:cstheme="majorHAnsi"/>
          <w:color w:val="002060"/>
          <w:sz w:val="16"/>
          <w:szCs w:val="16"/>
        </w:rPr>
        <w:t>Treasury Accountant</w:t>
      </w:r>
      <w:r>
        <w:rPr>
          <w:rFonts w:ascii="Montserrat" w:hAnsi="Montserrat" w:cstheme="majorHAnsi"/>
          <w:color w:val="002060"/>
          <w:sz w:val="16"/>
          <w:szCs w:val="16"/>
        </w:rPr>
        <w:t>s</w:t>
      </w:r>
      <w:r w:rsidRPr="00F83612">
        <w:rPr>
          <w:rFonts w:ascii="Montserrat" w:hAnsi="Montserrat" w:cstheme="majorHAnsi"/>
          <w:color w:val="002060"/>
          <w:sz w:val="16"/>
          <w:szCs w:val="16"/>
        </w:rPr>
        <w:t xml:space="preserve"> and CP&amp;A if additional guidance is required.</w:t>
      </w:r>
    </w:p>
    <w:p w14:paraId="1D9F2EBE" w14:textId="7441903E" w:rsidR="007E1E47" w:rsidRPr="007E1E47" w:rsidRDefault="007E1E47" w:rsidP="007E1E47">
      <w:pPr>
        <w:spacing w:after="120"/>
        <w:rPr>
          <w:rFonts w:ascii="Montserrat" w:hAnsi="Montserrat" w:cstheme="majorHAnsi"/>
          <w:color w:val="002060"/>
          <w:sz w:val="16"/>
          <w:szCs w:val="16"/>
        </w:rPr>
      </w:pPr>
      <w:r w:rsidRPr="007E1E47">
        <w:rPr>
          <w:rFonts w:ascii="Montserrat" w:hAnsi="Montserrat" w:cstheme="majorHAnsi"/>
          <w:color w:val="002060"/>
          <w:sz w:val="16"/>
          <w:szCs w:val="16"/>
        </w:rPr>
        <w:t>Further guidance on</w:t>
      </w:r>
      <w:r>
        <w:rPr>
          <w:rFonts w:ascii="Montserrat" w:hAnsi="Montserrat" w:cstheme="majorHAnsi"/>
          <w:color w:val="002060"/>
          <w:sz w:val="16"/>
          <w:szCs w:val="16"/>
        </w:rPr>
        <w:t xml:space="preserve"> </w:t>
      </w:r>
      <w:r w:rsidR="00897ACB">
        <w:rPr>
          <w:rFonts w:ascii="Montserrat" w:hAnsi="Montserrat" w:cstheme="majorHAnsi"/>
          <w:color w:val="002060"/>
          <w:sz w:val="16"/>
          <w:szCs w:val="16"/>
        </w:rPr>
        <w:t xml:space="preserve">the manual input required for leaf operations can be found on the below OCF section.  </w:t>
      </w:r>
      <w:r w:rsidRPr="007E1E47">
        <w:rPr>
          <w:rFonts w:ascii="Montserrat" w:hAnsi="Montserrat" w:cstheme="majorHAnsi"/>
          <w:color w:val="002060"/>
          <w:sz w:val="16"/>
          <w:szCs w:val="16"/>
        </w:rPr>
        <w:t xml:space="preserve"> </w:t>
      </w:r>
    </w:p>
    <w:p w14:paraId="3F41F330" w14:textId="77777777" w:rsidR="00EC4814" w:rsidRPr="004E2659" w:rsidRDefault="00EC4814" w:rsidP="007E5B1E">
      <w:pPr>
        <w:pStyle w:val="LEVEL2"/>
      </w:pPr>
      <w:bookmarkStart w:id="12" w:name="_Toc69156060"/>
      <w:r w:rsidRPr="004E2659">
        <w:t>Difference vs the statutory cash flow</w:t>
      </w:r>
      <w:bookmarkEnd w:id="12"/>
    </w:p>
    <w:p w14:paraId="601B5CFD" w14:textId="03F2F91A" w:rsidR="00EC4814"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Conceptually</w:t>
      </w:r>
      <w:r w:rsidR="00897ACB">
        <w:rPr>
          <w:rFonts w:ascii="Montserrat" w:hAnsi="Montserrat" w:cstheme="majorHAnsi"/>
          <w:color w:val="002060"/>
          <w:sz w:val="16"/>
          <w:szCs w:val="16"/>
        </w:rPr>
        <w:t>,</w:t>
      </w:r>
      <w:r w:rsidRPr="00C858AC">
        <w:rPr>
          <w:rFonts w:ascii="Montserrat" w:hAnsi="Montserrat" w:cstheme="majorHAnsi"/>
          <w:color w:val="002060"/>
          <w:sz w:val="16"/>
          <w:szCs w:val="16"/>
        </w:rPr>
        <w:t xml:space="preserve"> the Statutory and Management cash flows are very different. The purpose of the Statutory cash flow is to show </w:t>
      </w:r>
      <w:r w:rsidR="00897ACB">
        <w:rPr>
          <w:rFonts w:ascii="Montserrat" w:hAnsi="Montserrat" w:cstheme="majorHAnsi"/>
          <w:color w:val="002060"/>
          <w:sz w:val="16"/>
          <w:szCs w:val="16"/>
        </w:rPr>
        <w:t xml:space="preserve">how cash flow movements have impacted the </w:t>
      </w:r>
      <w:r w:rsidRPr="00C858AC">
        <w:rPr>
          <w:rFonts w:ascii="Montserrat" w:hAnsi="Montserrat" w:cstheme="majorHAnsi"/>
          <w:color w:val="002060"/>
          <w:sz w:val="16"/>
          <w:szCs w:val="16"/>
        </w:rPr>
        <w:t>cash and cash equivalents</w:t>
      </w:r>
      <w:r>
        <w:rPr>
          <w:rFonts w:ascii="Montserrat" w:hAnsi="Montserrat" w:cstheme="majorHAnsi"/>
          <w:color w:val="002060"/>
          <w:sz w:val="16"/>
          <w:szCs w:val="16"/>
        </w:rPr>
        <w:t xml:space="preserve"> position</w:t>
      </w:r>
      <w:r w:rsidRPr="00C858AC">
        <w:rPr>
          <w:rFonts w:ascii="Montserrat" w:hAnsi="Montserrat" w:cstheme="majorHAnsi"/>
          <w:color w:val="002060"/>
          <w:sz w:val="16"/>
          <w:szCs w:val="16"/>
        </w:rPr>
        <w:t xml:space="preserve">, whereas the purpose of Management cash flow is to show </w:t>
      </w:r>
      <w:r>
        <w:rPr>
          <w:rFonts w:ascii="Montserrat" w:hAnsi="Montserrat" w:cstheme="majorHAnsi"/>
          <w:color w:val="002060"/>
          <w:sz w:val="16"/>
          <w:szCs w:val="16"/>
        </w:rPr>
        <w:t>how cash</w:t>
      </w:r>
      <w:r w:rsidR="00897ACB">
        <w:rPr>
          <w:rFonts w:ascii="Montserrat" w:hAnsi="Montserrat" w:cstheme="majorHAnsi"/>
          <w:color w:val="002060"/>
          <w:sz w:val="16"/>
          <w:szCs w:val="16"/>
        </w:rPr>
        <w:t xml:space="preserve"> is</w:t>
      </w:r>
      <w:r>
        <w:rPr>
          <w:rFonts w:ascii="Montserrat" w:hAnsi="Montserrat" w:cstheme="majorHAnsi"/>
          <w:color w:val="002060"/>
          <w:sz w:val="16"/>
          <w:szCs w:val="16"/>
        </w:rPr>
        <w:t xml:space="preserve"> </w:t>
      </w:r>
      <w:r w:rsidRPr="00C858AC">
        <w:rPr>
          <w:rFonts w:ascii="Montserrat" w:hAnsi="Montserrat" w:cstheme="majorHAnsi"/>
          <w:color w:val="002060"/>
          <w:sz w:val="16"/>
          <w:szCs w:val="16"/>
        </w:rPr>
        <w:t>generated by the business and how this</w:t>
      </w:r>
      <w:r>
        <w:rPr>
          <w:rFonts w:ascii="Montserrat" w:hAnsi="Montserrat" w:cstheme="majorHAnsi"/>
          <w:color w:val="002060"/>
          <w:sz w:val="16"/>
          <w:szCs w:val="16"/>
        </w:rPr>
        <w:t xml:space="preserve"> is</w:t>
      </w:r>
      <w:r w:rsidRPr="00C858AC">
        <w:rPr>
          <w:rFonts w:ascii="Montserrat" w:hAnsi="Montserrat" w:cstheme="majorHAnsi"/>
          <w:color w:val="002060"/>
          <w:sz w:val="16"/>
          <w:szCs w:val="16"/>
        </w:rPr>
        <w:t xml:space="preserve"> used to pay down debt. </w:t>
      </w:r>
    </w:p>
    <w:p w14:paraId="14CB4CF9" w14:textId="77777777" w:rsidR="00EC4814" w:rsidRDefault="00EC4814" w:rsidP="00EC4814">
      <w:pPr>
        <w:pStyle w:val="ListParagraph"/>
        <w:ind w:left="0"/>
        <w:rPr>
          <w:rFonts w:ascii="Montserrat" w:hAnsi="Montserrat" w:cstheme="majorHAnsi"/>
          <w:color w:val="002060"/>
          <w:sz w:val="16"/>
          <w:szCs w:val="16"/>
        </w:rPr>
      </w:pPr>
      <w:r>
        <w:rPr>
          <w:rFonts w:ascii="Montserrat" w:hAnsi="Montserrat" w:cstheme="majorHAnsi"/>
          <w:color w:val="002060"/>
          <w:sz w:val="16"/>
          <w:szCs w:val="16"/>
        </w:rPr>
        <w:t>Other difference vs the statutory cash flow</w:t>
      </w:r>
    </w:p>
    <w:p w14:paraId="0B231BFC" w14:textId="69A9422D" w:rsidR="00EC4814" w:rsidRPr="00C858AC" w:rsidRDefault="00EC4814" w:rsidP="00EC4814">
      <w:pPr>
        <w:pStyle w:val="ListParagraph"/>
        <w:numPr>
          <w:ilvl w:val="0"/>
          <w:numId w:val="31"/>
        </w:numPr>
        <w:rPr>
          <w:rFonts w:ascii="Montserrat" w:hAnsi="Montserrat" w:cstheme="majorHAnsi"/>
          <w:b/>
          <w:bCs/>
          <w:color w:val="002060"/>
          <w:sz w:val="16"/>
          <w:szCs w:val="16"/>
          <w:u w:val="single"/>
        </w:rPr>
      </w:pPr>
      <w:r w:rsidRPr="00C858AC">
        <w:rPr>
          <w:rFonts w:ascii="Montserrat" w:hAnsi="Montserrat" w:cstheme="majorHAnsi"/>
          <w:color w:val="002060"/>
          <w:sz w:val="16"/>
          <w:szCs w:val="16"/>
        </w:rPr>
        <w:t xml:space="preserve">The starting point </w:t>
      </w:r>
      <w:r>
        <w:rPr>
          <w:rFonts w:ascii="Montserrat" w:hAnsi="Montserrat" w:cstheme="majorHAnsi"/>
          <w:color w:val="002060"/>
          <w:sz w:val="16"/>
          <w:szCs w:val="16"/>
        </w:rPr>
        <w:t>on the Management cash flow is</w:t>
      </w:r>
      <w:r w:rsidRPr="00C858AC">
        <w:rPr>
          <w:rFonts w:ascii="Montserrat" w:hAnsi="Montserrat" w:cstheme="majorHAnsi"/>
          <w:color w:val="002060"/>
          <w:sz w:val="16"/>
          <w:szCs w:val="16"/>
        </w:rPr>
        <w:t xml:space="preserve"> from on Adjusted Profit as opposed to Operating Profit on the Statutory cash flow</w:t>
      </w:r>
      <w:r w:rsidR="00897ACB">
        <w:rPr>
          <w:rFonts w:ascii="Montserrat" w:hAnsi="Montserrat" w:cstheme="majorHAnsi"/>
          <w:color w:val="002060"/>
          <w:sz w:val="16"/>
          <w:szCs w:val="16"/>
        </w:rPr>
        <w:t>.</w:t>
      </w:r>
    </w:p>
    <w:p w14:paraId="5CF5596D" w14:textId="1098B016" w:rsidR="00EC4814" w:rsidRPr="00C858AC" w:rsidRDefault="00EC4814" w:rsidP="00EC4814">
      <w:pPr>
        <w:pStyle w:val="ListParagraph"/>
        <w:numPr>
          <w:ilvl w:val="0"/>
          <w:numId w:val="31"/>
        </w:numPr>
        <w:rPr>
          <w:rFonts w:ascii="Montserrat" w:hAnsi="Montserrat" w:cstheme="majorHAnsi"/>
          <w:color w:val="002060"/>
          <w:sz w:val="16"/>
          <w:szCs w:val="16"/>
        </w:rPr>
      </w:pPr>
      <w:r w:rsidRPr="00C858AC">
        <w:rPr>
          <w:rFonts w:ascii="Montserrat" w:hAnsi="Montserrat" w:cstheme="majorHAnsi"/>
          <w:color w:val="002060"/>
          <w:sz w:val="16"/>
          <w:szCs w:val="16"/>
        </w:rPr>
        <w:t xml:space="preserve">Depreciation, amortisation, and impairment charge is split out </w:t>
      </w:r>
      <w:r>
        <w:rPr>
          <w:rFonts w:ascii="Montserrat" w:hAnsi="Montserrat" w:cstheme="majorHAnsi"/>
          <w:color w:val="002060"/>
          <w:sz w:val="16"/>
          <w:szCs w:val="16"/>
        </w:rPr>
        <w:t>by</w:t>
      </w:r>
      <w:r w:rsidRPr="00C858AC">
        <w:rPr>
          <w:rFonts w:ascii="Montserrat" w:hAnsi="Montserrat" w:cstheme="majorHAnsi"/>
          <w:color w:val="002060"/>
          <w:sz w:val="16"/>
          <w:szCs w:val="16"/>
        </w:rPr>
        <w:t xml:space="preserve"> operating and adjust</w:t>
      </w:r>
      <w:r w:rsidR="00897ACB">
        <w:rPr>
          <w:rFonts w:ascii="Montserrat" w:hAnsi="Montserrat" w:cstheme="majorHAnsi"/>
          <w:color w:val="002060"/>
          <w:sz w:val="16"/>
          <w:szCs w:val="16"/>
        </w:rPr>
        <w:t>ing</w:t>
      </w:r>
      <w:r>
        <w:rPr>
          <w:rFonts w:ascii="Montserrat" w:hAnsi="Montserrat" w:cstheme="majorHAnsi"/>
          <w:color w:val="002060"/>
          <w:sz w:val="16"/>
          <w:szCs w:val="16"/>
        </w:rPr>
        <w:t>.</w:t>
      </w:r>
    </w:p>
    <w:p w14:paraId="4B74A45B" w14:textId="114CBF35" w:rsidR="00EC4814" w:rsidRPr="00C858AC" w:rsidRDefault="00EC4814" w:rsidP="00EC4814">
      <w:pPr>
        <w:pStyle w:val="ListParagraph"/>
        <w:numPr>
          <w:ilvl w:val="0"/>
          <w:numId w:val="31"/>
        </w:numPr>
        <w:rPr>
          <w:rFonts w:ascii="Montserrat" w:hAnsi="Montserrat" w:cstheme="majorHAnsi"/>
          <w:b/>
          <w:bCs/>
          <w:color w:val="002060"/>
          <w:sz w:val="16"/>
          <w:szCs w:val="16"/>
          <w:u w:val="single"/>
        </w:rPr>
      </w:pPr>
      <w:r w:rsidRPr="00C858AC">
        <w:rPr>
          <w:rFonts w:ascii="Montserrat" w:hAnsi="Montserrat" w:cstheme="majorHAnsi"/>
          <w:color w:val="002060"/>
          <w:sz w:val="16"/>
          <w:szCs w:val="16"/>
        </w:rPr>
        <w:t xml:space="preserve">Cash flows in respect of adjusting items </w:t>
      </w:r>
      <w:r>
        <w:rPr>
          <w:rFonts w:ascii="Montserrat" w:hAnsi="Montserrat" w:cstheme="majorHAnsi"/>
          <w:color w:val="002060"/>
          <w:sz w:val="16"/>
          <w:szCs w:val="16"/>
        </w:rPr>
        <w:t xml:space="preserve">are </w:t>
      </w:r>
      <w:r w:rsidRPr="00C858AC">
        <w:rPr>
          <w:rFonts w:ascii="Montserrat" w:hAnsi="Montserrat" w:cstheme="majorHAnsi"/>
          <w:color w:val="002060"/>
          <w:sz w:val="16"/>
          <w:szCs w:val="16"/>
        </w:rPr>
        <w:t>specifically called out</w:t>
      </w:r>
      <w:r w:rsidR="00897ACB">
        <w:rPr>
          <w:rFonts w:ascii="Montserrat" w:hAnsi="Montserrat" w:cstheme="majorHAnsi"/>
          <w:color w:val="002060"/>
          <w:sz w:val="16"/>
          <w:szCs w:val="16"/>
        </w:rPr>
        <w:t xml:space="preserve">. </w:t>
      </w:r>
      <w:r>
        <w:rPr>
          <w:rFonts w:ascii="Montserrat" w:hAnsi="Montserrat" w:cstheme="majorHAnsi"/>
          <w:color w:val="002060"/>
          <w:sz w:val="16"/>
          <w:szCs w:val="16"/>
        </w:rPr>
        <w:t xml:space="preserve"> </w:t>
      </w:r>
    </w:p>
    <w:p w14:paraId="54D21744" w14:textId="77777777" w:rsidR="00EC4814" w:rsidRPr="00C858AC" w:rsidRDefault="00EC4814" w:rsidP="00EC4814">
      <w:pPr>
        <w:pStyle w:val="ListParagraph"/>
        <w:numPr>
          <w:ilvl w:val="0"/>
          <w:numId w:val="31"/>
        </w:numPr>
        <w:rPr>
          <w:rFonts w:ascii="Montserrat" w:hAnsi="Montserrat" w:cstheme="majorHAnsi"/>
          <w:b/>
          <w:bCs/>
          <w:color w:val="002060"/>
          <w:sz w:val="16"/>
          <w:szCs w:val="16"/>
          <w:u w:val="single"/>
        </w:rPr>
      </w:pPr>
      <w:r>
        <w:rPr>
          <w:rFonts w:ascii="Montserrat" w:hAnsi="Montserrat" w:cstheme="majorHAnsi"/>
          <w:color w:val="002060"/>
          <w:sz w:val="16"/>
          <w:szCs w:val="16"/>
        </w:rPr>
        <w:t>Development of i</w:t>
      </w:r>
      <w:r w:rsidRPr="00C858AC">
        <w:rPr>
          <w:rFonts w:ascii="Montserrat" w:hAnsi="Montserrat" w:cstheme="majorHAnsi"/>
          <w:color w:val="002060"/>
          <w:sz w:val="16"/>
          <w:szCs w:val="16"/>
        </w:rPr>
        <w:t xml:space="preserve">ntangible </w:t>
      </w:r>
      <w:r>
        <w:rPr>
          <w:rFonts w:ascii="Montserrat" w:hAnsi="Montserrat" w:cstheme="majorHAnsi"/>
          <w:color w:val="002060"/>
          <w:sz w:val="16"/>
          <w:szCs w:val="16"/>
        </w:rPr>
        <w:t xml:space="preserve">assets, </w:t>
      </w:r>
      <w:r w:rsidRPr="00C858AC">
        <w:rPr>
          <w:rFonts w:ascii="Montserrat" w:hAnsi="Montserrat" w:cstheme="majorHAnsi"/>
          <w:color w:val="002060"/>
          <w:sz w:val="16"/>
          <w:szCs w:val="16"/>
        </w:rPr>
        <w:t>other than that related to computer software (e.g. intellectual property, R&amp;D)</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is classified as investing cash flow rather than capital expenditure</w:t>
      </w:r>
      <w:r>
        <w:rPr>
          <w:rFonts w:ascii="Montserrat" w:hAnsi="Montserrat" w:cstheme="majorHAnsi"/>
          <w:color w:val="002060"/>
          <w:sz w:val="16"/>
          <w:szCs w:val="16"/>
        </w:rPr>
        <w:t>.</w:t>
      </w:r>
    </w:p>
    <w:p w14:paraId="1AD36E3D" w14:textId="6B44DFB2" w:rsidR="00EC4814" w:rsidRPr="00C858AC" w:rsidRDefault="00EC4814" w:rsidP="00EC4814">
      <w:pPr>
        <w:pStyle w:val="ListParagraph"/>
        <w:numPr>
          <w:ilvl w:val="0"/>
          <w:numId w:val="31"/>
        </w:numPr>
        <w:rPr>
          <w:rFonts w:ascii="Montserrat" w:hAnsi="Montserrat" w:cstheme="majorHAnsi"/>
          <w:b/>
          <w:bCs/>
          <w:color w:val="002060"/>
          <w:sz w:val="16"/>
          <w:szCs w:val="16"/>
          <w:u w:val="single"/>
        </w:rPr>
      </w:pPr>
      <w:r w:rsidRPr="00C858AC">
        <w:rPr>
          <w:rFonts w:ascii="Montserrat" w:hAnsi="Montserrat" w:cstheme="majorHAnsi"/>
          <w:color w:val="002060"/>
          <w:sz w:val="16"/>
          <w:szCs w:val="16"/>
        </w:rPr>
        <w:t xml:space="preserve">Cash flows in respect of derivatives </w:t>
      </w:r>
      <w:r>
        <w:rPr>
          <w:rFonts w:ascii="Montserrat" w:hAnsi="Montserrat" w:cstheme="majorHAnsi"/>
          <w:color w:val="002060"/>
          <w:sz w:val="16"/>
          <w:szCs w:val="16"/>
        </w:rPr>
        <w:t>are split</w:t>
      </w:r>
      <w:r w:rsidRPr="00C858AC">
        <w:rPr>
          <w:rFonts w:ascii="Montserrat" w:hAnsi="Montserrat" w:cstheme="majorHAnsi"/>
          <w:color w:val="002060"/>
          <w:sz w:val="16"/>
          <w:szCs w:val="16"/>
        </w:rPr>
        <w:t xml:space="preserve"> </w:t>
      </w:r>
      <w:r>
        <w:rPr>
          <w:rFonts w:ascii="Montserrat" w:hAnsi="Montserrat" w:cstheme="majorHAnsi"/>
          <w:color w:val="002060"/>
          <w:sz w:val="16"/>
          <w:szCs w:val="16"/>
        </w:rPr>
        <w:t xml:space="preserve">out </w:t>
      </w:r>
      <w:r w:rsidR="00897ACB">
        <w:rPr>
          <w:rFonts w:ascii="Montserrat" w:hAnsi="Montserrat" w:cstheme="majorHAnsi"/>
          <w:color w:val="002060"/>
          <w:sz w:val="16"/>
          <w:szCs w:val="16"/>
        </w:rPr>
        <w:t xml:space="preserve">by those </w:t>
      </w:r>
      <w:r>
        <w:rPr>
          <w:rFonts w:ascii="Montserrat" w:hAnsi="Montserrat" w:cstheme="majorHAnsi"/>
          <w:color w:val="002060"/>
          <w:sz w:val="16"/>
          <w:szCs w:val="16"/>
        </w:rPr>
        <w:t xml:space="preserve">(i) related to </w:t>
      </w:r>
      <w:r w:rsidRPr="00C858AC">
        <w:rPr>
          <w:rFonts w:ascii="Montserrat" w:hAnsi="Montserrat" w:cstheme="majorHAnsi"/>
          <w:color w:val="002060"/>
          <w:sz w:val="16"/>
          <w:szCs w:val="16"/>
        </w:rPr>
        <w:t xml:space="preserve">financing </w:t>
      </w:r>
      <w:r>
        <w:rPr>
          <w:rFonts w:ascii="Montserrat" w:hAnsi="Montserrat" w:cstheme="majorHAnsi"/>
          <w:color w:val="002060"/>
          <w:sz w:val="16"/>
          <w:szCs w:val="16"/>
        </w:rPr>
        <w:t xml:space="preserve">items </w:t>
      </w:r>
      <w:r w:rsidR="00897ACB">
        <w:rPr>
          <w:rFonts w:ascii="Montserrat" w:hAnsi="Montserrat" w:cstheme="majorHAnsi"/>
          <w:color w:val="002060"/>
          <w:sz w:val="16"/>
          <w:szCs w:val="16"/>
        </w:rPr>
        <w:t>(</w:t>
      </w:r>
      <w:r>
        <w:rPr>
          <w:rFonts w:ascii="Montserrat" w:hAnsi="Montserrat" w:cstheme="majorHAnsi"/>
          <w:color w:val="002060"/>
          <w:sz w:val="16"/>
          <w:szCs w:val="16"/>
        </w:rPr>
        <w:t xml:space="preserve">accounted for in </w:t>
      </w:r>
      <w:r w:rsidR="00897ACB">
        <w:rPr>
          <w:rFonts w:ascii="Montserrat" w:hAnsi="Montserrat" w:cstheme="majorHAnsi"/>
          <w:color w:val="002060"/>
          <w:sz w:val="16"/>
          <w:szCs w:val="16"/>
        </w:rPr>
        <w:t>ACGFO)</w:t>
      </w:r>
      <w:r>
        <w:rPr>
          <w:rFonts w:ascii="Montserrat" w:hAnsi="Montserrat" w:cstheme="majorHAnsi"/>
          <w:color w:val="002060"/>
          <w:sz w:val="16"/>
          <w:szCs w:val="16"/>
        </w:rPr>
        <w:t xml:space="preserve"> (ii) related to non-financing items </w:t>
      </w:r>
      <w:r w:rsidR="00897ACB">
        <w:rPr>
          <w:rFonts w:ascii="Montserrat" w:hAnsi="Montserrat" w:cstheme="majorHAnsi"/>
          <w:color w:val="002060"/>
          <w:sz w:val="16"/>
          <w:szCs w:val="16"/>
        </w:rPr>
        <w:t>(</w:t>
      </w:r>
      <w:r>
        <w:rPr>
          <w:rFonts w:ascii="Montserrat" w:hAnsi="Montserrat" w:cstheme="majorHAnsi"/>
          <w:color w:val="002060"/>
          <w:sz w:val="16"/>
          <w:szCs w:val="16"/>
        </w:rPr>
        <w:t xml:space="preserve">accounted for in </w:t>
      </w:r>
      <w:r w:rsidRPr="00C858AC">
        <w:rPr>
          <w:rFonts w:ascii="Montserrat" w:hAnsi="Montserrat" w:cstheme="majorHAnsi"/>
          <w:color w:val="002060"/>
          <w:sz w:val="16"/>
          <w:szCs w:val="16"/>
        </w:rPr>
        <w:t>investing items</w:t>
      </w:r>
      <w:r w:rsidR="00897ACB">
        <w:rPr>
          <w:rFonts w:ascii="Montserrat" w:hAnsi="Montserrat" w:cstheme="majorHAnsi"/>
          <w:color w:val="002060"/>
          <w:sz w:val="16"/>
          <w:szCs w:val="16"/>
        </w:rPr>
        <w:t>)</w:t>
      </w:r>
      <w:r>
        <w:rPr>
          <w:rFonts w:ascii="Montserrat" w:hAnsi="Montserrat" w:cstheme="majorHAnsi"/>
          <w:color w:val="002060"/>
          <w:sz w:val="16"/>
          <w:szCs w:val="16"/>
        </w:rPr>
        <w:t xml:space="preserve">. </w:t>
      </w:r>
    </w:p>
    <w:p w14:paraId="3C38C82B" w14:textId="77777777" w:rsidR="00EC4814" w:rsidRPr="00464C6A" w:rsidRDefault="00EC4814" w:rsidP="00EC4814">
      <w:pPr>
        <w:pStyle w:val="ListParagraph"/>
        <w:numPr>
          <w:ilvl w:val="0"/>
          <w:numId w:val="31"/>
        </w:numPr>
        <w:rPr>
          <w:rFonts w:ascii="Montserrat" w:hAnsi="Montserrat" w:cstheme="majorHAnsi"/>
          <w:b/>
          <w:bCs/>
          <w:color w:val="002060"/>
          <w:sz w:val="16"/>
          <w:szCs w:val="16"/>
          <w:u w:val="single"/>
        </w:rPr>
      </w:pPr>
      <w:r w:rsidRPr="00464C6A">
        <w:rPr>
          <w:rFonts w:ascii="Montserrat" w:hAnsi="Montserrat" w:cstheme="majorHAnsi"/>
          <w:color w:val="002060"/>
          <w:sz w:val="16"/>
          <w:szCs w:val="16"/>
        </w:rPr>
        <w:t xml:space="preserve">Pension contribution are required to split out by (i) those that are operating in nature (ii) those that have been approved as adjusting in nature (ii) those payment that are one-off related shortfall funding.  </w:t>
      </w:r>
    </w:p>
    <w:p w14:paraId="6963E153" w14:textId="4C468FCC" w:rsidR="00EC4814" w:rsidRPr="008367D2" w:rsidRDefault="00EC4814" w:rsidP="00EC4814">
      <w:pPr>
        <w:pStyle w:val="ListParagraph"/>
        <w:numPr>
          <w:ilvl w:val="0"/>
          <w:numId w:val="31"/>
        </w:numPr>
        <w:spacing w:after="120"/>
        <w:ind w:left="714" w:hanging="357"/>
        <w:contextualSpacing w:val="0"/>
        <w:rPr>
          <w:rFonts w:ascii="Montserrat" w:hAnsi="Montserrat" w:cstheme="majorHAnsi"/>
          <w:b/>
          <w:bCs/>
          <w:color w:val="002060"/>
          <w:sz w:val="16"/>
          <w:szCs w:val="16"/>
          <w:u w:val="single"/>
        </w:rPr>
      </w:pPr>
      <w:r>
        <w:rPr>
          <w:rFonts w:ascii="Montserrat" w:hAnsi="Montserrat" w:cstheme="majorHAnsi"/>
          <w:color w:val="002060"/>
          <w:sz w:val="16"/>
          <w:szCs w:val="16"/>
        </w:rPr>
        <w:t>Cash flows related to investments are required to be split out in BPC Management by those related to (i) investments held at fair value (ii) loans (iii) other investments (all of which is accounted for within investing items section of BPC Management cash flow</w:t>
      </w:r>
      <w:r w:rsidR="00897ACB">
        <w:rPr>
          <w:rFonts w:ascii="Montserrat" w:hAnsi="Montserrat" w:cstheme="majorHAnsi"/>
          <w:color w:val="002060"/>
          <w:sz w:val="16"/>
          <w:szCs w:val="16"/>
        </w:rPr>
        <w:t>)</w:t>
      </w:r>
      <w:r>
        <w:rPr>
          <w:rFonts w:ascii="Montserrat" w:hAnsi="Montserrat" w:cstheme="majorHAnsi"/>
          <w:color w:val="002060"/>
          <w:sz w:val="16"/>
          <w:szCs w:val="16"/>
        </w:rPr>
        <w:t>.</w:t>
      </w:r>
    </w:p>
    <w:p w14:paraId="37C826D6" w14:textId="77777777" w:rsidR="00EC4814" w:rsidRDefault="00EC4814" w:rsidP="00EC4814">
      <w:pPr>
        <w:rPr>
          <w:rFonts w:ascii="Montserrat" w:hAnsi="Montserrat" w:cstheme="majorHAnsi"/>
          <w:color w:val="002060"/>
          <w:sz w:val="16"/>
          <w:szCs w:val="16"/>
        </w:rPr>
      </w:pPr>
      <w:r>
        <w:rPr>
          <w:rFonts w:ascii="Montserrat" w:hAnsi="Montserrat" w:cstheme="majorHAnsi"/>
          <w:color w:val="002060"/>
          <w:sz w:val="16"/>
          <w:szCs w:val="16"/>
        </w:rPr>
        <w:br w:type="page"/>
      </w:r>
    </w:p>
    <w:p w14:paraId="1486B8FC" w14:textId="77777777" w:rsidR="00EC4814" w:rsidRPr="002C0321" w:rsidRDefault="00EC4814" w:rsidP="007E5B1E">
      <w:pPr>
        <w:pStyle w:val="LEVEL1"/>
      </w:pPr>
      <w:bookmarkStart w:id="13" w:name="_Toc69156061"/>
      <w:r w:rsidRPr="002C0321">
        <w:t>MGMT Cash Flow presentation</w:t>
      </w:r>
      <w:bookmarkEnd w:id="13"/>
      <w:r w:rsidRPr="002C0321">
        <w:t xml:space="preserve"> </w:t>
      </w:r>
    </w:p>
    <w:p w14:paraId="0F735BD7" w14:textId="77777777" w:rsidR="00EC4814" w:rsidRPr="00C858AC" w:rsidRDefault="00EC4814" w:rsidP="00EC4814">
      <w:pPr>
        <w:pStyle w:val="ListParagraph"/>
        <w:spacing w:after="120"/>
        <w:ind w:left="0"/>
        <w:rPr>
          <w:rFonts w:ascii="Montserrat" w:hAnsi="Montserrat" w:cstheme="majorHAnsi"/>
          <w:color w:val="002060"/>
          <w:sz w:val="16"/>
          <w:szCs w:val="16"/>
        </w:rPr>
      </w:pPr>
      <w:r w:rsidRPr="00C858AC">
        <w:rPr>
          <w:rFonts w:ascii="Montserrat" w:hAnsi="Montserrat" w:cstheme="majorHAnsi"/>
          <w:noProof/>
          <w:color w:val="002060"/>
          <w:sz w:val="16"/>
          <w:szCs w:val="16"/>
        </w:rPr>
        <mc:AlternateContent>
          <mc:Choice Requires="wps">
            <w:drawing>
              <wp:anchor distT="0" distB="0" distL="114300" distR="114300" simplePos="0" relativeHeight="251686912" behindDoc="0" locked="0" layoutInCell="1" allowOverlap="1" wp14:anchorId="0F0D64A0" wp14:editId="0FDA12EA">
                <wp:simplePos x="0" y="0"/>
                <wp:positionH relativeFrom="column">
                  <wp:posOffset>4109996</wp:posOffset>
                </wp:positionH>
                <wp:positionV relativeFrom="paragraph">
                  <wp:posOffset>3208656</wp:posOffset>
                </wp:positionV>
                <wp:extent cx="302348" cy="644056"/>
                <wp:effectExtent l="19050" t="0" r="21590" b="41910"/>
                <wp:wrapNone/>
                <wp:docPr id="7" name="Arrow: Curved Left 7"/>
                <wp:cNvGraphicFramePr/>
                <a:graphic xmlns:a="http://schemas.openxmlformats.org/drawingml/2006/main">
                  <a:graphicData uri="http://schemas.microsoft.com/office/word/2010/wordprocessingShape">
                    <wps:wsp>
                      <wps:cNvSpPr/>
                      <wps:spPr>
                        <a:xfrm>
                          <a:off x="0" y="0"/>
                          <a:ext cx="302348" cy="644056"/>
                        </a:xfrm>
                        <a:prstGeom prst="curvedLeftArrow">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E64F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7" o:spid="_x0000_s1026" type="#_x0000_t103" style="position:absolute;margin-left:323.6pt;margin-top:252.65pt;width:23.8pt;height:5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" adj="16530,20332,5400" fillcolor="#002060" strokecolor="#243f60 [1604]" strokeweight="2pt"/>
            </w:pict>
          </mc:Fallback>
        </mc:AlternateContent>
      </w:r>
      <w:r w:rsidRPr="00C858AC">
        <w:rPr>
          <w:rFonts w:ascii="Montserrat" w:hAnsi="Montserrat" w:cstheme="majorHAnsi"/>
          <w:color w:val="002060"/>
          <w:sz w:val="16"/>
          <w:szCs w:val="16"/>
        </w:rPr>
        <w:t xml:space="preserve">Please note below </w:t>
      </w:r>
      <w:r>
        <w:rPr>
          <w:rFonts w:ascii="Montserrat" w:hAnsi="Montserrat" w:cstheme="majorHAnsi"/>
          <w:color w:val="002060"/>
          <w:sz w:val="16"/>
          <w:szCs w:val="16"/>
        </w:rPr>
        <w:t xml:space="preserve">references to where guidance on various cash flow lines can be found. </w:t>
      </w:r>
    </w:p>
    <w:tbl>
      <w:tblPr>
        <w:tblW w:w="6369" w:type="dxa"/>
        <w:tblLook w:val="04A0" w:firstRow="1" w:lastRow="0" w:firstColumn="1" w:lastColumn="0" w:noHBand="0" w:noVBand="1"/>
      </w:tblPr>
      <w:tblGrid>
        <w:gridCol w:w="869"/>
        <w:gridCol w:w="1679"/>
        <w:gridCol w:w="3821"/>
      </w:tblGrid>
      <w:tr w:rsidR="00EC4814" w:rsidRPr="00C858AC" w14:paraId="037318B3" w14:textId="77777777" w:rsidTr="003E2C3C">
        <w:trPr>
          <w:trHeight w:val="20"/>
        </w:trPr>
        <w:tc>
          <w:tcPr>
            <w:tcW w:w="1124" w:type="dxa"/>
            <w:tcBorders>
              <w:top w:val="single" w:sz="8" w:space="0" w:color="002060"/>
              <w:left w:val="single" w:sz="8" w:space="0" w:color="002060"/>
              <w:right w:val="single" w:sz="8" w:space="0" w:color="002060"/>
            </w:tcBorders>
            <w:shd w:val="clear" w:color="000000" w:fill="002060"/>
          </w:tcPr>
          <w:p w14:paraId="5796F4BC"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Section</w:t>
            </w:r>
          </w:p>
        </w:tc>
        <w:tc>
          <w:tcPr>
            <w:tcW w:w="1424" w:type="dxa"/>
            <w:tcBorders>
              <w:top w:val="single" w:sz="8" w:space="0" w:color="002060"/>
              <w:left w:val="single" w:sz="8" w:space="0" w:color="002060"/>
              <w:right w:val="single" w:sz="8" w:space="0" w:color="002060"/>
            </w:tcBorders>
            <w:shd w:val="clear" w:color="000000" w:fill="002060"/>
            <w:noWrap/>
            <w:vAlign w:val="bottom"/>
          </w:tcPr>
          <w:p w14:paraId="5537C1E3"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Account</w:t>
            </w:r>
          </w:p>
        </w:tc>
        <w:tc>
          <w:tcPr>
            <w:tcW w:w="3821" w:type="dxa"/>
            <w:tcBorders>
              <w:top w:val="single" w:sz="8" w:space="0" w:color="002060"/>
              <w:left w:val="nil"/>
              <w:right w:val="single" w:sz="8" w:space="0" w:color="002060"/>
            </w:tcBorders>
            <w:shd w:val="clear" w:color="000000" w:fill="002060"/>
            <w:noWrap/>
            <w:vAlign w:val="bottom"/>
          </w:tcPr>
          <w:p w14:paraId="57160964"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Description</w:t>
            </w:r>
          </w:p>
        </w:tc>
      </w:tr>
      <w:tr w:rsidR="00EC4814" w:rsidRPr="00C858AC" w14:paraId="696006B3" w14:textId="77777777" w:rsidTr="003E2C3C">
        <w:trPr>
          <w:trHeight w:val="20"/>
        </w:trPr>
        <w:tc>
          <w:tcPr>
            <w:tcW w:w="1124" w:type="dxa"/>
            <w:tcBorders>
              <w:bottom w:val="nil"/>
            </w:tcBorders>
            <w:shd w:val="clear" w:color="auto" w:fill="FFFFFF" w:themeFill="background1"/>
          </w:tcPr>
          <w:p w14:paraId="7187368F" w14:textId="77777777" w:rsidR="00EC4814" w:rsidRPr="00C858AC" w:rsidRDefault="00EC4814" w:rsidP="003E2C3C">
            <w:pPr>
              <w:spacing w:after="0" w:line="240" w:lineRule="auto"/>
              <w:rPr>
                <w:rFonts w:ascii="Montserrat" w:eastAsia="Times New Roman" w:hAnsi="Montserrat" w:cs="Calibri"/>
                <w:b/>
                <w:bCs/>
                <w:color w:val="FFFFFF" w:themeColor="background1"/>
                <w:sz w:val="4"/>
                <w:szCs w:val="4"/>
                <w:lang w:eastAsia="en-GB"/>
              </w:rPr>
            </w:pPr>
          </w:p>
        </w:tc>
        <w:tc>
          <w:tcPr>
            <w:tcW w:w="1424" w:type="dxa"/>
            <w:tcBorders>
              <w:bottom w:val="nil"/>
            </w:tcBorders>
            <w:shd w:val="clear" w:color="auto" w:fill="FFFFFF" w:themeFill="background1"/>
            <w:noWrap/>
            <w:vAlign w:val="bottom"/>
          </w:tcPr>
          <w:p w14:paraId="6B44FA3E" w14:textId="77777777" w:rsidR="00EC4814" w:rsidRPr="00C858AC" w:rsidRDefault="00EC4814" w:rsidP="003E2C3C">
            <w:pPr>
              <w:spacing w:after="0" w:line="240" w:lineRule="auto"/>
              <w:rPr>
                <w:rFonts w:ascii="Montserrat" w:eastAsia="Times New Roman" w:hAnsi="Montserrat" w:cs="Calibri"/>
                <w:b/>
                <w:bCs/>
                <w:color w:val="FFFFFF" w:themeColor="background1"/>
                <w:sz w:val="4"/>
                <w:szCs w:val="4"/>
                <w:lang w:eastAsia="en-GB"/>
              </w:rPr>
            </w:pPr>
          </w:p>
        </w:tc>
        <w:tc>
          <w:tcPr>
            <w:tcW w:w="3821" w:type="dxa"/>
            <w:tcBorders>
              <w:bottom w:val="nil"/>
            </w:tcBorders>
            <w:shd w:val="clear" w:color="auto" w:fill="FFFFFF" w:themeFill="background1"/>
            <w:noWrap/>
            <w:vAlign w:val="bottom"/>
          </w:tcPr>
          <w:p w14:paraId="504104BF" w14:textId="77777777" w:rsidR="00EC4814" w:rsidRPr="00C858AC" w:rsidRDefault="00EC4814" w:rsidP="003E2C3C">
            <w:pPr>
              <w:spacing w:after="0" w:line="240" w:lineRule="auto"/>
              <w:rPr>
                <w:rFonts w:ascii="Montserrat" w:eastAsia="Times New Roman" w:hAnsi="Montserrat" w:cs="Calibri"/>
                <w:b/>
                <w:bCs/>
                <w:color w:val="FFFFFF" w:themeColor="background1"/>
                <w:sz w:val="4"/>
                <w:szCs w:val="4"/>
                <w:lang w:eastAsia="en-GB"/>
              </w:rPr>
            </w:pPr>
          </w:p>
        </w:tc>
      </w:tr>
      <w:tr w:rsidR="00EC4814" w:rsidRPr="00C858AC" w14:paraId="41F55A82" w14:textId="77777777" w:rsidTr="003E2C3C">
        <w:trPr>
          <w:trHeight w:val="20"/>
        </w:trPr>
        <w:tc>
          <w:tcPr>
            <w:tcW w:w="1124" w:type="dxa"/>
            <w:tcBorders>
              <w:top w:val="single" w:sz="8" w:space="0" w:color="002060"/>
              <w:left w:val="single" w:sz="8" w:space="0" w:color="002060"/>
              <w:bottom w:val="nil"/>
              <w:right w:val="single" w:sz="8" w:space="0" w:color="002060"/>
            </w:tcBorders>
            <w:shd w:val="clear" w:color="000000" w:fill="002060"/>
          </w:tcPr>
          <w:p w14:paraId="23EDEFC6"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p>
        </w:tc>
        <w:tc>
          <w:tcPr>
            <w:tcW w:w="1424" w:type="dxa"/>
            <w:tcBorders>
              <w:top w:val="single" w:sz="8" w:space="0" w:color="002060"/>
              <w:left w:val="single" w:sz="8" w:space="0" w:color="002060"/>
              <w:bottom w:val="nil"/>
              <w:right w:val="single" w:sz="8" w:space="0" w:color="002060"/>
            </w:tcBorders>
            <w:shd w:val="clear" w:color="000000" w:fill="002060"/>
            <w:noWrap/>
            <w:vAlign w:val="bottom"/>
            <w:hideMark/>
          </w:tcPr>
          <w:p w14:paraId="7A14443C"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MCOC11000</w:t>
            </w:r>
          </w:p>
        </w:tc>
        <w:tc>
          <w:tcPr>
            <w:tcW w:w="3821" w:type="dxa"/>
            <w:tcBorders>
              <w:top w:val="single" w:sz="8" w:space="0" w:color="002060"/>
              <w:left w:val="nil"/>
              <w:bottom w:val="nil"/>
              <w:right w:val="single" w:sz="8" w:space="0" w:color="002060"/>
            </w:tcBorders>
            <w:shd w:val="clear" w:color="000000" w:fill="002060"/>
            <w:noWrap/>
            <w:vAlign w:val="bottom"/>
            <w:hideMark/>
          </w:tcPr>
          <w:p w14:paraId="768AB2AC"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Adjusted profit from operations</w:t>
            </w:r>
          </w:p>
        </w:tc>
      </w:tr>
      <w:tr w:rsidR="00EC4814" w:rsidRPr="00C858AC" w14:paraId="0165291C" w14:textId="77777777" w:rsidTr="003E2C3C">
        <w:trPr>
          <w:trHeight w:val="20"/>
        </w:trPr>
        <w:tc>
          <w:tcPr>
            <w:tcW w:w="1124" w:type="dxa"/>
            <w:tcBorders>
              <w:top w:val="nil"/>
              <w:left w:val="single" w:sz="8" w:space="0" w:color="002060"/>
              <w:bottom w:val="nil"/>
              <w:right w:val="nil"/>
            </w:tcBorders>
            <w:shd w:val="clear" w:color="000000" w:fill="FFFFFF"/>
          </w:tcPr>
          <w:p w14:paraId="7C9E07F6" w14:textId="3C724FF6"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5.1</w:t>
            </w:r>
          </w:p>
        </w:tc>
        <w:tc>
          <w:tcPr>
            <w:tcW w:w="1424" w:type="dxa"/>
            <w:tcBorders>
              <w:top w:val="nil"/>
              <w:left w:val="single" w:sz="8" w:space="0" w:color="002060"/>
              <w:bottom w:val="nil"/>
              <w:right w:val="nil"/>
            </w:tcBorders>
            <w:shd w:val="clear" w:color="000000" w:fill="FFFFFF"/>
            <w:noWrap/>
            <w:vAlign w:val="bottom"/>
            <w:hideMark/>
          </w:tcPr>
          <w:p w14:paraId="55A4674B"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MCOC12000</w:t>
            </w:r>
          </w:p>
        </w:tc>
        <w:tc>
          <w:tcPr>
            <w:tcW w:w="3821" w:type="dxa"/>
            <w:tcBorders>
              <w:top w:val="nil"/>
              <w:left w:val="nil"/>
              <w:bottom w:val="nil"/>
              <w:right w:val="single" w:sz="8" w:space="0" w:color="002060"/>
            </w:tcBorders>
            <w:shd w:val="clear" w:color="000000" w:fill="FFFFFF"/>
            <w:noWrap/>
            <w:vAlign w:val="bottom"/>
            <w:hideMark/>
          </w:tcPr>
          <w:p w14:paraId="1F1B9D10"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Depreciation &amp; Impairment</w:t>
            </w:r>
          </w:p>
        </w:tc>
      </w:tr>
      <w:tr w:rsidR="00EC4814" w:rsidRPr="00C858AC" w14:paraId="2FD6DDE1" w14:textId="77777777" w:rsidTr="003E2C3C">
        <w:trPr>
          <w:trHeight w:val="20"/>
        </w:trPr>
        <w:tc>
          <w:tcPr>
            <w:tcW w:w="1124" w:type="dxa"/>
            <w:tcBorders>
              <w:top w:val="nil"/>
              <w:left w:val="single" w:sz="8" w:space="0" w:color="002060"/>
              <w:bottom w:val="nil"/>
              <w:right w:val="nil"/>
            </w:tcBorders>
            <w:shd w:val="clear" w:color="000000" w:fill="FFFFFF"/>
          </w:tcPr>
          <w:p w14:paraId="20E6D6C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52CABF07"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MCOC13000</w:t>
            </w:r>
          </w:p>
        </w:tc>
        <w:tc>
          <w:tcPr>
            <w:tcW w:w="3821" w:type="dxa"/>
            <w:tcBorders>
              <w:top w:val="nil"/>
              <w:left w:val="nil"/>
              <w:bottom w:val="nil"/>
              <w:right w:val="single" w:sz="8" w:space="0" w:color="002060"/>
            </w:tcBorders>
            <w:shd w:val="clear" w:color="000000" w:fill="FFFFFF"/>
            <w:noWrap/>
            <w:vAlign w:val="bottom"/>
            <w:hideMark/>
          </w:tcPr>
          <w:p w14:paraId="470F4500"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Other non-cash items</w:t>
            </w:r>
          </w:p>
        </w:tc>
      </w:tr>
      <w:tr w:rsidR="00EC4814" w:rsidRPr="00C858AC" w14:paraId="1AF4FE77" w14:textId="77777777" w:rsidTr="003E2C3C">
        <w:trPr>
          <w:trHeight w:val="20"/>
        </w:trPr>
        <w:tc>
          <w:tcPr>
            <w:tcW w:w="1124" w:type="dxa"/>
            <w:tcBorders>
              <w:top w:val="nil"/>
              <w:left w:val="single" w:sz="8" w:space="0" w:color="002060"/>
              <w:bottom w:val="nil"/>
              <w:right w:val="nil"/>
            </w:tcBorders>
            <w:shd w:val="clear" w:color="000000" w:fill="FFFFFF"/>
          </w:tcPr>
          <w:p w14:paraId="610AC226" w14:textId="7437170E"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5.2</w:t>
            </w:r>
          </w:p>
        </w:tc>
        <w:tc>
          <w:tcPr>
            <w:tcW w:w="1424" w:type="dxa"/>
            <w:tcBorders>
              <w:top w:val="nil"/>
              <w:left w:val="single" w:sz="8" w:space="0" w:color="002060"/>
              <w:bottom w:val="nil"/>
              <w:right w:val="nil"/>
            </w:tcBorders>
            <w:shd w:val="clear" w:color="000000" w:fill="FFFFFF"/>
            <w:noWrap/>
            <w:vAlign w:val="bottom"/>
            <w:hideMark/>
          </w:tcPr>
          <w:p w14:paraId="74C71B98"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MCOC20000</w:t>
            </w:r>
          </w:p>
        </w:tc>
        <w:tc>
          <w:tcPr>
            <w:tcW w:w="3821" w:type="dxa"/>
            <w:tcBorders>
              <w:top w:val="nil"/>
              <w:left w:val="nil"/>
              <w:bottom w:val="nil"/>
              <w:right w:val="single" w:sz="8" w:space="0" w:color="002060"/>
            </w:tcBorders>
            <w:shd w:val="clear" w:color="000000" w:fill="FFFFFF"/>
            <w:noWrap/>
            <w:vAlign w:val="bottom"/>
            <w:hideMark/>
          </w:tcPr>
          <w:p w14:paraId="157A96B9"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(Inc) / Dec in working capital</w:t>
            </w:r>
          </w:p>
        </w:tc>
      </w:tr>
      <w:tr w:rsidR="00EC4814" w:rsidRPr="00C858AC" w14:paraId="17F269FD" w14:textId="77777777" w:rsidTr="003E2C3C">
        <w:trPr>
          <w:trHeight w:val="20"/>
        </w:trPr>
        <w:tc>
          <w:tcPr>
            <w:tcW w:w="1124" w:type="dxa"/>
            <w:tcBorders>
              <w:top w:val="nil"/>
              <w:left w:val="single" w:sz="8" w:space="0" w:color="002060"/>
              <w:bottom w:val="nil"/>
              <w:right w:val="nil"/>
            </w:tcBorders>
            <w:shd w:val="clear" w:color="000000" w:fill="FFFFFF"/>
          </w:tcPr>
          <w:p w14:paraId="43D2EB1B" w14:textId="02B3A457"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5.3</w:t>
            </w:r>
          </w:p>
        </w:tc>
        <w:tc>
          <w:tcPr>
            <w:tcW w:w="1424" w:type="dxa"/>
            <w:tcBorders>
              <w:top w:val="nil"/>
              <w:left w:val="single" w:sz="8" w:space="0" w:color="002060"/>
              <w:bottom w:val="nil"/>
              <w:right w:val="nil"/>
            </w:tcBorders>
            <w:shd w:val="clear" w:color="000000" w:fill="FFFFFF"/>
            <w:noWrap/>
            <w:vAlign w:val="bottom"/>
            <w:hideMark/>
          </w:tcPr>
          <w:p w14:paraId="0D92366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MCOC30000</w:t>
            </w:r>
          </w:p>
        </w:tc>
        <w:tc>
          <w:tcPr>
            <w:tcW w:w="3821" w:type="dxa"/>
            <w:tcBorders>
              <w:top w:val="nil"/>
              <w:left w:val="nil"/>
              <w:bottom w:val="nil"/>
              <w:right w:val="single" w:sz="8" w:space="0" w:color="002060"/>
            </w:tcBorders>
            <w:shd w:val="clear" w:color="000000" w:fill="FFFFFF"/>
            <w:noWrap/>
            <w:vAlign w:val="bottom"/>
            <w:hideMark/>
          </w:tcPr>
          <w:p w14:paraId="3D3E3E8D"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Net capital expenditure</w:t>
            </w:r>
          </w:p>
        </w:tc>
      </w:tr>
      <w:tr w:rsidR="00EC4814" w:rsidRPr="00C858AC" w14:paraId="6FB9FF1B" w14:textId="77777777" w:rsidTr="003E2C3C">
        <w:trPr>
          <w:trHeight w:val="20"/>
        </w:trPr>
        <w:tc>
          <w:tcPr>
            <w:tcW w:w="1124" w:type="dxa"/>
            <w:tcBorders>
              <w:top w:val="nil"/>
              <w:left w:val="single" w:sz="8" w:space="0" w:color="002060"/>
              <w:bottom w:val="nil"/>
              <w:right w:val="nil"/>
            </w:tcBorders>
            <w:shd w:val="clear" w:color="000000" w:fill="002060"/>
          </w:tcPr>
          <w:p w14:paraId="49D8BC51" w14:textId="40B44219" w:rsidR="00EC4814" w:rsidRPr="00C858AC" w:rsidRDefault="003E2C3C" w:rsidP="003E2C3C">
            <w:pPr>
              <w:spacing w:after="0" w:line="240" w:lineRule="auto"/>
              <w:rPr>
                <w:rFonts w:ascii="Montserrat" w:eastAsia="Times New Roman" w:hAnsi="Montserrat" w:cs="Calibri"/>
                <w:b/>
                <w:bCs/>
                <w:color w:val="FFFFFF" w:themeColor="background1"/>
                <w:sz w:val="16"/>
                <w:szCs w:val="16"/>
                <w:lang w:eastAsia="en-GB"/>
              </w:rPr>
            </w:pPr>
            <w:r>
              <w:rPr>
                <w:rFonts w:ascii="Montserrat" w:eastAsia="Times New Roman" w:hAnsi="Montserrat" w:cs="Calibri"/>
                <w:b/>
                <w:bCs/>
                <w:color w:val="FFFFFF" w:themeColor="background1"/>
                <w:sz w:val="16"/>
                <w:szCs w:val="16"/>
                <w:lang w:eastAsia="en-GB"/>
              </w:rPr>
              <w:t>5</w:t>
            </w:r>
          </w:p>
        </w:tc>
        <w:tc>
          <w:tcPr>
            <w:tcW w:w="1424" w:type="dxa"/>
            <w:tcBorders>
              <w:top w:val="nil"/>
              <w:left w:val="single" w:sz="8" w:space="0" w:color="002060"/>
              <w:bottom w:val="nil"/>
              <w:right w:val="nil"/>
            </w:tcBorders>
            <w:shd w:val="clear" w:color="000000" w:fill="002060"/>
            <w:noWrap/>
            <w:vAlign w:val="bottom"/>
            <w:hideMark/>
          </w:tcPr>
          <w:p w14:paraId="1ABD4C1D"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MCOC00000</w:t>
            </w:r>
          </w:p>
        </w:tc>
        <w:tc>
          <w:tcPr>
            <w:tcW w:w="3821" w:type="dxa"/>
            <w:tcBorders>
              <w:top w:val="nil"/>
              <w:left w:val="nil"/>
              <w:bottom w:val="nil"/>
              <w:right w:val="single" w:sz="8" w:space="0" w:color="002060"/>
            </w:tcBorders>
            <w:shd w:val="clear" w:color="000000" w:fill="002060"/>
            <w:noWrap/>
            <w:vAlign w:val="bottom"/>
            <w:hideMark/>
          </w:tcPr>
          <w:p w14:paraId="6B1DC275"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Operating Cashflow</w:t>
            </w:r>
          </w:p>
        </w:tc>
      </w:tr>
      <w:tr w:rsidR="00EC4814" w:rsidRPr="00C858AC" w14:paraId="0AD1AFDA" w14:textId="77777777" w:rsidTr="003E2C3C">
        <w:trPr>
          <w:trHeight w:val="20"/>
        </w:trPr>
        <w:tc>
          <w:tcPr>
            <w:tcW w:w="1124" w:type="dxa"/>
            <w:tcBorders>
              <w:top w:val="nil"/>
              <w:left w:val="single" w:sz="8" w:space="0" w:color="002060"/>
              <w:bottom w:val="nil"/>
              <w:right w:val="nil"/>
            </w:tcBorders>
          </w:tcPr>
          <w:p w14:paraId="4D7CB1B5" w14:textId="392E08C1" w:rsidR="00EC4814" w:rsidRPr="00C858AC" w:rsidRDefault="003E2C3C" w:rsidP="003E2C3C">
            <w:pPr>
              <w:spacing w:after="0" w:line="240" w:lineRule="auto"/>
              <w:outlineLvl w:val="0"/>
              <w:rPr>
                <w:rFonts w:ascii="Montserrat" w:eastAsia="Times New Roman" w:hAnsi="Montserrat" w:cs="Calibri"/>
                <w:color w:val="002060"/>
                <w:sz w:val="16"/>
                <w:szCs w:val="16"/>
                <w:lang w:eastAsia="en-GB"/>
              </w:rPr>
            </w:pPr>
            <w:bookmarkStart w:id="14" w:name="_Toc69150711"/>
            <w:r>
              <w:rPr>
                <w:rFonts w:ascii="Montserrat" w:eastAsia="Times New Roman" w:hAnsi="Montserrat" w:cs="Calibri"/>
                <w:color w:val="002060"/>
                <w:sz w:val="16"/>
                <w:szCs w:val="16"/>
                <w:lang w:eastAsia="en-GB"/>
              </w:rPr>
              <w:t>6.1</w:t>
            </w:r>
            <w:bookmarkEnd w:id="14"/>
          </w:p>
        </w:tc>
        <w:tc>
          <w:tcPr>
            <w:tcW w:w="1424" w:type="dxa"/>
            <w:tcBorders>
              <w:top w:val="nil"/>
              <w:left w:val="single" w:sz="8" w:space="0" w:color="002060"/>
              <w:bottom w:val="nil"/>
              <w:right w:val="nil"/>
            </w:tcBorders>
            <w:shd w:val="clear" w:color="auto" w:fill="auto"/>
            <w:noWrap/>
            <w:vAlign w:val="bottom"/>
            <w:hideMark/>
          </w:tcPr>
          <w:p w14:paraId="43BA532E" w14:textId="77777777" w:rsidR="00EC4814" w:rsidRPr="00C858AC" w:rsidRDefault="00EC4814" w:rsidP="003E2C3C">
            <w:pPr>
              <w:spacing w:after="0" w:line="240" w:lineRule="auto"/>
              <w:outlineLvl w:val="0"/>
              <w:rPr>
                <w:rFonts w:ascii="Montserrat" w:eastAsia="Times New Roman" w:hAnsi="Montserrat" w:cs="Calibri"/>
                <w:color w:val="002060"/>
                <w:sz w:val="16"/>
                <w:szCs w:val="16"/>
                <w:lang w:eastAsia="en-GB"/>
              </w:rPr>
            </w:pPr>
            <w:bookmarkStart w:id="15" w:name="_Toc68814520"/>
            <w:bookmarkStart w:id="16" w:name="_Toc68814629"/>
            <w:bookmarkStart w:id="17" w:name="_Toc69150712"/>
            <w:r w:rsidRPr="00C858AC">
              <w:rPr>
                <w:rFonts w:ascii="Montserrat" w:eastAsia="Times New Roman" w:hAnsi="Montserrat" w:cs="Calibri"/>
                <w:color w:val="002060"/>
                <w:sz w:val="16"/>
                <w:szCs w:val="16"/>
                <w:lang w:eastAsia="en-GB"/>
              </w:rPr>
              <w:t>MCGO10000</w:t>
            </w:r>
            <w:bookmarkEnd w:id="15"/>
            <w:bookmarkEnd w:id="16"/>
            <w:bookmarkEnd w:id="17"/>
          </w:p>
        </w:tc>
        <w:tc>
          <w:tcPr>
            <w:tcW w:w="3821" w:type="dxa"/>
            <w:tcBorders>
              <w:top w:val="nil"/>
              <w:left w:val="nil"/>
              <w:bottom w:val="nil"/>
              <w:right w:val="single" w:sz="8" w:space="0" w:color="002060"/>
            </w:tcBorders>
            <w:shd w:val="clear" w:color="auto" w:fill="auto"/>
            <w:noWrap/>
            <w:vAlign w:val="bottom"/>
            <w:hideMark/>
          </w:tcPr>
          <w:p w14:paraId="5E15F12A" w14:textId="77777777" w:rsidR="00EC4814" w:rsidRPr="00C858AC" w:rsidRDefault="00EC4814" w:rsidP="003E2C3C">
            <w:pPr>
              <w:spacing w:after="0" w:line="240" w:lineRule="auto"/>
              <w:outlineLvl w:val="0"/>
              <w:rPr>
                <w:rFonts w:ascii="Montserrat" w:eastAsia="Times New Roman" w:hAnsi="Montserrat" w:cs="Calibri"/>
                <w:color w:val="002060"/>
                <w:sz w:val="16"/>
                <w:szCs w:val="16"/>
                <w:lang w:eastAsia="en-GB"/>
              </w:rPr>
            </w:pPr>
            <w:bookmarkStart w:id="18" w:name="_Toc68814521"/>
            <w:bookmarkStart w:id="19" w:name="_Toc68814630"/>
            <w:bookmarkStart w:id="20" w:name="_Toc69150713"/>
            <w:r w:rsidRPr="00C858AC">
              <w:rPr>
                <w:rFonts w:ascii="Montserrat" w:eastAsia="Times New Roman" w:hAnsi="Montserrat" w:cs="Calibri"/>
                <w:color w:val="002060"/>
                <w:sz w:val="16"/>
                <w:szCs w:val="16"/>
                <w:lang w:eastAsia="en-GB"/>
              </w:rPr>
              <w:t>Pension funds shortfall funding</w:t>
            </w:r>
            <w:bookmarkEnd w:id="18"/>
            <w:bookmarkEnd w:id="19"/>
            <w:bookmarkEnd w:id="20"/>
          </w:p>
        </w:tc>
      </w:tr>
      <w:tr w:rsidR="00EC4814" w:rsidRPr="00C858AC" w14:paraId="34F5870A" w14:textId="77777777" w:rsidTr="003E2C3C">
        <w:trPr>
          <w:trHeight w:val="20"/>
        </w:trPr>
        <w:tc>
          <w:tcPr>
            <w:tcW w:w="1124" w:type="dxa"/>
            <w:tcBorders>
              <w:top w:val="nil"/>
              <w:left w:val="single" w:sz="8" w:space="0" w:color="002060"/>
              <w:bottom w:val="nil"/>
              <w:right w:val="nil"/>
            </w:tcBorders>
          </w:tcPr>
          <w:p w14:paraId="2953FEA3" w14:textId="08734E08"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6.3 &amp; 6.4</w:t>
            </w:r>
          </w:p>
        </w:tc>
        <w:tc>
          <w:tcPr>
            <w:tcW w:w="1424" w:type="dxa"/>
            <w:tcBorders>
              <w:top w:val="nil"/>
              <w:left w:val="single" w:sz="8" w:space="0" w:color="002060"/>
              <w:bottom w:val="nil"/>
              <w:right w:val="nil"/>
            </w:tcBorders>
            <w:shd w:val="clear" w:color="auto" w:fill="auto"/>
            <w:noWrap/>
            <w:vAlign w:val="bottom"/>
            <w:hideMark/>
          </w:tcPr>
          <w:p w14:paraId="165C6EC9"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MCGO00000_ADJ</w:t>
            </w:r>
          </w:p>
        </w:tc>
        <w:tc>
          <w:tcPr>
            <w:tcW w:w="3821" w:type="dxa"/>
            <w:tcBorders>
              <w:top w:val="nil"/>
              <w:left w:val="nil"/>
              <w:bottom w:val="nil"/>
              <w:right w:val="single" w:sz="8" w:space="0" w:color="002060"/>
            </w:tcBorders>
            <w:shd w:val="clear" w:color="auto" w:fill="auto"/>
            <w:noWrap/>
            <w:vAlign w:val="bottom"/>
            <w:hideMark/>
          </w:tcPr>
          <w:p w14:paraId="7312D801"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ACGFO_LMC</w:t>
            </w:r>
          </w:p>
        </w:tc>
      </w:tr>
      <w:tr w:rsidR="00EC4814" w:rsidRPr="00C858AC" w14:paraId="444B406A" w14:textId="77777777" w:rsidTr="003E2C3C">
        <w:trPr>
          <w:trHeight w:val="20"/>
        </w:trPr>
        <w:tc>
          <w:tcPr>
            <w:tcW w:w="1124" w:type="dxa"/>
            <w:tcBorders>
              <w:top w:val="nil"/>
              <w:left w:val="single" w:sz="8" w:space="0" w:color="002060"/>
              <w:bottom w:val="nil"/>
              <w:right w:val="nil"/>
            </w:tcBorders>
            <w:shd w:val="clear" w:color="000000" w:fill="FFFFFF"/>
          </w:tcPr>
          <w:p w14:paraId="4A4A5B08" w14:textId="25E52AB0"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6.2</w:t>
            </w:r>
          </w:p>
        </w:tc>
        <w:tc>
          <w:tcPr>
            <w:tcW w:w="1424" w:type="dxa"/>
            <w:tcBorders>
              <w:top w:val="nil"/>
              <w:left w:val="single" w:sz="8" w:space="0" w:color="002060"/>
              <w:bottom w:val="nil"/>
              <w:right w:val="nil"/>
            </w:tcBorders>
            <w:shd w:val="clear" w:color="000000" w:fill="FFFFFF"/>
            <w:noWrap/>
            <w:vAlign w:val="bottom"/>
            <w:hideMark/>
          </w:tcPr>
          <w:p w14:paraId="219317ED"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MCGO11000</w:t>
            </w:r>
          </w:p>
        </w:tc>
        <w:tc>
          <w:tcPr>
            <w:tcW w:w="3821" w:type="dxa"/>
            <w:tcBorders>
              <w:top w:val="nil"/>
              <w:left w:val="nil"/>
              <w:bottom w:val="nil"/>
              <w:right w:val="single" w:sz="8" w:space="0" w:color="002060"/>
            </w:tcBorders>
            <w:shd w:val="clear" w:color="000000" w:fill="FFFFFF"/>
            <w:noWrap/>
            <w:vAlign w:val="bottom"/>
            <w:hideMark/>
          </w:tcPr>
          <w:p w14:paraId="2309A6A8"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Net Interest paid</w:t>
            </w:r>
          </w:p>
        </w:tc>
      </w:tr>
      <w:tr w:rsidR="00EC4814" w:rsidRPr="00C858AC" w14:paraId="12D4A606" w14:textId="77777777" w:rsidTr="003E2C3C">
        <w:trPr>
          <w:trHeight w:val="20"/>
        </w:trPr>
        <w:tc>
          <w:tcPr>
            <w:tcW w:w="1124" w:type="dxa"/>
            <w:tcBorders>
              <w:top w:val="nil"/>
              <w:left w:val="single" w:sz="8" w:space="0" w:color="002060"/>
              <w:bottom w:val="nil"/>
              <w:right w:val="nil"/>
            </w:tcBorders>
            <w:shd w:val="clear" w:color="000000" w:fill="FFFFFF"/>
          </w:tcPr>
          <w:p w14:paraId="15F303FE" w14:textId="4F0A043D"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6.3</w:t>
            </w:r>
          </w:p>
        </w:tc>
        <w:tc>
          <w:tcPr>
            <w:tcW w:w="1424" w:type="dxa"/>
            <w:tcBorders>
              <w:top w:val="nil"/>
              <w:left w:val="single" w:sz="8" w:space="0" w:color="002060"/>
              <w:bottom w:val="nil"/>
              <w:right w:val="nil"/>
            </w:tcBorders>
            <w:shd w:val="clear" w:color="000000" w:fill="FFFFFF"/>
            <w:noWrap/>
            <w:vAlign w:val="bottom"/>
            <w:hideMark/>
          </w:tcPr>
          <w:p w14:paraId="26ECE6D1"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MCGO12000</w:t>
            </w:r>
          </w:p>
        </w:tc>
        <w:tc>
          <w:tcPr>
            <w:tcW w:w="3821" w:type="dxa"/>
            <w:tcBorders>
              <w:top w:val="nil"/>
              <w:left w:val="nil"/>
              <w:bottom w:val="nil"/>
              <w:right w:val="single" w:sz="8" w:space="0" w:color="002060"/>
            </w:tcBorders>
            <w:shd w:val="clear" w:color="000000" w:fill="FFFFFF"/>
            <w:noWrap/>
            <w:vAlign w:val="bottom"/>
            <w:hideMark/>
          </w:tcPr>
          <w:p w14:paraId="695F9499"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Tax Paid</w:t>
            </w:r>
          </w:p>
        </w:tc>
      </w:tr>
      <w:tr w:rsidR="00EC4814" w:rsidRPr="00C858AC" w14:paraId="787D54DD" w14:textId="77777777" w:rsidTr="003E2C3C">
        <w:trPr>
          <w:trHeight w:val="20"/>
        </w:trPr>
        <w:tc>
          <w:tcPr>
            <w:tcW w:w="1124" w:type="dxa"/>
            <w:tcBorders>
              <w:top w:val="nil"/>
              <w:left w:val="single" w:sz="8" w:space="0" w:color="002060"/>
              <w:bottom w:val="nil"/>
              <w:right w:val="nil"/>
            </w:tcBorders>
            <w:shd w:val="clear" w:color="000000" w:fill="FFFFFF"/>
          </w:tcPr>
          <w:p w14:paraId="02F1F200" w14:textId="62EE5376" w:rsidR="00EC4814" w:rsidRPr="00C858AC" w:rsidRDefault="003E2C3C"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6.4</w:t>
            </w:r>
          </w:p>
        </w:tc>
        <w:tc>
          <w:tcPr>
            <w:tcW w:w="1424" w:type="dxa"/>
            <w:tcBorders>
              <w:top w:val="nil"/>
              <w:left w:val="single" w:sz="8" w:space="0" w:color="002060"/>
              <w:bottom w:val="nil"/>
              <w:right w:val="nil"/>
            </w:tcBorders>
            <w:shd w:val="clear" w:color="000000" w:fill="FFFFFF"/>
            <w:noWrap/>
            <w:vAlign w:val="bottom"/>
            <w:hideMark/>
          </w:tcPr>
          <w:p w14:paraId="16DD97DC"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MCGO13000</w:t>
            </w:r>
          </w:p>
        </w:tc>
        <w:tc>
          <w:tcPr>
            <w:tcW w:w="3821" w:type="dxa"/>
            <w:tcBorders>
              <w:top w:val="nil"/>
              <w:left w:val="nil"/>
              <w:bottom w:val="nil"/>
              <w:right w:val="single" w:sz="8" w:space="0" w:color="002060"/>
            </w:tcBorders>
            <w:shd w:val="clear" w:color="000000" w:fill="FFFFFF"/>
            <w:noWrap/>
            <w:vAlign w:val="bottom"/>
            <w:hideMark/>
          </w:tcPr>
          <w:p w14:paraId="4E178CB2"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Dividends paid to NCI</w:t>
            </w:r>
          </w:p>
        </w:tc>
      </w:tr>
      <w:tr w:rsidR="00EC4814" w:rsidRPr="00C858AC" w14:paraId="639D63BA" w14:textId="77777777" w:rsidTr="003E2C3C">
        <w:trPr>
          <w:trHeight w:val="20"/>
        </w:trPr>
        <w:tc>
          <w:tcPr>
            <w:tcW w:w="1124" w:type="dxa"/>
            <w:tcBorders>
              <w:top w:val="nil"/>
              <w:left w:val="single" w:sz="8" w:space="0" w:color="002060"/>
              <w:bottom w:val="nil"/>
              <w:right w:val="nil"/>
            </w:tcBorders>
            <w:shd w:val="clear" w:color="000000" w:fill="002060"/>
          </w:tcPr>
          <w:p w14:paraId="7B2D9812" w14:textId="73AC95CE" w:rsidR="00EC4814" w:rsidRPr="00C858AC" w:rsidRDefault="003E2C3C" w:rsidP="003E2C3C">
            <w:pPr>
              <w:spacing w:after="0" w:line="240" w:lineRule="auto"/>
              <w:rPr>
                <w:rFonts w:ascii="Montserrat" w:eastAsia="Times New Roman" w:hAnsi="Montserrat" w:cs="Calibri"/>
                <w:b/>
                <w:bCs/>
                <w:color w:val="FFFFFF" w:themeColor="background1"/>
                <w:sz w:val="16"/>
                <w:szCs w:val="16"/>
                <w:lang w:eastAsia="en-GB"/>
              </w:rPr>
            </w:pPr>
            <w:r>
              <w:rPr>
                <w:rFonts w:ascii="Montserrat" w:eastAsia="Times New Roman" w:hAnsi="Montserrat" w:cs="Calibri"/>
                <w:b/>
                <w:bCs/>
                <w:color w:val="FFFFFF" w:themeColor="background1"/>
                <w:sz w:val="16"/>
                <w:szCs w:val="16"/>
                <w:lang w:eastAsia="en-GB"/>
              </w:rPr>
              <w:t>6</w:t>
            </w:r>
          </w:p>
        </w:tc>
        <w:tc>
          <w:tcPr>
            <w:tcW w:w="1424" w:type="dxa"/>
            <w:tcBorders>
              <w:top w:val="nil"/>
              <w:left w:val="single" w:sz="8" w:space="0" w:color="002060"/>
              <w:bottom w:val="nil"/>
              <w:right w:val="nil"/>
            </w:tcBorders>
            <w:shd w:val="clear" w:color="000000" w:fill="002060"/>
            <w:noWrap/>
            <w:vAlign w:val="bottom"/>
            <w:hideMark/>
          </w:tcPr>
          <w:p w14:paraId="1F2FD910"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MCGO00000</w:t>
            </w:r>
          </w:p>
        </w:tc>
        <w:tc>
          <w:tcPr>
            <w:tcW w:w="3821" w:type="dxa"/>
            <w:tcBorders>
              <w:top w:val="nil"/>
              <w:left w:val="nil"/>
              <w:bottom w:val="nil"/>
              <w:right w:val="single" w:sz="8" w:space="0" w:color="002060"/>
            </w:tcBorders>
            <w:shd w:val="clear" w:color="000000" w:fill="002060"/>
            <w:noWrap/>
            <w:vAlign w:val="bottom"/>
            <w:hideMark/>
          </w:tcPr>
          <w:p w14:paraId="09A6EB4B"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Adjusted Cash Generated from Operations</w:t>
            </w:r>
          </w:p>
        </w:tc>
      </w:tr>
      <w:tr w:rsidR="00EC4814" w:rsidRPr="00C858AC" w14:paraId="54367341" w14:textId="77777777" w:rsidTr="003E2C3C">
        <w:trPr>
          <w:trHeight w:val="20"/>
        </w:trPr>
        <w:tc>
          <w:tcPr>
            <w:tcW w:w="1124" w:type="dxa"/>
            <w:tcBorders>
              <w:top w:val="nil"/>
              <w:left w:val="single" w:sz="8" w:space="0" w:color="002060"/>
              <w:bottom w:val="nil"/>
              <w:right w:val="nil"/>
            </w:tcBorders>
            <w:shd w:val="clear" w:color="000000" w:fill="FFFFFF"/>
          </w:tcPr>
          <w:p w14:paraId="2807BB5A" w14:textId="1BC615DB" w:rsidR="00EC4814" w:rsidRPr="00C858AC" w:rsidRDefault="00C12416"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7.3</w:t>
            </w:r>
          </w:p>
        </w:tc>
        <w:tc>
          <w:tcPr>
            <w:tcW w:w="1424" w:type="dxa"/>
            <w:tcBorders>
              <w:top w:val="nil"/>
              <w:left w:val="single" w:sz="8" w:space="0" w:color="002060"/>
              <w:bottom w:val="nil"/>
              <w:right w:val="nil"/>
            </w:tcBorders>
            <w:shd w:val="clear" w:color="000000" w:fill="FFFFFF"/>
            <w:noWrap/>
            <w:vAlign w:val="bottom"/>
            <w:hideMark/>
          </w:tcPr>
          <w:p w14:paraId="4BAB2AEF"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MCFC00000_ADJ</w:t>
            </w:r>
          </w:p>
        </w:tc>
        <w:tc>
          <w:tcPr>
            <w:tcW w:w="3821" w:type="dxa"/>
            <w:tcBorders>
              <w:top w:val="nil"/>
              <w:left w:val="nil"/>
              <w:bottom w:val="nil"/>
              <w:right w:val="single" w:sz="8" w:space="0" w:color="002060"/>
            </w:tcBorders>
            <w:shd w:val="clear" w:color="000000" w:fill="FFFFFF"/>
            <w:noWrap/>
            <w:vAlign w:val="bottom"/>
            <w:hideMark/>
          </w:tcPr>
          <w:p w14:paraId="009AF85B"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FCF_LMC</w:t>
            </w:r>
          </w:p>
        </w:tc>
      </w:tr>
      <w:tr w:rsidR="00EC4814" w:rsidRPr="00C858AC" w14:paraId="3E87F510" w14:textId="77777777" w:rsidTr="003E2C3C">
        <w:trPr>
          <w:trHeight w:val="20"/>
        </w:trPr>
        <w:tc>
          <w:tcPr>
            <w:tcW w:w="1124" w:type="dxa"/>
            <w:tcBorders>
              <w:top w:val="nil"/>
              <w:left w:val="single" w:sz="8" w:space="0" w:color="002060"/>
              <w:bottom w:val="nil"/>
              <w:right w:val="nil"/>
            </w:tcBorders>
            <w:shd w:val="clear" w:color="000000" w:fill="FFFFFF"/>
          </w:tcPr>
          <w:p w14:paraId="47F0674B" w14:textId="4251C91F" w:rsidR="00EC4814" w:rsidRPr="00C858AC" w:rsidRDefault="00C12416"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7.1</w:t>
            </w:r>
          </w:p>
        </w:tc>
        <w:tc>
          <w:tcPr>
            <w:tcW w:w="1424" w:type="dxa"/>
            <w:tcBorders>
              <w:top w:val="nil"/>
              <w:left w:val="single" w:sz="8" w:space="0" w:color="002060"/>
              <w:bottom w:val="nil"/>
              <w:right w:val="nil"/>
            </w:tcBorders>
            <w:shd w:val="clear" w:color="000000" w:fill="FFFFFF"/>
            <w:noWrap/>
            <w:vAlign w:val="bottom"/>
            <w:hideMark/>
          </w:tcPr>
          <w:p w14:paraId="6CB79603"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MCFC10000</w:t>
            </w:r>
          </w:p>
        </w:tc>
        <w:tc>
          <w:tcPr>
            <w:tcW w:w="3821" w:type="dxa"/>
            <w:tcBorders>
              <w:top w:val="nil"/>
              <w:left w:val="nil"/>
              <w:bottom w:val="nil"/>
              <w:right w:val="single" w:sz="8" w:space="0" w:color="002060"/>
            </w:tcBorders>
            <w:shd w:val="clear" w:color="000000" w:fill="FFFFFF"/>
            <w:noWrap/>
            <w:vAlign w:val="bottom"/>
            <w:hideMark/>
          </w:tcPr>
          <w:p w14:paraId="5A02F543"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Restructuring/ adjusting items</w:t>
            </w:r>
          </w:p>
        </w:tc>
      </w:tr>
      <w:tr w:rsidR="00EC4814" w:rsidRPr="00C858AC" w14:paraId="646E5104" w14:textId="77777777" w:rsidTr="003E2C3C">
        <w:trPr>
          <w:trHeight w:val="20"/>
        </w:trPr>
        <w:tc>
          <w:tcPr>
            <w:tcW w:w="1124" w:type="dxa"/>
            <w:tcBorders>
              <w:top w:val="nil"/>
              <w:left w:val="single" w:sz="8" w:space="0" w:color="002060"/>
              <w:bottom w:val="nil"/>
              <w:right w:val="nil"/>
            </w:tcBorders>
            <w:shd w:val="clear" w:color="000000" w:fill="FFFFFF"/>
          </w:tcPr>
          <w:p w14:paraId="00D14BF8" w14:textId="1590DA28" w:rsidR="00EC4814" w:rsidRPr="00C858AC" w:rsidRDefault="00C12416" w:rsidP="003E2C3C">
            <w:pPr>
              <w:spacing w:after="0" w:line="240" w:lineRule="auto"/>
              <w:rPr>
                <w:rFonts w:ascii="Montserrat" w:eastAsia="Times New Roman" w:hAnsi="Montserrat" w:cs="Calibri"/>
                <w:color w:val="002060"/>
                <w:sz w:val="16"/>
                <w:szCs w:val="16"/>
                <w:lang w:eastAsia="en-GB"/>
              </w:rPr>
            </w:pPr>
            <w:r>
              <w:rPr>
                <w:rFonts w:ascii="Montserrat" w:eastAsia="Times New Roman" w:hAnsi="Montserrat" w:cs="Calibri"/>
                <w:color w:val="002060"/>
                <w:sz w:val="16"/>
                <w:szCs w:val="16"/>
                <w:lang w:eastAsia="en-GB"/>
              </w:rPr>
              <w:t>7.2</w:t>
            </w:r>
          </w:p>
        </w:tc>
        <w:tc>
          <w:tcPr>
            <w:tcW w:w="1424" w:type="dxa"/>
            <w:tcBorders>
              <w:top w:val="nil"/>
              <w:left w:val="single" w:sz="8" w:space="0" w:color="002060"/>
              <w:bottom w:val="nil"/>
              <w:right w:val="nil"/>
            </w:tcBorders>
            <w:shd w:val="clear" w:color="000000" w:fill="FFFFFF"/>
            <w:noWrap/>
            <w:vAlign w:val="bottom"/>
            <w:hideMark/>
          </w:tcPr>
          <w:p w14:paraId="785C24CF"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MCFC20000</w:t>
            </w:r>
          </w:p>
        </w:tc>
        <w:tc>
          <w:tcPr>
            <w:tcW w:w="3821" w:type="dxa"/>
            <w:tcBorders>
              <w:top w:val="nil"/>
              <w:left w:val="nil"/>
              <w:bottom w:val="nil"/>
              <w:right w:val="single" w:sz="8" w:space="0" w:color="002060"/>
            </w:tcBorders>
            <w:shd w:val="clear" w:color="000000" w:fill="FFFFFF"/>
            <w:noWrap/>
            <w:vAlign w:val="bottom"/>
            <w:hideMark/>
          </w:tcPr>
          <w:p w14:paraId="01FD107E"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Dividends from associates</w:t>
            </w:r>
          </w:p>
        </w:tc>
      </w:tr>
      <w:tr w:rsidR="00EC4814" w:rsidRPr="00C858AC" w14:paraId="12054E7F" w14:textId="77777777" w:rsidTr="003E2C3C">
        <w:trPr>
          <w:trHeight w:val="20"/>
        </w:trPr>
        <w:tc>
          <w:tcPr>
            <w:tcW w:w="1124" w:type="dxa"/>
            <w:tcBorders>
              <w:top w:val="nil"/>
              <w:left w:val="single" w:sz="8" w:space="0" w:color="002060"/>
              <w:bottom w:val="nil"/>
              <w:right w:val="nil"/>
            </w:tcBorders>
            <w:shd w:val="clear" w:color="000000" w:fill="002060"/>
          </w:tcPr>
          <w:p w14:paraId="7726FCD7" w14:textId="134D7263" w:rsidR="00EC4814" w:rsidRPr="00C858AC" w:rsidRDefault="00C12416" w:rsidP="003E2C3C">
            <w:pPr>
              <w:spacing w:after="0" w:line="240" w:lineRule="auto"/>
              <w:rPr>
                <w:rFonts w:ascii="Montserrat" w:eastAsia="Times New Roman" w:hAnsi="Montserrat" w:cs="Calibri"/>
                <w:b/>
                <w:bCs/>
                <w:color w:val="FFFFFF" w:themeColor="background1"/>
                <w:sz w:val="16"/>
                <w:szCs w:val="16"/>
                <w:lang w:eastAsia="en-GB"/>
              </w:rPr>
            </w:pPr>
            <w:r>
              <w:rPr>
                <w:rFonts w:ascii="Montserrat" w:eastAsia="Times New Roman" w:hAnsi="Montserrat" w:cs="Calibri"/>
                <w:b/>
                <w:bCs/>
                <w:color w:val="FFFFFF" w:themeColor="background1"/>
                <w:sz w:val="16"/>
                <w:szCs w:val="16"/>
                <w:lang w:eastAsia="en-GB"/>
              </w:rPr>
              <w:t>7</w:t>
            </w:r>
          </w:p>
        </w:tc>
        <w:tc>
          <w:tcPr>
            <w:tcW w:w="1424" w:type="dxa"/>
            <w:tcBorders>
              <w:top w:val="nil"/>
              <w:left w:val="single" w:sz="8" w:space="0" w:color="002060"/>
              <w:bottom w:val="nil"/>
              <w:right w:val="nil"/>
            </w:tcBorders>
            <w:shd w:val="clear" w:color="000000" w:fill="002060"/>
            <w:noWrap/>
            <w:vAlign w:val="bottom"/>
            <w:hideMark/>
          </w:tcPr>
          <w:p w14:paraId="2DBEB4A6"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MCFC00000</w:t>
            </w:r>
          </w:p>
        </w:tc>
        <w:tc>
          <w:tcPr>
            <w:tcW w:w="3821" w:type="dxa"/>
            <w:tcBorders>
              <w:top w:val="nil"/>
              <w:left w:val="nil"/>
              <w:bottom w:val="nil"/>
              <w:right w:val="single" w:sz="8" w:space="0" w:color="002060"/>
            </w:tcBorders>
            <w:shd w:val="clear" w:color="000000" w:fill="002060"/>
            <w:noWrap/>
            <w:vAlign w:val="bottom"/>
            <w:hideMark/>
          </w:tcPr>
          <w:p w14:paraId="0825178E"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Free Cashflow</w:t>
            </w:r>
          </w:p>
        </w:tc>
      </w:tr>
      <w:tr w:rsidR="00EC4814" w:rsidRPr="00C858AC" w14:paraId="28DB0992" w14:textId="77777777" w:rsidTr="003E2C3C">
        <w:trPr>
          <w:trHeight w:val="20"/>
        </w:trPr>
        <w:tc>
          <w:tcPr>
            <w:tcW w:w="1124" w:type="dxa"/>
            <w:tcBorders>
              <w:top w:val="nil"/>
              <w:left w:val="single" w:sz="8" w:space="0" w:color="002060"/>
              <w:bottom w:val="nil"/>
              <w:right w:val="nil"/>
            </w:tcBorders>
            <w:shd w:val="clear" w:color="000000" w:fill="FFFFFF"/>
          </w:tcPr>
          <w:p w14:paraId="70A1228B"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70B7287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MCNC10000</w:t>
            </w:r>
          </w:p>
        </w:tc>
        <w:tc>
          <w:tcPr>
            <w:tcW w:w="3821" w:type="dxa"/>
            <w:tcBorders>
              <w:top w:val="nil"/>
              <w:left w:val="nil"/>
              <w:bottom w:val="nil"/>
              <w:right w:val="single" w:sz="8" w:space="0" w:color="002060"/>
            </w:tcBorders>
            <w:shd w:val="clear" w:color="000000" w:fill="FFFFFF"/>
            <w:noWrap/>
            <w:vAlign w:val="bottom"/>
            <w:hideMark/>
          </w:tcPr>
          <w:p w14:paraId="3D98C56F"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Dividends paid to shareholders</w:t>
            </w:r>
          </w:p>
        </w:tc>
      </w:tr>
      <w:tr w:rsidR="00EC4814" w:rsidRPr="00C858AC" w14:paraId="09907226" w14:textId="77777777" w:rsidTr="003E2C3C">
        <w:trPr>
          <w:trHeight w:val="20"/>
        </w:trPr>
        <w:tc>
          <w:tcPr>
            <w:tcW w:w="1124" w:type="dxa"/>
            <w:tcBorders>
              <w:top w:val="nil"/>
              <w:left w:val="single" w:sz="8" w:space="0" w:color="002060"/>
              <w:bottom w:val="nil"/>
              <w:right w:val="nil"/>
            </w:tcBorders>
            <w:shd w:val="clear" w:color="000000" w:fill="002060"/>
          </w:tcPr>
          <w:p w14:paraId="760ADC22" w14:textId="1941298F"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p>
        </w:tc>
        <w:tc>
          <w:tcPr>
            <w:tcW w:w="1424" w:type="dxa"/>
            <w:tcBorders>
              <w:top w:val="nil"/>
              <w:left w:val="single" w:sz="8" w:space="0" w:color="002060"/>
              <w:bottom w:val="nil"/>
              <w:right w:val="nil"/>
            </w:tcBorders>
            <w:shd w:val="clear" w:color="000000" w:fill="002060"/>
            <w:noWrap/>
            <w:vAlign w:val="bottom"/>
            <w:hideMark/>
          </w:tcPr>
          <w:p w14:paraId="19AC0A1A"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N/A</w:t>
            </w:r>
          </w:p>
        </w:tc>
        <w:tc>
          <w:tcPr>
            <w:tcW w:w="3821" w:type="dxa"/>
            <w:tcBorders>
              <w:top w:val="nil"/>
              <w:left w:val="nil"/>
              <w:bottom w:val="nil"/>
              <w:right w:val="single" w:sz="8" w:space="0" w:color="002060"/>
            </w:tcBorders>
            <w:shd w:val="clear" w:color="000000" w:fill="002060"/>
            <w:noWrap/>
            <w:vAlign w:val="bottom"/>
            <w:hideMark/>
          </w:tcPr>
          <w:p w14:paraId="780C43C2"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Free Cashflow after Dividends</w:t>
            </w:r>
          </w:p>
        </w:tc>
      </w:tr>
      <w:tr w:rsidR="00EC4814" w:rsidRPr="00C858AC" w14:paraId="537EA873" w14:textId="77777777" w:rsidTr="003E2C3C">
        <w:trPr>
          <w:trHeight w:val="20"/>
        </w:trPr>
        <w:tc>
          <w:tcPr>
            <w:tcW w:w="1124" w:type="dxa"/>
            <w:tcBorders>
              <w:top w:val="nil"/>
              <w:left w:val="single" w:sz="8" w:space="0" w:color="002060"/>
              <w:bottom w:val="nil"/>
              <w:right w:val="nil"/>
            </w:tcBorders>
            <w:shd w:val="clear" w:color="000000" w:fill="FFFFFF"/>
          </w:tcPr>
          <w:p w14:paraId="0577DB46"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6223BA22"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MCNC20000</w:t>
            </w:r>
          </w:p>
        </w:tc>
        <w:tc>
          <w:tcPr>
            <w:tcW w:w="3821" w:type="dxa"/>
            <w:tcBorders>
              <w:top w:val="nil"/>
              <w:left w:val="nil"/>
              <w:bottom w:val="nil"/>
              <w:right w:val="single" w:sz="8" w:space="0" w:color="002060"/>
            </w:tcBorders>
            <w:shd w:val="clear" w:color="000000" w:fill="FFFFFF"/>
            <w:noWrap/>
            <w:vAlign w:val="bottom"/>
            <w:hideMark/>
          </w:tcPr>
          <w:p w14:paraId="0FA8A2E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BAT plc share capital movements</w:t>
            </w:r>
          </w:p>
        </w:tc>
      </w:tr>
      <w:tr w:rsidR="00EC4814" w:rsidRPr="00C858AC" w14:paraId="5B877A02" w14:textId="77777777" w:rsidTr="003E2C3C">
        <w:trPr>
          <w:trHeight w:val="20"/>
        </w:trPr>
        <w:tc>
          <w:tcPr>
            <w:tcW w:w="1124" w:type="dxa"/>
            <w:tcBorders>
              <w:top w:val="nil"/>
              <w:left w:val="single" w:sz="8" w:space="0" w:color="002060"/>
              <w:bottom w:val="nil"/>
              <w:right w:val="nil"/>
            </w:tcBorders>
            <w:shd w:val="clear" w:color="000000" w:fill="FFFFFF"/>
          </w:tcPr>
          <w:p w14:paraId="3D111B85"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54598BB1"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MCNC30000</w:t>
            </w:r>
          </w:p>
        </w:tc>
        <w:tc>
          <w:tcPr>
            <w:tcW w:w="3821" w:type="dxa"/>
            <w:tcBorders>
              <w:top w:val="nil"/>
              <w:left w:val="nil"/>
              <w:bottom w:val="nil"/>
              <w:right w:val="single" w:sz="8" w:space="0" w:color="002060"/>
            </w:tcBorders>
            <w:shd w:val="clear" w:color="000000" w:fill="FFFFFF"/>
            <w:noWrap/>
            <w:vAlign w:val="bottom"/>
            <w:hideMark/>
          </w:tcPr>
          <w:p w14:paraId="0A50DEFE"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Net investing activities</w:t>
            </w:r>
          </w:p>
        </w:tc>
      </w:tr>
      <w:tr w:rsidR="00EC4814" w:rsidRPr="00C858AC" w14:paraId="0BCA3344" w14:textId="77777777" w:rsidTr="003E2C3C">
        <w:trPr>
          <w:trHeight w:val="20"/>
        </w:trPr>
        <w:tc>
          <w:tcPr>
            <w:tcW w:w="1124" w:type="dxa"/>
            <w:tcBorders>
              <w:top w:val="nil"/>
              <w:left w:val="single" w:sz="8" w:space="0" w:color="002060"/>
              <w:bottom w:val="nil"/>
              <w:right w:val="nil"/>
            </w:tcBorders>
            <w:shd w:val="clear" w:color="000000" w:fill="FFFFFF"/>
          </w:tcPr>
          <w:p w14:paraId="7760805B"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4C2916E6"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MCNC40000</w:t>
            </w:r>
          </w:p>
        </w:tc>
        <w:tc>
          <w:tcPr>
            <w:tcW w:w="3821" w:type="dxa"/>
            <w:tcBorders>
              <w:top w:val="nil"/>
              <w:left w:val="nil"/>
              <w:bottom w:val="nil"/>
              <w:right w:val="single" w:sz="8" w:space="0" w:color="002060"/>
            </w:tcBorders>
            <w:shd w:val="clear" w:color="000000" w:fill="FFFFFF"/>
            <w:noWrap/>
            <w:vAlign w:val="bottom"/>
            <w:hideMark/>
          </w:tcPr>
          <w:p w14:paraId="5F604880"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Net flow from share scheme</w:t>
            </w:r>
          </w:p>
        </w:tc>
      </w:tr>
      <w:tr w:rsidR="00EC4814" w:rsidRPr="00C858AC" w14:paraId="7AB99630" w14:textId="77777777" w:rsidTr="003E2C3C">
        <w:trPr>
          <w:trHeight w:val="20"/>
        </w:trPr>
        <w:tc>
          <w:tcPr>
            <w:tcW w:w="1124" w:type="dxa"/>
            <w:tcBorders>
              <w:top w:val="nil"/>
              <w:left w:val="single" w:sz="8" w:space="0" w:color="002060"/>
              <w:bottom w:val="nil"/>
              <w:right w:val="nil"/>
            </w:tcBorders>
            <w:shd w:val="clear" w:color="000000" w:fill="FFFFFF"/>
          </w:tcPr>
          <w:p w14:paraId="671D663B"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000000" w:fill="FFFFFF"/>
            <w:noWrap/>
            <w:vAlign w:val="bottom"/>
            <w:hideMark/>
          </w:tcPr>
          <w:p w14:paraId="6DE7DDE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MCNC50000</w:t>
            </w:r>
          </w:p>
        </w:tc>
        <w:tc>
          <w:tcPr>
            <w:tcW w:w="3821" w:type="dxa"/>
            <w:tcBorders>
              <w:top w:val="nil"/>
              <w:left w:val="nil"/>
              <w:bottom w:val="nil"/>
              <w:right w:val="single" w:sz="8" w:space="0" w:color="002060"/>
            </w:tcBorders>
            <w:shd w:val="clear" w:color="000000" w:fill="FFFFFF"/>
            <w:noWrap/>
            <w:vAlign w:val="bottom"/>
            <w:hideMark/>
          </w:tcPr>
          <w:p w14:paraId="73395D34"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Exchange rate impact on cash flow</w:t>
            </w:r>
          </w:p>
        </w:tc>
      </w:tr>
      <w:tr w:rsidR="00EC4814" w:rsidRPr="00C858AC" w14:paraId="769626B7" w14:textId="77777777" w:rsidTr="003E2C3C">
        <w:trPr>
          <w:trHeight w:val="20"/>
        </w:trPr>
        <w:tc>
          <w:tcPr>
            <w:tcW w:w="1124" w:type="dxa"/>
            <w:tcBorders>
              <w:top w:val="nil"/>
              <w:left w:val="single" w:sz="8" w:space="0" w:color="002060"/>
              <w:bottom w:val="single" w:sz="8" w:space="0" w:color="002060"/>
              <w:right w:val="nil"/>
            </w:tcBorders>
            <w:shd w:val="clear" w:color="000000" w:fill="002060"/>
          </w:tcPr>
          <w:p w14:paraId="3CC3AAD8" w14:textId="73E412DC"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p>
        </w:tc>
        <w:tc>
          <w:tcPr>
            <w:tcW w:w="1424" w:type="dxa"/>
            <w:tcBorders>
              <w:top w:val="nil"/>
              <w:left w:val="single" w:sz="8" w:space="0" w:color="002060"/>
              <w:bottom w:val="single" w:sz="8" w:space="0" w:color="002060"/>
              <w:right w:val="nil"/>
            </w:tcBorders>
            <w:shd w:val="clear" w:color="000000" w:fill="002060"/>
            <w:noWrap/>
            <w:vAlign w:val="bottom"/>
            <w:hideMark/>
          </w:tcPr>
          <w:p w14:paraId="397E009A"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MCNC00000</w:t>
            </w:r>
          </w:p>
        </w:tc>
        <w:tc>
          <w:tcPr>
            <w:tcW w:w="3821" w:type="dxa"/>
            <w:tcBorders>
              <w:top w:val="nil"/>
              <w:left w:val="nil"/>
              <w:bottom w:val="single" w:sz="8" w:space="0" w:color="002060"/>
              <w:right w:val="single" w:sz="8" w:space="0" w:color="002060"/>
            </w:tcBorders>
            <w:shd w:val="clear" w:color="000000" w:fill="002060"/>
            <w:noWrap/>
            <w:vAlign w:val="bottom"/>
            <w:hideMark/>
          </w:tcPr>
          <w:p w14:paraId="31E9EF82"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Net Cash Flow</w:t>
            </w:r>
          </w:p>
        </w:tc>
      </w:tr>
      <w:tr w:rsidR="00EC4814" w:rsidRPr="00C858AC" w14:paraId="065D96CF" w14:textId="77777777" w:rsidTr="003E2C3C">
        <w:trPr>
          <w:trHeight w:val="20"/>
        </w:trPr>
        <w:tc>
          <w:tcPr>
            <w:tcW w:w="1124" w:type="dxa"/>
            <w:tcBorders>
              <w:top w:val="nil"/>
              <w:left w:val="nil"/>
              <w:bottom w:val="nil"/>
              <w:right w:val="nil"/>
            </w:tcBorders>
            <w:shd w:val="clear" w:color="000000" w:fill="FFFFFF"/>
          </w:tcPr>
          <w:p w14:paraId="7958282C" w14:textId="77777777" w:rsidR="00EC4814" w:rsidRPr="00C858AC" w:rsidRDefault="00EC4814" w:rsidP="003E2C3C">
            <w:pPr>
              <w:spacing w:after="0" w:line="240" w:lineRule="auto"/>
              <w:rPr>
                <w:rFonts w:ascii="Montserrat" w:eastAsia="Times New Roman" w:hAnsi="Montserrat" w:cs="Calibri"/>
                <w:color w:val="002060"/>
                <w:sz w:val="4"/>
                <w:szCs w:val="4"/>
                <w:lang w:eastAsia="en-GB"/>
              </w:rPr>
            </w:pPr>
          </w:p>
        </w:tc>
        <w:tc>
          <w:tcPr>
            <w:tcW w:w="1424" w:type="dxa"/>
            <w:tcBorders>
              <w:top w:val="nil"/>
              <w:left w:val="nil"/>
              <w:bottom w:val="nil"/>
              <w:right w:val="nil"/>
            </w:tcBorders>
            <w:shd w:val="clear" w:color="000000" w:fill="FFFFFF"/>
            <w:noWrap/>
            <w:vAlign w:val="bottom"/>
            <w:hideMark/>
          </w:tcPr>
          <w:p w14:paraId="460A1D31" w14:textId="77777777" w:rsidR="00EC4814" w:rsidRPr="00C858AC" w:rsidRDefault="00EC4814" w:rsidP="003E2C3C">
            <w:pPr>
              <w:spacing w:after="0" w:line="240" w:lineRule="auto"/>
              <w:rPr>
                <w:rFonts w:ascii="Montserrat" w:eastAsia="Times New Roman" w:hAnsi="Montserrat" w:cs="Calibri"/>
                <w:color w:val="002060"/>
                <w:sz w:val="4"/>
                <w:szCs w:val="4"/>
                <w:lang w:eastAsia="en-GB"/>
              </w:rPr>
            </w:pPr>
            <w:r w:rsidRPr="00C858AC">
              <w:rPr>
                <w:rFonts w:ascii="Montserrat" w:eastAsia="Times New Roman" w:hAnsi="Montserrat" w:cs="Calibri"/>
                <w:color w:val="002060"/>
                <w:sz w:val="4"/>
                <w:szCs w:val="4"/>
                <w:lang w:eastAsia="en-GB"/>
              </w:rPr>
              <w:t> </w:t>
            </w:r>
          </w:p>
        </w:tc>
        <w:tc>
          <w:tcPr>
            <w:tcW w:w="3821" w:type="dxa"/>
            <w:tcBorders>
              <w:top w:val="nil"/>
              <w:left w:val="nil"/>
              <w:bottom w:val="nil"/>
              <w:right w:val="nil"/>
            </w:tcBorders>
            <w:shd w:val="clear" w:color="000000" w:fill="FFFFFF"/>
            <w:noWrap/>
            <w:vAlign w:val="bottom"/>
            <w:hideMark/>
          </w:tcPr>
          <w:p w14:paraId="0D0EA85C" w14:textId="77777777" w:rsidR="00EC4814" w:rsidRPr="00C858AC" w:rsidRDefault="00EC4814" w:rsidP="003E2C3C">
            <w:pPr>
              <w:spacing w:after="0" w:line="240" w:lineRule="auto"/>
              <w:rPr>
                <w:rFonts w:ascii="Montserrat" w:eastAsia="Times New Roman" w:hAnsi="Montserrat" w:cs="Calibri"/>
                <w:color w:val="002060"/>
                <w:sz w:val="4"/>
                <w:szCs w:val="4"/>
                <w:lang w:eastAsia="en-GB"/>
              </w:rPr>
            </w:pPr>
            <w:r w:rsidRPr="00C858AC">
              <w:rPr>
                <w:rFonts w:ascii="Montserrat" w:eastAsia="Times New Roman" w:hAnsi="Montserrat" w:cs="Calibri"/>
                <w:color w:val="002060"/>
                <w:sz w:val="4"/>
                <w:szCs w:val="4"/>
                <w:lang w:eastAsia="en-GB"/>
              </w:rPr>
              <w:t> </w:t>
            </w:r>
          </w:p>
        </w:tc>
      </w:tr>
      <w:tr w:rsidR="00EC4814" w:rsidRPr="00C858AC" w14:paraId="430F69BC" w14:textId="77777777" w:rsidTr="003E2C3C">
        <w:trPr>
          <w:trHeight w:val="20"/>
        </w:trPr>
        <w:tc>
          <w:tcPr>
            <w:tcW w:w="1124" w:type="dxa"/>
            <w:tcBorders>
              <w:top w:val="single" w:sz="8" w:space="0" w:color="002060"/>
              <w:left w:val="single" w:sz="8" w:space="0" w:color="002060"/>
              <w:bottom w:val="nil"/>
              <w:right w:val="nil"/>
            </w:tcBorders>
            <w:shd w:val="clear" w:color="000000" w:fill="002060"/>
          </w:tcPr>
          <w:p w14:paraId="4F6F3E51"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p>
        </w:tc>
        <w:tc>
          <w:tcPr>
            <w:tcW w:w="1424" w:type="dxa"/>
            <w:tcBorders>
              <w:top w:val="single" w:sz="8" w:space="0" w:color="002060"/>
              <w:left w:val="single" w:sz="8" w:space="0" w:color="002060"/>
              <w:bottom w:val="nil"/>
              <w:right w:val="nil"/>
            </w:tcBorders>
            <w:shd w:val="clear" w:color="000000" w:fill="002060"/>
            <w:noWrap/>
            <w:vAlign w:val="bottom"/>
            <w:hideMark/>
          </w:tcPr>
          <w:p w14:paraId="79B68F53"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MCND10000</w:t>
            </w:r>
          </w:p>
        </w:tc>
        <w:tc>
          <w:tcPr>
            <w:tcW w:w="3821" w:type="dxa"/>
            <w:tcBorders>
              <w:top w:val="single" w:sz="8" w:space="0" w:color="002060"/>
              <w:left w:val="nil"/>
              <w:bottom w:val="nil"/>
              <w:right w:val="single" w:sz="8" w:space="0" w:color="002060"/>
            </w:tcBorders>
            <w:shd w:val="clear" w:color="000000" w:fill="002060"/>
            <w:noWrap/>
            <w:vAlign w:val="bottom"/>
            <w:hideMark/>
          </w:tcPr>
          <w:p w14:paraId="6BA5648D"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Opening net debt</w:t>
            </w:r>
          </w:p>
        </w:tc>
      </w:tr>
      <w:tr w:rsidR="00EC4814" w:rsidRPr="00C858AC" w14:paraId="2D9B1A67" w14:textId="77777777" w:rsidTr="003E2C3C">
        <w:trPr>
          <w:trHeight w:val="20"/>
        </w:trPr>
        <w:tc>
          <w:tcPr>
            <w:tcW w:w="1124" w:type="dxa"/>
            <w:tcBorders>
              <w:top w:val="nil"/>
              <w:left w:val="single" w:sz="8" w:space="0" w:color="002060"/>
              <w:bottom w:val="nil"/>
              <w:right w:val="nil"/>
            </w:tcBorders>
          </w:tcPr>
          <w:p w14:paraId="41583C85"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auto" w:fill="auto"/>
            <w:noWrap/>
            <w:vAlign w:val="bottom"/>
            <w:hideMark/>
          </w:tcPr>
          <w:p w14:paraId="71169161"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MCND22000</w:t>
            </w:r>
          </w:p>
        </w:tc>
        <w:tc>
          <w:tcPr>
            <w:tcW w:w="3821" w:type="dxa"/>
            <w:tcBorders>
              <w:top w:val="nil"/>
              <w:left w:val="nil"/>
              <w:bottom w:val="nil"/>
              <w:right w:val="single" w:sz="8" w:space="0" w:color="002060"/>
            </w:tcBorders>
            <w:shd w:val="clear" w:color="auto" w:fill="auto"/>
            <w:noWrap/>
            <w:vAlign w:val="bottom"/>
            <w:hideMark/>
          </w:tcPr>
          <w:p w14:paraId="09D438FE"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Other non-cash movements</w:t>
            </w:r>
          </w:p>
        </w:tc>
      </w:tr>
      <w:tr w:rsidR="00EC4814" w:rsidRPr="00C858AC" w14:paraId="24D111CF" w14:textId="77777777" w:rsidTr="003E2C3C">
        <w:trPr>
          <w:trHeight w:val="20"/>
        </w:trPr>
        <w:tc>
          <w:tcPr>
            <w:tcW w:w="1124" w:type="dxa"/>
            <w:tcBorders>
              <w:top w:val="nil"/>
              <w:left w:val="single" w:sz="8" w:space="0" w:color="002060"/>
              <w:bottom w:val="nil"/>
              <w:right w:val="nil"/>
            </w:tcBorders>
          </w:tcPr>
          <w:p w14:paraId="3250A8C0"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auto" w:fill="auto"/>
            <w:noWrap/>
            <w:vAlign w:val="bottom"/>
            <w:hideMark/>
          </w:tcPr>
          <w:p w14:paraId="5B66A497"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MCND23000</w:t>
            </w:r>
          </w:p>
        </w:tc>
        <w:tc>
          <w:tcPr>
            <w:tcW w:w="3821" w:type="dxa"/>
            <w:tcBorders>
              <w:top w:val="nil"/>
              <w:left w:val="nil"/>
              <w:bottom w:val="nil"/>
              <w:right w:val="single" w:sz="8" w:space="0" w:color="002060"/>
            </w:tcBorders>
            <w:shd w:val="clear" w:color="auto" w:fill="auto"/>
            <w:noWrap/>
            <w:vAlign w:val="bottom"/>
            <w:hideMark/>
          </w:tcPr>
          <w:p w14:paraId="0BC522B4"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Exchange rate effects</w:t>
            </w:r>
          </w:p>
        </w:tc>
      </w:tr>
      <w:tr w:rsidR="00EC4814" w:rsidRPr="00C858AC" w14:paraId="2B390FD1" w14:textId="77777777" w:rsidTr="003E2C3C">
        <w:trPr>
          <w:trHeight w:val="20"/>
        </w:trPr>
        <w:tc>
          <w:tcPr>
            <w:tcW w:w="1124" w:type="dxa"/>
            <w:tcBorders>
              <w:top w:val="nil"/>
              <w:left w:val="single" w:sz="8" w:space="0" w:color="002060"/>
              <w:bottom w:val="nil"/>
              <w:right w:val="nil"/>
            </w:tcBorders>
          </w:tcPr>
          <w:p w14:paraId="03A4F171"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p>
        </w:tc>
        <w:tc>
          <w:tcPr>
            <w:tcW w:w="1424" w:type="dxa"/>
            <w:tcBorders>
              <w:top w:val="nil"/>
              <w:left w:val="single" w:sz="8" w:space="0" w:color="002060"/>
              <w:bottom w:val="nil"/>
              <w:right w:val="nil"/>
            </w:tcBorders>
            <w:shd w:val="clear" w:color="auto" w:fill="auto"/>
            <w:noWrap/>
            <w:vAlign w:val="bottom"/>
            <w:hideMark/>
          </w:tcPr>
          <w:p w14:paraId="69CF3B37"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MCNC00000</w:t>
            </w:r>
          </w:p>
        </w:tc>
        <w:tc>
          <w:tcPr>
            <w:tcW w:w="3821" w:type="dxa"/>
            <w:tcBorders>
              <w:top w:val="nil"/>
              <w:left w:val="nil"/>
              <w:bottom w:val="nil"/>
              <w:right w:val="single" w:sz="8" w:space="0" w:color="002060"/>
            </w:tcBorders>
            <w:shd w:val="clear" w:color="auto" w:fill="auto"/>
            <w:noWrap/>
            <w:vAlign w:val="bottom"/>
            <w:hideMark/>
          </w:tcPr>
          <w:p w14:paraId="4E1F8B8A" w14:textId="77777777" w:rsidR="00EC4814" w:rsidRPr="00C858AC" w:rsidRDefault="00EC4814" w:rsidP="003E2C3C">
            <w:pPr>
              <w:spacing w:after="0" w:line="240" w:lineRule="auto"/>
              <w:rPr>
                <w:rFonts w:ascii="Montserrat" w:eastAsia="Times New Roman" w:hAnsi="Montserrat" w:cs="Calibri"/>
                <w:color w:val="002060"/>
                <w:sz w:val="16"/>
                <w:szCs w:val="16"/>
                <w:lang w:eastAsia="en-GB"/>
              </w:rPr>
            </w:pPr>
            <w:r w:rsidRPr="00C858AC">
              <w:rPr>
                <w:rFonts w:ascii="Montserrat" w:eastAsia="Times New Roman" w:hAnsi="Montserrat" w:cs="Calibri"/>
                <w:color w:val="002060"/>
                <w:sz w:val="16"/>
                <w:szCs w:val="16"/>
                <w:lang w:eastAsia="en-GB"/>
              </w:rPr>
              <w:t>Net Cash Flow</w:t>
            </w:r>
          </w:p>
        </w:tc>
      </w:tr>
      <w:tr w:rsidR="00EC4814" w:rsidRPr="00C858AC" w14:paraId="1D747487" w14:textId="77777777" w:rsidTr="003E2C3C">
        <w:trPr>
          <w:trHeight w:val="20"/>
        </w:trPr>
        <w:tc>
          <w:tcPr>
            <w:tcW w:w="1124" w:type="dxa"/>
            <w:tcBorders>
              <w:top w:val="nil"/>
              <w:left w:val="single" w:sz="8" w:space="0" w:color="002060"/>
              <w:bottom w:val="single" w:sz="8" w:space="0" w:color="002060"/>
              <w:right w:val="nil"/>
            </w:tcBorders>
            <w:shd w:val="clear" w:color="000000" w:fill="002060"/>
          </w:tcPr>
          <w:p w14:paraId="472080DE" w14:textId="0FB47FCE"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p>
        </w:tc>
        <w:tc>
          <w:tcPr>
            <w:tcW w:w="1424" w:type="dxa"/>
            <w:tcBorders>
              <w:top w:val="nil"/>
              <w:left w:val="single" w:sz="8" w:space="0" w:color="002060"/>
              <w:bottom w:val="single" w:sz="8" w:space="0" w:color="002060"/>
              <w:right w:val="nil"/>
            </w:tcBorders>
            <w:shd w:val="clear" w:color="000000" w:fill="002060"/>
            <w:noWrap/>
            <w:vAlign w:val="bottom"/>
            <w:hideMark/>
          </w:tcPr>
          <w:p w14:paraId="44FCAA7A"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MCND00000</w:t>
            </w:r>
          </w:p>
        </w:tc>
        <w:tc>
          <w:tcPr>
            <w:tcW w:w="3821" w:type="dxa"/>
            <w:tcBorders>
              <w:top w:val="nil"/>
              <w:left w:val="nil"/>
              <w:bottom w:val="single" w:sz="8" w:space="0" w:color="002060"/>
              <w:right w:val="single" w:sz="8" w:space="0" w:color="002060"/>
            </w:tcBorders>
            <w:shd w:val="clear" w:color="000000" w:fill="002060"/>
            <w:noWrap/>
            <w:vAlign w:val="bottom"/>
            <w:hideMark/>
          </w:tcPr>
          <w:p w14:paraId="2C24DE64" w14:textId="77777777" w:rsidR="00EC4814" w:rsidRPr="00C858AC"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858AC">
              <w:rPr>
                <w:rFonts w:ascii="Montserrat" w:eastAsia="Times New Roman" w:hAnsi="Montserrat" w:cs="Calibri"/>
                <w:b/>
                <w:bCs/>
                <w:color w:val="FFFFFF" w:themeColor="background1"/>
                <w:sz w:val="16"/>
                <w:szCs w:val="16"/>
                <w:lang w:eastAsia="en-GB"/>
              </w:rPr>
              <w:t>Closing net debt</w:t>
            </w:r>
          </w:p>
        </w:tc>
      </w:tr>
    </w:tbl>
    <w:p w14:paraId="17A71C7D" w14:textId="1A97BB4F" w:rsidR="00EC4814" w:rsidRDefault="00EC4814" w:rsidP="00EC4814">
      <w:pPr>
        <w:pStyle w:val="ListParagraph"/>
        <w:ind w:left="0"/>
        <w:rPr>
          <w:rFonts w:ascii="Montserrat" w:hAnsi="Montserrat" w:cstheme="majorHAnsi"/>
          <w:color w:val="002060"/>
          <w:sz w:val="16"/>
          <w:szCs w:val="16"/>
        </w:rPr>
      </w:pPr>
    </w:p>
    <w:p w14:paraId="49F98563" w14:textId="6AADF431" w:rsidR="00C12416" w:rsidRDefault="00C12416" w:rsidP="00EC4814">
      <w:pPr>
        <w:pStyle w:val="ListParagraph"/>
        <w:ind w:left="0"/>
        <w:rPr>
          <w:rFonts w:ascii="Montserrat" w:hAnsi="Montserrat" w:cstheme="majorHAnsi"/>
          <w:color w:val="002060"/>
          <w:sz w:val="16"/>
          <w:szCs w:val="16"/>
        </w:rPr>
      </w:pPr>
      <w:r>
        <w:rPr>
          <w:rFonts w:ascii="Montserrat" w:hAnsi="Montserrat" w:cstheme="majorHAnsi"/>
          <w:color w:val="002060"/>
          <w:sz w:val="16"/>
          <w:szCs w:val="16"/>
        </w:rPr>
        <w:t xml:space="preserve">Guidance on below free cash flow items and on net debt will be updated on subsequent updates to this documents. </w:t>
      </w:r>
    </w:p>
    <w:p w14:paraId="00FC98CB" w14:textId="77777777" w:rsidR="00EC4814" w:rsidRDefault="00EC4814" w:rsidP="00EC4814">
      <w:pPr>
        <w:rPr>
          <w:rFonts w:ascii="Montserrat" w:eastAsia="PMingLiU" w:hAnsi="Montserrat" w:cstheme="majorHAnsi"/>
          <w:b/>
          <w:bCs/>
          <w:color w:val="002060"/>
          <w:sz w:val="16"/>
          <w:szCs w:val="16"/>
          <w:lang w:eastAsia="zh-TW"/>
        </w:rPr>
      </w:pPr>
      <w:r>
        <w:rPr>
          <w:rFonts w:ascii="Montserrat" w:hAnsi="Montserrat" w:cstheme="majorHAnsi"/>
          <w:b/>
          <w:bCs/>
          <w:color w:val="002060"/>
          <w:sz w:val="16"/>
          <w:szCs w:val="16"/>
        </w:rPr>
        <w:br w:type="page"/>
      </w:r>
    </w:p>
    <w:p w14:paraId="757E4BC1" w14:textId="77777777" w:rsidR="00EC4814" w:rsidRPr="00C405B4" w:rsidRDefault="00EC4814" w:rsidP="007E5B1E">
      <w:pPr>
        <w:pStyle w:val="LEVEL1"/>
      </w:pPr>
      <w:bookmarkStart w:id="21" w:name="_Toc69156062"/>
      <w:r w:rsidRPr="00C405B4">
        <w:t>Operating Cash Flow</w:t>
      </w:r>
      <w:bookmarkEnd w:id="21"/>
    </w:p>
    <w:p w14:paraId="092D2B2C" w14:textId="77777777" w:rsidR="00EC4814" w:rsidRPr="00C405B4" w:rsidRDefault="00EC4814" w:rsidP="007E5B1E">
      <w:pPr>
        <w:pStyle w:val="LEVEL2"/>
      </w:pPr>
      <w:bookmarkStart w:id="22" w:name="_Toc69156063"/>
      <w:r w:rsidRPr="00C405B4">
        <w:t>Depreciation, amortisation, and impairment</w:t>
      </w:r>
      <w:bookmarkEnd w:id="22"/>
    </w:p>
    <w:p w14:paraId="24DDDFF9" w14:textId="46743471" w:rsidR="00EC4814"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Both actual and forecast depreciation</w:t>
      </w:r>
      <w:r w:rsidR="00C12416">
        <w:rPr>
          <w:rFonts w:ascii="Montserrat" w:hAnsi="Montserrat" w:cstheme="majorHAnsi"/>
          <w:color w:val="002060"/>
          <w:sz w:val="16"/>
          <w:szCs w:val="16"/>
        </w:rPr>
        <w:t>,</w:t>
      </w:r>
      <w:r>
        <w:rPr>
          <w:rFonts w:ascii="Montserrat" w:hAnsi="Montserrat" w:cstheme="majorHAnsi"/>
          <w:color w:val="002060"/>
          <w:sz w:val="16"/>
          <w:szCs w:val="16"/>
        </w:rPr>
        <w:t xml:space="preserve"> amortisation</w:t>
      </w:r>
      <w:r w:rsidR="00C12416">
        <w:rPr>
          <w:rFonts w:ascii="Montserrat" w:hAnsi="Montserrat" w:cstheme="majorHAnsi"/>
          <w:color w:val="002060"/>
          <w:sz w:val="16"/>
          <w:szCs w:val="16"/>
        </w:rPr>
        <w:t xml:space="preserve"> and impairment dire</w:t>
      </w:r>
      <w:r>
        <w:rPr>
          <w:rFonts w:ascii="Montserrat" w:hAnsi="Montserrat" w:cstheme="majorHAnsi"/>
          <w:color w:val="002060"/>
          <w:sz w:val="16"/>
          <w:szCs w:val="16"/>
        </w:rPr>
        <w:t>ctly flows from the Overheads model in to</w:t>
      </w:r>
      <w:r w:rsidR="00C12416">
        <w:rPr>
          <w:rFonts w:ascii="Montserrat" w:hAnsi="Montserrat" w:cstheme="majorHAnsi"/>
          <w:color w:val="002060"/>
          <w:sz w:val="16"/>
          <w:szCs w:val="16"/>
        </w:rPr>
        <w:t xml:space="preserve"> the </w:t>
      </w:r>
      <w:r>
        <w:rPr>
          <w:rFonts w:ascii="Montserrat" w:hAnsi="Montserrat" w:cstheme="majorHAnsi"/>
          <w:color w:val="002060"/>
          <w:sz w:val="16"/>
          <w:szCs w:val="16"/>
        </w:rPr>
        <w:t>MGMT model, where it is used for the preparation of the cash flow statement. When reviewing the cash flow statement please v</w:t>
      </w:r>
      <w:r w:rsidRPr="00C858AC">
        <w:rPr>
          <w:rFonts w:ascii="Montserrat" w:hAnsi="Montserrat" w:cstheme="majorHAnsi"/>
          <w:color w:val="002060"/>
          <w:sz w:val="16"/>
          <w:szCs w:val="16"/>
        </w:rPr>
        <w:t xml:space="preserve">alidate actual depreciation is in line with the charge flowing through from </w:t>
      </w:r>
      <w:proofErr w:type="spellStart"/>
      <w:r w:rsidRPr="00C858AC">
        <w:rPr>
          <w:rFonts w:ascii="Montserrat" w:hAnsi="Montserrat" w:cstheme="majorHAnsi"/>
          <w:color w:val="002060"/>
          <w:sz w:val="16"/>
          <w:szCs w:val="16"/>
        </w:rPr>
        <w:t>TaO</w:t>
      </w:r>
      <w:proofErr w:type="spellEnd"/>
      <w:r w:rsidRPr="00C858AC">
        <w:rPr>
          <w:rFonts w:ascii="Montserrat" w:hAnsi="Montserrat" w:cstheme="majorHAnsi"/>
          <w:color w:val="002060"/>
          <w:sz w:val="16"/>
          <w:szCs w:val="16"/>
        </w:rPr>
        <w:t xml:space="preserve"> ECC</w:t>
      </w:r>
      <w:r>
        <w:rPr>
          <w:rFonts w:ascii="Montserrat" w:hAnsi="Montserrat" w:cstheme="majorHAnsi"/>
          <w:color w:val="002060"/>
          <w:sz w:val="16"/>
          <w:szCs w:val="16"/>
        </w:rPr>
        <w:t xml:space="preserve"> and</w:t>
      </w:r>
      <w:r w:rsidRPr="00C858AC">
        <w:rPr>
          <w:rFonts w:ascii="Montserrat" w:hAnsi="Montserrat" w:cstheme="majorHAnsi"/>
          <w:color w:val="002060"/>
          <w:sz w:val="16"/>
          <w:szCs w:val="16"/>
        </w:rPr>
        <w:t xml:space="preserve"> forecast depreciation is in line with correct assumption for useful economic life</w:t>
      </w:r>
      <w:r w:rsidR="00C12416">
        <w:rPr>
          <w:rFonts w:ascii="Montserrat" w:hAnsi="Montserrat" w:cstheme="majorHAnsi"/>
          <w:color w:val="002060"/>
          <w:sz w:val="16"/>
          <w:szCs w:val="16"/>
        </w:rPr>
        <w:t xml:space="preserve">. </w:t>
      </w:r>
    </w:p>
    <w:p w14:paraId="6EE614A4" w14:textId="349C3EAE" w:rsidR="00EC4814" w:rsidRPr="00C858AC" w:rsidRDefault="00EC4814" w:rsidP="00EC4814">
      <w:pPr>
        <w:spacing w:after="120"/>
        <w:rPr>
          <w:rFonts w:ascii="Montserrat" w:hAnsi="Montserrat" w:cstheme="majorHAnsi"/>
          <w:color w:val="002060"/>
          <w:sz w:val="16"/>
          <w:szCs w:val="16"/>
        </w:rPr>
      </w:pPr>
      <w:r w:rsidRPr="002C0321">
        <w:rPr>
          <w:rFonts w:ascii="Montserrat" w:hAnsi="Montserrat" w:cstheme="majorHAnsi"/>
          <w:color w:val="002060"/>
          <w:sz w:val="16"/>
          <w:szCs w:val="16"/>
        </w:rPr>
        <w:t xml:space="preserve">Please note, the system does </w:t>
      </w:r>
      <w:r w:rsidRPr="002C0321">
        <w:rPr>
          <w:rFonts w:ascii="Montserrat" w:hAnsi="Montserrat" w:cstheme="majorHAnsi"/>
          <w:color w:val="002060"/>
          <w:sz w:val="16"/>
          <w:szCs w:val="16"/>
          <w:u w:val="single"/>
        </w:rPr>
        <w:t>not</w:t>
      </w:r>
      <w:r w:rsidRPr="002C0321">
        <w:rPr>
          <w:rFonts w:ascii="Montserrat" w:hAnsi="Montserrat" w:cstheme="majorHAnsi"/>
          <w:color w:val="002060"/>
          <w:sz w:val="16"/>
          <w:szCs w:val="16"/>
        </w:rPr>
        <w:t xml:space="preserve"> automatically split out operating and adjusting depreciation, amortisation, and impairment (even though adjusting depreciation is accounted for in separate cost centres). Therefore, there is a need to manually move depreciation, amortisation, and impairment related to adjusting items from operating cash flow to adjusting. This reclassification can be performed manually via input form i301: Flow reclassification. Please refer to below adjusting cash guidance. </w:t>
      </w:r>
      <w:r>
        <w:rPr>
          <w:rFonts w:ascii="Montserrat" w:hAnsi="Montserrat" w:cstheme="majorHAnsi"/>
          <w:color w:val="002060"/>
          <w:sz w:val="16"/>
          <w:szCs w:val="16"/>
        </w:rPr>
        <w:t xml:space="preserve">    </w:t>
      </w:r>
    </w:p>
    <w:p w14:paraId="0BB2D8D5" w14:textId="77777777" w:rsidR="00EC4814" w:rsidRDefault="00EC4814" w:rsidP="00EC4814">
      <w:pPr>
        <w:spacing w:after="120"/>
        <w:rPr>
          <w:rFonts w:ascii="Montserrat" w:hAnsi="Montserrat" w:cstheme="majorHAnsi"/>
          <w:color w:val="002060"/>
          <w:sz w:val="16"/>
          <w:szCs w:val="16"/>
        </w:rPr>
      </w:pPr>
      <w:r w:rsidRPr="00C858AC">
        <w:rPr>
          <w:rFonts w:ascii="Montserrat" w:hAnsi="Montserrat" w:cstheme="majorHAnsi"/>
          <w:color w:val="002060"/>
          <w:sz w:val="16"/>
          <w:szCs w:val="16"/>
        </w:rPr>
        <w:t>It is critical to get the reporting of this line items correct</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since the Group measures its leveraging position based on the adjusted net debt to adjusted EBITDA (inclusive of impairment) ratio.</w:t>
      </w:r>
    </w:p>
    <w:p w14:paraId="67352397" w14:textId="77777777" w:rsidR="00EC4814" w:rsidRPr="007E5B1E" w:rsidRDefault="00EC4814" w:rsidP="007E5B1E">
      <w:pPr>
        <w:pStyle w:val="LEVEL3"/>
      </w:pPr>
      <w:bookmarkStart w:id="23" w:name="_Toc69156064"/>
      <w:r w:rsidRPr="007E5B1E">
        <w:t>Associated memo accounts for depreciation, amortisation, and impairment</w:t>
      </w:r>
      <w:bookmarkEnd w:id="23"/>
    </w:p>
    <w:p w14:paraId="7CA34B3E" w14:textId="77777777" w:rsidR="00EC4814"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 xml:space="preserve">The cash flow sources the depreciation, amortisation and impairment charge from the overheads model using the following cost element group mapping. </w:t>
      </w:r>
    </w:p>
    <w:tbl>
      <w:tblPr>
        <w:tblW w:w="9016" w:type="dxa"/>
        <w:tblLook w:val="04A0" w:firstRow="1" w:lastRow="0" w:firstColumn="1" w:lastColumn="0" w:noHBand="0" w:noVBand="1"/>
      </w:tblPr>
      <w:tblGrid>
        <w:gridCol w:w="2263"/>
        <w:gridCol w:w="1985"/>
        <w:gridCol w:w="4768"/>
      </w:tblGrid>
      <w:tr w:rsidR="00EC4814" w:rsidRPr="00131445" w14:paraId="0C53C9BD"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002060"/>
          </w:tcPr>
          <w:p w14:paraId="1F8A7F3D" w14:textId="77777777" w:rsidR="00EC4814" w:rsidRPr="00131445" w:rsidRDefault="00EC4814" w:rsidP="003E2C3C">
            <w:pPr>
              <w:spacing w:after="0" w:line="240" w:lineRule="auto"/>
              <w:rPr>
                <w:rFonts w:ascii="Montserrat" w:eastAsia="Times New Roman" w:hAnsi="Montserrat" w:cs="Calibri"/>
                <w:b/>
                <w:bCs/>
                <w:color w:val="FFFFFF" w:themeColor="background1"/>
                <w:sz w:val="16"/>
                <w:szCs w:val="16"/>
                <w:lang w:eastAsia="en-GB"/>
              </w:rPr>
            </w:pPr>
            <w:r>
              <w:rPr>
                <w:rFonts w:ascii="Montserrat" w:eastAsia="Times New Roman" w:hAnsi="Montserrat" w:cs="Calibri"/>
                <w:b/>
                <w:bCs/>
                <w:color w:val="FFFFFF" w:themeColor="background1"/>
                <w:sz w:val="16"/>
                <w:szCs w:val="16"/>
                <w:lang w:eastAsia="en-GB"/>
              </w:rPr>
              <w:t>Cost Element Group (Overheads model)</w:t>
            </w:r>
          </w:p>
        </w:tc>
        <w:tc>
          <w:tcPr>
            <w:tcW w:w="1985"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1F40086D" w14:textId="77777777" w:rsidR="00EC4814" w:rsidRPr="00131445"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131445">
              <w:rPr>
                <w:rFonts w:ascii="Montserrat" w:eastAsia="Times New Roman" w:hAnsi="Montserrat" w:cs="Calibri"/>
                <w:b/>
                <w:bCs/>
                <w:color w:val="FFFFFF" w:themeColor="background1"/>
                <w:sz w:val="16"/>
                <w:szCs w:val="16"/>
                <w:lang w:eastAsia="en-GB"/>
              </w:rPr>
              <w:t>Source Account</w:t>
            </w:r>
            <w:r>
              <w:rPr>
                <w:rFonts w:ascii="Montserrat" w:eastAsia="Times New Roman" w:hAnsi="Montserrat" w:cs="Calibri"/>
                <w:b/>
                <w:bCs/>
                <w:color w:val="FFFFFF" w:themeColor="background1"/>
                <w:sz w:val="16"/>
                <w:szCs w:val="16"/>
                <w:lang w:eastAsia="en-GB"/>
              </w:rPr>
              <w:t xml:space="preserve"> (MGMT model)</w:t>
            </w:r>
          </w:p>
        </w:tc>
        <w:tc>
          <w:tcPr>
            <w:tcW w:w="4768" w:type="dxa"/>
            <w:tcBorders>
              <w:top w:val="single" w:sz="4" w:space="0" w:color="auto"/>
              <w:left w:val="nil"/>
              <w:bottom w:val="single" w:sz="4" w:space="0" w:color="auto"/>
              <w:right w:val="single" w:sz="4" w:space="0" w:color="auto"/>
            </w:tcBorders>
            <w:shd w:val="clear" w:color="auto" w:fill="002060"/>
            <w:noWrap/>
            <w:vAlign w:val="bottom"/>
            <w:hideMark/>
          </w:tcPr>
          <w:p w14:paraId="768FF916" w14:textId="77777777" w:rsidR="00EC4814" w:rsidRPr="00131445" w:rsidRDefault="00EC4814" w:rsidP="003E2C3C">
            <w:pPr>
              <w:spacing w:after="0" w:line="240" w:lineRule="auto"/>
              <w:rPr>
                <w:rFonts w:ascii="Montserrat" w:eastAsia="Times New Roman" w:hAnsi="Montserrat" w:cs="Calibri"/>
                <w:b/>
                <w:bCs/>
                <w:color w:val="FFFFFF" w:themeColor="background1"/>
                <w:sz w:val="16"/>
                <w:szCs w:val="16"/>
                <w:lang w:eastAsia="en-GB"/>
              </w:rPr>
            </w:pPr>
            <w:r>
              <w:rPr>
                <w:rFonts w:ascii="Montserrat" w:eastAsia="Times New Roman" w:hAnsi="Montserrat" w:cs="Calibri"/>
                <w:b/>
                <w:bCs/>
                <w:color w:val="FFFFFF" w:themeColor="background1"/>
                <w:sz w:val="16"/>
                <w:szCs w:val="16"/>
                <w:lang w:eastAsia="en-GB"/>
              </w:rPr>
              <w:t>D</w:t>
            </w:r>
            <w:r w:rsidRPr="00131445">
              <w:rPr>
                <w:rFonts w:ascii="Montserrat" w:eastAsia="Times New Roman" w:hAnsi="Montserrat" w:cs="Calibri"/>
                <w:b/>
                <w:bCs/>
                <w:color w:val="FFFFFF" w:themeColor="background1"/>
                <w:sz w:val="16"/>
                <w:szCs w:val="16"/>
                <w:lang w:eastAsia="en-GB"/>
              </w:rPr>
              <w:t>escription</w:t>
            </w:r>
          </w:p>
        </w:tc>
      </w:tr>
      <w:tr w:rsidR="00EC4814" w:rsidRPr="00131445" w14:paraId="499C5EC9"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056F1E2C"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XX_PDA4000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52E8A"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MEMO_XX_PDA4000</w:t>
            </w:r>
            <w:r>
              <w:rPr>
                <w:rFonts w:ascii="Montserrat" w:eastAsia="Times New Roman" w:hAnsi="Montserrat" w:cs="Calibri"/>
                <w:color w:val="002060"/>
                <w:sz w:val="16"/>
                <w:szCs w:val="16"/>
                <w:lang w:eastAsia="en-GB"/>
              </w:rPr>
              <w:t>.</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3294"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 Depreciation of tangible assets</w:t>
            </w:r>
          </w:p>
        </w:tc>
      </w:tr>
      <w:tr w:rsidR="00EC4814" w:rsidRPr="00131445" w14:paraId="3D221727"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0EED2B26"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XX_PDA6000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D1A63"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MEMO_XX_PDA6000</w:t>
            </w:r>
            <w:r>
              <w:rPr>
                <w:rFonts w:ascii="Montserrat" w:eastAsia="Times New Roman" w:hAnsi="Montserrat" w:cs="Calibri"/>
                <w:color w:val="002060"/>
                <w:sz w:val="16"/>
                <w:szCs w:val="16"/>
                <w:lang w:eastAsia="en-GB"/>
              </w:rPr>
              <w:t>.</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09AE"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 Impairment of tangible assets</w:t>
            </w:r>
          </w:p>
        </w:tc>
      </w:tr>
      <w:tr w:rsidR="00EC4814" w:rsidRPr="00131445" w14:paraId="7FF460D7"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5FDEFCD2"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XX_PDA1200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F356"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MEMO_XX_PDA1200</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4E50F"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 Amortisation of intangibles - computer software</w:t>
            </w:r>
          </w:p>
        </w:tc>
      </w:tr>
      <w:tr w:rsidR="00EC4814" w:rsidRPr="00131445" w14:paraId="784C5F11"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5D3403A0"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XX_PDA1300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C0424"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MEMO_XX_PDA1300</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7ABF3"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 xml:space="preserve">Memo: Amortisation of intangibles - </w:t>
            </w:r>
            <w:proofErr w:type="spellStart"/>
            <w:r w:rsidRPr="00C405B4">
              <w:rPr>
                <w:rFonts w:ascii="Montserrat" w:eastAsia="Times New Roman" w:hAnsi="Montserrat" w:cs="Calibri"/>
                <w:color w:val="002060"/>
                <w:sz w:val="16"/>
                <w:szCs w:val="16"/>
                <w:lang w:eastAsia="en-GB"/>
              </w:rPr>
              <w:t>T'mark</w:t>
            </w:r>
            <w:proofErr w:type="spellEnd"/>
            <w:r w:rsidRPr="00C405B4">
              <w:rPr>
                <w:rFonts w:ascii="Montserrat" w:eastAsia="Times New Roman" w:hAnsi="Montserrat" w:cs="Calibri"/>
                <w:color w:val="002060"/>
                <w:sz w:val="16"/>
                <w:szCs w:val="16"/>
                <w:lang w:eastAsia="en-GB"/>
              </w:rPr>
              <w:t xml:space="preserve"> &amp; Licence</w:t>
            </w:r>
          </w:p>
        </w:tc>
      </w:tr>
      <w:tr w:rsidR="00EC4814" w:rsidRPr="00131445" w14:paraId="6F64DE69"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24E80E8E"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XX_PDA3000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32F54"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MEMO_XX_PDA3000</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BB03D"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C405B4">
              <w:rPr>
                <w:rFonts w:ascii="Montserrat" w:eastAsia="Times New Roman" w:hAnsi="Montserrat" w:cs="Calibri"/>
                <w:color w:val="002060"/>
                <w:sz w:val="16"/>
                <w:szCs w:val="16"/>
                <w:lang w:eastAsia="en-GB"/>
              </w:rPr>
              <w:t xml:space="preserve">Memo: Impairment of intangible assets - </w:t>
            </w:r>
            <w:proofErr w:type="spellStart"/>
            <w:r w:rsidRPr="00C405B4">
              <w:rPr>
                <w:rFonts w:ascii="Montserrat" w:eastAsia="Times New Roman" w:hAnsi="Montserrat" w:cs="Calibri"/>
                <w:color w:val="002060"/>
                <w:sz w:val="16"/>
                <w:szCs w:val="16"/>
                <w:lang w:eastAsia="en-GB"/>
              </w:rPr>
              <w:t>excl</w:t>
            </w:r>
            <w:proofErr w:type="spellEnd"/>
            <w:r w:rsidRPr="00C405B4">
              <w:rPr>
                <w:rFonts w:ascii="Montserrat" w:eastAsia="Times New Roman" w:hAnsi="Montserrat" w:cs="Calibri"/>
                <w:color w:val="002060"/>
                <w:sz w:val="16"/>
                <w:szCs w:val="16"/>
                <w:lang w:eastAsia="en-GB"/>
              </w:rPr>
              <w:t xml:space="preserve"> goodwill</w:t>
            </w:r>
          </w:p>
        </w:tc>
      </w:tr>
      <w:tr w:rsidR="00EC4814" w:rsidRPr="00131445" w14:paraId="675A73BA"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0BB56293"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616A99">
              <w:rPr>
                <w:rFonts w:ascii="Montserrat" w:eastAsia="Times New Roman" w:hAnsi="Montserrat" w:cs="Calibri"/>
                <w:color w:val="002060"/>
                <w:sz w:val="16"/>
                <w:szCs w:val="16"/>
                <w:lang w:eastAsia="en-GB"/>
              </w:rPr>
              <w:t>XX_PDA2100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361C4"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616A99">
              <w:rPr>
                <w:rFonts w:ascii="Montserrat" w:eastAsia="Times New Roman" w:hAnsi="Montserrat" w:cs="Calibri"/>
                <w:color w:val="002060"/>
                <w:sz w:val="16"/>
                <w:szCs w:val="16"/>
                <w:lang w:eastAsia="en-GB"/>
              </w:rPr>
              <w:t>MEMO_XX_PDA2100</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A772A"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616A99">
              <w:rPr>
                <w:rFonts w:ascii="Montserrat" w:eastAsia="Times New Roman" w:hAnsi="Montserrat" w:cs="Calibri"/>
                <w:color w:val="002060"/>
                <w:sz w:val="16"/>
                <w:szCs w:val="16"/>
                <w:lang w:eastAsia="en-GB"/>
              </w:rPr>
              <w:t>Memo: (Gain)/Loss on sale intangible assets - software</w:t>
            </w:r>
          </w:p>
        </w:tc>
      </w:tr>
      <w:tr w:rsidR="00EC4814" w:rsidRPr="00131445" w14:paraId="0E033CCA" w14:textId="77777777" w:rsidTr="003E2C3C">
        <w:trPr>
          <w:trHeight w:val="20"/>
        </w:trPr>
        <w:tc>
          <w:tcPr>
            <w:tcW w:w="2263" w:type="dxa"/>
            <w:tcBorders>
              <w:top w:val="single" w:sz="4" w:space="0" w:color="auto"/>
              <w:left w:val="single" w:sz="4" w:space="0" w:color="auto"/>
              <w:bottom w:val="single" w:sz="4" w:space="0" w:color="auto"/>
              <w:right w:val="single" w:sz="4" w:space="0" w:color="auto"/>
            </w:tcBorders>
          </w:tcPr>
          <w:p w14:paraId="14168EE0"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616A99">
              <w:rPr>
                <w:rFonts w:ascii="Montserrat" w:eastAsia="Times New Roman" w:hAnsi="Montserrat" w:cs="Calibri"/>
                <w:color w:val="002060"/>
                <w:sz w:val="16"/>
                <w:szCs w:val="16"/>
                <w:lang w:eastAsia="en-GB"/>
              </w:rPr>
              <w:t>XX_PDA5000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3D4DB"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616A99">
              <w:rPr>
                <w:rFonts w:ascii="Montserrat" w:eastAsia="Times New Roman" w:hAnsi="Montserrat" w:cs="Calibri"/>
                <w:color w:val="002060"/>
                <w:sz w:val="16"/>
                <w:szCs w:val="16"/>
                <w:lang w:eastAsia="en-GB"/>
              </w:rPr>
              <w:t>MEMO_XX_PDA5000</w:t>
            </w:r>
            <w:r>
              <w:rPr>
                <w:rFonts w:ascii="Montserrat" w:eastAsia="Times New Roman" w:hAnsi="Montserrat" w:cs="Calibri"/>
                <w:color w:val="002060"/>
                <w:sz w:val="16"/>
                <w:szCs w:val="16"/>
                <w:lang w:eastAsia="en-GB"/>
              </w:rPr>
              <w:t>.</w:t>
            </w:r>
          </w:p>
        </w:tc>
        <w:tc>
          <w:tcPr>
            <w:tcW w:w="47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9B937" w14:textId="77777777" w:rsidR="00EC4814" w:rsidRPr="00C405B4"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 (Gain)/Loss on sale of tangible assets</w:t>
            </w:r>
          </w:p>
        </w:tc>
      </w:tr>
    </w:tbl>
    <w:p w14:paraId="2D3FC1A3" w14:textId="77777777" w:rsidR="00EC4814" w:rsidRDefault="00EC4814" w:rsidP="00EC4814">
      <w:pPr>
        <w:spacing w:after="0"/>
        <w:rPr>
          <w:rFonts w:ascii="Montserrat" w:hAnsi="Montserrat" w:cstheme="majorHAnsi"/>
          <w:color w:val="002060"/>
          <w:sz w:val="16"/>
          <w:szCs w:val="16"/>
        </w:rPr>
      </w:pPr>
    </w:p>
    <w:p w14:paraId="01F46329" w14:textId="77777777" w:rsidR="00EC4814" w:rsidRDefault="00EC4814" w:rsidP="00EC4814">
      <w:pPr>
        <w:spacing w:after="120"/>
        <w:rPr>
          <w:rFonts w:ascii="Montserrat" w:hAnsi="Montserrat" w:cstheme="majorHAnsi"/>
          <w:color w:val="002060"/>
          <w:sz w:val="16"/>
          <w:szCs w:val="16"/>
        </w:rPr>
      </w:pPr>
      <w:r w:rsidRPr="00F83D08">
        <w:rPr>
          <w:rFonts w:ascii="Montserrat" w:hAnsi="Montserrat" w:cstheme="majorHAnsi"/>
          <w:color w:val="002060"/>
          <w:sz w:val="16"/>
          <w:szCs w:val="16"/>
        </w:rPr>
        <w:t>Since the above mapping does not differentiate items that should be treated as adjusting vs operating, a manual reclassification is needed to move adjusting items out of operating and into the adjusting section of management cash flow. This is done via input form i301: flow reclassification using following memo accounts.</w:t>
      </w:r>
      <w:r>
        <w:rPr>
          <w:rFonts w:ascii="Montserrat" w:hAnsi="Montserrat" w:cstheme="majorHAnsi"/>
          <w:color w:val="002060"/>
          <w:sz w:val="16"/>
          <w:szCs w:val="16"/>
        </w:rPr>
        <w:t xml:space="preserve">  </w:t>
      </w:r>
    </w:p>
    <w:tbl>
      <w:tblPr>
        <w:tblW w:w="8359" w:type="dxa"/>
        <w:tblLook w:val="04A0" w:firstRow="1" w:lastRow="0" w:firstColumn="1" w:lastColumn="0" w:noHBand="0" w:noVBand="1"/>
      </w:tblPr>
      <w:tblGrid>
        <w:gridCol w:w="2405"/>
        <w:gridCol w:w="5954"/>
      </w:tblGrid>
      <w:tr w:rsidR="00EC4814" w:rsidRPr="00B52CEA" w14:paraId="46147471"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178CC050" w14:textId="77777777" w:rsidR="00EC4814" w:rsidRPr="00C405B4"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405B4">
              <w:rPr>
                <w:rFonts w:ascii="Montserrat" w:eastAsia="Times New Roman" w:hAnsi="Montserrat" w:cs="Calibri"/>
                <w:b/>
                <w:bCs/>
                <w:color w:val="FFFFFF" w:themeColor="background1"/>
                <w:sz w:val="16"/>
                <w:szCs w:val="16"/>
                <w:lang w:eastAsia="en-GB"/>
              </w:rPr>
              <w:t>Source Account</w:t>
            </w:r>
          </w:p>
        </w:tc>
        <w:tc>
          <w:tcPr>
            <w:tcW w:w="5954" w:type="dxa"/>
            <w:tcBorders>
              <w:top w:val="single" w:sz="4" w:space="0" w:color="auto"/>
              <w:left w:val="nil"/>
              <w:bottom w:val="single" w:sz="4" w:space="0" w:color="auto"/>
              <w:right w:val="single" w:sz="4" w:space="0" w:color="auto"/>
            </w:tcBorders>
            <w:shd w:val="clear" w:color="auto" w:fill="002060"/>
            <w:noWrap/>
            <w:vAlign w:val="bottom"/>
            <w:hideMark/>
          </w:tcPr>
          <w:p w14:paraId="0DBA7B2F" w14:textId="77777777" w:rsidR="00EC4814" w:rsidRPr="00C405B4"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405B4">
              <w:rPr>
                <w:rFonts w:ascii="Montserrat" w:eastAsia="Times New Roman" w:hAnsi="Montserrat" w:cs="Calibri"/>
                <w:b/>
                <w:bCs/>
                <w:color w:val="FFFFFF" w:themeColor="background1"/>
                <w:sz w:val="16"/>
                <w:szCs w:val="16"/>
                <w:lang w:eastAsia="en-GB"/>
              </w:rPr>
              <w:t>Description</w:t>
            </w:r>
          </w:p>
        </w:tc>
      </w:tr>
      <w:tr w:rsidR="00EC4814" w:rsidRPr="00B52CEA" w14:paraId="40CD5A02"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40000"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MEMO_XX_PDA4000A</w:t>
            </w:r>
          </w:p>
        </w:tc>
        <w:tc>
          <w:tcPr>
            <w:tcW w:w="5954" w:type="dxa"/>
            <w:tcBorders>
              <w:top w:val="single" w:sz="4" w:space="0" w:color="auto"/>
              <w:left w:val="nil"/>
              <w:bottom w:val="single" w:sz="4" w:space="0" w:color="auto"/>
              <w:right w:val="single" w:sz="4" w:space="0" w:color="auto"/>
            </w:tcBorders>
            <w:shd w:val="clear" w:color="auto" w:fill="auto"/>
            <w:noWrap/>
            <w:vAlign w:val="bottom"/>
            <w:hideMark/>
          </w:tcPr>
          <w:p w14:paraId="0F40B786"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 Amortization and impairment tangible assets - adjust</w:t>
            </w:r>
          </w:p>
        </w:tc>
      </w:tr>
      <w:tr w:rsidR="00EC4814" w:rsidRPr="00B52CEA" w14:paraId="1E8A593A"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2DFC3"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MEMO_XX_PDA1000A</w:t>
            </w:r>
          </w:p>
        </w:tc>
        <w:tc>
          <w:tcPr>
            <w:tcW w:w="5954" w:type="dxa"/>
            <w:tcBorders>
              <w:top w:val="single" w:sz="4" w:space="0" w:color="auto"/>
              <w:left w:val="nil"/>
              <w:bottom w:val="single" w:sz="4" w:space="0" w:color="auto"/>
              <w:right w:val="single" w:sz="4" w:space="0" w:color="auto"/>
            </w:tcBorders>
            <w:shd w:val="clear" w:color="auto" w:fill="auto"/>
            <w:noWrap/>
            <w:vAlign w:val="bottom"/>
            <w:hideMark/>
          </w:tcPr>
          <w:p w14:paraId="064EF7F0"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 Amortization and impairment intangible assets - adjust</w:t>
            </w:r>
          </w:p>
        </w:tc>
      </w:tr>
      <w:tr w:rsidR="00EC4814" w:rsidRPr="00B52CEA" w14:paraId="2DF00643"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DD1E6"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MEMO_XX_PDA5000A</w:t>
            </w:r>
          </w:p>
        </w:tc>
        <w:tc>
          <w:tcPr>
            <w:tcW w:w="5954" w:type="dxa"/>
            <w:tcBorders>
              <w:top w:val="single" w:sz="4" w:space="0" w:color="auto"/>
              <w:left w:val="nil"/>
              <w:bottom w:val="single" w:sz="4" w:space="0" w:color="auto"/>
              <w:right w:val="single" w:sz="4" w:space="0" w:color="auto"/>
            </w:tcBorders>
            <w:shd w:val="clear" w:color="auto" w:fill="auto"/>
            <w:noWrap/>
            <w:vAlign w:val="bottom"/>
          </w:tcPr>
          <w:p w14:paraId="27BA3781"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 (Gain) / Loss on sale of tangible assets - adjusting</w:t>
            </w:r>
          </w:p>
        </w:tc>
      </w:tr>
      <w:tr w:rsidR="00EC4814" w:rsidRPr="00B52CEA" w14:paraId="13CE7C36"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D0D3B"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MEMO_XX_PDA2000A</w:t>
            </w:r>
          </w:p>
        </w:tc>
        <w:tc>
          <w:tcPr>
            <w:tcW w:w="5954" w:type="dxa"/>
            <w:tcBorders>
              <w:top w:val="single" w:sz="4" w:space="0" w:color="auto"/>
              <w:left w:val="nil"/>
              <w:bottom w:val="single" w:sz="4" w:space="0" w:color="auto"/>
              <w:right w:val="single" w:sz="4" w:space="0" w:color="auto"/>
            </w:tcBorders>
            <w:shd w:val="clear" w:color="auto" w:fill="auto"/>
            <w:noWrap/>
            <w:vAlign w:val="bottom"/>
          </w:tcPr>
          <w:p w14:paraId="176188EC" w14:textId="77777777" w:rsidR="00EC4814" w:rsidRPr="00FB407D" w:rsidRDefault="00EC4814" w:rsidP="003E2C3C">
            <w:pPr>
              <w:spacing w:after="0" w:line="240" w:lineRule="auto"/>
              <w:rPr>
                <w:rFonts w:ascii="Montserrat" w:eastAsia="Times New Roman" w:hAnsi="Montserrat" w:cs="Calibri"/>
                <w:color w:val="002060"/>
                <w:sz w:val="16"/>
                <w:szCs w:val="16"/>
                <w:lang w:eastAsia="en-GB"/>
              </w:rPr>
            </w:pPr>
            <w:r w:rsidRPr="00FB407D">
              <w:rPr>
                <w:rFonts w:ascii="Montserrat" w:eastAsia="Times New Roman" w:hAnsi="Montserrat" w:cs="Calibri"/>
                <w:color w:val="002060"/>
                <w:sz w:val="16"/>
                <w:szCs w:val="16"/>
                <w:lang w:eastAsia="en-GB"/>
              </w:rPr>
              <w:t>Memo: (Gain) / Loss on sale of intangible assets - adjusting</w:t>
            </w:r>
          </w:p>
        </w:tc>
      </w:tr>
    </w:tbl>
    <w:p w14:paraId="737FD91D" w14:textId="77777777" w:rsidR="00EC4814" w:rsidRDefault="00EC4814" w:rsidP="00EC4814">
      <w:pPr>
        <w:spacing w:after="0" w:line="240" w:lineRule="auto"/>
        <w:rPr>
          <w:rFonts w:ascii="Montserrat" w:eastAsia="Times New Roman" w:hAnsi="Montserrat" w:cs="Calibri"/>
          <w:color w:val="000000"/>
          <w:sz w:val="16"/>
          <w:szCs w:val="16"/>
          <w:lang w:eastAsia="en-GB"/>
        </w:rPr>
      </w:pPr>
    </w:p>
    <w:p w14:paraId="0AB921E7" w14:textId="77777777" w:rsidR="00EC4814" w:rsidRPr="00464631"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 xml:space="preserve">Specifically in reference to those profit centres related to leaf operations, a further manual input is required, due to the limitations of the data available on the overhead model as a result of the product costing cycle, for depreciation and gain and losses on disposals of leaf specific assets. This again is performed via input form i301: flow reclassification using following memo accounts. </w:t>
      </w:r>
    </w:p>
    <w:tbl>
      <w:tblPr>
        <w:tblW w:w="8359" w:type="dxa"/>
        <w:tblLook w:val="04A0" w:firstRow="1" w:lastRow="0" w:firstColumn="1" w:lastColumn="0" w:noHBand="0" w:noVBand="1"/>
      </w:tblPr>
      <w:tblGrid>
        <w:gridCol w:w="2405"/>
        <w:gridCol w:w="5954"/>
      </w:tblGrid>
      <w:tr w:rsidR="00EC4814" w:rsidRPr="00131445" w14:paraId="2B7AB226" w14:textId="77777777" w:rsidTr="003E2C3C">
        <w:trPr>
          <w:trHeight w:val="20"/>
        </w:trPr>
        <w:tc>
          <w:tcPr>
            <w:tcW w:w="2405"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7B5651D6" w14:textId="77777777" w:rsidR="00EC4814" w:rsidRPr="00C405B4"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405B4">
              <w:rPr>
                <w:rFonts w:ascii="Montserrat" w:eastAsia="Times New Roman" w:hAnsi="Montserrat" w:cs="Calibri"/>
                <w:b/>
                <w:bCs/>
                <w:color w:val="FFFFFF" w:themeColor="background1"/>
                <w:sz w:val="16"/>
                <w:szCs w:val="16"/>
                <w:lang w:eastAsia="en-GB"/>
              </w:rPr>
              <w:t>Source Account</w:t>
            </w:r>
          </w:p>
        </w:tc>
        <w:tc>
          <w:tcPr>
            <w:tcW w:w="5954" w:type="dxa"/>
            <w:tcBorders>
              <w:top w:val="single" w:sz="4" w:space="0" w:color="auto"/>
              <w:left w:val="nil"/>
              <w:bottom w:val="single" w:sz="4" w:space="0" w:color="auto"/>
              <w:right w:val="single" w:sz="4" w:space="0" w:color="auto"/>
            </w:tcBorders>
            <w:shd w:val="clear" w:color="auto" w:fill="002060"/>
            <w:noWrap/>
            <w:vAlign w:val="bottom"/>
            <w:hideMark/>
          </w:tcPr>
          <w:p w14:paraId="398E846A" w14:textId="77777777" w:rsidR="00EC4814" w:rsidRPr="00C405B4" w:rsidRDefault="00EC4814" w:rsidP="003E2C3C">
            <w:pPr>
              <w:spacing w:after="0" w:line="240" w:lineRule="auto"/>
              <w:rPr>
                <w:rFonts w:ascii="Montserrat" w:eastAsia="Times New Roman" w:hAnsi="Montserrat" w:cs="Calibri"/>
                <w:b/>
                <w:bCs/>
                <w:color w:val="FFFFFF" w:themeColor="background1"/>
                <w:sz w:val="16"/>
                <w:szCs w:val="16"/>
                <w:lang w:eastAsia="en-GB"/>
              </w:rPr>
            </w:pPr>
            <w:r w:rsidRPr="00C405B4">
              <w:rPr>
                <w:rFonts w:ascii="Montserrat" w:eastAsia="Times New Roman" w:hAnsi="Montserrat" w:cs="Calibri"/>
                <w:b/>
                <w:bCs/>
                <w:color w:val="FFFFFF" w:themeColor="background1"/>
                <w:sz w:val="16"/>
                <w:szCs w:val="16"/>
                <w:lang w:eastAsia="en-GB"/>
              </w:rPr>
              <w:t>Description</w:t>
            </w:r>
          </w:p>
        </w:tc>
      </w:tr>
      <w:tr w:rsidR="00EC4814" w:rsidRPr="00131445" w14:paraId="5DDABA34" w14:textId="77777777" w:rsidTr="003E2C3C">
        <w:trPr>
          <w:trHeight w:val="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D1114E7" w14:textId="77777777" w:rsidR="00EC4814" w:rsidRPr="002B53C1" w:rsidRDefault="00EC4814" w:rsidP="003E2C3C">
            <w:pPr>
              <w:spacing w:after="0" w:line="240" w:lineRule="auto"/>
              <w:rPr>
                <w:rFonts w:ascii="Montserrat" w:eastAsia="Times New Roman" w:hAnsi="Montserrat" w:cs="Calibri"/>
                <w:color w:val="002060"/>
                <w:sz w:val="16"/>
                <w:szCs w:val="16"/>
                <w:lang w:eastAsia="en-GB"/>
              </w:rPr>
            </w:pPr>
            <w:r w:rsidRPr="002B53C1">
              <w:rPr>
                <w:rFonts w:ascii="Montserrat" w:eastAsia="Times New Roman" w:hAnsi="Montserrat" w:cs="Calibri"/>
                <w:color w:val="002060"/>
                <w:sz w:val="16"/>
                <w:szCs w:val="16"/>
                <w:lang w:eastAsia="en-GB"/>
              </w:rPr>
              <w:t>MEMO_OBA64100</w:t>
            </w:r>
          </w:p>
        </w:tc>
        <w:tc>
          <w:tcPr>
            <w:tcW w:w="5954" w:type="dxa"/>
            <w:tcBorders>
              <w:top w:val="nil"/>
              <w:left w:val="nil"/>
              <w:bottom w:val="single" w:sz="4" w:space="0" w:color="auto"/>
              <w:right w:val="single" w:sz="4" w:space="0" w:color="auto"/>
            </w:tcBorders>
            <w:shd w:val="clear" w:color="auto" w:fill="auto"/>
            <w:noWrap/>
            <w:vAlign w:val="bottom"/>
            <w:hideMark/>
          </w:tcPr>
          <w:p w14:paraId="335BA521" w14:textId="77777777" w:rsidR="00EC4814" w:rsidRPr="002B53C1" w:rsidRDefault="00EC4814" w:rsidP="003E2C3C">
            <w:pPr>
              <w:spacing w:after="0" w:line="240" w:lineRule="auto"/>
              <w:rPr>
                <w:rFonts w:ascii="Montserrat" w:eastAsia="Times New Roman" w:hAnsi="Montserrat" w:cs="Calibri"/>
                <w:color w:val="002060"/>
                <w:sz w:val="16"/>
                <w:szCs w:val="16"/>
                <w:lang w:eastAsia="en-GB"/>
              </w:rPr>
            </w:pPr>
            <w:r w:rsidRPr="002B53C1">
              <w:rPr>
                <w:rFonts w:ascii="Montserrat" w:eastAsia="Times New Roman" w:hAnsi="Montserrat" w:cs="Calibri"/>
                <w:color w:val="002060"/>
                <w:sz w:val="16"/>
                <w:szCs w:val="16"/>
                <w:lang w:eastAsia="en-GB"/>
              </w:rPr>
              <w:t xml:space="preserve">Memo: Leaf Depreciation/Impairment - cost dist. </w:t>
            </w:r>
            <w:proofErr w:type="spellStart"/>
            <w:r w:rsidRPr="002B53C1">
              <w:rPr>
                <w:rFonts w:ascii="Montserrat" w:eastAsia="Times New Roman" w:hAnsi="Montserrat" w:cs="Calibri"/>
                <w:color w:val="002060"/>
                <w:sz w:val="16"/>
                <w:szCs w:val="16"/>
                <w:lang w:eastAsia="en-GB"/>
              </w:rPr>
              <w:t>mkts</w:t>
            </w:r>
            <w:proofErr w:type="spellEnd"/>
            <w:r w:rsidRPr="002B53C1">
              <w:rPr>
                <w:rFonts w:ascii="Montserrat" w:eastAsia="Times New Roman" w:hAnsi="Montserrat" w:cs="Calibri"/>
                <w:color w:val="002060"/>
                <w:sz w:val="16"/>
                <w:szCs w:val="16"/>
                <w:lang w:eastAsia="en-GB"/>
              </w:rPr>
              <w:t xml:space="preserve"> only</w:t>
            </w:r>
          </w:p>
        </w:tc>
      </w:tr>
      <w:tr w:rsidR="00EC4814" w:rsidRPr="00131445" w14:paraId="2E4594A5" w14:textId="77777777" w:rsidTr="003E2C3C">
        <w:trPr>
          <w:trHeight w:val="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B264737" w14:textId="77777777" w:rsidR="00EC4814" w:rsidRPr="002B53C1" w:rsidRDefault="00EC4814" w:rsidP="003E2C3C">
            <w:pPr>
              <w:spacing w:after="0" w:line="240" w:lineRule="auto"/>
              <w:rPr>
                <w:rFonts w:ascii="Montserrat" w:eastAsia="Times New Roman" w:hAnsi="Montserrat" w:cs="Calibri"/>
                <w:color w:val="002060"/>
                <w:sz w:val="16"/>
                <w:szCs w:val="16"/>
                <w:lang w:eastAsia="en-GB"/>
              </w:rPr>
            </w:pPr>
            <w:r w:rsidRPr="002B53C1">
              <w:rPr>
                <w:rFonts w:ascii="Montserrat" w:eastAsia="Times New Roman" w:hAnsi="Montserrat" w:cs="Calibri"/>
                <w:color w:val="002060"/>
                <w:sz w:val="16"/>
                <w:szCs w:val="16"/>
                <w:lang w:eastAsia="en-GB"/>
              </w:rPr>
              <w:t>MEMO_OBA64200</w:t>
            </w:r>
          </w:p>
        </w:tc>
        <w:tc>
          <w:tcPr>
            <w:tcW w:w="5954" w:type="dxa"/>
            <w:tcBorders>
              <w:top w:val="nil"/>
              <w:left w:val="nil"/>
              <w:bottom w:val="single" w:sz="4" w:space="0" w:color="auto"/>
              <w:right w:val="single" w:sz="4" w:space="0" w:color="auto"/>
            </w:tcBorders>
            <w:shd w:val="clear" w:color="auto" w:fill="auto"/>
            <w:noWrap/>
            <w:vAlign w:val="bottom"/>
            <w:hideMark/>
          </w:tcPr>
          <w:p w14:paraId="7686D927" w14:textId="77777777" w:rsidR="00EC4814" w:rsidRPr="002B53C1" w:rsidRDefault="00EC4814" w:rsidP="003E2C3C">
            <w:pPr>
              <w:spacing w:after="0" w:line="240" w:lineRule="auto"/>
              <w:rPr>
                <w:rFonts w:ascii="Montserrat" w:eastAsia="Times New Roman" w:hAnsi="Montserrat" w:cs="Calibri"/>
                <w:color w:val="002060"/>
                <w:sz w:val="16"/>
                <w:szCs w:val="16"/>
                <w:lang w:eastAsia="en-GB"/>
              </w:rPr>
            </w:pPr>
            <w:r w:rsidRPr="002B53C1">
              <w:rPr>
                <w:rFonts w:ascii="Montserrat" w:eastAsia="Times New Roman" w:hAnsi="Montserrat" w:cs="Calibri"/>
                <w:color w:val="002060"/>
                <w:sz w:val="16"/>
                <w:szCs w:val="16"/>
                <w:lang w:eastAsia="en-GB"/>
              </w:rPr>
              <w:t>Memo: Leaf (Gains) / Loss on disposal of tangible assets</w:t>
            </w:r>
          </w:p>
        </w:tc>
      </w:tr>
    </w:tbl>
    <w:p w14:paraId="3E6451F0" w14:textId="77777777" w:rsidR="00EC4814" w:rsidRDefault="00EC4814" w:rsidP="00EC4814">
      <w:pPr>
        <w:spacing w:after="0"/>
        <w:rPr>
          <w:rFonts w:ascii="Montserrat" w:hAnsi="Montserrat" w:cstheme="majorHAnsi"/>
          <w:color w:val="002060"/>
          <w:sz w:val="16"/>
          <w:szCs w:val="16"/>
        </w:rPr>
      </w:pPr>
    </w:p>
    <w:p w14:paraId="29A82F6B" w14:textId="77777777" w:rsidR="00EC4814" w:rsidRPr="00DF2944" w:rsidRDefault="00EC4814" w:rsidP="007E5B1E">
      <w:pPr>
        <w:pStyle w:val="LEVEL2"/>
      </w:pPr>
      <w:bookmarkStart w:id="24" w:name="_Toc69156065"/>
      <w:r w:rsidRPr="00DF2944">
        <w:t>Working Capital</w:t>
      </w:r>
      <w:bookmarkEnd w:id="24"/>
    </w:p>
    <w:p w14:paraId="342FDD6F" w14:textId="0B65FB87" w:rsidR="00EC4814" w:rsidRPr="007E5B1E" w:rsidRDefault="00EC4814" w:rsidP="007E5B1E">
      <w:pPr>
        <w:pStyle w:val="LEVEL3"/>
      </w:pPr>
      <w:bookmarkStart w:id="25" w:name="_Toc69156066"/>
      <w:r w:rsidRPr="007E5B1E">
        <w:t>Cash flow rule</w:t>
      </w:r>
      <w:r w:rsidR="00C12416" w:rsidRPr="007E5B1E">
        <w:t>s</w:t>
      </w:r>
      <w:r w:rsidRPr="007E5B1E">
        <w:t xml:space="preserve"> for working capital</w:t>
      </w:r>
      <w:r w:rsidR="00C12416" w:rsidRPr="007E5B1E">
        <w:t xml:space="preserve"> movements</w:t>
      </w:r>
      <w:bookmarkEnd w:id="25"/>
      <w:r w:rsidR="00C12416" w:rsidRPr="007E5B1E">
        <w:t xml:space="preserve"> </w:t>
      </w:r>
    </w:p>
    <w:p w14:paraId="2B4EC2B1" w14:textId="626F296E"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BPC calculates working capital movement as the difference between closing and opening balance sheet position</w:t>
      </w:r>
      <w:r>
        <w:rPr>
          <w:rFonts w:ascii="Montserrat" w:hAnsi="Montserrat" w:cstheme="majorHAnsi"/>
          <w:color w:val="002060"/>
          <w:sz w:val="16"/>
          <w:szCs w:val="16"/>
        </w:rPr>
        <w:t xml:space="preserve"> less any amounts reclassified to adjusting using input form i301: flow reclassification. </w:t>
      </w:r>
    </w:p>
    <w:p w14:paraId="078FD234" w14:textId="77777777" w:rsidR="00EC4814" w:rsidRPr="007E5B1E" w:rsidRDefault="00EC4814" w:rsidP="007E5B1E">
      <w:pPr>
        <w:pStyle w:val="LEVEL3"/>
      </w:pPr>
      <w:bookmarkStart w:id="26" w:name="_Toc69156067"/>
      <w:r w:rsidRPr="007E5B1E">
        <w:t>Inventory: finished goods</w:t>
      </w:r>
      <w:bookmarkEnd w:id="26"/>
      <w:r w:rsidRPr="007E5B1E">
        <w:t xml:space="preserve"> </w:t>
      </w:r>
    </w:p>
    <w:p w14:paraId="337FB676"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Assumptions for finished goods inventory should be aligned with any specific guidelines provided by the Supply Operations Network (SNO) team taking into consideration the impact of any government levies that is included in stock. </w:t>
      </w:r>
    </w:p>
    <w:p w14:paraId="45878EBB" w14:textId="77777777" w:rsidR="00EC4814" w:rsidRPr="007E5B1E" w:rsidRDefault="00EC4814" w:rsidP="007E5B1E">
      <w:pPr>
        <w:pStyle w:val="LEVEL3"/>
      </w:pPr>
      <w:bookmarkStart w:id="27" w:name="_Toc69156068"/>
      <w:r w:rsidRPr="007E5B1E">
        <w:t>Leaf Inventory</w:t>
      </w:r>
      <w:bookmarkEnd w:id="27"/>
    </w:p>
    <w:p w14:paraId="7C7B68CF"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Assumption for leaf inventory should be aligned with any specific guidelines provide by the Central Leaf team. </w:t>
      </w:r>
    </w:p>
    <w:p w14:paraId="2570B4FA" w14:textId="77777777" w:rsidR="00EC4814" w:rsidRPr="007E5B1E" w:rsidRDefault="00EC4814" w:rsidP="007E5B1E">
      <w:pPr>
        <w:pStyle w:val="LEVEL3"/>
      </w:pPr>
      <w:bookmarkStart w:id="28" w:name="_Toc69156069"/>
      <w:r w:rsidRPr="007E5B1E">
        <w:t>Stock builds</w:t>
      </w:r>
      <w:bookmarkEnd w:id="28"/>
      <w:r w:rsidRPr="007E5B1E">
        <w:t xml:space="preserve"> </w:t>
      </w:r>
    </w:p>
    <w:p w14:paraId="6FDBA453" w14:textId="77777777" w:rsidR="00EC4814" w:rsidRPr="00C858AC" w:rsidRDefault="00EC4814" w:rsidP="0013627F">
      <w:pPr>
        <w:rPr>
          <w:rFonts w:ascii="Montserrat" w:hAnsi="Montserrat" w:cstheme="majorHAnsi"/>
          <w:color w:val="002060"/>
          <w:sz w:val="16"/>
          <w:szCs w:val="16"/>
        </w:rPr>
      </w:pPr>
      <w:r w:rsidRPr="00C858AC">
        <w:rPr>
          <w:rFonts w:ascii="Montserrat" w:hAnsi="Montserrat" w:cstheme="majorHAnsi"/>
          <w:color w:val="002060"/>
          <w:sz w:val="16"/>
          <w:szCs w:val="16"/>
        </w:rPr>
        <w:t>Assumption for stock builds over and above what has been included in the last SOP forecast must be aligned with CP&amp;A Cash Manager and must agree to dully noted Stock Build Note. For more details on governance around stock builds please refer to finance governance on stock build</w:t>
      </w:r>
      <w:r>
        <w:rPr>
          <w:rFonts w:ascii="Montserrat" w:hAnsi="Montserrat" w:cstheme="majorHAnsi"/>
          <w:color w:val="002060"/>
          <w:sz w:val="16"/>
          <w:szCs w:val="16"/>
        </w:rPr>
        <w:t xml:space="preserve">s. </w:t>
      </w:r>
      <w:r w:rsidRPr="00C858AC">
        <w:rPr>
          <w:rFonts w:ascii="Montserrat" w:hAnsi="Montserrat" w:cstheme="majorHAnsi"/>
          <w:color w:val="002060"/>
          <w:sz w:val="16"/>
          <w:szCs w:val="16"/>
        </w:rPr>
        <w:t xml:space="preserve"> </w:t>
      </w:r>
    </w:p>
    <w:p w14:paraId="583BE542" w14:textId="77777777" w:rsidR="00EC4814" w:rsidRPr="007E5B1E" w:rsidRDefault="00EC4814" w:rsidP="007E5B1E">
      <w:pPr>
        <w:pStyle w:val="LEVEL3"/>
      </w:pPr>
      <w:bookmarkStart w:id="29" w:name="_Toc69156070"/>
      <w:r w:rsidRPr="007E5B1E">
        <w:t>Other workings capital movements</w:t>
      </w:r>
      <w:bookmarkEnd w:id="29"/>
      <w:r w:rsidRPr="007E5B1E">
        <w:t xml:space="preserve"> </w:t>
      </w:r>
    </w:p>
    <w:p w14:paraId="0CD6FE67" w14:textId="4CEC9071" w:rsidR="00EC4814"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Assumption for receivables, payables, government levies and other working capital line items should reflect latest reality. </w:t>
      </w:r>
    </w:p>
    <w:p w14:paraId="2A6E2328" w14:textId="77777777" w:rsidR="00E0117B" w:rsidRPr="00C858AC" w:rsidRDefault="00E0117B" w:rsidP="00EC4814">
      <w:pPr>
        <w:pStyle w:val="ListParagraph"/>
        <w:spacing w:after="120"/>
        <w:ind w:left="0"/>
        <w:contextualSpacing w:val="0"/>
        <w:rPr>
          <w:rFonts w:ascii="Montserrat" w:hAnsi="Montserrat" w:cstheme="majorHAnsi"/>
          <w:color w:val="002060"/>
          <w:sz w:val="16"/>
          <w:szCs w:val="16"/>
        </w:rPr>
      </w:pPr>
    </w:p>
    <w:p w14:paraId="2EEA7EB3" w14:textId="77777777" w:rsidR="00EC4814" w:rsidRPr="007E5B1E" w:rsidRDefault="00EC4814" w:rsidP="007E5B1E">
      <w:pPr>
        <w:pStyle w:val="LEVEL3"/>
      </w:pPr>
      <w:bookmarkStart w:id="30" w:name="_Toc69156071"/>
      <w:r w:rsidRPr="007E5B1E">
        <w:t>Working capital movements related to approved adjusting spend</w:t>
      </w:r>
      <w:bookmarkEnd w:id="30"/>
    </w:p>
    <w:p w14:paraId="750B653A" w14:textId="0AEA30F8" w:rsidR="00EC4814" w:rsidRDefault="00EC4814" w:rsidP="00EC4814">
      <w:pPr>
        <w:pStyle w:val="ListParagraph"/>
        <w:spacing w:after="120"/>
        <w:ind w:left="0"/>
        <w:contextualSpacing w:val="0"/>
        <w:jc w:val="both"/>
        <w:rPr>
          <w:rFonts w:ascii="Montserrat" w:hAnsi="Montserrat" w:cstheme="majorHAnsi"/>
          <w:color w:val="002060"/>
          <w:sz w:val="16"/>
          <w:szCs w:val="16"/>
        </w:rPr>
      </w:pPr>
      <w:r w:rsidRPr="00C858AC">
        <w:rPr>
          <w:rFonts w:ascii="Montserrat" w:hAnsi="Montserrat" w:cstheme="majorHAnsi"/>
          <w:color w:val="002060"/>
          <w:sz w:val="16"/>
          <w:szCs w:val="16"/>
        </w:rPr>
        <w:t xml:space="preserve">No items related to approved adjusting items should be reported here. As a default BPC will treat all working capital movements as operating in nature, therefore there is a need to manually reallocate any such items out of operating cash flow. This </w:t>
      </w:r>
      <w:r>
        <w:rPr>
          <w:rFonts w:ascii="Montserrat" w:hAnsi="Montserrat" w:cstheme="majorHAnsi"/>
          <w:color w:val="002060"/>
          <w:sz w:val="16"/>
          <w:szCs w:val="16"/>
        </w:rPr>
        <w:t xml:space="preserve">is </w:t>
      </w:r>
      <w:r w:rsidRPr="00C858AC">
        <w:rPr>
          <w:rFonts w:ascii="Montserrat" w:hAnsi="Montserrat" w:cstheme="majorHAnsi"/>
          <w:color w:val="002060"/>
          <w:sz w:val="16"/>
          <w:szCs w:val="16"/>
        </w:rPr>
        <w:t>done via input form</w:t>
      </w:r>
      <w:r w:rsidRPr="00C858AC">
        <w:rPr>
          <w:color w:val="002060"/>
        </w:rPr>
        <w:t xml:space="preserve"> </w:t>
      </w:r>
      <w:r w:rsidRPr="00C858AC">
        <w:rPr>
          <w:rFonts w:ascii="Montserrat" w:hAnsi="Montserrat" w:cstheme="majorHAnsi"/>
          <w:color w:val="002060"/>
          <w:sz w:val="16"/>
          <w:szCs w:val="16"/>
        </w:rPr>
        <w:t xml:space="preserve">i301 - flow reclassification. </w:t>
      </w:r>
      <w:r w:rsidR="00C12416">
        <w:rPr>
          <w:rFonts w:ascii="Montserrat" w:hAnsi="Montserrat" w:cstheme="majorHAnsi"/>
          <w:color w:val="002060"/>
          <w:sz w:val="16"/>
          <w:szCs w:val="16"/>
        </w:rPr>
        <w:t>Please see below section adjusting cash flow section</w:t>
      </w:r>
      <w:r w:rsidR="00067FE7">
        <w:rPr>
          <w:rFonts w:ascii="Montserrat" w:hAnsi="Montserrat" w:cstheme="majorHAnsi"/>
          <w:color w:val="002060"/>
          <w:sz w:val="16"/>
          <w:szCs w:val="16"/>
        </w:rPr>
        <w:t xml:space="preserve"> for further guidance. </w:t>
      </w:r>
    </w:p>
    <w:p w14:paraId="513757DB" w14:textId="77777777" w:rsidR="00EC4814" w:rsidRPr="007E5B1E" w:rsidRDefault="00EC4814" w:rsidP="007E5B1E">
      <w:pPr>
        <w:pStyle w:val="LEVEL3"/>
      </w:pPr>
      <w:bookmarkStart w:id="31" w:name="_Toc69156072"/>
      <w:r w:rsidRPr="007E5B1E">
        <w:t>Working capital LMC account</w:t>
      </w:r>
      <w:bookmarkEnd w:id="31"/>
      <w:r w:rsidRPr="007E5B1E">
        <w:t xml:space="preserve"> </w:t>
      </w:r>
    </w:p>
    <w:p w14:paraId="53325B14" w14:textId="77777777" w:rsidR="00EC4814" w:rsidRDefault="00EC4814" w:rsidP="0013627F">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The working capital LMC account can be utilised to account</w:t>
      </w:r>
      <w:r>
        <w:rPr>
          <w:rFonts w:ascii="Montserrat" w:hAnsi="Montserrat" w:cstheme="majorHAnsi"/>
          <w:color w:val="002060"/>
          <w:sz w:val="16"/>
          <w:szCs w:val="16"/>
        </w:rPr>
        <w:t xml:space="preserve"> for items that materialise after locking of round 1 (end market SOP meeting) or to account for any unallocated s</w:t>
      </w:r>
      <w:r w:rsidRPr="00C858AC">
        <w:rPr>
          <w:rFonts w:ascii="Montserrat" w:hAnsi="Montserrat" w:cstheme="majorHAnsi"/>
          <w:color w:val="002060"/>
          <w:sz w:val="16"/>
          <w:szCs w:val="16"/>
        </w:rPr>
        <w:t xml:space="preserve">tretches </w:t>
      </w:r>
      <w:r>
        <w:rPr>
          <w:rFonts w:ascii="Montserrat" w:hAnsi="Montserrat" w:cstheme="majorHAnsi"/>
          <w:color w:val="002060"/>
          <w:sz w:val="16"/>
          <w:szCs w:val="16"/>
        </w:rPr>
        <w:t xml:space="preserve">required to hit specific </w:t>
      </w:r>
      <w:r w:rsidRPr="00C858AC">
        <w:rPr>
          <w:rFonts w:ascii="Montserrat" w:hAnsi="Montserrat" w:cstheme="majorHAnsi"/>
          <w:color w:val="002060"/>
          <w:sz w:val="16"/>
          <w:szCs w:val="16"/>
        </w:rPr>
        <w:t>OCF</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target</w:t>
      </w:r>
      <w:r>
        <w:rPr>
          <w:rFonts w:ascii="Montserrat" w:hAnsi="Montserrat" w:cstheme="majorHAnsi"/>
          <w:color w:val="002060"/>
          <w:sz w:val="16"/>
          <w:szCs w:val="16"/>
        </w:rPr>
        <w:t>s.</w:t>
      </w:r>
      <w:r w:rsidRPr="00C858AC">
        <w:rPr>
          <w:rFonts w:ascii="Montserrat" w:hAnsi="Montserrat" w:cstheme="majorHAnsi"/>
          <w:color w:val="002060"/>
          <w:sz w:val="16"/>
          <w:szCs w:val="16"/>
        </w:rPr>
        <w:t xml:space="preserve"> </w:t>
      </w:r>
      <w:r>
        <w:rPr>
          <w:rFonts w:ascii="Montserrat" w:hAnsi="Montserrat" w:cstheme="majorHAnsi"/>
          <w:color w:val="002060"/>
          <w:sz w:val="16"/>
          <w:szCs w:val="16"/>
        </w:rPr>
        <w:t xml:space="preserve">The account should </w:t>
      </w:r>
      <w:r w:rsidRPr="00D833EB">
        <w:rPr>
          <w:rFonts w:ascii="Montserrat" w:hAnsi="Montserrat" w:cstheme="majorHAnsi"/>
          <w:color w:val="002060"/>
          <w:sz w:val="16"/>
          <w:szCs w:val="16"/>
          <w:u w:val="single"/>
        </w:rPr>
        <w:t>not be used to account</w:t>
      </w:r>
      <w:r>
        <w:rPr>
          <w:rFonts w:ascii="Montserrat" w:hAnsi="Montserrat" w:cstheme="majorHAnsi"/>
          <w:color w:val="002060"/>
          <w:sz w:val="16"/>
          <w:szCs w:val="16"/>
          <w:u w:val="single"/>
        </w:rPr>
        <w:t xml:space="preserve"> for</w:t>
      </w:r>
      <w:r>
        <w:rPr>
          <w:rFonts w:ascii="Montserrat" w:hAnsi="Montserrat" w:cstheme="majorHAnsi"/>
          <w:color w:val="002060"/>
          <w:sz w:val="16"/>
          <w:szCs w:val="16"/>
        </w:rPr>
        <w:t xml:space="preserve">: </w:t>
      </w:r>
    </w:p>
    <w:p w14:paraId="4DDCE508" w14:textId="77777777" w:rsidR="00EC4814" w:rsidRDefault="00EC4814" w:rsidP="00EC4814">
      <w:pPr>
        <w:pStyle w:val="ListParagraph"/>
        <w:numPr>
          <w:ilvl w:val="0"/>
          <w:numId w:val="31"/>
        </w:numPr>
        <w:rPr>
          <w:rFonts w:ascii="Montserrat" w:hAnsi="Montserrat" w:cstheme="majorHAnsi"/>
          <w:color w:val="002060"/>
          <w:sz w:val="16"/>
          <w:szCs w:val="16"/>
        </w:rPr>
      </w:pPr>
      <w:r w:rsidRPr="00C858AC">
        <w:rPr>
          <w:rFonts w:ascii="Montserrat" w:hAnsi="Montserrat" w:cstheme="majorHAnsi"/>
          <w:color w:val="002060"/>
          <w:sz w:val="16"/>
          <w:szCs w:val="16"/>
        </w:rPr>
        <w:t>any internal items</w:t>
      </w:r>
      <w:r>
        <w:rPr>
          <w:rFonts w:ascii="Montserrat" w:hAnsi="Montserrat" w:cstheme="majorHAnsi"/>
          <w:color w:val="002060"/>
          <w:sz w:val="16"/>
          <w:szCs w:val="16"/>
        </w:rPr>
        <w:t xml:space="preserve"> - </w:t>
      </w:r>
      <w:r w:rsidRPr="00C858AC">
        <w:rPr>
          <w:rFonts w:ascii="Montserrat" w:hAnsi="Montserrat" w:cstheme="majorHAnsi"/>
          <w:color w:val="002060"/>
          <w:sz w:val="16"/>
          <w:szCs w:val="16"/>
        </w:rPr>
        <w:t xml:space="preserve">this prohibits proper Group consolidation. </w:t>
      </w:r>
    </w:p>
    <w:p w14:paraId="2E4B4AC9" w14:textId="77777777" w:rsidR="00EC4814" w:rsidRPr="00111DFC" w:rsidRDefault="00EC4814" w:rsidP="00EC4814">
      <w:pPr>
        <w:pStyle w:val="ListParagraph"/>
        <w:numPr>
          <w:ilvl w:val="0"/>
          <w:numId w:val="31"/>
        </w:numPr>
        <w:spacing w:after="120"/>
        <w:ind w:left="714" w:hanging="357"/>
        <w:contextualSpacing w:val="0"/>
        <w:rPr>
          <w:rFonts w:ascii="Montserrat" w:hAnsi="Montserrat" w:cstheme="majorHAnsi"/>
          <w:color w:val="002060"/>
          <w:sz w:val="16"/>
          <w:szCs w:val="16"/>
        </w:rPr>
      </w:pPr>
      <w:r>
        <w:rPr>
          <w:rFonts w:ascii="Montserrat" w:hAnsi="Montserrat" w:cstheme="majorHAnsi"/>
          <w:color w:val="002060"/>
          <w:sz w:val="16"/>
          <w:szCs w:val="16"/>
        </w:rPr>
        <w:t xml:space="preserve">as a means for not performing a thorough review of the balance sheet position in BPC – </w:t>
      </w:r>
      <w:r w:rsidRPr="00C858AC">
        <w:rPr>
          <w:rFonts w:ascii="Montserrat" w:hAnsi="Montserrat" w:cstheme="majorHAnsi"/>
          <w:color w:val="002060"/>
          <w:sz w:val="16"/>
          <w:szCs w:val="16"/>
        </w:rPr>
        <w:t xml:space="preserve">this prohibits understanding of underlying performance.  </w:t>
      </w:r>
    </w:p>
    <w:p w14:paraId="1980C38F" w14:textId="77777777" w:rsidR="00EC4814" w:rsidRPr="007E5B1E" w:rsidRDefault="00EC4814" w:rsidP="007E5B1E">
      <w:pPr>
        <w:pStyle w:val="LEVEL3"/>
      </w:pPr>
      <w:bookmarkStart w:id="32" w:name="_Toc69156073"/>
      <w:r w:rsidRPr="007E5B1E">
        <w:t>Associated balance sheet accounts for working capital</w:t>
      </w:r>
      <w:bookmarkEnd w:id="32"/>
      <w:r w:rsidRPr="007E5B1E">
        <w:t xml:space="preserve"> </w:t>
      </w:r>
    </w:p>
    <w:p w14:paraId="7BDB03D0" w14:textId="2D320B1F" w:rsidR="00EC4814" w:rsidRDefault="00EC4814" w:rsidP="0013627F">
      <w:pPr>
        <w:pStyle w:val="ListParagraph"/>
        <w:spacing w:after="120"/>
        <w:ind w:left="0"/>
        <w:contextualSpacing w:val="0"/>
        <w:jc w:val="both"/>
        <w:rPr>
          <w:rFonts w:ascii="Montserrat" w:hAnsi="Montserrat" w:cstheme="majorHAnsi"/>
          <w:color w:val="002060"/>
          <w:sz w:val="16"/>
          <w:szCs w:val="16"/>
        </w:rPr>
      </w:pPr>
      <w:r>
        <w:rPr>
          <w:rFonts w:ascii="Montserrat" w:hAnsi="Montserrat" w:cstheme="majorHAnsi"/>
          <w:color w:val="002060"/>
          <w:sz w:val="16"/>
          <w:szCs w:val="16"/>
        </w:rPr>
        <w:t xml:space="preserve">Please note below mapping of balance sheet accounts to the cash flow statement in respect to external and internal working capital. In vast majority of the cases, the total movement on below balance sheet accounts less any amounts reclassified to adjusting (flow ‘MF51: adjusting items’ done via input form i301: flow reclassification) is taken to the cash flow statement.  </w:t>
      </w:r>
    </w:p>
    <w:p w14:paraId="1C2E2B9D" w14:textId="77777777" w:rsidR="00EC4814" w:rsidRDefault="00EC4814" w:rsidP="00EC4814">
      <w:pPr>
        <w:pStyle w:val="ListParagraph"/>
        <w:spacing w:after="0"/>
        <w:ind w:left="0"/>
        <w:contextualSpacing w:val="0"/>
        <w:jc w:val="both"/>
        <w:rPr>
          <w:rFonts w:ascii="Montserrat" w:hAnsi="Montserrat" w:cstheme="majorHAnsi"/>
          <w:color w:val="002060"/>
          <w:sz w:val="16"/>
          <w:szCs w:val="16"/>
        </w:rPr>
      </w:pPr>
      <w:r>
        <w:rPr>
          <w:rFonts w:ascii="Montserrat" w:hAnsi="Montserrat" w:cstheme="majorHAnsi"/>
          <w:color w:val="002060"/>
          <w:sz w:val="16"/>
          <w:szCs w:val="16"/>
        </w:rPr>
        <w:t xml:space="preserve">External Working Capital </w:t>
      </w:r>
    </w:p>
    <w:tbl>
      <w:tblPr>
        <w:tblW w:w="9923" w:type="dxa"/>
        <w:tblInd w:w="-5" w:type="dxa"/>
        <w:tblLook w:val="04A0" w:firstRow="1" w:lastRow="0" w:firstColumn="1" w:lastColumn="0" w:noHBand="0" w:noVBand="1"/>
      </w:tblPr>
      <w:tblGrid>
        <w:gridCol w:w="1133"/>
        <w:gridCol w:w="4228"/>
        <w:gridCol w:w="1077"/>
        <w:gridCol w:w="3556"/>
      </w:tblGrid>
      <w:tr w:rsidR="00EC4814" w:rsidRPr="005E4B90" w14:paraId="3C42A11B" w14:textId="77777777" w:rsidTr="00372902">
        <w:trPr>
          <w:trHeight w:val="170"/>
        </w:trPr>
        <w:tc>
          <w:tcPr>
            <w:tcW w:w="1097"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324BF2FD" w14:textId="77777777" w:rsidR="00EC4814" w:rsidRPr="005E4B90" w:rsidRDefault="00EC4814" w:rsidP="003E2C3C">
            <w:pPr>
              <w:spacing w:after="0" w:line="240" w:lineRule="auto"/>
              <w:rPr>
                <w:rFonts w:ascii="Montserrat" w:eastAsia="Times New Roman" w:hAnsi="Montserrat" w:cs="Calibri"/>
                <w:b/>
                <w:bCs/>
                <w:color w:val="FFFFFF"/>
                <w:sz w:val="14"/>
                <w:szCs w:val="14"/>
                <w:lang w:eastAsia="en-GB"/>
              </w:rPr>
            </w:pPr>
            <w:r w:rsidRPr="005E4B90">
              <w:rPr>
                <w:rFonts w:ascii="Montserrat" w:eastAsia="Times New Roman" w:hAnsi="Montserrat" w:cs="Calibri"/>
                <w:b/>
                <w:bCs/>
                <w:color w:val="FFFFFF"/>
                <w:sz w:val="14"/>
                <w:szCs w:val="14"/>
                <w:lang w:eastAsia="en-GB"/>
              </w:rPr>
              <w:t>Source Account</w:t>
            </w:r>
          </w:p>
        </w:tc>
        <w:tc>
          <w:tcPr>
            <w:tcW w:w="4228" w:type="dxa"/>
            <w:tcBorders>
              <w:top w:val="single" w:sz="4" w:space="0" w:color="auto"/>
              <w:left w:val="nil"/>
              <w:bottom w:val="single" w:sz="4" w:space="0" w:color="auto"/>
              <w:right w:val="single" w:sz="4" w:space="0" w:color="auto"/>
            </w:tcBorders>
            <w:shd w:val="clear" w:color="000000" w:fill="002060"/>
            <w:noWrap/>
            <w:vAlign w:val="bottom"/>
            <w:hideMark/>
          </w:tcPr>
          <w:p w14:paraId="26B59C4B" w14:textId="77777777" w:rsidR="00EC4814" w:rsidRPr="005E4B90" w:rsidRDefault="00EC4814" w:rsidP="003E2C3C">
            <w:pPr>
              <w:spacing w:after="0" w:line="240" w:lineRule="auto"/>
              <w:rPr>
                <w:rFonts w:ascii="Montserrat" w:eastAsia="Times New Roman" w:hAnsi="Montserrat" w:cs="Calibri"/>
                <w:b/>
                <w:bCs/>
                <w:color w:val="FFFFFF"/>
                <w:sz w:val="14"/>
                <w:szCs w:val="14"/>
                <w:lang w:eastAsia="en-GB"/>
              </w:rPr>
            </w:pPr>
            <w:r w:rsidRPr="005E4B90">
              <w:rPr>
                <w:rFonts w:ascii="Montserrat" w:eastAsia="Times New Roman" w:hAnsi="Montserrat" w:cs="Calibri"/>
                <w:b/>
                <w:bCs/>
                <w:color w:val="FFFFFF"/>
                <w:sz w:val="14"/>
                <w:szCs w:val="14"/>
                <w:lang w:eastAsia="en-GB"/>
              </w:rPr>
              <w:t>Account Description</w:t>
            </w:r>
          </w:p>
        </w:tc>
        <w:tc>
          <w:tcPr>
            <w:tcW w:w="1042" w:type="dxa"/>
            <w:tcBorders>
              <w:top w:val="single" w:sz="4" w:space="0" w:color="auto"/>
              <w:left w:val="nil"/>
              <w:bottom w:val="single" w:sz="4" w:space="0" w:color="auto"/>
              <w:right w:val="single" w:sz="4" w:space="0" w:color="auto"/>
            </w:tcBorders>
            <w:shd w:val="clear" w:color="000000" w:fill="002060"/>
            <w:noWrap/>
            <w:vAlign w:val="bottom"/>
            <w:hideMark/>
          </w:tcPr>
          <w:p w14:paraId="2039AE8F" w14:textId="77777777" w:rsidR="00EC4814" w:rsidRPr="005E4B90" w:rsidRDefault="00EC4814" w:rsidP="003E2C3C">
            <w:pPr>
              <w:spacing w:after="0" w:line="240" w:lineRule="auto"/>
              <w:rPr>
                <w:rFonts w:ascii="Montserrat" w:eastAsia="Times New Roman" w:hAnsi="Montserrat" w:cs="Calibri"/>
                <w:b/>
                <w:bCs/>
                <w:color w:val="FFFFFF"/>
                <w:sz w:val="14"/>
                <w:szCs w:val="14"/>
                <w:lang w:eastAsia="en-GB"/>
              </w:rPr>
            </w:pPr>
            <w:r w:rsidRPr="005E4B90">
              <w:rPr>
                <w:rFonts w:ascii="Montserrat" w:eastAsia="Times New Roman" w:hAnsi="Montserrat" w:cs="Calibri"/>
                <w:b/>
                <w:bCs/>
                <w:color w:val="FFFFFF"/>
                <w:sz w:val="14"/>
                <w:szCs w:val="14"/>
                <w:lang w:eastAsia="en-GB"/>
              </w:rPr>
              <w:t>Target Account</w:t>
            </w:r>
          </w:p>
        </w:tc>
        <w:tc>
          <w:tcPr>
            <w:tcW w:w="3556" w:type="dxa"/>
            <w:tcBorders>
              <w:top w:val="single" w:sz="4" w:space="0" w:color="auto"/>
              <w:left w:val="nil"/>
              <w:bottom w:val="single" w:sz="4" w:space="0" w:color="auto"/>
              <w:right w:val="single" w:sz="4" w:space="0" w:color="auto"/>
            </w:tcBorders>
            <w:shd w:val="clear" w:color="000000" w:fill="002060"/>
            <w:noWrap/>
            <w:vAlign w:val="bottom"/>
            <w:hideMark/>
          </w:tcPr>
          <w:p w14:paraId="5FEA5819" w14:textId="77777777" w:rsidR="00EC4814" w:rsidRPr="005E4B90" w:rsidRDefault="00EC4814" w:rsidP="003E2C3C">
            <w:pPr>
              <w:spacing w:after="0" w:line="240" w:lineRule="auto"/>
              <w:rPr>
                <w:rFonts w:ascii="Montserrat" w:eastAsia="Times New Roman" w:hAnsi="Montserrat" w:cs="Calibri"/>
                <w:b/>
                <w:bCs/>
                <w:color w:val="FFFFFF"/>
                <w:sz w:val="14"/>
                <w:szCs w:val="14"/>
                <w:lang w:eastAsia="en-GB"/>
              </w:rPr>
            </w:pPr>
            <w:r w:rsidRPr="005E4B90">
              <w:rPr>
                <w:rFonts w:ascii="Montserrat" w:eastAsia="Times New Roman" w:hAnsi="Montserrat" w:cs="Calibri"/>
                <w:b/>
                <w:bCs/>
                <w:color w:val="FFFFFF"/>
                <w:sz w:val="14"/>
                <w:szCs w:val="14"/>
                <w:lang w:eastAsia="en-GB"/>
              </w:rPr>
              <w:t>Target Account Description</w:t>
            </w:r>
          </w:p>
        </w:tc>
      </w:tr>
      <w:tr w:rsidR="00EC4814" w:rsidRPr="005E4B90" w14:paraId="0C19E34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32B637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MBCA11100</w:t>
            </w:r>
          </w:p>
        </w:tc>
        <w:tc>
          <w:tcPr>
            <w:tcW w:w="4228" w:type="dxa"/>
            <w:tcBorders>
              <w:top w:val="nil"/>
              <w:left w:val="nil"/>
              <w:bottom w:val="single" w:sz="4" w:space="0" w:color="auto"/>
              <w:right w:val="single" w:sz="4" w:space="0" w:color="auto"/>
            </w:tcBorders>
            <w:shd w:val="clear" w:color="auto" w:fill="auto"/>
            <w:noWrap/>
            <w:vAlign w:val="bottom"/>
            <w:hideMark/>
          </w:tcPr>
          <w:p w14:paraId="1293EA8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Leaf stocks for own consumption</w:t>
            </w:r>
          </w:p>
        </w:tc>
        <w:tc>
          <w:tcPr>
            <w:tcW w:w="1042" w:type="dxa"/>
            <w:tcBorders>
              <w:top w:val="nil"/>
              <w:left w:val="nil"/>
              <w:bottom w:val="single" w:sz="4" w:space="0" w:color="auto"/>
              <w:right w:val="single" w:sz="4" w:space="0" w:color="auto"/>
            </w:tcBorders>
            <w:shd w:val="clear" w:color="auto" w:fill="auto"/>
            <w:noWrap/>
            <w:vAlign w:val="bottom"/>
            <w:hideMark/>
          </w:tcPr>
          <w:p w14:paraId="4F9A1C0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MCOC21110</w:t>
            </w:r>
          </w:p>
        </w:tc>
        <w:tc>
          <w:tcPr>
            <w:tcW w:w="3556" w:type="dxa"/>
            <w:tcBorders>
              <w:top w:val="nil"/>
              <w:left w:val="nil"/>
              <w:bottom w:val="single" w:sz="4" w:space="0" w:color="auto"/>
              <w:right w:val="single" w:sz="4" w:space="0" w:color="auto"/>
            </w:tcBorders>
            <w:shd w:val="clear" w:color="auto" w:fill="auto"/>
            <w:noWrap/>
            <w:vAlign w:val="bottom"/>
            <w:hideMark/>
          </w:tcPr>
          <w:p w14:paraId="66314B1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r>
      <w:tr w:rsidR="00EC4814" w:rsidRPr="005E4B90" w14:paraId="16F6B8D6"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83110A7"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MBCA11200</w:t>
            </w:r>
          </w:p>
        </w:tc>
        <w:tc>
          <w:tcPr>
            <w:tcW w:w="4228" w:type="dxa"/>
            <w:tcBorders>
              <w:top w:val="nil"/>
              <w:left w:val="nil"/>
              <w:bottom w:val="single" w:sz="4" w:space="0" w:color="auto"/>
              <w:right w:val="single" w:sz="4" w:space="0" w:color="auto"/>
            </w:tcBorders>
            <w:shd w:val="clear" w:color="auto" w:fill="auto"/>
            <w:noWrap/>
            <w:vAlign w:val="bottom"/>
            <w:hideMark/>
          </w:tcPr>
          <w:p w14:paraId="6D58CC27"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Leaf for external resale</w:t>
            </w:r>
          </w:p>
        </w:tc>
        <w:tc>
          <w:tcPr>
            <w:tcW w:w="1042" w:type="dxa"/>
            <w:tcBorders>
              <w:top w:val="nil"/>
              <w:left w:val="nil"/>
              <w:bottom w:val="single" w:sz="4" w:space="0" w:color="auto"/>
              <w:right w:val="single" w:sz="4" w:space="0" w:color="auto"/>
            </w:tcBorders>
            <w:shd w:val="clear" w:color="auto" w:fill="auto"/>
            <w:noWrap/>
            <w:vAlign w:val="bottom"/>
            <w:hideMark/>
          </w:tcPr>
          <w:p w14:paraId="029CED2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MCOC21110</w:t>
            </w:r>
          </w:p>
        </w:tc>
        <w:tc>
          <w:tcPr>
            <w:tcW w:w="3556" w:type="dxa"/>
            <w:tcBorders>
              <w:top w:val="nil"/>
              <w:left w:val="nil"/>
              <w:bottom w:val="single" w:sz="4" w:space="0" w:color="auto"/>
              <w:right w:val="single" w:sz="4" w:space="0" w:color="auto"/>
            </w:tcBorders>
            <w:shd w:val="clear" w:color="auto" w:fill="auto"/>
            <w:noWrap/>
            <w:vAlign w:val="bottom"/>
            <w:hideMark/>
          </w:tcPr>
          <w:p w14:paraId="5943BEA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r>
      <w:tr w:rsidR="00EC4814" w:rsidRPr="005E4B90" w14:paraId="2ECFB805"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1DA6E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MBCA11300</w:t>
            </w:r>
          </w:p>
        </w:tc>
        <w:tc>
          <w:tcPr>
            <w:tcW w:w="4228" w:type="dxa"/>
            <w:tcBorders>
              <w:top w:val="nil"/>
              <w:left w:val="nil"/>
              <w:bottom w:val="single" w:sz="4" w:space="0" w:color="auto"/>
              <w:right w:val="single" w:sz="4" w:space="0" w:color="auto"/>
            </w:tcBorders>
            <w:shd w:val="clear" w:color="auto" w:fill="auto"/>
            <w:noWrap/>
            <w:vAlign w:val="bottom"/>
            <w:hideMark/>
          </w:tcPr>
          <w:p w14:paraId="16980E5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Leaf for internal resale</w:t>
            </w:r>
          </w:p>
        </w:tc>
        <w:tc>
          <w:tcPr>
            <w:tcW w:w="1042" w:type="dxa"/>
            <w:tcBorders>
              <w:top w:val="nil"/>
              <w:left w:val="nil"/>
              <w:bottom w:val="single" w:sz="4" w:space="0" w:color="auto"/>
              <w:right w:val="single" w:sz="4" w:space="0" w:color="auto"/>
            </w:tcBorders>
            <w:shd w:val="clear" w:color="auto" w:fill="auto"/>
            <w:noWrap/>
            <w:vAlign w:val="bottom"/>
            <w:hideMark/>
          </w:tcPr>
          <w:p w14:paraId="626AB1B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MCOC21110</w:t>
            </w:r>
          </w:p>
        </w:tc>
        <w:tc>
          <w:tcPr>
            <w:tcW w:w="3556" w:type="dxa"/>
            <w:tcBorders>
              <w:top w:val="nil"/>
              <w:left w:val="nil"/>
              <w:bottom w:val="single" w:sz="4" w:space="0" w:color="auto"/>
              <w:right w:val="single" w:sz="4" w:space="0" w:color="auto"/>
            </w:tcBorders>
            <w:shd w:val="clear" w:color="auto" w:fill="auto"/>
            <w:noWrap/>
            <w:vAlign w:val="bottom"/>
            <w:hideMark/>
          </w:tcPr>
          <w:p w14:paraId="323177D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r>
      <w:tr w:rsidR="00EC4814" w:rsidRPr="005E4B90" w14:paraId="2DA43621"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D358C7"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MBCA11500</w:t>
            </w:r>
          </w:p>
        </w:tc>
        <w:tc>
          <w:tcPr>
            <w:tcW w:w="4228" w:type="dxa"/>
            <w:tcBorders>
              <w:top w:val="nil"/>
              <w:left w:val="nil"/>
              <w:bottom w:val="single" w:sz="4" w:space="0" w:color="auto"/>
              <w:right w:val="single" w:sz="4" w:space="0" w:color="auto"/>
            </w:tcBorders>
            <w:shd w:val="clear" w:color="auto" w:fill="auto"/>
            <w:noWrap/>
            <w:vAlign w:val="bottom"/>
            <w:hideMark/>
          </w:tcPr>
          <w:p w14:paraId="5401B6A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Leaf LIFO</w:t>
            </w:r>
          </w:p>
        </w:tc>
        <w:tc>
          <w:tcPr>
            <w:tcW w:w="1042" w:type="dxa"/>
            <w:tcBorders>
              <w:top w:val="nil"/>
              <w:left w:val="nil"/>
              <w:bottom w:val="single" w:sz="4" w:space="0" w:color="auto"/>
              <w:right w:val="single" w:sz="4" w:space="0" w:color="auto"/>
            </w:tcBorders>
            <w:shd w:val="clear" w:color="auto" w:fill="auto"/>
            <w:noWrap/>
            <w:vAlign w:val="bottom"/>
            <w:hideMark/>
          </w:tcPr>
          <w:p w14:paraId="60C87E3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MCOC21110</w:t>
            </w:r>
          </w:p>
        </w:tc>
        <w:tc>
          <w:tcPr>
            <w:tcW w:w="3556" w:type="dxa"/>
            <w:tcBorders>
              <w:top w:val="nil"/>
              <w:left w:val="nil"/>
              <w:bottom w:val="single" w:sz="4" w:space="0" w:color="auto"/>
              <w:right w:val="single" w:sz="4" w:space="0" w:color="auto"/>
            </w:tcBorders>
            <w:shd w:val="clear" w:color="auto" w:fill="auto"/>
            <w:noWrap/>
            <w:vAlign w:val="bottom"/>
            <w:hideMark/>
          </w:tcPr>
          <w:p w14:paraId="069F704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r>
      <w:tr w:rsidR="00EC4814" w:rsidRPr="005E4B90" w14:paraId="6B287F75"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BD690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MBCA11500</w:t>
            </w:r>
          </w:p>
        </w:tc>
        <w:tc>
          <w:tcPr>
            <w:tcW w:w="4228" w:type="dxa"/>
            <w:tcBorders>
              <w:top w:val="nil"/>
              <w:left w:val="nil"/>
              <w:bottom w:val="single" w:sz="4" w:space="0" w:color="auto"/>
              <w:right w:val="single" w:sz="4" w:space="0" w:color="auto"/>
            </w:tcBorders>
            <w:shd w:val="clear" w:color="auto" w:fill="auto"/>
            <w:noWrap/>
            <w:vAlign w:val="bottom"/>
            <w:hideMark/>
          </w:tcPr>
          <w:p w14:paraId="70721D1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c>
          <w:tcPr>
            <w:tcW w:w="1042" w:type="dxa"/>
            <w:tcBorders>
              <w:top w:val="nil"/>
              <w:left w:val="nil"/>
              <w:bottom w:val="single" w:sz="4" w:space="0" w:color="auto"/>
              <w:right w:val="single" w:sz="4" w:space="0" w:color="auto"/>
            </w:tcBorders>
            <w:shd w:val="clear" w:color="auto" w:fill="auto"/>
            <w:noWrap/>
            <w:vAlign w:val="bottom"/>
            <w:hideMark/>
          </w:tcPr>
          <w:p w14:paraId="64D39B87"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MCOC21110</w:t>
            </w:r>
          </w:p>
        </w:tc>
        <w:tc>
          <w:tcPr>
            <w:tcW w:w="3556" w:type="dxa"/>
            <w:tcBorders>
              <w:top w:val="nil"/>
              <w:left w:val="nil"/>
              <w:bottom w:val="single" w:sz="4" w:space="0" w:color="auto"/>
              <w:right w:val="single" w:sz="4" w:space="0" w:color="auto"/>
            </w:tcBorders>
            <w:shd w:val="clear" w:color="auto" w:fill="auto"/>
            <w:noWrap/>
            <w:vAlign w:val="bottom"/>
            <w:hideMark/>
          </w:tcPr>
          <w:p w14:paraId="25027AA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leaf</w:t>
            </w:r>
          </w:p>
        </w:tc>
      </w:tr>
      <w:tr w:rsidR="00EC4814" w:rsidRPr="005E4B90" w14:paraId="6290E87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BAE921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MBCA11400</w:t>
            </w:r>
          </w:p>
        </w:tc>
        <w:tc>
          <w:tcPr>
            <w:tcW w:w="4228" w:type="dxa"/>
            <w:tcBorders>
              <w:top w:val="nil"/>
              <w:left w:val="nil"/>
              <w:bottom w:val="single" w:sz="4" w:space="0" w:color="auto"/>
              <w:right w:val="single" w:sz="4" w:space="0" w:color="auto"/>
            </w:tcBorders>
            <w:shd w:val="clear" w:color="auto" w:fill="auto"/>
            <w:noWrap/>
            <w:vAlign w:val="bottom"/>
            <w:hideMark/>
          </w:tcPr>
          <w:p w14:paraId="4326FCB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Clove stocks</w:t>
            </w:r>
          </w:p>
        </w:tc>
        <w:tc>
          <w:tcPr>
            <w:tcW w:w="1042" w:type="dxa"/>
            <w:tcBorders>
              <w:top w:val="nil"/>
              <w:left w:val="nil"/>
              <w:bottom w:val="single" w:sz="4" w:space="0" w:color="auto"/>
              <w:right w:val="single" w:sz="4" w:space="0" w:color="auto"/>
            </w:tcBorders>
            <w:shd w:val="clear" w:color="auto" w:fill="auto"/>
            <w:noWrap/>
            <w:vAlign w:val="bottom"/>
            <w:hideMark/>
          </w:tcPr>
          <w:p w14:paraId="49BA684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MCOC21115</w:t>
            </w:r>
          </w:p>
        </w:tc>
        <w:tc>
          <w:tcPr>
            <w:tcW w:w="3556" w:type="dxa"/>
            <w:tcBorders>
              <w:top w:val="nil"/>
              <w:left w:val="nil"/>
              <w:bottom w:val="single" w:sz="4" w:space="0" w:color="auto"/>
              <w:right w:val="single" w:sz="4" w:space="0" w:color="auto"/>
            </w:tcBorders>
            <w:shd w:val="clear" w:color="auto" w:fill="auto"/>
            <w:noWrap/>
            <w:vAlign w:val="bottom"/>
            <w:hideMark/>
          </w:tcPr>
          <w:p w14:paraId="0F3E42A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cloves</w:t>
            </w:r>
          </w:p>
        </w:tc>
      </w:tr>
      <w:tr w:rsidR="00EC4814" w:rsidRPr="005E4B90" w14:paraId="3E9C5F43"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334CE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MBCA13000</w:t>
            </w:r>
          </w:p>
        </w:tc>
        <w:tc>
          <w:tcPr>
            <w:tcW w:w="4228" w:type="dxa"/>
            <w:tcBorders>
              <w:top w:val="nil"/>
              <w:left w:val="nil"/>
              <w:bottom w:val="single" w:sz="4" w:space="0" w:color="auto"/>
              <w:right w:val="single" w:sz="4" w:space="0" w:color="auto"/>
            </w:tcBorders>
            <w:shd w:val="clear" w:color="auto" w:fill="auto"/>
            <w:noWrap/>
            <w:vAlign w:val="bottom"/>
            <w:hideMark/>
          </w:tcPr>
          <w:p w14:paraId="071B6B0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 xml:space="preserve">Finished goods stocks - </w:t>
            </w:r>
            <w:proofErr w:type="spellStart"/>
            <w:r w:rsidRPr="005E4B90">
              <w:rPr>
                <w:rFonts w:ascii="Montserrat" w:eastAsia="Times New Roman" w:hAnsi="Montserrat" w:cs="Calibri"/>
                <w:color w:val="002060"/>
                <w:sz w:val="14"/>
                <w:szCs w:val="14"/>
                <w:lang w:eastAsia="en-GB"/>
              </w:rPr>
              <w:t>excl</w:t>
            </w:r>
            <w:proofErr w:type="spellEnd"/>
            <w:r w:rsidRPr="005E4B90">
              <w:rPr>
                <w:rFonts w:ascii="Montserrat" w:eastAsia="Times New Roman" w:hAnsi="Montserrat" w:cs="Calibri"/>
                <w:color w:val="002060"/>
                <w:sz w:val="14"/>
                <w:szCs w:val="14"/>
                <w:lang w:eastAsia="en-GB"/>
              </w:rPr>
              <w:t xml:space="preserve"> gov levies</w:t>
            </w:r>
          </w:p>
        </w:tc>
        <w:tc>
          <w:tcPr>
            <w:tcW w:w="1042" w:type="dxa"/>
            <w:tcBorders>
              <w:top w:val="nil"/>
              <w:left w:val="nil"/>
              <w:bottom w:val="single" w:sz="4" w:space="0" w:color="auto"/>
              <w:right w:val="single" w:sz="4" w:space="0" w:color="auto"/>
            </w:tcBorders>
            <w:shd w:val="clear" w:color="auto" w:fill="auto"/>
            <w:noWrap/>
            <w:vAlign w:val="bottom"/>
            <w:hideMark/>
          </w:tcPr>
          <w:p w14:paraId="41E4DAB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MCOC21120</w:t>
            </w:r>
          </w:p>
        </w:tc>
        <w:tc>
          <w:tcPr>
            <w:tcW w:w="3556" w:type="dxa"/>
            <w:tcBorders>
              <w:top w:val="nil"/>
              <w:left w:val="nil"/>
              <w:bottom w:val="single" w:sz="4" w:space="0" w:color="auto"/>
              <w:right w:val="single" w:sz="4" w:space="0" w:color="auto"/>
            </w:tcBorders>
            <w:shd w:val="clear" w:color="auto" w:fill="auto"/>
            <w:noWrap/>
            <w:vAlign w:val="bottom"/>
            <w:hideMark/>
          </w:tcPr>
          <w:p w14:paraId="03A7275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FG</w:t>
            </w:r>
          </w:p>
        </w:tc>
      </w:tr>
      <w:tr w:rsidR="00EC4814" w:rsidRPr="005E4B90" w14:paraId="38EB014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FF6B7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MBCA14000</w:t>
            </w:r>
          </w:p>
        </w:tc>
        <w:tc>
          <w:tcPr>
            <w:tcW w:w="4228" w:type="dxa"/>
            <w:tcBorders>
              <w:top w:val="nil"/>
              <w:left w:val="nil"/>
              <w:bottom w:val="single" w:sz="4" w:space="0" w:color="auto"/>
              <w:right w:val="single" w:sz="4" w:space="0" w:color="auto"/>
            </w:tcBorders>
            <w:shd w:val="clear" w:color="auto" w:fill="auto"/>
            <w:noWrap/>
            <w:vAlign w:val="bottom"/>
            <w:hideMark/>
          </w:tcPr>
          <w:p w14:paraId="54C9FA0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Government levies in stocks</w:t>
            </w:r>
          </w:p>
        </w:tc>
        <w:tc>
          <w:tcPr>
            <w:tcW w:w="1042" w:type="dxa"/>
            <w:tcBorders>
              <w:top w:val="nil"/>
              <w:left w:val="nil"/>
              <w:bottom w:val="single" w:sz="4" w:space="0" w:color="auto"/>
              <w:right w:val="single" w:sz="4" w:space="0" w:color="auto"/>
            </w:tcBorders>
            <w:shd w:val="clear" w:color="auto" w:fill="auto"/>
            <w:noWrap/>
            <w:vAlign w:val="bottom"/>
            <w:hideMark/>
          </w:tcPr>
          <w:p w14:paraId="638919C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MCOC21130</w:t>
            </w:r>
          </w:p>
        </w:tc>
        <w:tc>
          <w:tcPr>
            <w:tcW w:w="3556" w:type="dxa"/>
            <w:tcBorders>
              <w:top w:val="nil"/>
              <w:left w:val="nil"/>
              <w:bottom w:val="single" w:sz="4" w:space="0" w:color="auto"/>
              <w:right w:val="single" w:sz="4" w:space="0" w:color="auto"/>
            </w:tcBorders>
            <w:shd w:val="clear" w:color="auto" w:fill="auto"/>
            <w:noWrap/>
            <w:vAlign w:val="bottom"/>
            <w:hideMark/>
          </w:tcPr>
          <w:p w14:paraId="1DAE0B0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excise</w:t>
            </w:r>
          </w:p>
        </w:tc>
      </w:tr>
      <w:tr w:rsidR="00EC4814" w:rsidRPr="005E4B90" w14:paraId="2E818D3D"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A9D284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MBCA12000</w:t>
            </w:r>
          </w:p>
        </w:tc>
        <w:tc>
          <w:tcPr>
            <w:tcW w:w="4228" w:type="dxa"/>
            <w:tcBorders>
              <w:top w:val="nil"/>
              <w:left w:val="nil"/>
              <w:bottom w:val="single" w:sz="4" w:space="0" w:color="auto"/>
              <w:right w:val="single" w:sz="4" w:space="0" w:color="auto"/>
            </w:tcBorders>
            <w:shd w:val="clear" w:color="auto" w:fill="auto"/>
            <w:noWrap/>
            <w:vAlign w:val="bottom"/>
            <w:hideMark/>
          </w:tcPr>
          <w:p w14:paraId="6A1E448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Manufacturing materials</w:t>
            </w:r>
          </w:p>
        </w:tc>
        <w:tc>
          <w:tcPr>
            <w:tcW w:w="1042" w:type="dxa"/>
            <w:tcBorders>
              <w:top w:val="nil"/>
              <w:left w:val="nil"/>
              <w:bottom w:val="single" w:sz="4" w:space="0" w:color="auto"/>
              <w:right w:val="single" w:sz="4" w:space="0" w:color="auto"/>
            </w:tcBorders>
            <w:shd w:val="clear" w:color="auto" w:fill="auto"/>
            <w:noWrap/>
            <w:vAlign w:val="bottom"/>
            <w:hideMark/>
          </w:tcPr>
          <w:p w14:paraId="263856C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MCOC21140</w:t>
            </w:r>
          </w:p>
        </w:tc>
        <w:tc>
          <w:tcPr>
            <w:tcW w:w="3556" w:type="dxa"/>
            <w:tcBorders>
              <w:top w:val="nil"/>
              <w:left w:val="nil"/>
              <w:bottom w:val="single" w:sz="4" w:space="0" w:color="auto"/>
              <w:right w:val="single" w:sz="4" w:space="0" w:color="auto"/>
            </w:tcBorders>
            <w:shd w:val="clear" w:color="auto" w:fill="auto"/>
            <w:noWrap/>
            <w:vAlign w:val="bottom"/>
            <w:hideMark/>
          </w:tcPr>
          <w:p w14:paraId="5A66A2D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others</w:t>
            </w:r>
          </w:p>
        </w:tc>
      </w:tr>
      <w:tr w:rsidR="00EC4814" w:rsidRPr="005E4B90" w14:paraId="2C7AC24E"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14180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MBCA15000</w:t>
            </w:r>
          </w:p>
        </w:tc>
        <w:tc>
          <w:tcPr>
            <w:tcW w:w="4228" w:type="dxa"/>
            <w:tcBorders>
              <w:top w:val="nil"/>
              <w:left w:val="nil"/>
              <w:bottom w:val="single" w:sz="4" w:space="0" w:color="auto"/>
              <w:right w:val="single" w:sz="4" w:space="0" w:color="auto"/>
            </w:tcBorders>
            <w:shd w:val="clear" w:color="auto" w:fill="auto"/>
            <w:noWrap/>
            <w:vAlign w:val="bottom"/>
            <w:hideMark/>
          </w:tcPr>
          <w:p w14:paraId="0CEBA21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Other stocks including spares and consumables</w:t>
            </w:r>
          </w:p>
        </w:tc>
        <w:tc>
          <w:tcPr>
            <w:tcW w:w="1042" w:type="dxa"/>
            <w:tcBorders>
              <w:top w:val="nil"/>
              <w:left w:val="nil"/>
              <w:bottom w:val="single" w:sz="4" w:space="0" w:color="auto"/>
              <w:right w:val="single" w:sz="4" w:space="0" w:color="auto"/>
            </w:tcBorders>
            <w:shd w:val="clear" w:color="auto" w:fill="auto"/>
            <w:noWrap/>
            <w:vAlign w:val="bottom"/>
            <w:hideMark/>
          </w:tcPr>
          <w:p w14:paraId="46B5E70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MCOC21140</w:t>
            </w:r>
          </w:p>
        </w:tc>
        <w:tc>
          <w:tcPr>
            <w:tcW w:w="3556" w:type="dxa"/>
            <w:tcBorders>
              <w:top w:val="nil"/>
              <w:left w:val="nil"/>
              <w:bottom w:val="single" w:sz="4" w:space="0" w:color="auto"/>
              <w:right w:val="single" w:sz="4" w:space="0" w:color="auto"/>
            </w:tcBorders>
            <w:shd w:val="clear" w:color="auto" w:fill="auto"/>
            <w:noWrap/>
            <w:vAlign w:val="bottom"/>
            <w:hideMark/>
          </w:tcPr>
          <w:p w14:paraId="4B6CEAD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stock - others</w:t>
            </w:r>
          </w:p>
        </w:tc>
      </w:tr>
      <w:tr w:rsidR="00EC4814" w:rsidRPr="005E4B90" w14:paraId="4B0C4F55"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7CEFA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MBCA61100</w:t>
            </w:r>
          </w:p>
        </w:tc>
        <w:tc>
          <w:tcPr>
            <w:tcW w:w="4228" w:type="dxa"/>
            <w:tcBorders>
              <w:top w:val="nil"/>
              <w:left w:val="nil"/>
              <w:bottom w:val="single" w:sz="4" w:space="0" w:color="auto"/>
              <w:right w:val="single" w:sz="4" w:space="0" w:color="auto"/>
            </w:tcBorders>
            <w:shd w:val="clear" w:color="auto" w:fill="auto"/>
            <w:noWrap/>
            <w:vAlign w:val="bottom"/>
            <w:hideMark/>
          </w:tcPr>
          <w:p w14:paraId="6002677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receivables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5747B72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MCOC21210</w:t>
            </w:r>
          </w:p>
        </w:tc>
        <w:tc>
          <w:tcPr>
            <w:tcW w:w="3556" w:type="dxa"/>
            <w:tcBorders>
              <w:top w:val="nil"/>
              <w:left w:val="nil"/>
              <w:bottom w:val="single" w:sz="4" w:space="0" w:color="auto"/>
              <w:right w:val="single" w:sz="4" w:space="0" w:color="auto"/>
            </w:tcBorders>
            <w:shd w:val="clear" w:color="auto" w:fill="auto"/>
            <w:noWrap/>
            <w:vAlign w:val="bottom"/>
            <w:hideMark/>
          </w:tcPr>
          <w:p w14:paraId="754AA0E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receivables external</w:t>
            </w:r>
          </w:p>
        </w:tc>
      </w:tr>
      <w:tr w:rsidR="00EC4814" w:rsidRPr="005E4B90" w14:paraId="2BB313C2"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24C426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MBCA61600</w:t>
            </w:r>
          </w:p>
        </w:tc>
        <w:tc>
          <w:tcPr>
            <w:tcW w:w="4228" w:type="dxa"/>
            <w:tcBorders>
              <w:top w:val="nil"/>
              <w:left w:val="nil"/>
              <w:bottom w:val="single" w:sz="4" w:space="0" w:color="auto"/>
              <w:right w:val="single" w:sz="4" w:space="0" w:color="auto"/>
            </w:tcBorders>
            <w:shd w:val="clear" w:color="auto" w:fill="auto"/>
            <w:noWrap/>
            <w:vAlign w:val="bottom"/>
            <w:hideMark/>
          </w:tcPr>
          <w:p w14:paraId="329B363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receivables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 - bad debts provision</w:t>
            </w:r>
          </w:p>
        </w:tc>
        <w:tc>
          <w:tcPr>
            <w:tcW w:w="1042" w:type="dxa"/>
            <w:tcBorders>
              <w:top w:val="nil"/>
              <w:left w:val="nil"/>
              <w:bottom w:val="single" w:sz="4" w:space="0" w:color="auto"/>
              <w:right w:val="single" w:sz="4" w:space="0" w:color="auto"/>
            </w:tcBorders>
            <w:shd w:val="clear" w:color="auto" w:fill="auto"/>
            <w:noWrap/>
            <w:vAlign w:val="bottom"/>
            <w:hideMark/>
          </w:tcPr>
          <w:p w14:paraId="077ABD1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MCOC21210</w:t>
            </w:r>
          </w:p>
        </w:tc>
        <w:tc>
          <w:tcPr>
            <w:tcW w:w="3556" w:type="dxa"/>
            <w:tcBorders>
              <w:top w:val="nil"/>
              <w:left w:val="nil"/>
              <w:bottom w:val="single" w:sz="4" w:space="0" w:color="auto"/>
              <w:right w:val="single" w:sz="4" w:space="0" w:color="auto"/>
            </w:tcBorders>
            <w:shd w:val="clear" w:color="auto" w:fill="auto"/>
            <w:noWrap/>
            <w:vAlign w:val="bottom"/>
            <w:hideMark/>
          </w:tcPr>
          <w:p w14:paraId="0AB3B85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receivables external</w:t>
            </w:r>
          </w:p>
        </w:tc>
      </w:tr>
      <w:tr w:rsidR="00EC4814" w:rsidRPr="005E4B90" w14:paraId="3BE74CEE"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09B78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MBNA61100</w:t>
            </w:r>
          </w:p>
        </w:tc>
        <w:tc>
          <w:tcPr>
            <w:tcW w:w="4228" w:type="dxa"/>
            <w:tcBorders>
              <w:top w:val="nil"/>
              <w:left w:val="nil"/>
              <w:bottom w:val="single" w:sz="4" w:space="0" w:color="auto"/>
              <w:right w:val="single" w:sz="4" w:space="0" w:color="auto"/>
            </w:tcBorders>
            <w:shd w:val="clear" w:color="auto" w:fill="auto"/>
            <w:noWrap/>
            <w:vAlign w:val="bottom"/>
            <w:hideMark/>
          </w:tcPr>
          <w:p w14:paraId="5FD22C1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receivables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1CF1CF0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MCOC21210</w:t>
            </w:r>
          </w:p>
        </w:tc>
        <w:tc>
          <w:tcPr>
            <w:tcW w:w="3556" w:type="dxa"/>
            <w:tcBorders>
              <w:top w:val="nil"/>
              <w:left w:val="nil"/>
              <w:bottom w:val="single" w:sz="4" w:space="0" w:color="auto"/>
              <w:right w:val="single" w:sz="4" w:space="0" w:color="auto"/>
            </w:tcBorders>
            <w:shd w:val="clear" w:color="auto" w:fill="auto"/>
            <w:noWrap/>
            <w:vAlign w:val="bottom"/>
            <w:hideMark/>
          </w:tcPr>
          <w:p w14:paraId="03A068F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receivables external</w:t>
            </w:r>
          </w:p>
        </w:tc>
      </w:tr>
      <w:tr w:rsidR="00EC4814" w:rsidRPr="005E4B90" w14:paraId="7B1446D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37F1CB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MBNA61300</w:t>
            </w:r>
          </w:p>
        </w:tc>
        <w:tc>
          <w:tcPr>
            <w:tcW w:w="4228" w:type="dxa"/>
            <w:tcBorders>
              <w:top w:val="nil"/>
              <w:left w:val="nil"/>
              <w:bottom w:val="single" w:sz="4" w:space="0" w:color="auto"/>
              <w:right w:val="single" w:sz="4" w:space="0" w:color="auto"/>
            </w:tcBorders>
            <w:shd w:val="clear" w:color="auto" w:fill="auto"/>
            <w:noWrap/>
            <w:vAlign w:val="bottom"/>
            <w:hideMark/>
          </w:tcPr>
          <w:p w14:paraId="2E7D01D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receivables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 - bad debts provision</w:t>
            </w:r>
          </w:p>
        </w:tc>
        <w:tc>
          <w:tcPr>
            <w:tcW w:w="1042" w:type="dxa"/>
            <w:tcBorders>
              <w:top w:val="nil"/>
              <w:left w:val="nil"/>
              <w:bottom w:val="single" w:sz="4" w:space="0" w:color="auto"/>
              <w:right w:val="single" w:sz="4" w:space="0" w:color="auto"/>
            </w:tcBorders>
            <w:shd w:val="clear" w:color="auto" w:fill="auto"/>
            <w:noWrap/>
            <w:vAlign w:val="bottom"/>
            <w:hideMark/>
          </w:tcPr>
          <w:p w14:paraId="0CBCE79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MCOC21210</w:t>
            </w:r>
          </w:p>
        </w:tc>
        <w:tc>
          <w:tcPr>
            <w:tcW w:w="3556" w:type="dxa"/>
            <w:tcBorders>
              <w:top w:val="nil"/>
              <w:left w:val="nil"/>
              <w:bottom w:val="single" w:sz="4" w:space="0" w:color="auto"/>
              <w:right w:val="single" w:sz="4" w:space="0" w:color="auto"/>
            </w:tcBorders>
            <w:shd w:val="clear" w:color="auto" w:fill="auto"/>
            <w:noWrap/>
            <w:vAlign w:val="bottom"/>
            <w:hideMark/>
          </w:tcPr>
          <w:p w14:paraId="460CFB5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receivables external</w:t>
            </w:r>
          </w:p>
        </w:tc>
      </w:tr>
      <w:tr w:rsidR="00EC4814" w:rsidRPr="005E4B90" w14:paraId="5DD01BDC"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EEDCC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MBCA62300</w:t>
            </w:r>
          </w:p>
        </w:tc>
        <w:tc>
          <w:tcPr>
            <w:tcW w:w="4228" w:type="dxa"/>
            <w:tcBorders>
              <w:top w:val="nil"/>
              <w:left w:val="nil"/>
              <w:bottom w:val="single" w:sz="4" w:space="0" w:color="auto"/>
              <w:right w:val="single" w:sz="4" w:space="0" w:color="auto"/>
            </w:tcBorders>
            <w:shd w:val="clear" w:color="auto" w:fill="auto"/>
            <w:noWrap/>
            <w:vAlign w:val="bottom"/>
            <w:hideMark/>
          </w:tcPr>
          <w:p w14:paraId="0D98B88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Other receivables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36EAEA2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MCOC21220</w:t>
            </w:r>
          </w:p>
        </w:tc>
        <w:tc>
          <w:tcPr>
            <w:tcW w:w="3556" w:type="dxa"/>
            <w:tcBorders>
              <w:top w:val="nil"/>
              <w:left w:val="nil"/>
              <w:bottom w:val="single" w:sz="4" w:space="0" w:color="auto"/>
              <w:right w:val="single" w:sz="4" w:space="0" w:color="auto"/>
            </w:tcBorders>
            <w:shd w:val="clear" w:color="auto" w:fill="auto"/>
            <w:noWrap/>
            <w:vAlign w:val="bottom"/>
            <w:hideMark/>
          </w:tcPr>
          <w:p w14:paraId="6D25CA5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receivables</w:t>
            </w:r>
          </w:p>
        </w:tc>
      </w:tr>
      <w:tr w:rsidR="00EC4814" w:rsidRPr="005E4B90" w14:paraId="59F4EA78"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C99FD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MBCA62800</w:t>
            </w:r>
          </w:p>
        </w:tc>
        <w:tc>
          <w:tcPr>
            <w:tcW w:w="4228" w:type="dxa"/>
            <w:tcBorders>
              <w:top w:val="nil"/>
              <w:left w:val="nil"/>
              <w:bottom w:val="single" w:sz="4" w:space="0" w:color="auto"/>
              <w:right w:val="single" w:sz="4" w:space="0" w:color="auto"/>
            </w:tcBorders>
            <w:shd w:val="clear" w:color="auto" w:fill="auto"/>
            <w:noWrap/>
            <w:vAlign w:val="bottom"/>
            <w:hideMark/>
          </w:tcPr>
          <w:p w14:paraId="3906AC1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Loans and other financial assets allowance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 external</w:t>
            </w:r>
          </w:p>
        </w:tc>
        <w:tc>
          <w:tcPr>
            <w:tcW w:w="1042" w:type="dxa"/>
            <w:tcBorders>
              <w:top w:val="nil"/>
              <w:left w:val="nil"/>
              <w:bottom w:val="single" w:sz="4" w:space="0" w:color="auto"/>
              <w:right w:val="single" w:sz="4" w:space="0" w:color="auto"/>
            </w:tcBorders>
            <w:shd w:val="clear" w:color="auto" w:fill="auto"/>
            <w:noWrap/>
            <w:vAlign w:val="bottom"/>
            <w:hideMark/>
          </w:tcPr>
          <w:p w14:paraId="5003C64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MCOC21220</w:t>
            </w:r>
          </w:p>
        </w:tc>
        <w:tc>
          <w:tcPr>
            <w:tcW w:w="3556" w:type="dxa"/>
            <w:tcBorders>
              <w:top w:val="nil"/>
              <w:left w:val="nil"/>
              <w:bottom w:val="single" w:sz="4" w:space="0" w:color="auto"/>
              <w:right w:val="single" w:sz="4" w:space="0" w:color="auto"/>
            </w:tcBorders>
            <w:shd w:val="clear" w:color="auto" w:fill="auto"/>
            <w:noWrap/>
            <w:vAlign w:val="bottom"/>
            <w:hideMark/>
          </w:tcPr>
          <w:p w14:paraId="3BDAF4F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receivables</w:t>
            </w:r>
          </w:p>
        </w:tc>
      </w:tr>
      <w:tr w:rsidR="00EC4814" w:rsidRPr="005E4B90" w14:paraId="46590630"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D3DAA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MBNA62300</w:t>
            </w:r>
          </w:p>
        </w:tc>
        <w:tc>
          <w:tcPr>
            <w:tcW w:w="4228" w:type="dxa"/>
            <w:tcBorders>
              <w:top w:val="nil"/>
              <w:left w:val="nil"/>
              <w:bottom w:val="single" w:sz="4" w:space="0" w:color="auto"/>
              <w:right w:val="single" w:sz="4" w:space="0" w:color="auto"/>
            </w:tcBorders>
            <w:shd w:val="clear" w:color="auto" w:fill="auto"/>
            <w:noWrap/>
            <w:vAlign w:val="bottom"/>
            <w:hideMark/>
          </w:tcPr>
          <w:p w14:paraId="1178297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Other receivables external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49DA6F5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MCOC21220</w:t>
            </w:r>
          </w:p>
        </w:tc>
        <w:tc>
          <w:tcPr>
            <w:tcW w:w="3556" w:type="dxa"/>
            <w:tcBorders>
              <w:top w:val="nil"/>
              <w:left w:val="nil"/>
              <w:bottom w:val="single" w:sz="4" w:space="0" w:color="auto"/>
              <w:right w:val="single" w:sz="4" w:space="0" w:color="auto"/>
            </w:tcBorders>
            <w:shd w:val="clear" w:color="auto" w:fill="auto"/>
            <w:noWrap/>
            <w:vAlign w:val="bottom"/>
            <w:hideMark/>
          </w:tcPr>
          <w:p w14:paraId="5BEDA17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receivables</w:t>
            </w:r>
          </w:p>
        </w:tc>
      </w:tr>
      <w:tr w:rsidR="00EC4814" w:rsidRPr="005E4B90" w14:paraId="0668C652"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4F27B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MBCL61100</w:t>
            </w:r>
          </w:p>
        </w:tc>
        <w:tc>
          <w:tcPr>
            <w:tcW w:w="4228" w:type="dxa"/>
            <w:tcBorders>
              <w:top w:val="nil"/>
              <w:left w:val="nil"/>
              <w:bottom w:val="single" w:sz="4" w:space="0" w:color="auto"/>
              <w:right w:val="single" w:sz="4" w:space="0" w:color="auto"/>
            </w:tcBorders>
            <w:shd w:val="clear" w:color="auto" w:fill="auto"/>
            <w:noWrap/>
            <w:vAlign w:val="bottom"/>
            <w:hideMark/>
          </w:tcPr>
          <w:p w14:paraId="57B488B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payables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43EE263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MCOC21310</w:t>
            </w:r>
          </w:p>
        </w:tc>
        <w:tc>
          <w:tcPr>
            <w:tcW w:w="3556" w:type="dxa"/>
            <w:tcBorders>
              <w:top w:val="nil"/>
              <w:left w:val="nil"/>
              <w:bottom w:val="single" w:sz="4" w:space="0" w:color="auto"/>
              <w:right w:val="single" w:sz="4" w:space="0" w:color="auto"/>
            </w:tcBorders>
            <w:shd w:val="clear" w:color="auto" w:fill="auto"/>
            <w:noWrap/>
            <w:vAlign w:val="bottom"/>
            <w:hideMark/>
          </w:tcPr>
          <w:p w14:paraId="223C828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payables external</w:t>
            </w:r>
          </w:p>
        </w:tc>
      </w:tr>
      <w:tr w:rsidR="00EC4814" w:rsidRPr="005E4B90" w14:paraId="2079F6FE"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8CF7A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MBNL61100</w:t>
            </w:r>
          </w:p>
        </w:tc>
        <w:tc>
          <w:tcPr>
            <w:tcW w:w="4228" w:type="dxa"/>
            <w:tcBorders>
              <w:top w:val="nil"/>
              <w:left w:val="nil"/>
              <w:bottom w:val="single" w:sz="4" w:space="0" w:color="auto"/>
              <w:right w:val="single" w:sz="4" w:space="0" w:color="auto"/>
            </w:tcBorders>
            <w:shd w:val="clear" w:color="auto" w:fill="auto"/>
            <w:noWrap/>
            <w:vAlign w:val="bottom"/>
            <w:hideMark/>
          </w:tcPr>
          <w:p w14:paraId="4704AC09"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Trade payables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1948B94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MCOC21310</w:t>
            </w:r>
          </w:p>
        </w:tc>
        <w:tc>
          <w:tcPr>
            <w:tcW w:w="3556" w:type="dxa"/>
            <w:tcBorders>
              <w:top w:val="nil"/>
              <w:left w:val="nil"/>
              <w:bottom w:val="single" w:sz="4" w:space="0" w:color="auto"/>
              <w:right w:val="single" w:sz="4" w:space="0" w:color="auto"/>
            </w:tcBorders>
            <w:shd w:val="clear" w:color="auto" w:fill="auto"/>
            <w:noWrap/>
            <w:vAlign w:val="bottom"/>
            <w:hideMark/>
          </w:tcPr>
          <w:p w14:paraId="15F98542"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payables external</w:t>
            </w:r>
          </w:p>
        </w:tc>
      </w:tr>
      <w:tr w:rsidR="00EC4814" w:rsidRPr="005E4B90" w14:paraId="48B6848B"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0522B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MBCL63100</w:t>
            </w:r>
          </w:p>
        </w:tc>
        <w:tc>
          <w:tcPr>
            <w:tcW w:w="4228" w:type="dxa"/>
            <w:tcBorders>
              <w:top w:val="nil"/>
              <w:left w:val="nil"/>
              <w:bottom w:val="single" w:sz="4" w:space="0" w:color="auto"/>
              <w:right w:val="single" w:sz="4" w:space="0" w:color="auto"/>
            </w:tcBorders>
            <w:shd w:val="clear" w:color="auto" w:fill="auto"/>
            <w:noWrap/>
            <w:vAlign w:val="bottom"/>
            <w:hideMark/>
          </w:tcPr>
          <w:p w14:paraId="1A11F2B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Accrued charges and other payables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 external</w:t>
            </w:r>
          </w:p>
        </w:tc>
        <w:tc>
          <w:tcPr>
            <w:tcW w:w="1042" w:type="dxa"/>
            <w:tcBorders>
              <w:top w:val="nil"/>
              <w:left w:val="nil"/>
              <w:bottom w:val="single" w:sz="4" w:space="0" w:color="auto"/>
              <w:right w:val="single" w:sz="4" w:space="0" w:color="auto"/>
            </w:tcBorders>
            <w:shd w:val="clear" w:color="auto" w:fill="auto"/>
            <w:noWrap/>
            <w:vAlign w:val="bottom"/>
            <w:hideMark/>
          </w:tcPr>
          <w:p w14:paraId="3D9A2D3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MCOC21320</w:t>
            </w:r>
          </w:p>
        </w:tc>
        <w:tc>
          <w:tcPr>
            <w:tcW w:w="3556" w:type="dxa"/>
            <w:tcBorders>
              <w:top w:val="nil"/>
              <w:left w:val="nil"/>
              <w:bottom w:val="single" w:sz="4" w:space="0" w:color="auto"/>
              <w:right w:val="single" w:sz="4" w:space="0" w:color="auto"/>
            </w:tcBorders>
            <w:shd w:val="clear" w:color="auto" w:fill="auto"/>
            <w:noWrap/>
            <w:vAlign w:val="bottom"/>
            <w:hideMark/>
          </w:tcPr>
          <w:p w14:paraId="5EC50DF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payables external</w:t>
            </w:r>
          </w:p>
        </w:tc>
      </w:tr>
      <w:tr w:rsidR="00EC4814" w:rsidRPr="005E4B90" w14:paraId="25F5A11A"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D0795F9"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MBCL64100</w:t>
            </w:r>
          </w:p>
        </w:tc>
        <w:tc>
          <w:tcPr>
            <w:tcW w:w="4228" w:type="dxa"/>
            <w:tcBorders>
              <w:top w:val="nil"/>
              <w:left w:val="nil"/>
              <w:bottom w:val="single" w:sz="4" w:space="0" w:color="auto"/>
              <w:right w:val="single" w:sz="4" w:space="0" w:color="auto"/>
            </w:tcBorders>
            <w:shd w:val="clear" w:color="auto" w:fill="auto"/>
            <w:noWrap/>
            <w:vAlign w:val="bottom"/>
            <w:hideMark/>
          </w:tcPr>
          <w:p w14:paraId="4711444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Payroll and other sundry payables external</w:t>
            </w:r>
          </w:p>
        </w:tc>
        <w:tc>
          <w:tcPr>
            <w:tcW w:w="1042" w:type="dxa"/>
            <w:tcBorders>
              <w:top w:val="nil"/>
              <w:left w:val="nil"/>
              <w:bottom w:val="single" w:sz="4" w:space="0" w:color="auto"/>
              <w:right w:val="single" w:sz="4" w:space="0" w:color="auto"/>
            </w:tcBorders>
            <w:shd w:val="clear" w:color="auto" w:fill="auto"/>
            <w:noWrap/>
            <w:vAlign w:val="bottom"/>
            <w:hideMark/>
          </w:tcPr>
          <w:p w14:paraId="7C74406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MCOC21320</w:t>
            </w:r>
          </w:p>
        </w:tc>
        <w:tc>
          <w:tcPr>
            <w:tcW w:w="3556" w:type="dxa"/>
            <w:tcBorders>
              <w:top w:val="nil"/>
              <w:left w:val="nil"/>
              <w:bottom w:val="single" w:sz="4" w:space="0" w:color="auto"/>
              <w:right w:val="single" w:sz="4" w:space="0" w:color="auto"/>
            </w:tcBorders>
            <w:shd w:val="clear" w:color="auto" w:fill="auto"/>
            <w:noWrap/>
            <w:vAlign w:val="bottom"/>
            <w:hideMark/>
          </w:tcPr>
          <w:p w14:paraId="12D8E5D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payables external</w:t>
            </w:r>
          </w:p>
        </w:tc>
      </w:tr>
      <w:tr w:rsidR="00EC4814" w:rsidRPr="005E4B90" w14:paraId="6F292121"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3226E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MBCL64500</w:t>
            </w:r>
          </w:p>
        </w:tc>
        <w:tc>
          <w:tcPr>
            <w:tcW w:w="4228" w:type="dxa"/>
            <w:tcBorders>
              <w:top w:val="nil"/>
              <w:left w:val="nil"/>
              <w:bottom w:val="single" w:sz="4" w:space="0" w:color="auto"/>
              <w:right w:val="single" w:sz="4" w:space="0" w:color="auto"/>
            </w:tcBorders>
            <w:shd w:val="clear" w:color="auto" w:fill="auto"/>
            <w:noWrap/>
            <w:vAlign w:val="bottom"/>
            <w:hideMark/>
          </w:tcPr>
          <w:p w14:paraId="2E0C530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Unclaimed shares external</w:t>
            </w:r>
          </w:p>
        </w:tc>
        <w:tc>
          <w:tcPr>
            <w:tcW w:w="1042" w:type="dxa"/>
            <w:tcBorders>
              <w:top w:val="nil"/>
              <w:left w:val="nil"/>
              <w:bottom w:val="single" w:sz="4" w:space="0" w:color="auto"/>
              <w:right w:val="single" w:sz="4" w:space="0" w:color="auto"/>
            </w:tcBorders>
            <w:shd w:val="clear" w:color="auto" w:fill="auto"/>
            <w:noWrap/>
            <w:vAlign w:val="bottom"/>
            <w:hideMark/>
          </w:tcPr>
          <w:p w14:paraId="29DAE45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MCOC21320</w:t>
            </w:r>
          </w:p>
        </w:tc>
        <w:tc>
          <w:tcPr>
            <w:tcW w:w="3556" w:type="dxa"/>
            <w:tcBorders>
              <w:top w:val="nil"/>
              <w:left w:val="nil"/>
              <w:bottom w:val="single" w:sz="4" w:space="0" w:color="auto"/>
              <w:right w:val="single" w:sz="4" w:space="0" w:color="auto"/>
            </w:tcBorders>
            <w:shd w:val="clear" w:color="auto" w:fill="auto"/>
            <w:noWrap/>
            <w:vAlign w:val="bottom"/>
            <w:hideMark/>
          </w:tcPr>
          <w:p w14:paraId="4D77273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payables external</w:t>
            </w:r>
          </w:p>
        </w:tc>
      </w:tr>
      <w:tr w:rsidR="00EC4814" w:rsidRPr="005E4B90" w14:paraId="2FEDC908"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E8E44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MBNL63000</w:t>
            </w:r>
          </w:p>
        </w:tc>
        <w:tc>
          <w:tcPr>
            <w:tcW w:w="4228" w:type="dxa"/>
            <w:tcBorders>
              <w:top w:val="nil"/>
              <w:left w:val="nil"/>
              <w:bottom w:val="single" w:sz="4" w:space="0" w:color="auto"/>
              <w:right w:val="single" w:sz="4" w:space="0" w:color="auto"/>
            </w:tcBorders>
            <w:shd w:val="clear" w:color="auto" w:fill="auto"/>
            <w:noWrap/>
            <w:vAlign w:val="bottom"/>
            <w:hideMark/>
          </w:tcPr>
          <w:p w14:paraId="5C894F6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Accrued charges and other payables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1AB9032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MCOC21320</w:t>
            </w:r>
          </w:p>
        </w:tc>
        <w:tc>
          <w:tcPr>
            <w:tcW w:w="3556" w:type="dxa"/>
            <w:tcBorders>
              <w:top w:val="nil"/>
              <w:left w:val="nil"/>
              <w:bottom w:val="single" w:sz="4" w:space="0" w:color="auto"/>
              <w:right w:val="single" w:sz="4" w:space="0" w:color="auto"/>
            </w:tcBorders>
            <w:shd w:val="clear" w:color="auto" w:fill="auto"/>
            <w:noWrap/>
            <w:vAlign w:val="bottom"/>
            <w:hideMark/>
          </w:tcPr>
          <w:p w14:paraId="46BBDBD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other sundry payables external</w:t>
            </w:r>
          </w:p>
        </w:tc>
      </w:tr>
      <w:tr w:rsidR="00EC4814" w:rsidRPr="005E4B90" w14:paraId="62BD7FFD"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46106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MBCA62200</w:t>
            </w:r>
          </w:p>
        </w:tc>
        <w:tc>
          <w:tcPr>
            <w:tcW w:w="4228" w:type="dxa"/>
            <w:tcBorders>
              <w:top w:val="nil"/>
              <w:left w:val="nil"/>
              <w:bottom w:val="single" w:sz="4" w:space="0" w:color="auto"/>
              <w:right w:val="single" w:sz="4" w:space="0" w:color="auto"/>
            </w:tcBorders>
            <w:shd w:val="clear" w:color="auto" w:fill="auto"/>
            <w:noWrap/>
            <w:vAlign w:val="bottom"/>
            <w:hideMark/>
          </w:tcPr>
          <w:p w14:paraId="2AEFE06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Government levies receivables</w:t>
            </w:r>
          </w:p>
        </w:tc>
        <w:tc>
          <w:tcPr>
            <w:tcW w:w="1042" w:type="dxa"/>
            <w:tcBorders>
              <w:top w:val="nil"/>
              <w:left w:val="nil"/>
              <w:bottom w:val="single" w:sz="4" w:space="0" w:color="auto"/>
              <w:right w:val="single" w:sz="4" w:space="0" w:color="auto"/>
            </w:tcBorders>
            <w:shd w:val="clear" w:color="auto" w:fill="auto"/>
            <w:noWrap/>
            <w:vAlign w:val="bottom"/>
            <w:hideMark/>
          </w:tcPr>
          <w:p w14:paraId="4F800CC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MCOC21400</w:t>
            </w:r>
          </w:p>
        </w:tc>
        <w:tc>
          <w:tcPr>
            <w:tcW w:w="3556" w:type="dxa"/>
            <w:tcBorders>
              <w:top w:val="nil"/>
              <w:left w:val="nil"/>
              <w:bottom w:val="single" w:sz="4" w:space="0" w:color="auto"/>
              <w:right w:val="single" w:sz="4" w:space="0" w:color="auto"/>
            </w:tcBorders>
            <w:shd w:val="clear" w:color="auto" w:fill="auto"/>
            <w:noWrap/>
            <w:vAlign w:val="bottom"/>
            <w:hideMark/>
          </w:tcPr>
          <w:p w14:paraId="7E7828A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government levies</w:t>
            </w:r>
          </w:p>
        </w:tc>
      </w:tr>
      <w:tr w:rsidR="00EC4814" w:rsidRPr="005E4B90" w14:paraId="157FDDC1"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E3F297"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MBCL62000</w:t>
            </w:r>
          </w:p>
        </w:tc>
        <w:tc>
          <w:tcPr>
            <w:tcW w:w="4228" w:type="dxa"/>
            <w:tcBorders>
              <w:top w:val="nil"/>
              <w:left w:val="nil"/>
              <w:bottom w:val="single" w:sz="4" w:space="0" w:color="auto"/>
              <w:right w:val="single" w:sz="4" w:space="0" w:color="auto"/>
            </w:tcBorders>
            <w:shd w:val="clear" w:color="auto" w:fill="auto"/>
            <w:noWrap/>
            <w:vAlign w:val="bottom"/>
            <w:hideMark/>
          </w:tcPr>
          <w:p w14:paraId="35DE50F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Government levies payables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2CD5D45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MCOC21400</w:t>
            </w:r>
          </w:p>
        </w:tc>
        <w:tc>
          <w:tcPr>
            <w:tcW w:w="3556" w:type="dxa"/>
            <w:tcBorders>
              <w:top w:val="nil"/>
              <w:left w:val="nil"/>
              <w:bottom w:val="single" w:sz="4" w:space="0" w:color="auto"/>
              <w:right w:val="single" w:sz="4" w:space="0" w:color="auto"/>
            </w:tcBorders>
            <w:shd w:val="clear" w:color="auto" w:fill="auto"/>
            <w:noWrap/>
            <w:vAlign w:val="bottom"/>
            <w:hideMark/>
          </w:tcPr>
          <w:p w14:paraId="22403D6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government levies</w:t>
            </w:r>
          </w:p>
        </w:tc>
      </w:tr>
      <w:tr w:rsidR="00EC4814" w:rsidRPr="005E4B90" w14:paraId="7C50338A"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6ADFF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MBNL62000</w:t>
            </w:r>
          </w:p>
        </w:tc>
        <w:tc>
          <w:tcPr>
            <w:tcW w:w="4228" w:type="dxa"/>
            <w:tcBorders>
              <w:top w:val="nil"/>
              <w:left w:val="nil"/>
              <w:bottom w:val="single" w:sz="4" w:space="0" w:color="auto"/>
              <w:right w:val="single" w:sz="4" w:space="0" w:color="auto"/>
            </w:tcBorders>
            <w:shd w:val="clear" w:color="auto" w:fill="auto"/>
            <w:noWrap/>
            <w:vAlign w:val="bottom"/>
            <w:hideMark/>
          </w:tcPr>
          <w:p w14:paraId="501F296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Duty, excise and other taxes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5684150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MCOC21400</w:t>
            </w:r>
          </w:p>
        </w:tc>
        <w:tc>
          <w:tcPr>
            <w:tcW w:w="3556" w:type="dxa"/>
            <w:tcBorders>
              <w:top w:val="nil"/>
              <w:left w:val="nil"/>
              <w:bottom w:val="single" w:sz="4" w:space="0" w:color="auto"/>
              <w:right w:val="single" w:sz="4" w:space="0" w:color="auto"/>
            </w:tcBorders>
            <w:shd w:val="clear" w:color="auto" w:fill="auto"/>
            <w:noWrap/>
            <w:vAlign w:val="bottom"/>
            <w:hideMark/>
          </w:tcPr>
          <w:p w14:paraId="2426B73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government levies</w:t>
            </w:r>
          </w:p>
        </w:tc>
      </w:tr>
      <w:tr w:rsidR="00EC4814" w:rsidRPr="005E4B90" w14:paraId="23B80404"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D61E8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MBEQ14410</w:t>
            </w:r>
          </w:p>
        </w:tc>
        <w:tc>
          <w:tcPr>
            <w:tcW w:w="4228" w:type="dxa"/>
            <w:tcBorders>
              <w:top w:val="nil"/>
              <w:left w:val="nil"/>
              <w:bottom w:val="single" w:sz="4" w:space="0" w:color="auto"/>
              <w:right w:val="single" w:sz="4" w:space="0" w:color="auto"/>
            </w:tcBorders>
            <w:shd w:val="clear" w:color="auto" w:fill="auto"/>
            <w:noWrap/>
            <w:vAlign w:val="bottom"/>
            <w:hideMark/>
          </w:tcPr>
          <w:p w14:paraId="505F1D4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Reserves - actuarial g/l on retirement ben schemes</w:t>
            </w:r>
          </w:p>
        </w:tc>
        <w:tc>
          <w:tcPr>
            <w:tcW w:w="1042" w:type="dxa"/>
            <w:tcBorders>
              <w:top w:val="nil"/>
              <w:left w:val="nil"/>
              <w:bottom w:val="single" w:sz="4" w:space="0" w:color="auto"/>
              <w:right w:val="single" w:sz="4" w:space="0" w:color="auto"/>
            </w:tcBorders>
            <w:shd w:val="clear" w:color="auto" w:fill="auto"/>
            <w:noWrap/>
            <w:vAlign w:val="bottom"/>
            <w:hideMark/>
          </w:tcPr>
          <w:p w14:paraId="6BF40C8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MCOC21500</w:t>
            </w:r>
          </w:p>
        </w:tc>
        <w:tc>
          <w:tcPr>
            <w:tcW w:w="3556" w:type="dxa"/>
            <w:tcBorders>
              <w:top w:val="nil"/>
              <w:left w:val="nil"/>
              <w:bottom w:val="single" w:sz="4" w:space="0" w:color="auto"/>
              <w:right w:val="single" w:sz="4" w:space="0" w:color="auto"/>
            </w:tcBorders>
            <w:shd w:val="clear" w:color="auto" w:fill="auto"/>
            <w:noWrap/>
            <w:vAlign w:val="bottom"/>
            <w:hideMark/>
          </w:tcPr>
          <w:p w14:paraId="0C90A288"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retirement benefit scheme</w:t>
            </w:r>
          </w:p>
        </w:tc>
      </w:tr>
      <w:tr w:rsidR="00EC4814" w:rsidRPr="005E4B90" w14:paraId="0253C7DA"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7EC14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MBNA40000</w:t>
            </w:r>
          </w:p>
        </w:tc>
        <w:tc>
          <w:tcPr>
            <w:tcW w:w="4228" w:type="dxa"/>
            <w:tcBorders>
              <w:top w:val="nil"/>
              <w:left w:val="nil"/>
              <w:bottom w:val="single" w:sz="4" w:space="0" w:color="auto"/>
              <w:right w:val="single" w:sz="4" w:space="0" w:color="auto"/>
            </w:tcBorders>
            <w:shd w:val="clear" w:color="auto" w:fill="auto"/>
            <w:noWrap/>
            <w:vAlign w:val="bottom"/>
            <w:hideMark/>
          </w:tcPr>
          <w:p w14:paraId="4ACA9B7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Retirement benefit assets</w:t>
            </w:r>
          </w:p>
        </w:tc>
        <w:tc>
          <w:tcPr>
            <w:tcW w:w="1042" w:type="dxa"/>
            <w:tcBorders>
              <w:top w:val="nil"/>
              <w:left w:val="nil"/>
              <w:bottom w:val="single" w:sz="4" w:space="0" w:color="auto"/>
              <w:right w:val="single" w:sz="4" w:space="0" w:color="auto"/>
            </w:tcBorders>
            <w:shd w:val="clear" w:color="auto" w:fill="auto"/>
            <w:noWrap/>
            <w:vAlign w:val="bottom"/>
            <w:hideMark/>
          </w:tcPr>
          <w:p w14:paraId="59BBCF3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MCOC21500</w:t>
            </w:r>
          </w:p>
        </w:tc>
        <w:tc>
          <w:tcPr>
            <w:tcW w:w="3556" w:type="dxa"/>
            <w:tcBorders>
              <w:top w:val="nil"/>
              <w:left w:val="nil"/>
              <w:bottom w:val="single" w:sz="4" w:space="0" w:color="auto"/>
              <w:right w:val="single" w:sz="4" w:space="0" w:color="auto"/>
            </w:tcBorders>
            <w:shd w:val="clear" w:color="auto" w:fill="auto"/>
            <w:noWrap/>
            <w:vAlign w:val="bottom"/>
            <w:hideMark/>
          </w:tcPr>
          <w:p w14:paraId="1508814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retirement benefit scheme</w:t>
            </w:r>
          </w:p>
        </w:tc>
      </w:tr>
      <w:tr w:rsidR="00EC4814" w:rsidRPr="005E4B90" w14:paraId="6C05D3B2"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326A7D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MBNL20000</w:t>
            </w:r>
          </w:p>
        </w:tc>
        <w:tc>
          <w:tcPr>
            <w:tcW w:w="4228" w:type="dxa"/>
            <w:tcBorders>
              <w:top w:val="nil"/>
              <w:left w:val="nil"/>
              <w:bottom w:val="single" w:sz="4" w:space="0" w:color="auto"/>
              <w:right w:val="single" w:sz="4" w:space="0" w:color="auto"/>
            </w:tcBorders>
            <w:shd w:val="clear" w:color="auto" w:fill="auto"/>
            <w:noWrap/>
            <w:vAlign w:val="bottom"/>
            <w:hideMark/>
          </w:tcPr>
          <w:p w14:paraId="5D03004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Retirement benefit liabilities</w:t>
            </w:r>
          </w:p>
        </w:tc>
        <w:tc>
          <w:tcPr>
            <w:tcW w:w="1042" w:type="dxa"/>
            <w:tcBorders>
              <w:top w:val="nil"/>
              <w:left w:val="nil"/>
              <w:bottom w:val="single" w:sz="4" w:space="0" w:color="auto"/>
              <w:right w:val="single" w:sz="4" w:space="0" w:color="auto"/>
            </w:tcBorders>
            <w:shd w:val="clear" w:color="auto" w:fill="auto"/>
            <w:noWrap/>
            <w:vAlign w:val="bottom"/>
            <w:hideMark/>
          </w:tcPr>
          <w:p w14:paraId="572DEA8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MCOC21500</w:t>
            </w:r>
          </w:p>
        </w:tc>
        <w:tc>
          <w:tcPr>
            <w:tcW w:w="3556" w:type="dxa"/>
            <w:tcBorders>
              <w:top w:val="nil"/>
              <w:left w:val="nil"/>
              <w:bottom w:val="single" w:sz="4" w:space="0" w:color="auto"/>
              <w:right w:val="single" w:sz="4" w:space="0" w:color="auto"/>
            </w:tcBorders>
            <w:shd w:val="clear" w:color="auto" w:fill="auto"/>
            <w:noWrap/>
            <w:vAlign w:val="bottom"/>
            <w:hideMark/>
          </w:tcPr>
          <w:p w14:paraId="178BDF6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retirement benefit scheme</w:t>
            </w:r>
          </w:p>
        </w:tc>
      </w:tr>
      <w:tr w:rsidR="00EC4814" w:rsidRPr="005E4B90" w14:paraId="0E9ED1D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9741BC"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MPFC61000</w:t>
            </w:r>
          </w:p>
        </w:tc>
        <w:tc>
          <w:tcPr>
            <w:tcW w:w="4228" w:type="dxa"/>
            <w:tcBorders>
              <w:top w:val="nil"/>
              <w:left w:val="nil"/>
              <w:bottom w:val="single" w:sz="4" w:space="0" w:color="auto"/>
              <w:right w:val="single" w:sz="4" w:space="0" w:color="auto"/>
            </w:tcBorders>
            <w:shd w:val="clear" w:color="auto" w:fill="auto"/>
            <w:noWrap/>
            <w:vAlign w:val="bottom"/>
            <w:hideMark/>
          </w:tcPr>
          <w:p w14:paraId="63C19CB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on retirement benefits</w:t>
            </w:r>
          </w:p>
        </w:tc>
        <w:tc>
          <w:tcPr>
            <w:tcW w:w="1042" w:type="dxa"/>
            <w:tcBorders>
              <w:top w:val="nil"/>
              <w:left w:val="nil"/>
              <w:bottom w:val="single" w:sz="4" w:space="0" w:color="auto"/>
              <w:right w:val="single" w:sz="4" w:space="0" w:color="auto"/>
            </w:tcBorders>
            <w:shd w:val="clear" w:color="auto" w:fill="auto"/>
            <w:noWrap/>
            <w:vAlign w:val="bottom"/>
            <w:hideMark/>
          </w:tcPr>
          <w:p w14:paraId="15A51283"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MCOC21500</w:t>
            </w:r>
          </w:p>
        </w:tc>
        <w:tc>
          <w:tcPr>
            <w:tcW w:w="3556" w:type="dxa"/>
            <w:tcBorders>
              <w:top w:val="nil"/>
              <w:left w:val="nil"/>
              <w:bottom w:val="single" w:sz="4" w:space="0" w:color="auto"/>
              <w:right w:val="single" w:sz="4" w:space="0" w:color="auto"/>
            </w:tcBorders>
            <w:shd w:val="clear" w:color="auto" w:fill="auto"/>
            <w:noWrap/>
            <w:vAlign w:val="bottom"/>
            <w:hideMark/>
          </w:tcPr>
          <w:p w14:paraId="78C3E7C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retirement benefit scheme</w:t>
            </w:r>
          </w:p>
        </w:tc>
      </w:tr>
      <w:tr w:rsidR="00EC4814" w:rsidRPr="005E4B90" w14:paraId="3B3C3558"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E539A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MBCL52000</w:t>
            </w:r>
          </w:p>
        </w:tc>
        <w:tc>
          <w:tcPr>
            <w:tcW w:w="4228" w:type="dxa"/>
            <w:tcBorders>
              <w:top w:val="nil"/>
              <w:left w:val="nil"/>
              <w:bottom w:val="single" w:sz="4" w:space="0" w:color="auto"/>
              <w:right w:val="single" w:sz="4" w:space="0" w:color="auto"/>
            </w:tcBorders>
            <w:shd w:val="clear" w:color="auto" w:fill="auto"/>
            <w:noWrap/>
            <w:vAlign w:val="bottom"/>
            <w:hideMark/>
          </w:tcPr>
          <w:p w14:paraId="5DE2F63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Other provisions (</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670BAD4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MCOC21600</w:t>
            </w:r>
          </w:p>
        </w:tc>
        <w:tc>
          <w:tcPr>
            <w:tcW w:w="3556" w:type="dxa"/>
            <w:tcBorders>
              <w:top w:val="nil"/>
              <w:left w:val="nil"/>
              <w:bottom w:val="single" w:sz="4" w:space="0" w:color="auto"/>
              <w:right w:val="single" w:sz="4" w:space="0" w:color="auto"/>
            </w:tcBorders>
            <w:shd w:val="clear" w:color="auto" w:fill="auto"/>
            <w:noWrap/>
            <w:vAlign w:val="bottom"/>
            <w:hideMark/>
          </w:tcPr>
          <w:p w14:paraId="4604A509"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provisions</w:t>
            </w:r>
          </w:p>
        </w:tc>
      </w:tr>
      <w:tr w:rsidR="00EC4814" w:rsidRPr="005E4B90" w14:paraId="11760F69"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D73A1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MBNL52000</w:t>
            </w:r>
          </w:p>
        </w:tc>
        <w:tc>
          <w:tcPr>
            <w:tcW w:w="4228" w:type="dxa"/>
            <w:tcBorders>
              <w:top w:val="nil"/>
              <w:left w:val="nil"/>
              <w:bottom w:val="single" w:sz="4" w:space="0" w:color="auto"/>
              <w:right w:val="single" w:sz="4" w:space="0" w:color="auto"/>
            </w:tcBorders>
            <w:shd w:val="clear" w:color="auto" w:fill="auto"/>
            <w:noWrap/>
            <w:vAlign w:val="bottom"/>
            <w:hideMark/>
          </w:tcPr>
          <w:p w14:paraId="4EDCB5B6"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Other provisions (non-</w:t>
            </w:r>
            <w:proofErr w:type="spellStart"/>
            <w:r w:rsidRPr="005E4B90">
              <w:rPr>
                <w:rFonts w:ascii="Montserrat" w:eastAsia="Times New Roman" w:hAnsi="Montserrat" w:cs="Calibri"/>
                <w:color w:val="002060"/>
                <w:sz w:val="14"/>
                <w:szCs w:val="14"/>
                <w:lang w:eastAsia="en-GB"/>
              </w:rPr>
              <w:t>curr</w:t>
            </w:r>
            <w:proofErr w:type="spellEnd"/>
            <w:r w:rsidRPr="005E4B90">
              <w:rPr>
                <w:rFonts w:ascii="Montserrat" w:eastAsia="Times New Roman" w:hAnsi="Montserrat" w:cs="Calibri"/>
                <w:color w:val="002060"/>
                <w:sz w:val="14"/>
                <w:szCs w:val="14"/>
                <w:lang w:eastAsia="en-GB"/>
              </w:rPr>
              <w:t>)</w:t>
            </w:r>
          </w:p>
        </w:tc>
        <w:tc>
          <w:tcPr>
            <w:tcW w:w="1042" w:type="dxa"/>
            <w:tcBorders>
              <w:top w:val="nil"/>
              <w:left w:val="nil"/>
              <w:bottom w:val="single" w:sz="4" w:space="0" w:color="auto"/>
              <w:right w:val="single" w:sz="4" w:space="0" w:color="auto"/>
            </w:tcBorders>
            <w:shd w:val="clear" w:color="auto" w:fill="auto"/>
            <w:noWrap/>
            <w:vAlign w:val="bottom"/>
            <w:hideMark/>
          </w:tcPr>
          <w:p w14:paraId="0433DEC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MCOC21600</w:t>
            </w:r>
          </w:p>
        </w:tc>
        <w:tc>
          <w:tcPr>
            <w:tcW w:w="3556" w:type="dxa"/>
            <w:tcBorders>
              <w:top w:val="nil"/>
              <w:left w:val="nil"/>
              <w:bottom w:val="single" w:sz="4" w:space="0" w:color="auto"/>
              <w:right w:val="single" w:sz="4" w:space="0" w:color="auto"/>
            </w:tcBorders>
            <w:shd w:val="clear" w:color="auto" w:fill="auto"/>
            <w:noWrap/>
            <w:vAlign w:val="bottom"/>
            <w:hideMark/>
          </w:tcPr>
          <w:p w14:paraId="54F68C6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operating provisions</w:t>
            </w:r>
          </w:p>
        </w:tc>
      </w:tr>
      <w:tr w:rsidR="00EC4814" w:rsidRPr="005E4B90" w14:paraId="47E37984"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39F28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MBCL81000</w:t>
            </w:r>
          </w:p>
        </w:tc>
        <w:tc>
          <w:tcPr>
            <w:tcW w:w="4228" w:type="dxa"/>
            <w:tcBorders>
              <w:top w:val="nil"/>
              <w:left w:val="nil"/>
              <w:bottom w:val="single" w:sz="4" w:space="0" w:color="auto"/>
              <w:right w:val="single" w:sz="4" w:space="0" w:color="auto"/>
            </w:tcBorders>
            <w:shd w:val="clear" w:color="auto" w:fill="auto"/>
            <w:noWrap/>
            <w:vAlign w:val="bottom"/>
            <w:hideMark/>
          </w:tcPr>
          <w:p w14:paraId="3F192404"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Liabilities related to MSA</w:t>
            </w:r>
          </w:p>
        </w:tc>
        <w:tc>
          <w:tcPr>
            <w:tcW w:w="1042" w:type="dxa"/>
            <w:tcBorders>
              <w:top w:val="nil"/>
              <w:left w:val="nil"/>
              <w:bottom w:val="single" w:sz="4" w:space="0" w:color="auto"/>
              <w:right w:val="single" w:sz="4" w:space="0" w:color="auto"/>
            </w:tcBorders>
            <w:shd w:val="clear" w:color="auto" w:fill="auto"/>
            <w:noWrap/>
            <w:vAlign w:val="bottom"/>
            <w:hideMark/>
          </w:tcPr>
          <w:p w14:paraId="42878FAF"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MCOC21700</w:t>
            </w:r>
          </w:p>
        </w:tc>
        <w:tc>
          <w:tcPr>
            <w:tcW w:w="3556" w:type="dxa"/>
            <w:tcBorders>
              <w:top w:val="nil"/>
              <w:left w:val="nil"/>
              <w:bottom w:val="single" w:sz="4" w:space="0" w:color="auto"/>
              <w:right w:val="single" w:sz="4" w:space="0" w:color="auto"/>
            </w:tcBorders>
            <w:shd w:val="clear" w:color="auto" w:fill="auto"/>
            <w:noWrap/>
            <w:vAlign w:val="bottom"/>
            <w:hideMark/>
          </w:tcPr>
          <w:p w14:paraId="65A00B6E"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master settlement agreements</w:t>
            </w:r>
          </w:p>
        </w:tc>
      </w:tr>
      <w:tr w:rsidR="00EC4814" w:rsidRPr="005E4B90" w14:paraId="0F735CB6"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B98EC5"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MBCL81000</w:t>
            </w:r>
          </w:p>
        </w:tc>
        <w:tc>
          <w:tcPr>
            <w:tcW w:w="4228" w:type="dxa"/>
            <w:tcBorders>
              <w:top w:val="nil"/>
              <w:left w:val="nil"/>
              <w:bottom w:val="single" w:sz="4" w:space="0" w:color="auto"/>
              <w:right w:val="single" w:sz="4" w:space="0" w:color="auto"/>
            </w:tcBorders>
            <w:shd w:val="clear" w:color="auto" w:fill="auto"/>
            <w:noWrap/>
            <w:vAlign w:val="bottom"/>
            <w:hideMark/>
          </w:tcPr>
          <w:p w14:paraId="75A7294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master settlement agreements</w:t>
            </w:r>
          </w:p>
        </w:tc>
        <w:tc>
          <w:tcPr>
            <w:tcW w:w="1042" w:type="dxa"/>
            <w:tcBorders>
              <w:top w:val="nil"/>
              <w:left w:val="nil"/>
              <w:bottom w:val="single" w:sz="4" w:space="0" w:color="auto"/>
              <w:right w:val="single" w:sz="4" w:space="0" w:color="auto"/>
            </w:tcBorders>
            <w:shd w:val="clear" w:color="auto" w:fill="auto"/>
            <w:noWrap/>
            <w:vAlign w:val="bottom"/>
            <w:hideMark/>
          </w:tcPr>
          <w:p w14:paraId="28E68F09"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MCOC21700</w:t>
            </w:r>
          </w:p>
        </w:tc>
        <w:tc>
          <w:tcPr>
            <w:tcW w:w="3556" w:type="dxa"/>
            <w:tcBorders>
              <w:top w:val="nil"/>
              <w:left w:val="nil"/>
              <w:bottom w:val="single" w:sz="4" w:space="0" w:color="auto"/>
              <w:right w:val="single" w:sz="4" w:space="0" w:color="auto"/>
            </w:tcBorders>
            <w:shd w:val="clear" w:color="auto" w:fill="auto"/>
            <w:noWrap/>
            <w:vAlign w:val="bottom"/>
            <w:hideMark/>
          </w:tcPr>
          <w:p w14:paraId="300A1FD1"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master settlement agreements</w:t>
            </w:r>
          </w:p>
        </w:tc>
      </w:tr>
      <w:tr w:rsidR="00EC4814" w:rsidRPr="005E4B90" w14:paraId="55847401" w14:textId="77777777" w:rsidTr="00372902">
        <w:trPr>
          <w:trHeight w:val="17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7B8660B"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MBCL63600</w:t>
            </w:r>
          </w:p>
        </w:tc>
        <w:tc>
          <w:tcPr>
            <w:tcW w:w="4228" w:type="dxa"/>
            <w:tcBorders>
              <w:top w:val="nil"/>
              <w:left w:val="nil"/>
              <w:bottom w:val="single" w:sz="4" w:space="0" w:color="auto"/>
              <w:right w:val="single" w:sz="4" w:space="0" w:color="auto"/>
            </w:tcBorders>
            <w:shd w:val="clear" w:color="auto" w:fill="auto"/>
            <w:noWrap/>
            <w:vAlign w:val="bottom"/>
            <w:hideMark/>
          </w:tcPr>
          <w:p w14:paraId="582F891D"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Accruals related to regulatory bodies</w:t>
            </w:r>
          </w:p>
        </w:tc>
        <w:tc>
          <w:tcPr>
            <w:tcW w:w="1042" w:type="dxa"/>
            <w:tcBorders>
              <w:top w:val="nil"/>
              <w:left w:val="nil"/>
              <w:bottom w:val="single" w:sz="4" w:space="0" w:color="auto"/>
              <w:right w:val="single" w:sz="4" w:space="0" w:color="auto"/>
            </w:tcBorders>
            <w:shd w:val="clear" w:color="auto" w:fill="auto"/>
            <w:noWrap/>
            <w:vAlign w:val="bottom"/>
            <w:hideMark/>
          </w:tcPr>
          <w:p w14:paraId="32AC0490"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MCOC21800</w:t>
            </w:r>
          </w:p>
        </w:tc>
        <w:tc>
          <w:tcPr>
            <w:tcW w:w="3556" w:type="dxa"/>
            <w:tcBorders>
              <w:top w:val="nil"/>
              <w:left w:val="nil"/>
              <w:bottom w:val="single" w:sz="4" w:space="0" w:color="auto"/>
              <w:right w:val="single" w:sz="4" w:space="0" w:color="auto"/>
            </w:tcBorders>
            <w:shd w:val="clear" w:color="auto" w:fill="auto"/>
            <w:noWrap/>
            <w:vAlign w:val="bottom"/>
            <w:hideMark/>
          </w:tcPr>
          <w:p w14:paraId="0C37D8CA" w14:textId="77777777" w:rsidR="00EC4814" w:rsidRPr="005E4B90" w:rsidRDefault="00EC4814" w:rsidP="003E2C3C">
            <w:pPr>
              <w:spacing w:after="0" w:line="240" w:lineRule="auto"/>
              <w:rPr>
                <w:rFonts w:ascii="Montserrat" w:eastAsia="Times New Roman" w:hAnsi="Montserrat" w:cs="Calibri"/>
                <w:color w:val="002060"/>
                <w:sz w:val="14"/>
                <w:szCs w:val="14"/>
                <w:lang w:eastAsia="en-GB"/>
              </w:rPr>
            </w:pPr>
            <w:r w:rsidRPr="005E4B90">
              <w:rPr>
                <w:rFonts w:ascii="Montserrat" w:eastAsia="Times New Roman" w:hAnsi="Montserrat" w:cs="Calibri"/>
                <w:color w:val="002060"/>
                <w:sz w:val="14"/>
                <w:szCs w:val="14"/>
                <w:lang w:eastAsia="en-GB"/>
              </w:rPr>
              <w:t>Movements in regulatory bodies accruals</w:t>
            </w:r>
          </w:p>
        </w:tc>
      </w:tr>
    </w:tbl>
    <w:p w14:paraId="55633429" w14:textId="77777777" w:rsidR="00EC4814" w:rsidRDefault="00EC4814" w:rsidP="00EC4814">
      <w:pPr>
        <w:pStyle w:val="ListParagraph"/>
        <w:spacing w:after="0"/>
        <w:ind w:left="0"/>
        <w:contextualSpacing w:val="0"/>
        <w:jc w:val="both"/>
        <w:rPr>
          <w:rFonts w:ascii="Montserrat" w:hAnsi="Montserrat" w:cstheme="majorHAnsi"/>
          <w:color w:val="002060"/>
          <w:sz w:val="16"/>
          <w:szCs w:val="16"/>
        </w:rPr>
      </w:pPr>
      <w:r>
        <w:rPr>
          <w:rFonts w:ascii="Montserrat" w:hAnsi="Montserrat" w:cstheme="majorHAnsi"/>
          <w:color w:val="002060"/>
          <w:sz w:val="16"/>
          <w:szCs w:val="16"/>
        </w:rPr>
        <w:t xml:space="preserve"> </w:t>
      </w:r>
    </w:p>
    <w:p w14:paraId="59D4F504" w14:textId="77777777" w:rsidR="00EC4814" w:rsidRDefault="00EC4814" w:rsidP="00EC4814">
      <w:pPr>
        <w:pStyle w:val="ListParagraph"/>
        <w:spacing w:after="0"/>
        <w:ind w:left="0"/>
        <w:contextualSpacing w:val="0"/>
        <w:jc w:val="both"/>
        <w:rPr>
          <w:rFonts w:ascii="Montserrat" w:hAnsi="Montserrat" w:cstheme="majorHAnsi"/>
          <w:color w:val="002060"/>
          <w:sz w:val="16"/>
          <w:szCs w:val="16"/>
        </w:rPr>
      </w:pPr>
      <w:r>
        <w:rPr>
          <w:rFonts w:ascii="Montserrat" w:hAnsi="Montserrat" w:cstheme="majorHAnsi"/>
          <w:color w:val="002060"/>
          <w:sz w:val="16"/>
          <w:szCs w:val="16"/>
        </w:rPr>
        <w:t xml:space="preserve">Internal Working Capital </w:t>
      </w:r>
    </w:p>
    <w:tbl>
      <w:tblPr>
        <w:tblW w:w="10201" w:type="dxa"/>
        <w:tblLook w:val="04A0" w:firstRow="1" w:lastRow="0" w:firstColumn="1" w:lastColumn="0" w:noHBand="0" w:noVBand="1"/>
      </w:tblPr>
      <w:tblGrid>
        <w:gridCol w:w="1213"/>
        <w:gridCol w:w="4311"/>
        <w:gridCol w:w="1134"/>
        <w:gridCol w:w="3543"/>
      </w:tblGrid>
      <w:tr w:rsidR="00EC4814" w:rsidRPr="00F34B95" w14:paraId="3733B239" w14:textId="77777777" w:rsidTr="003E2C3C">
        <w:trPr>
          <w:trHeight w:val="113"/>
        </w:trPr>
        <w:tc>
          <w:tcPr>
            <w:tcW w:w="1213"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59C87869" w14:textId="77777777" w:rsidR="00EC4814" w:rsidRPr="00F34B95" w:rsidRDefault="00EC4814" w:rsidP="003E2C3C">
            <w:pPr>
              <w:spacing w:after="0" w:line="240" w:lineRule="auto"/>
              <w:rPr>
                <w:rFonts w:ascii="Montserrat" w:eastAsia="Times New Roman" w:hAnsi="Montserrat" w:cs="Calibri"/>
                <w:b/>
                <w:bCs/>
                <w:color w:val="FFFFFF"/>
                <w:sz w:val="14"/>
                <w:szCs w:val="14"/>
                <w:lang w:eastAsia="en-GB"/>
              </w:rPr>
            </w:pPr>
            <w:r w:rsidRPr="00F34B95">
              <w:rPr>
                <w:rFonts w:ascii="Montserrat" w:eastAsia="Times New Roman" w:hAnsi="Montserrat" w:cs="Calibri"/>
                <w:b/>
                <w:bCs/>
                <w:color w:val="FFFFFF"/>
                <w:sz w:val="14"/>
                <w:szCs w:val="14"/>
                <w:lang w:eastAsia="en-GB"/>
              </w:rPr>
              <w:t>Source Account</w:t>
            </w:r>
          </w:p>
        </w:tc>
        <w:tc>
          <w:tcPr>
            <w:tcW w:w="4311" w:type="dxa"/>
            <w:tcBorders>
              <w:top w:val="single" w:sz="4" w:space="0" w:color="auto"/>
              <w:left w:val="nil"/>
              <w:bottom w:val="single" w:sz="4" w:space="0" w:color="auto"/>
              <w:right w:val="single" w:sz="4" w:space="0" w:color="auto"/>
            </w:tcBorders>
            <w:shd w:val="clear" w:color="000000" w:fill="002060"/>
            <w:noWrap/>
            <w:vAlign w:val="bottom"/>
            <w:hideMark/>
          </w:tcPr>
          <w:p w14:paraId="7AC04BCD" w14:textId="77777777" w:rsidR="00EC4814" w:rsidRPr="00F34B95" w:rsidRDefault="00EC4814" w:rsidP="003E2C3C">
            <w:pPr>
              <w:spacing w:after="0" w:line="240" w:lineRule="auto"/>
              <w:rPr>
                <w:rFonts w:ascii="Montserrat" w:eastAsia="Times New Roman" w:hAnsi="Montserrat" w:cs="Calibri"/>
                <w:b/>
                <w:bCs/>
                <w:color w:val="FFFFFF"/>
                <w:sz w:val="14"/>
                <w:szCs w:val="14"/>
                <w:lang w:eastAsia="en-GB"/>
              </w:rPr>
            </w:pPr>
            <w:r w:rsidRPr="00F34B95">
              <w:rPr>
                <w:rFonts w:ascii="Montserrat" w:eastAsia="Times New Roman" w:hAnsi="Montserrat" w:cs="Calibri"/>
                <w:b/>
                <w:bCs/>
                <w:color w:val="FFFFFF"/>
                <w:sz w:val="14"/>
                <w:szCs w:val="14"/>
                <w:lang w:eastAsia="en-GB"/>
              </w:rPr>
              <w:t>Account Description</w:t>
            </w:r>
          </w:p>
        </w:tc>
        <w:tc>
          <w:tcPr>
            <w:tcW w:w="1134" w:type="dxa"/>
            <w:tcBorders>
              <w:top w:val="single" w:sz="4" w:space="0" w:color="auto"/>
              <w:left w:val="nil"/>
              <w:bottom w:val="single" w:sz="4" w:space="0" w:color="auto"/>
              <w:right w:val="single" w:sz="4" w:space="0" w:color="auto"/>
            </w:tcBorders>
            <w:shd w:val="clear" w:color="000000" w:fill="002060"/>
            <w:noWrap/>
            <w:vAlign w:val="bottom"/>
            <w:hideMark/>
          </w:tcPr>
          <w:p w14:paraId="3E28FABF" w14:textId="77777777" w:rsidR="00EC4814" w:rsidRPr="00F34B95" w:rsidRDefault="00EC4814" w:rsidP="003E2C3C">
            <w:pPr>
              <w:spacing w:after="0" w:line="240" w:lineRule="auto"/>
              <w:rPr>
                <w:rFonts w:ascii="Montserrat" w:eastAsia="Times New Roman" w:hAnsi="Montserrat" w:cs="Calibri"/>
                <w:b/>
                <w:bCs/>
                <w:color w:val="FFFFFF"/>
                <w:sz w:val="14"/>
                <w:szCs w:val="14"/>
                <w:lang w:eastAsia="en-GB"/>
              </w:rPr>
            </w:pPr>
            <w:r w:rsidRPr="00F34B95">
              <w:rPr>
                <w:rFonts w:ascii="Montserrat" w:eastAsia="Times New Roman" w:hAnsi="Montserrat" w:cs="Calibri"/>
                <w:b/>
                <w:bCs/>
                <w:color w:val="FFFFFF"/>
                <w:sz w:val="14"/>
                <w:szCs w:val="14"/>
                <w:lang w:eastAsia="en-GB"/>
              </w:rPr>
              <w:t>Target Account</w:t>
            </w:r>
          </w:p>
        </w:tc>
        <w:tc>
          <w:tcPr>
            <w:tcW w:w="3543" w:type="dxa"/>
            <w:tcBorders>
              <w:top w:val="single" w:sz="4" w:space="0" w:color="auto"/>
              <w:left w:val="nil"/>
              <w:bottom w:val="single" w:sz="4" w:space="0" w:color="auto"/>
              <w:right w:val="single" w:sz="4" w:space="0" w:color="auto"/>
            </w:tcBorders>
            <w:shd w:val="clear" w:color="000000" w:fill="002060"/>
            <w:noWrap/>
            <w:vAlign w:val="bottom"/>
            <w:hideMark/>
          </w:tcPr>
          <w:p w14:paraId="45285438" w14:textId="77777777" w:rsidR="00EC4814" w:rsidRPr="00F34B95" w:rsidRDefault="00EC4814" w:rsidP="003E2C3C">
            <w:pPr>
              <w:spacing w:after="0" w:line="240" w:lineRule="auto"/>
              <w:rPr>
                <w:rFonts w:ascii="Montserrat" w:eastAsia="Times New Roman" w:hAnsi="Montserrat" w:cs="Calibri"/>
                <w:b/>
                <w:bCs/>
                <w:color w:val="FFFFFF"/>
                <w:sz w:val="14"/>
                <w:szCs w:val="14"/>
                <w:lang w:eastAsia="en-GB"/>
              </w:rPr>
            </w:pPr>
            <w:r w:rsidRPr="00F34B95">
              <w:rPr>
                <w:rFonts w:ascii="Montserrat" w:eastAsia="Times New Roman" w:hAnsi="Montserrat" w:cs="Calibri"/>
                <w:b/>
                <w:bCs/>
                <w:color w:val="FFFFFF"/>
                <w:sz w:val="14"/>
                <w:szCs w:val="14"/>
                <w:lang w:eastAsia="en-GB"/>
              </w:rPr>
              <w:t xml:space="preserve">Target Account </w:t>
            </w:r>
            <w:proofErr w:type="spellStart"/>
            <w:r w:rsidRPr="00F34B95">
              <w:rPr>
                <w:rFonts w:ascii="Montserrat" w:eastAsia="Times New Roman" w:hAnsi="Montserrat" w:cs="Calibri"/>
                <w:b/>
                <w:bCs/>
                <w:color w:val="FFFFFF"/>
                <w:sz w:val="14"/>
                <w:szCs w:val="14"/>
                <w:lang w:eastAsia="en-GB"/>
              </w:rPr>
              <w:t>Desciption</w:t>
            </w:r>
            <w:proofErr w:type="spellEnd"/>
          </w:p>
        </w:tc>
      </w:tr>
      <w:tr w:rsidR="00EC4814" w:rsidRPr="00F34B95" w14:paraId="28C07351"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5549124B"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MBCA61200</w:t>
            </w:r>
          </w:p>
        </w:tc>
        <w:tc>
          <w:tcPr>
            <w:tcW w:w="4311" w:type="dxa"/>
            <w:tcBorders>
              <w:top w:val="nil"/>
              <w:left w:val="nil"/>
              <w:bottom w:val="single" w:sz="4" w:space="0" w:color="auto"/>
              <w:right w:val="single" w:sz="4" w:space="0" w:color="auto"/>
            </w:tcBorders>
            <w:shd w:val="clear" w:color="auto" w:fill="auto"/>
            <w:noWrap/>
            <w:vAlign w:val="bottom"/>
            <w:hideMark/>
          </w:tcPr>
          <w:p w14:paraId="6F4F9C10"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Trade receivables (</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w:t>
            </w:r>
          </w:p>
        </w:tc>
        <w:tc>
          <w:tcPr>
            <w:tcW w:w="1134" w:type="dxa"/>
            <w:tcBorders>
              <w:top w:val="nil"/>
              <w:left w:val="nil"/>
              <w:bottom w:val="single" w:sz="4" w:space="0" w:color="auto"/>
              <w:right w:val="single" w:sz="4" w:space="0" w:color="auto"/>
            </w:tcBorders>
            <w:shd w:val="clear" w:color="auto" w:fill="auto"/>
            <w:noWrap/>
            <w:vAlign w:val="bottom"/>
            <w:hideMark/>
          </w:tcPr>
          <w:p w14:paraId="5C230354"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MCOC22100</w:t>
            </w:r>
          </w:p>
        </w:tc>
        <w:tc>
          <w:tcPr>
            <w:tcW w:w="3543" w:type="dxa"/>
            <w:tcBorders>
              <w:top w:val="nil"/>
              <w:left w:val="nil"/>
              <w:bottom w:val="single" w:sz="4" w:space="0" w:color="auto"/>
              <w:right w:val="single" w:sz="4" w:space="0" w:color="auto"/>
            </w:tcBorders>
            <w:shd w:val="clear" w:color="auto" w:fill="auto"/>
            <w:noWrap/>
            <w:vAlign w:val="bottom"/>
            <w:hideMark/>
          </w:tcPr>
          <w:p w14:paraId="46438E8C"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receivables internal</w:t>
            </w:r>
          </w:p>
        </w:tc>
      </w:tr>
      <w:tr w:rsidR="00EC4814" w:rsidRPr="00F34B95" w14:paraId="64743EF5"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7A14B7D3"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MBCA62410</w:t>
            </w:r>
          </w:p>
        </w:tc>
        <w:tc>
          <w:tcPr>
            <w:tcW w:w="4311" w:type="dxa"/>
            <w:tcBorders>
              <w:top w:val="nil"/>
              <w:left w:val="nil"/>
              <w:bottom w:val="single" w:sz="4" w:space="0" w:color="auto"/>
              <w:right w:val="single" w:sz="4" w:space="0" w:color="auto"/>
            </w:tcBorders>
            <w:shd w:val="clear" w:color="auto" w:fill="auto"/>
            <w:noWrap/>
            <w:vAlign w:val="bottom"/>
            <w:hideMark/>
          </w:tcPr>
          <w:p w14:paraId="07DD0BD9"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Accrued income and other receivables (</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w:t>
            </w:r>
          </w:p>
        </w:tc>
        <w:tc>
          <w:tcPr>
            <w:tcW w:w="1134" w:type="dxa"/>
            <w:tcBorders>
              <w:top w:val="nil"/>
              <w:left w:val="nil"/>
              <w:bottom w:val="single" w:sz="4" w:space="0" w:color="auto"/>
              <w:right w:val="single" w:sz="4" w:space="0" w:color="auto"/>
            </w:tcBorders>
            <w:shd w:val="clear" w:color="auto" w:fill="auto"/>
            <w:noWrap/>
            <w:vAlign w:val="bottom"/>
            <w:hideMark/>
          </w:tcPr>
          <w:p w14:paraId="461C306A"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MCOC22100</w:t>
            </w:r>
          </w:p>
        </w:tc>
        <w:tc>
          <w:tcPr>
            <w:tcW w:w="3543" w:type="dxa"/>
            <w:tcBorders>
              <w:top w:val="nil"/>
              <w:left w:val="nil"/>
              <w:bottom w:val="single" w:sz="4" w:space="0" w:color="auto"/>
              <w:right w:val="single" w:sz="4" w:space="0" w:color="auto"/>
            </w:tcBorders>
            <w:shd w:val="clear" w:color="auto" w:fill="auto"/>
            <w:noWrap/>
            <w:vAlign w:val="bottom"/>
            <w:hideMark/>
          </w:tcPr>
          <w:p w14:paraId="427A2F45"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receivables internal</w:t>
            </w:r>
          </w:p>
        </w:tc>
      </w:tr>
      <w:tr w:rsidR="00EC4814" w:rsidRPr="00F34B95" w14:paraId="242FF2F6"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5AA0357D"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MBEQ11000</w:t>
            </w:r>
          </w:p>
        </w:tc>
        <w:tc>
          <w:tcPr>
            <w:tcW w:w="4311" w:type="dxa"/>
            <w:tcBorders>
              <w:top w:val="nil"/>
              <w:left w:val="nil"/>
              <w:bottom w:val="single" w:sz="4" w:space="0" w:color="auto"/>
              <w:right w:val="single" w:sz="4" w:space="0" w:color="auto"/>
            </w:tcBorders>
            <w:shd w:val="clear" w:color="auto" w:fill="auto"/>
            <w:noWrap/>
            <w:vAlign w:val="bottom"/>
            <w:hideMark/>
          </w:tcPr>
          <w:p w14:paraId="4F30D93F"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Share capital and share premium</w:t>
            </w:r>
          </w:p>
        </w:tc>
        <w:tc>
          <w:tcPr>
            <w:tcW w:w="1134" w:type="dxa"/>
            <w:tcBorders>
              <w:top w:val="nil"/>
              <w:left w:val="nil"/>
              <w:bottom w:val="single" w:sz="4" w:space="0" w:color="auto"/>
              <w:right w:val="single" w:sz="4" w:space="0" w:color="auto"/>
            </w:tcBorders>
            <w:shd w:val="clear" w:color="auto" w:fill="auto"/>
            <w:noWrap/>
            <w:vAlign w:val="bottom"/>
            <w:hideMark/>
          </w:tcPr>
          <w:p w14:paraId="200B21C0"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MCOC22100</w:t>
            </w:r>
          </w:p>
        </w:tc>
        <w:tc>
          <w:tcPr>
            <w:tcW w:w="3543" w:type="dxa"/>
            <w:tcBorders>
              <w:top w:val="nil"/>
              <w:left w:val="nil"/>
              <w:bottom w:val="single" w:sz="4" w:space="0" w:color="auto"/>
              <w:right w:val="single" w:sz="4" w:space="0" w:color="auto"/>
            </w:tcBorders>
            <w:shd w:val="clear" w:color="auto" w:fill="auto"/>
            <w:noWrap/>
            <w:vAlign w:val="bottom"/>
            <w:hideMark/>
          </w:tcPr>
          <w:p w14:paraId="661A90C0"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receivables internal</w:t>
            </w:r>
          </w:p>
        </w:tc>
      </w:tr>
      <w:tr w:rsidR="00EC4814" w:rsidRPr="00F34B95" w14:paraId="7B4B6A96"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5E889FB5"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MBEQ14310</w:t>
            </w:r>
          </w:p>
        </w:tc>
        <w:tc>
          <w:tcPr>
            <w:tcW w:w="4311" w:type="dxa"/>
            <w:tcBorders>
              <w:top w:val="nil"/>
              <w:left w:val="nil"/>
              <w:bottom w:val="single" w:sz="4" w:space="0" w:color="auto"/>
              <w:right w:val="single" w:sz="4" w:space="0" w:color="auto"/>
            </w:tcBorders>
            <w:shd w:val="clear" w:color="auto" w:fill="auto"/>
            <w:noWrap/>
            <w:vAlign w:val="bottom"/>
            <w:hideMark/>
          </w:tcPr>
          <w:p w14:paraId="3A63C283"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Reserves - treasury share scheme shares</w:t>
            </w:r>
          </w:p>
        </w:tc>
        <w:tc>
          <w:tcPr>
            <w:tcW w:w="1134" w:type="dxa"/>
            <w:tcBorders>
              <w:top w:val="nil"/>
              <w:left w:val="nil"/>
              <w:bottom w:val="single" w:sz="4" w:space="0" w:color="auto"/>
              <w:right w:val="single" w:sz="4" w:space="0" w:color="auto"/>
            </w:tcBorders>
            <w:shd w:val="clear" w:color="auto" w:fill="auto"/>
            <w:noWrap/>
            <w:vAlign w:val="bottom"/>
            <w:hideMark/>
          </w:tcPr>
          <w:p w14:paraId="2029FAAD"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MCOC22100</w:t>
            </w:r>
          </w:p>
        </w:tc>
        <w:tc>
          <w:tcPr>
            <w:tcW w:w="3543" w:type="dxa"/>
            <w:tcBorders>
              <w:top w:val="nil"/>
              <w:left w:val="nil"/>
              <w:bottom w:val="single" w:sz="4" w:space="0" w:color="auto"/>
              <w:right w:val="single" w:sz="4" w:space="0" w:color="auto"/>
            </w:tcBorders>
            <w:shd w:val="clear" w:color="auto" w:fill="auto"/>
            <w:noWrap/>
            <w:vAlign w:val="bottom"/>
            <w:hideMark/>
          </w:tcPr>
          <w:p w14:paraId="05828595"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receivables internal</w:t>
            </w:r>
          </w:p>
        </w:tc>
      </w:tr>
      <w:tr w:rsidR="00EC4814" w:rsidRPr="00F34B95" w14:paraId="52002A87"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1744E4F2"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MBNA61200</w:t>
            </w:r>
          </w:p>
        </w:tc>
        <w:tc>
          <w:tcPr>
            <w:tcW w:w="4311" w:type="dxa"/>
            <w:tcBorders>
              <w:top w:val="nil"/>
              <w:left w:val="nil"/>
              <w:bottom w:val="single" w:sz="4" w:space="0" w:color="auto"/>
              <w:right w:val="single" w:sz="4" w:space="0" w:color="auto"/>
            </w:tcBorders>
            <w:shd w:val="clear" w:color="auto" w:fill="auto"/>
            <w:noWrap/>
            <w:vAlign w:val="bottom"/>
            <w:hideMark/>
          </w:tcPr>
          <w:p w14:paraId="490FD37B"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Trade receivables (non-</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w:t>
            </w:r>
          </w:p>
        </w:tc>
        <w:tc>
          <w:tcPr>
            <w:tcW w:w="1134" w:type="dxa"/>
            <w:tcBorders>
              <w:top w:val="nil"/>
              <w:left w:val="nil"/>
              <w:bottom w:val="single" w:sz="4" w:space="0" w:color="auto"/>
              <w:right w:val="single" w:sz="4" w:space="0" w:color="auto"/>
            </w:tcBorders>
            <w:shd w:val="clear" w:color="auto" w:fill="auto"/>
            <w:noWrap/>
            <w:vAlign w:val="bottom"/>
            <w:hideMark/>
          </w:tcPr>
          <w:p w14:paraId="7F30FF0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MCOC22100</w:t>
            </w:r>
          </w:p>
        </w:tc>
        <w:tc>
          <w:tcPr>
            <w:tcW w:w="3543" w:type="dxa"/>
            <w:tcBorders>
              <w:top w:val="nil"/>
              <w:left w:val="nil"/>
              <w:bottom w:val="single" w:sz="4" w:space="0" w:color="auto"/>
              <w:right w:val="single" w:sz="4" w:space="0" w:color="auto"/>
            </w:tcBorders>
            <w:shd w:val="clear" w:color="auto" w:fill="auto"/>
            <w:noWrap/>
            <w:vAlign w:val="bottom"/>
            <w:hideMark/>
          </w:tcPr>
          <w:p w14:paraId="15B4BE96"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receivables internal</w:t>
            </w:r>
          </w:p>
        </w:tc>
      </w:tr>
      <w:tr w:rsidR="00EC4814" w:rsidRPr="00F34B95" w14:paraId="0437AD6E"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6B6C530F"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MBCL61200TT</w:t>
            </w:r>
          </w:p>
        </w:tc>
        <w:tc>
          <w:tcPr>
            <w:tcW w:w="4311" w:type="dxa"/>
            <w:tcBorders>
              <w:top w:val="nil"/>
              <w:left w:val="nil"/>
              <w:bottom w:val="single" w:sz="4" w:space="0" w:color="auto"/>
              <w:right w:val="single" w:sz="4" w:space="0" w:color="auto"/>
            </w:tcBorders>
            <w:shd w:val="clear" w:color="auto" w:fill="auto"/>
            <w:noWrap/>
            <w:vAlign w:val="bottom"/>
            <w:hideMark/>
          </w:tcPr>
          <w:p w14:paraId="35BB545F"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Trade payables (</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 (net of CL)</w:t>
            </w:r>
          </w:p>
        </w:tc>
        <w:tc>
          <w:tcPr>
            <w:tcW w:w="1134" w:type="dxa"/>
            <w:tcBorders>
              <w:top w:val="nil"/>
              <w:left w:val="nil"/>
              <w:bottom w:val="single" w:sz="4" w:space="0" w:color="auto"/>
              <w:right w:val="single" w:sz="4" w:space="0" w:color="auto"/>
            </w:tcBorders>
            <w:shd w:val="clear" w:color="auto" w:fill="auto"/>
            <w:noWrap/>
            <w:vAlign w:val="bottom"/>
            <w:hideMark/>
          </w:tcPr>
          <w:p w14:paraId="6EA085F8"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MCOC22200</w:t>
            </w:r>
          </w:p>
        </w:tc>
        <w:tc>
          <w:tcPr>
            <w:tcW w:w="3543" w:type="dxa"/>
            <w:tcBorders>
              <w:top w:val="nil"/>
              <w:left w:val="nil"/>
              <w:bottom w:val="single" w:sz="4" w:space="0" w:color="auto"/>
              <w:right w:val="single" w:sz="4" w:space="0" w:color="auto"/>
            </w:tcBorders>
            <w:shd w:val="clear" w:color="auto" w:fill="auto"/>
            <w:noWrap/>
            <w:vAlign w:val="bottom"/>
            <w:hideMark/>
          </w:tcPr>
          <w:p w14:paraId="1F40638C"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internal</w:t>
            </w:r>
          </w:p>
        </w:tc>
      </w:tr>
      <w:tr w:rsidR="00EC4814" w:rsidRPr="00F34B95" w14:paraId="63E36784"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670517F2"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MBCL63200</w:t>
            </w:r>
          </w:p>
        </w:tc>
        <w:tc>
          <w:tcPr>
            <w:tcW w:w="4311" w:type="dxa"/>
            <w:tcBorders>
              <w:top w:val="nil"/>
              <w:left w:val="nil"/>
              <w:bottom w:val="single" w:sz="4" w:space="0" w:color="auto"/>
              <w:right w:val="single" w:sz="4" w:space="0" w:color="auto"/>
            </w:tcBorders>
            <w:shd w:val="clear" w:color="auto" w:fill="auto"/>
            <w:noWrap/>
            <w:vAlign w:val="bottom"/>
            <w:hideMark/>
          </w:tcPr>
          <w:p w14:paraId="4974879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Accrued charges and other payables (</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w:t>
            </w:r>
          </w:p>
        </w:tc>
        <w:tc>
          <w:tcPr>
            <w:tcW w:w="1134" w:type="dxa"/>
            <w:tcBorders>
              <w:top w:val="nil"/>
              <w:left w:val="nil"/>
              <w:bottom w:val="single" w:sz="4" w:space="0" w:color="auto"/>
              <w:right w:val="single" w:sz="4" w:space="0" w:color="auto"/>
            </w:tcBorders>
            <w:shd w:val="clear" w:color="auto" w:fill="auto"/>
            <w:noWrap/>
            <w:vAlign w:val="bottom"/>
            <w:hideMark/>
          </w:tcPr>
          <w:p w14:paraId="16827C2E"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MCOC22200</w:t>
            </w:r>
          </w:p>
        </w:tc>
        <w:tc>
          <w:tcPr>
            <w:tcW w:w="3543" w:type="dxa"/>
            <w:tcBorders>
              <w:top w:val="nil"/>
              <w:left w:val="nil"/>
              <w:bottom w:val="single" w:sz="4" w:space="0" w:color="auto"/>
              <w:right w:val="single" w:sz="4" w:space="0" w:color="auto"/>
            </w:tcBorders>
            <w:shd w:val="clear" w:color="auto" w:fill="auto"/>
            <w:noWrap/>
            <w:vAlign w:val="bottom"/>
            <w:hideMark/>
          </w:tcPr>
          <w:p w14:paraId="26E2BFC3"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internal</w:t>
            </w:r>
          </w:p>
        </w:tc>
      </w:tr>
      <w:tr w:rsidR="00EC4814" w:rsidRPr="00F34B95" w14:paraId="182329A6"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26071E54"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MBCL64400</w:t>
            </w:r>
          </w:p>
        </w:tc>
        <w:tc>
          <w:tcPr>
            <w:tcW w:w="4311" w:type="dxa"/>
            <w:tcBorders>
              <w:top w:val="nil"/>
              <w:left w:val="nil"/>
              <w:bottom w:val="single" w:sz="4" w:space="0" w:color="auto"/>
              <w:right w:val="single" w:sz="4" w:space="0" w:color="auto"/>
            </w:tcBorders>
            <w:shd w:val="clear" w:color="auto" w:fill="auto"/>
            <w:noWrap/>
            <w:vAlign w:val="bottom"/>
            <w:hideMark/>
          </w:tcPr>
          <w:p w14:paraId="7A233B2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Sundry payables and prepayments internal</w:t>
            </w:r>
          </w:p>
        </w:tc>
        <w:tc>
          <w:tcPr>
            <w:tcW w:w="1134" w:type="dxa"/>
            <w:tcBorders>
              <w:top w:val="nil"/>
              <w:left w:val="nil"/>
              <w:bottom w:val="single" w:sz="4" w:space="0" w:color="auto"/>
              <w:right w:val="single" w:sz="4" w:space="0" w:color="auto"/>
            </w:tcBorders>
            <w:shd w:val="clear" w:color="auto" w:fill="auto"/>
            <w:noWrap/>
            <w:vAlign w:val="bottom"/>
            <w:hideMark/>
          </w:tcPr>
          <w:p w14:paraId="34A141AD"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MCOC22200</w:t>
            </w:r>
          </w:p>
        </w:tc>
        <w:tc>
          <w:tcPr>
            <w:tcW w:w="3543" w:type="dxa"/>
            <w:tcBorders>
              <w:top w:val="nil"/>
              <w:left w:val="nil"/>
              <w:bottom w:val="single" w:sz="4" w:space="0" w:color="auto"/>
              <w:right w:val="single" w:sz="4" w:space="0" w:color="auto"/>
            </w:tcBorders>
            <w:shd w:val="clear" w:color="auto" w:fill="auto"/>
            <w:noWrap/>
            <w:vAlign w:val="bottom"/>
            <w:hideMark/>
          </w:tcPr>
          <w:p w14:paraId="2961631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internal</w:t>
            </w:r>
          </w:p>
        </w:tc>
      </w:tr>
      <w:tr w:rsidR="00EC4814" w:rsidRPr="00F34B95" w14:paraId="091EC333"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180172F0"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MBEQ14900</w:t>
            </w:r>
          </w:p>
        </w:tc>
        <w:tc>
          <w:tcPr>
            <w:tcW w:w="4311" w:type="dxa"/>
            <w:tcBorders>
              <w:top w:val="nil"/>
              <w:left w:val="nil"/>
              <w:bottom w:val="single" w:sz="4" w:space="0" w:color="auto"/>
              <w:right w:val="single" w:sz="4" w:space="0" w:color="auto"/>
            </w:tcBorders>
            <w:shd w:val="clear" w:color="auto" w:fill="auto"/>
            <w:noWrap/>
            <w:vAlign w:val="bottom"/>
            <w:hideMark/>
          </w:tcPr>
          <w:p w14:paraId="0AA32C6B"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Other movements</w:t>
            </w:r>
          </w:p>
        </w:tc>
        <w:tc>
          <w:tcPr>
            <w:tcW w:w="1134" w:type="dxa"/>
            <w:tcBorders>
              <w:top w:val="nil"/>
              <w:left w:val="nil"/>
              <w:bottom w:val="single" w:sz="4" w:space="0" w:color="auto"/>
              <w:right w:val="single" w:sz="4" w:space="0" w:color="auto"/>
            </w:tcBorders>
            <w:shd w:val="clear" w:color="auto" w:fill="auto"/>
            <w:noWrap/>
            <w:vAlign w:val="bottom"/>
            <w:hideMark/>
          </w:tcPr>
          <w:p w14:paraId="30EBC66F"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MCOC21310</w:t>
            </w:r>
          </w:p>
        </w:tc>
        <w:tc>
          <w:tcPr>
            <w:tcW w:w="3543" w:type="dxa"/>
            <w:tcBorders>
              <w:top w:val="nil"/>
              <w:left w:val="nil"/>
              <w:bottom w:val="single" w:sz="4" w:space="0" w:color="auto"/>
              <w:right w:val="single" w:sz="4" w:space="0" w:color="auto"/>
            </w:tcBorders>
            <w:shd w:val="clear" w:color="auto" w:fill="auto"/>
            <w:noWrap/>
            <w:vAlign w:val="bottom"/>
            <w:hideMark/>
          </w:tcPr>
          <w:p w14:paraId="602867B0"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external</w:t>
            </w:r>
          </w:p>
        </w:tc>
      </w:tr>
      <w:tr w:rsidR="00EC4814" w:rsidRPr="00F34B95" w14:paraId="16732B25"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7C334375"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MBEQ15000</w:t>
            </w:r>
          </w:p>
        </w:tc>
        <w:tc>
          <w:tcPr>
            <w:tcW w:w="4311" w:type="dxa"/>
            <w:tcBorders>
              <w:top w:val="nil"/>
              <w:left w:val="nil"/>
              <w:bottom w:val="single" w:sz="4" w:space="0" w:color="auto"/>
              <w:right w:val="single" w:sz="4" w:space="0" w:color="auto"/>
            </w:tcBorders>
            <w:shd w:val="clear" w:color="auto" w:fill="auto"/>
            <w:noWrap/>
            <w:vAlign w:val="bottom"/>
            <w:hideMark/>
          </w:tcPr>
          <w:p w14:paraId="55AFC7BA"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Other movements internal</w:t>
            </w:r>
          </w:p>
        </w:tc>
        <w:tc>
          <w:tcPr>
            <w:tcW w:w="1134" w:type="dxa"/>
            <w:tcBorders>
              <w:top w:val="nil"/>
              <w:left w:val="nil"/>
              <w:bottom w:val="single" w:sz="4" w:space="0" w:color="auto"/>
              <w:right w:val="single" w:sz="4" w:space="0" w:color="auto"/>
            </w:tcBorders>
            <w:shd w:val="clear" w:color="auto" w:fill="auto"/>
            <w:noWrap/>
            <w:vAlign w:val="bottom"/>
            <w:hideMark/>
          </w:tcPr>
          <w:p w14:paraId="538E1DE2"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MCOC22200</w:t>
            </w:r>
          </w:p>
        </w:tc>
        <w:tc>
          <w:tcPr>
            <w:tcW w:w="3543" w:type="dxa"/>
            <w:tcBorders>
              <w:top w:val="nil"/>
              <w:left w:val="nil"/>
              <w:bottom w:val="single" w:sz="4" w:space="0" w:color="auto"/>
              <w:right w:val="single" w:sz="4" w:space="0" w:color="auto"/>
            </w:tcBorders>
            <w:shd w:val="clear" w:color="auto" w:fill="auto"/>
            <w:noWrap/>
            <w:vAlign w:val="bottom"/>
            <w:hideMark/>
          </w:tcPr>
          <w:p w14:paraId="0E1D55D9"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internal</w:t>
            </w:r>
          </w:p>
        </w:tc>
      </w:tr>
      <w:tr w:rsidR="00EC4814" w:rsidRPr="00F34B95" w14:paraId="3E449AE0" w14:textId="77777777" w:rsidTr="003E2C3C">
        <w:trPr>
          <w:trHeight w:val="113"/>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14:paraId="5B4ADE9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MBNL61200TT</w:t>
            </w:r>
          </w:p>
        </w:tc>
        <w:tc>
          <w:tcPr>
            <w:tcW w:w="4311" w:type="dxa"/>
            <w:tcBorders>
              <w:top w:val="nil"/>
              <w:left w:val="nil"/>
              <w:bottom w:val="single" w:sz="4" w:space="0" w:color="auto"/>
              <w:right w:val="single" w:sz="4" w:space="0" w:color="auto"/>
            </w:tcBorders>
            <w:shd w:val="clear" w:color="auto" w:fill="auto"/>
            <w:noWrap/>
            <w:vAlign w:val="bottom"/>
            <w:hideMark/>
          </w:tcPr>
          <w:p w14:paraId="624A30E1"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Trade payables (non-</w:t>
            </w:r>
            <w:proofErr w:type="spellStart"/>
            <w:r w:rsidRPr="00F34B95">
              <w:rPr>
                <w:rFonts w:ascii="Montserrat" w:eastAsia="Times New Roman" w:hAnsi="Montserrat" w:cs="Calibri"/>
                <w:color w:val="002060"/>
                <w:sz w:val="14"/>
                <w:szCs w:val="14"/>
                <w:lang w:eastAsia="en-GB"/>
              </w:rPr>
              <w:t>curr</w:t>
            </w:r>
            <w:proofErr w:type="spellEnd"/>
            <w:r w:rsidRPr="00F34B95">
              <w:rPr>
                <w:rFonts w:ascii="Montserrat" w:eastAsia="Times New Roman" w:hAnsi="Montserrat" w:cs="Calibri"/>
                <w:color w:val="002060"/>
                <w:sz w:val="14"/>
                <w:szCs w:val="14"/>
                <w:lang w:eastAsia="en-GB"/>
              </w:rPr>
              <w:t>) internal (net of CL)</w:t>
            </w:r>
          </w:p>
        </w:tc>
        <w:tc>
          <w:tcPr>
            <w:tcW w:w="1134" w:type="dxa"/>
            <w:tcBorders>
              <w:top w:val="nil"/>
              <w:left w:val="nil"/>
              <w:bottom w:val="single" w:sz="4" w:space="0" w:color="auto"/>
              <w:right w:val="single" w:sz="4" w:space="0" w:color="auto"/>
            </w:tcBorders>
            <w:shd w:val="clear" w:color="auto" w:fill="auto"/>
            <w:noWrap/>
            <w:vAlign w:val="bottom"/>
            <w:hideMark/>
          </w:tcPr>
          <w:p w14:paraId="53420267"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MCOC22200</w:t>
            </w:r>
          </w:p>
        </w:tc>
        <w:tc>
          <w:tcPr>
            <w:tcW w:w="3543" w:type="dxa"/>
            <w:tcBorders>
              <w:top w:val="nil"/>
              <w:left w:val="nil"/>
              <w:bottom w:val="single" w:sz="4" w:space="0" w:color="auto"/>
              <w:right w:val="single" w:sz="4" w:space="0" w:color="auto"/>
            </w:tcBorders>
            <w:shd w:val="clear" w:color="auto" w:fill="auto"/>
            <w:noWrap/>
            <w:vAlign w:val="bottom"/>
            <w:hideMark/>
          </w:tcPr>
          <w:p w14:paraId="2662FB04" w14:textId="77777777" w:rsidR="00EC4814" w:rsidRPr="00F34B95" w:rsidRDefault="00EC4814" w:rsidP="003E2C3C">
            <w:pPr>
              <w:spacing w:after="0" w:line="240" w:lineRule="auto"/>
              <w:rPr>
                <w:rFonts w:ascii="Montserrat" w:eastAsia="Times New Roman" w:hAnsi="Montserrat" w:cs="Calibri"/>
                <w:color w:val="002060"/>
                <w:sz w:val="14"/>
                <w:szCs w:val="14"/>
                <w:lang w:eastAsia="en-GB"/>
              </w:rPr>
            </w:pPr>
            <w:r w:rsidRPr="00F34B95">
              <w:rPr>
                <w:rFonts w:ascii="Montserrat" w:eastAsia="Times New Roman" w:hAnsi="Montserrat" w:cs="Calibri"/>
                <w:color w:val="002060"/>
                <w:sz w:val="14"/>
                <w:szCs w:val="14"/>
                <w:lang w:eastAsia="en-GB"/>
              </w:rPr>
              <w:t>Movements in operating payables internal</w:t>
            </w:r>
          </w:p>
        </w:tc>
      </w:tr>
    </w:tbl>
    <w:p w14:paraId="68F655B8" w14:textId="77777777" w:rsidR="00EC4814" w:rsidRPr="00C858AC" w:rsidRDefault="00EC4814" w:rsidP="00EC4814">
      <w:pPr>
        <w:pStyle w:val="ListParagraph"/>
        <w:spacing w:after="120"/>
        <w:ind w:left="0"/>
        <w:contextualSpacing w:val="0"/>
        <w:jc w:val="both"/>
        <w:rPr>
          <w:rFonts w:ascii="Montserrat" w:hAnsi="Montserrat" w:cstheme="majorHAnsi"/>
          <w:color w:val="002060"/>
          <w:sz w:val="16"/>
          <w:szCs w:val="16"/>
        </w:rPr>
      </w:pPr>
    </w:p>
    <w:p w14:paraId="4D436596" w14:textId="77777777" w:rsidR="00EC4814" w:rsidRPr="00111DFC" w:rsidRDefault="00EC4814" w:rsidP="007E5B1E">
      <w:pPr>
        <w:pStyle w:val="LEVEL2"/>
      </w:pPr>
      <w:bookmarkStart w:id="33" w:name="_Toc69156074"/>
      <w:r w:rsidRPr="00C858AC">
        <w:t>Net Capital Expenditure</w:t>
      </w:r>
      <w:bookmarkEnd w:id="33"/>
      <w:r w:rsidRPr="00C858AC">
        <w:t xml:space="preserve">   </w:t>
      </w:r>
    </w:p>
    <w:p w14:paraId="2D9CFAFE" w14:textId="77777777" w:rsidR="00EC4814" w:rsidRPr="007E5B1E" w:rsidRDefault="00EC4814" w:rsidP="007E5B1E">
      <w:pPr>
        <w:pStyle w:val="LEVEL3"/>
      </w:pPr>
      <w:bookmarkStart w:id="34" w:name="_Toc69156075"/>
      <w:r w:rsidRPr="007E5B1E">
        <w:t>Gross CAPEX</w:t>
      </w:r>
      <w:bookmarkEnd w:id="34"/>
    </w:p>
    <w:p w14:paraId="7A55B165"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Please note below flow of</w:t>
      </w:r>
      <w:r w:rsidRPr="00C858AC">
        <w:rPr>
          <w:rFonts w:ascii="Montserrat" w:hAnsi="Montserrat" w:cstheme="majorHAnsi"/>
          <w:color w:val="002060"/>
          <w:sz w:val="16"/>
          <w:szCs w:val="16"/>
        </w:rPr>
        <w:t xml:space="preserve"> data for </w:t>
      </w:r>
      <w:r>
        <w:rPr>
          <w:rFonts w:ascii="Montserrat" w:hAnsi="Montserrat" w:cstheme="majorHAnsi"/>
          <w:color w:val="002060"/>
          <w:sz w:val="16"/>
          <w:szCs w:val="16"/>
        </w:rPr>
        <w:t xml:space="preserve">Gross </w:t>
      </w:r>
      <w:r w:rsidRPr="00C858AC">
        <w:rPr>
          <w:rFonts w:ascii="Montserrat" w:hAnsi="Montserrat" w:cstheme="majorHAnsi"/>
          <w:color w:val="002060"/>
          <w:sz w:val="16"/>
          <w:szCs w:val="16"/>
        </w:rPr>
        <w:t xml:space="preserve">CAPEX. </w:t>
      </w:r>
    </w:p>
    <w:p w14:paraId="448368B3" w14:textId="77777777" w:rsidR="00EC4814" w:rsidRPr="00C858AC" w:rsidRDefault="00EC4814" w:rsidP="00EC4814">
      <w:pPr>
        <w:pStyle w:val="ListParagraph"/>
        <w:spacing w:after="120"/>
        <w:ind w:left="0"/>
        <w:contextualSpacing w:val="0"/>
        <w:rPr>
          <w:rFonts w:ascii="Montserrat" w:hAnsi="Montserrat" w:cstheme="majorHAnsi"/>
          <w:color w:val="002060"/>
          <w:sz w:val="14"/>
          <w:szCs w:val="14"/>
        </w:rPr>
      </w:pPr>
      <w:r w:rsidRPr="00C858AC">
        <w:rPr>
          <w:rFonts w:ascii="Montserrat" w:hAnsi="Montserrat" w:cstheme="majorHAnsi"/>
          <w:noProof/>
          <w:color w:val="002060"/>
          <w:sz w:val="14"/>
          <w:szCs w:val="14"/>
        </w:rPr>
        <mc:AlternateContent>
          <mc:Choice Requires="wps">
            <w:drawing>
              <wp:anchor distT="0" distB="0" distL="114300" distR="114300" simplePos="0" relativeHeight="251685888" behindDoc="0" locked="0" layoutInCell="1" allowOverlap="1" wp14:anchorId="3C145BBF" wp14:editId="741085D3">
                <wp:simplePos x="0" y="0"/>
                <wp:positionH relativeFrom="column">
                  <wp:posOffset>823224</wp:posOffset>
                </wp:positionH>
                <wp:positionV relativeFrom="paragraph">
                  <wp:posOffset>96357</wp:posOffset>
                </wp:positionV>
                <wp:extent cx="651627" cy="199390"/>
                <wp:effectExtent l="0" t="95250" r="0" b="105410"/>
                <wp:wrapNone/>
                <wp:docPr id="15" name="Text Box 15"/>
                <wp:cNvGraphicFramePr/>
                <a:graphic xmlns:a="http://schemas.openxmlformats.org/drawingml/2006/main">
                  <a:graphicData uri="http://schemas.microsoft.com/office/word/2010/wordprocessingShape">
                    <wps:wsp>
                      <wps:cNvSpPr txBox="1"/>
                      <wps:spPr>
                        <a:xfrm rot="19800000">
                          <a:off x="0" y="0"/>
                          <a:ext cx="651627" cy="199390"/>
                        </a:xfrm>
                        <a:prstGeom prst="rect">
                          <a:avLst/>
                        </a:prstGeom>
                        <a:noFill/>
                        <a:ln w="6350">
                          <a:noFill/>
                        </a:ln>
                      </wps:spPr>
                      <wps:txbx>
                        <w:txbxContent>
                          <w:p w14:paraId="0483F398" w14:textId="77777777" w:rsidR="00B100D3" w:rsidRPr="00257246" w:rsidRDefault="00B100D3" w:rsidP="00EC4814">
                            <w:pPr>
                              <w:rPr>
                                <w:rFonts w:ascii="Montserrat" w:hAnsi="Montserrat"/>
                                <w:sz w:val="12"/>
                                <w:szCs w:val="12"/>
                              </w:rPr>
                            </w:pPr>
                            <w:r w:rsidRPr="00F84FF4">
                              <w:rPr>
                                <w:rFonts w:ascii="Montserrat" w:hAnsi="Montserrat"/>
                                <w:color w:val="002060"/>
                                <w:sz w:val="12"/>
                                <w:szCs w:val="12"/>
                              </w:rPr>
                              <w:t>Automated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5BBF" id="Text Box 15" o:spid="_x0000_s1027" type="#_x0000_t202" style="position:absolute;margin-left:64.8pt;margin-top:7.6pt;width:51.3pt;height:15.7pt;rotation:-3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" filled="f" stroked="f" strokeweight=".5pt">
                <v:textbox>
                  <w:txbxContent>
                    <w:p w14:paraId="0483F398" w14:textId="77777777" w:rsidR="00B100D3" w:rsidRPr="00257246" w:rsidRDefault="00B100D3" w:rsidP="00EC4814">
                      <w:pPr>
                        <w:rPr>
                          <w:rFonts w:ascii="Montserrat" w:hAnsi="Montserrat"/>
                          <w:sz w:val="12"/>
                          <w:szCs w:val="12"/>
                        </w:rPr>
                      </w:pPr>
                      <w:r w:rsidRPr="00F84FF4">
                        <w:rPr>
                          <w:rFonts w:ascii="Montserrat" w:hAnsi="Montserrat"/>
                          <w:color w:val="002060"/>
                          <w:sz w:val="12"/>
                          <w:szCs w:val="12"/>
                        </w:rPr>
                        <w:t>Automated</w:t>
                      </w:r>
                    </w:p>
                  </w:txbxContent>
                </v:textbox>
              </v:shape>
            </w:pict>
          </mc:Fallback>
        </mc:AlternateContent>
      </w:r>
      <w:r w:rsidRPr="00C858AC">
        <w:rPr>
          <w:rFonts w:ascii="Montserrat" w:hAnsi="Montserrat" w:cstheme="majorHAnsi"/>
          <w:noProof/>
          <w:color w:val="002060"/>
          <w:sz w:val="16"/>
          <w:szCs w:val="16"/>
        </w:rPr>
        <mc:AlternateContent>
          <mc:Choice Requires="wps">
            <w:drawing>
              <wp:anchor distT="0" distB="0" distL="114300" distR="114300" simplePos="0" relativeHeight="251677696" behindDoc="0" locked="0" layoutInCell="1" allowOverlap="1" wp14:anchorId="38EAEEE2" wp14:editId="27DB1810">
                <wp:simplePos x="0" y="0"/>
                <wp:positionH relativeFrom="margin">
                  <wp:posOffset>1335405</wp:posOffset>
                </wp:positionH>
                <wp:positionV relativeFrom="paragraph">
                  <wp:posOffset>67945</wp:posOffset>
                </wp:positionV>
                <wp:extent cx="1416050" cy="334978"/>
                <wp:effectExtent l="0" t="0" r="12700" b="27305"/>
                <wp:wrapNone/>
                <wp:docPr id="1" name="Rectangle 1"/>
                <wp:cNvGraphicFramePr/>
                <a:graphic xmlns:a="http://schemas.openxmlformats.org/drawingml/2006/main">
                  <a:graphicData uri="http://schemas.microsoft.com/office/word/2010/wordprocessingShape">
                    <wps:wsp>
                      <wps:cNvSpPr/>
                      <wps:spPr>
                        <a:xfrm>
                          <a:off x="0" y="0"/>
                          <a:ext cx="1416050" cy="334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8EB1C"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Balance Sheet: Fixed Asset Tangible &amp; Intangible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AEEE2" id="Rectangle 1" o:spid="_x0000_s1028" style="position:absolute;margin-left:105.15pt;margin-top:5.35pt;width:111.5pt;height:2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WJZwIAACUFAAAOAAAAZHJzL2Uyb0RvYy54bWysVFFP2zAQfp+0/2D5fSQphU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" fillcolor="#4f81bd [3204]" strokecolor="#243f60 [1604]" strokeweight="2pt">
                <v:textbox>
                  <w:txbxContent>
                    <w:p w14:paraId="7CC8EB1C"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Balance Sheet: Fixed Asset Tangible &amp; Intangible</w:t>
                      </w:r>
                    </w:p>
                  </w:txbxContent>
                </v:textbox>
                <w10:wrap anchorx="margin"/>
              </v:rect>
            </w:pict>
          </mc:Fallback>
        </mc:AlternateContent>
      </w:r>
      <w:r w:rsidRPr="00C858AC">
        <w:rPr>
          <w:rFonts w:ascii="Montserrat" w:hAnsi="Montserrat" w:cstheme="majorHAnsi"/>
          <w:noProof/>
          <w:color w:val="002060"/>
          <w:sz w:val="16"/>
          <w:szCs w:val="16"/>
        </w:rPr>
        <mc:AlternateContent>
          <mc:Choice Requires="wps">
            <w:drawing>
              <wp:anchor distT="0" distB="0" distL="114300" distR="114300" simplePos="0" relativeHeight="251678720" behindDoc="0" locked="0" layoutInCell="1" allowOverlap="1" wp14:anchorId="1B36EDFD" wp14:editId="2554C406">
                <wp:simplePos x="0" y="0"/>
                <wp:positionH relativeFrom="margin">
                  <wp:posOffset>3158490</wp:posOffset>
                </wp:positionH>
                <wp:positionV relativeFrom="paragraph">
                  <wp:posOffset>151765</wp:posOffset>
                </wp:positionV>
                <wp:extent cx="1353493" cy="574895"/>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353493" cy="574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FDB6B"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Gross CAPEX</w:t>
                            </w:r>
                            <w:r>
                              <w:rPr>
                                <w:rFonts w:ascii="Montserrat" w:hAnsi="Montserrat"/>
                                <w:sz w:val="14"/>
                                <w:szCs w:val="14"/>
                              </w:rPr>
                              <w:t>:</w:t>
                            </w:r>
                            <w:r w:rsidRPr="005C2D64">
                              <w:rPr>
                                <w:rFonts w:ascii="Montserrat" w:hAnsi="Montserrat"/>
                                <w:sz w:val="14"/>
                                <w:szCs w:val="14"/>
                              </w:rPr>
                              <w:t xml:space="preserve"> Cash Flow </w:t>
                            </w:r>
                            <w:r>
                              <w:rPr>
                                <w:rFonts w:ascii="Montserrat" w:hAnsi="Montserrat"/>
                                <w:sz w:val="14"/>
                                <w:szCs w:val="14"/>
                              </w:rPr>
                              <w:t>(</w:t>
                            </w:r>
                            <w:r w:rsidRPr="005C2D64">
                              <w:rPr>
                                <w:rFonts w:ascii="Montserrat" w:hAnsi="Montserrat"/>
                                <w:sz w:val="14"/>
                                <w:szCs w:val="14"/>
                              </w:rPr>
                              <w:t xml:space="preserve">Fixed asset </w:t>
                            </w:r>
                            <w:r w:rsidRPr="0092499B">
                              <w:rPr>
                                <w:rFonts w:ascii="Montserrat" w:hAnsi="Montserrat"/>
                                <w:sz w:val="14"/>
                                <w:szCs w:val="14"/>
                                <w:u w:val="single"/>
                              </w:rPr>
                              <w:t>addition</w:t>
                            </w:r>
                            <w:r w:rsidRPr="00257246">
                              <w:rPr>
                                <w:rFonts w:ascii="Montserrat" w:hAnsi="Montserrat"/>
                                <w:sz w:val="14"/>
                                <w:szCs w:val="14"/>
                                <w:u w:val="single"/>
                              </w:rPr>
                              <w:t>s</w:t>
                            </w:r>
                            <w:r w:rsidRPr="005C2D64">
                              <w:rPr>
                                <w:rFonts w:ascii="Montserrat" w:hAnsi="Montserrat"/>
                                <w:sz w:val="14"/>
                                <w:szCs w:val="14"/>
                              </w:rPr>
                              <w:t xml:space="preserve"> plus movement on CAPEX debtor/ creditor</w:t>
                            </w:r>
                            <w:r>
                              <w:rPr>
                                <w:rFonts w:ascii="Montserrat" w:hAnsi="Montserrat"/>
                                <w:sz w:val="14"/>
                                <w:szCs w:val="14"/>
                              </w:rPr>
                              <w:t>)</w:t>
                            </w:r>
                            <w:r w:rsidRPr="005C2D64">
                              <w:rPr>
                                <w:rFonts w:ascii="Montserrat" w:hAnsi="Montserrat"/>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6EDFD" id="Rectangle 4" o:spid="_x0000_s1029" style="position:absolute;margin-left:248.7pt;margin-top:11.95pt;width:106.55pt;height:4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" fillcolor="#4f81bd [3204]" strokecolor="#243f60 [1604]" strokeweight="2pt">
                <v:textbox>
                  <w:txbxContent>
                    <w:p w14:paraId="228FDB6B"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Gross CAPEX</w:t>
                      </w:r>
                      <w:r>
                        <w:rPr>
                          <w:rFonts w:ascii="Montserrat" w:hAnsi="Montserrat"/>
                          <w:sz w:val="14"/>
                          <w:szCs w:val="14"/>
                        </w:rPr>
                        <w:t>:</w:t>
                      </w:r>
                      <w:r w:rsidRPr="005C2D64">
                        <w:rPr>
                          <w:rFonts w:ascii="Montserrat" w:hAnsi="Montserrat"/>
                          <w:sz w:val="14"/>
                          <w:szCs w:val="14"/>
                        </w:rPr>
                        <w:t xml:space="preserve"> Cash Flow </w:t>
                      </w:r>
                      <w:r>
                        <w:rPr>
                          <w:rFonts w:ascii="Montserrat" w:hAnsi="Montserrat"/>
                          <w:sz w:val="14"/>
                          <w:szCs w:val="14"/>
                        </w:rPr>
                        <w:t>(</w:t>
                      </w:r>
                      <w:r w:rsidRPr="005C2D64">
                        <w:rPr>
                          <w:rFonts w:ascii="Montserrat" w:hAnsi="Montserrat"/>
                          <w:sz w:val="14"/>
                          <w:szCs w:val="14"/>
                        </w:rPr>
                        <w:t xml:space="preserve">Fixed asset </w:t>
                      </w:r>
                      <w:r w:rsidRPr="0092499B">
                        <w:rPr>
                          <w:rFonts w:ascii="Montserrat" w:hAnsi="Montserrat"/>
                          <w:sz w:val="14"/>
                          <w:szCs w:val="14"/>
                          <w:u w:val="single"/>
                        </w:rPr>
                        <w:t>addition</w:t>
                      </w:r>
                      <w:r w:rsidRPr="00257246">
                        <w:rPr>
                          <w:rFonts w:ascii="Montserrat" w:hAnsi="Montserrat"/>
                          <w:sz w:val="14"/>
                          <w:szCs w:val="14"/>
                          <w:u w:val="single"/>
                        </w:rPr>
                        <w:t>s</w:t>
                      </w:r>
                      <w:r w:rsidRPr="005C2D64">
                        <w:rPr>
                          <w:rFonts w:ascii="Montserrat" w:hAnsi="Montserrat"/>
                          <w:sz w:val="14"/>
                          <w:szCs w:val="14"/>
                        </w:rPr>
                        <w:t xml:space="preserve"> plus movement on CAPEX debtor/ creditor</w:t>
                      </w:r>
                      <w:r>
                        <w:rPr>
                          <w:rFonts w:ascii="Montserrat" w:hAnsi="Montserrat"/>
                          <w:sz w:val="14"/>
                          <w:szCs w:val="14"/>
                        </w:rPr>
                        <w:t>)</w:t>
                      </w:r>
                      <w:r w:rsidRPr="005C2D64">
                        <w:rPr>
                          <w:rFonts w:ascii="Montserrat" w:hAnsi="Montserrat"/>
                          <w:sz w:val="14"/>
                          <w:szCs w:val="14"/>
                        </w:rPr>
                        <w:t xml:space="preserve"> </w:t>
                      </w:r>
                    </w:p>
                  </w:txbxContent>
                </v:textbox>
                <w10:wrap anchorx="margin"/>
              </v:rect>
            </w:pict>
          </mc:Fallback>
        </mc:AlternateContent>
      </w:r>
    </w:p>
    <w:p w14:paraId="0054825C" w14:textId="77777777" w:rsidR="00EC4814" w:rsidRPr="00C858AC" w:rsidRDefault="00EC4814" w:rsidP="00EC4814">
      <w:pPr>
        <w:pStyle w:val="ListParagraph"/>
        <w:spacing w:after="120"/>
        <w:ind w:left="0"/>
        <w:contextualSpacing w:val="0"/>
        <w:rPr>
          <w:rFonts w:ascii="Montserrat" w:hAnsi="Montserrat" w:cstheme="majorHAnsi"/>
          <w:color w:val="002060"/>
          <w:sz w:val="14"/>
          <w:szCs w:val="14"/>
        </w:rPr>
      </w:pPr>
      <w:r w:rsidRPr="00C858AC">
        <w:rPr>
          <w:rFonts w:ascii="Montserrat" w:hAnsi="Montserrat" w:cstheme="majorHAnsi"/>
          <w:noProof/>
          <w:color w:val="002060"/>
          <w:sz w:val="14"/>
          <w:szCs w:val="14"/>
        </w:rPr>
        <mc:AlternateContent>
          <mc:Choice Requires="wps">
            <w:drawing>
              <wp:anchor distT="0" distB="0" distL="114300" distR="114300" simplePos="0" relativeHeight="251682816" behindDoc="0" locked="0" layoutInCell="1" allowOverlap="1" wp14:anchorId="3FF0EE1A" wp14:editId="18EB1FB5">
                <wp:simplePos x="0" y="0"/>
                <wp:positionH relativeFrom="column">
                  <wp:posOffset>2725093</wp:posOffset>
                </wp:positionH>
                <wp:positionV relativeFrom="paragraph">
                  <wp:posOffset>32548</wp:posOffset>
                </wp:positionV>
                <wp:extent cx="420986" cy="185935"/>
                <wp:effectExtent l="0" t="0" r="74930" b="62230"/>
                <wp:wrapNone/>
                <wp:docPr id="8" name="Straight Arrow Connector 8"/>
                <wp:cNvGraphicFramePr/>
                <a:graphic xmlns:a="http://schemas.openxmlformats.org/drawingml/2006/main">
                  <a:graphicData uri="http://schemas.microsoft.com/office/word/2010/wordprocessingShape">
                    <wps:wsp>
                      <wps:cNvCnPr/>
                      <wps:spPr>
                        <a:xfrm>
                          <a:off x="0" y="0"/>
                          <a:ext cx="420986" cy="185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2E700E" id="_x0000_t32" coordsize="21600,21600" o:spt="32" o:oned="t" path="m,l21600,21600e" filled="f">
                <v:path arrowok="t" fillok="f" o:connecttype="none"/>
                <o:lock v:ext="edit" shapetype="t"/>
              </v:shapetype>
              <v:shape id="Straight Arrow Connector 8" o:spid="_x0000_s1026" type="#_x0000_t32" style="position:absolute;margin-left:214.55pt;margin-top:2.55pt;width:33.15pt;height:1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" strokecolor="#4579b8 [3044]">
                <v:stroke endarrow="block"/>
              </v:shape>
            </w:pict>
          </mc:Fallback>
        </mc:AlternateContent>
      </w:r>
      <w:r w:rsidRPr="00C858AC">
        <w:rPr>
          <w:rFonts w:ascii="Montserrat" w:hAnsi="Montserrat" w:cstheme="majorHAnsi"/>
          <w:noProof/>
          <w:color w:val="002060"/>
          <w:sz w:val="14"/>
          <w:szCs w:val="14"/>
        </w:rPr>
        <mc:AlternateContent>
          <mc:Choice Requires="wps">
            <w:drawing>
              <wp:anchor distT="0" distB="0" distL="114300" distR="114300" simplePos="0" relativeHeight="251684864" behindDoc="0" locked="0" layoutInCell="1" allowOverlap="1" wp14:anchorId="0F2C2871" wp14:editId="2C1827AE">
                <wp:simplePos x="0" y="0"/>
                <wp:positionH relativeFrom="column">
                  <wp:posOffset>4544412</wp:posOffset>
                </wp:positionH>
                <wp:positionV relativeFrom="paragraph">
                  <wp:posOffset>132080</wp:posOffset>
                </wp:positionV>
                <wp:extent cx="321398" cy="230505"/>
                <wp:effectExtent l="0" t="0" r="0" b="0"/>
                <wp:wrapNone/>
                <wp:docPr id="14" name="Equals 14"/>
                <wp:cNvGraphicFramePr/>
                <a:graphic xmlns:a="http://schemas.openxmlformats.org/drawingml/2006/main">
                  <a:graphicData uri="http://schemas.microsoft.com/office/word/2010/wordprocessingShape">
                    <wps:wsp>
                      <wps:cNvSpPr/>
                      <wps:spPr>
                        <a:xfrm>
                          <a:off x="0" y="0"/>
                          <a:ext cx="321398" cy="230505"/>
                        </a:xfrm>
                        <a:prstGeom prst="mathEqual">
                          <a:avLst>
                            <a:gd name="adj1" fmla="val 17628"/>
                            <a:gd name="adj2" fmla="val 156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FCA71" id="Equals 14" o:spid="_x0000_s1026" style="position:absolute;margin-left:357.85pt;margin-top:10.4pt;width:25.3pt;height:18.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21398,2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" path="m42601,56538r236196,l278797,97172r-236196,l42601,56538xm42601,133333r236196,l278797,173967r-236196,l42601,133333xe" fillcolor="#4f81bd [3204]" strokecolor="#243f60 [1604]" strokeweight="2pt">
                <v:path arrowok="t" o:connecttype="custom" o:connectlocs="42601,56538;278797,56538;278797,97172;42601,97172;42601,56538;42601,133333;278797,133333;278797,173967;42601,173967;42601,133333" o:connectangles="0,0,0,0,0,0,0,0,0,0"/>
              </v:shape>
            </w:pict>
          </mc:Fallback>
        </mc:AlternateContent>
      </w:r>
      <w:r w:rsidRPr="00C858AC">
        <w:rPr>
          <w:rFonts w:ascii="Montserrat" w:hAnsi="Montserrat" w:cstheme="majorHAnsi"/>
          <w:noProof/>
          <w:color w:val="002060"/>
          <w:sz w:val="14"/>
          <w:szCs w:val="14"/>
        </w:rPr>
        <mc:AlternateContent>
          <mc:Choice Requires="wps">
            <w:drawing>
              <wp:anchor distT="0" distB="0" distL="114300" distR="114300" simplePos="0" relativeHeight="251679744" behindDoc="0" locked="0" layoutInCell="1" allowOverlap="1" wp14:anchorId="35B713A1" wp14:editId="4B78E406">
                <wp:simplePos x="0" y="0"/>
                <wp:positionH relativeFrom="margin">
                  <wp:posOffset>4919345</wp:posOffset>
                </wp:positionH>
                <wp:positionV relativeFrom="paragraph">
                  <wp:posOffset>5080</wp:posOffset>
                </wp:positionV>
                <wp:extent cx="1376045" cy="452673"/>
                <wp:effectExtent l="0" t="0" r="14605" b="24130"/>
                <wp:wrapNone/>
                <wp:docPr id="9" name="Rectangle 9"/>
                <wp:cNvGraphicFramePr/>
                <a:graphic xmlns:a="http://schemas.openxmlformats.org/drawingml/2006/main">
                  <a:graphicData uri="http://schemas.microsoft.com/office/word/2010/wordprocessingShape">
                    <wps:wsp>
                      <wps:cNvSpPr/>
                      <wps:spPr>
                        <a:xfrm>
                          <a:off x="0" y="0"/>
                          <a:ext cx="1376045" cy="452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88618" w14:textId="77777777" w:rsidR="00B100D3" w:rsidRDefault="00B100D3" w:rsidP="00EC4814">
                            <w:pPr>
                              <w:spacing w:after="0"/>
                              <w:jc w:val="center"/>
                              <w:rPr>
                                <w:rFonts w:ascii="Montserrat" w:hAnsi="Montserrat"/>
                                <w:sz w:val="14"/>
                                <w:szCs w:val="14"/>
                              </w:rPr>
                            </w:pPr>
                            <w:r w:rsidRPr="005C2D64">
                              <w:rPr>
                                <w:rFonts w:ascii="Montserrat" w:hAnsi="Montserrat"/>
                                <w:sz w:val="14"/>
                                <w:szCs w:val="14"/>
                              </w:rPr>
                              <w:t>Supplementary</w:t>
                            </w:r>
                            <w:r>
                              <w:rPr>
                                <w:rFonts w:ascii="Montserrat" w:hAnsi="Montserrat"/>
                                <w:sz w:val="14"/>
                                <w:szCs w:val="14"/>
                              </w:rPr>
                              <w:t>:</w:t>
                            </w:r>
                            <w:r w:rsidRPr="005C2D64">
                              <w:rPr>
                                <w:rFonts w:ascii="Montserrat" w:hAnsi="Montserrat"/>
                                <w:sz w:val="14"/>
                                <w:szCs w:val="14"/>
                              </w:rPr>
                              <w:t xml:space="preserve"> </w:t>
                            </w:r>
                          </w:p>
                          <w:p w14:paraId="2EAD4FFD" w14:textId="77777777" w:rsidR="00B100D3" w:rsidRPr="005C2D64" w:rsidRDefault="00B100D3" w:rsidP="00EC4814">
                            <w:pPr>
                              <w:spacing w:after="0"/>
                              <w:jc w:val="center"/>
                              <w:rPr>
                                <w:rFonts w:ascii="Montserrat" w:hAnsi="Montserrat"/>
                                <w:sz w:val="14"/>
                                <w:szCs w:val="14"/>
                              </w:rPr>
                            </w:pPr>
                            <w:r w:rsidRPr="005C2D64">
                              <w:rPr>
                                <w:rFonts w:ascii="Montserrat" w:hAnsi="Montserrat"/>
                                <w:sz w:val="14"/>
                                <w:szCs w:val="14"/>
                              </w:rPr>
                              <w:t>CAPEX by function (i302)</w:t>
                            </w:r>
                            <w:r>
                              <w:rPr>
                                <w:rFonts w:ascii="Montserrat" w:hAnsi="Montserrat"/>
                                <w:sz w:val="14"/>
                                <w:szCs w:val="14"/>
                              </w:rPr>
                              <w:t>. Validation with cash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713A1" id="Rectangle 9" o:spid="_x0000_s1030" style="position:absolute;margin-left:387.35pt;margin-top:.4pt;width:108.35pt;height:35.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" fillcolor="#4f81bd [3204]" strokecolor="#243f60 [1604]" strokeweight="2pt">
                <v:textbox>
                  <w:txbxContent>
                    <w:p w14:paraId="75288618" w14:textId="77777777" w:rsidR="00B100D3" w:rsidRDefault="00B100D3" w:rsidP="00EC4814">
                      <w:pPr>
                        <w:spacing w:after="0"/>
                        <w:jc w:val="center"/>
                        <w:rPr>
                          <w:rFonts w:ascii="Montserrat" w:hAnsi="Montserrat"/>
                          <w:sz w:val="14"/>
                          <w:szCs w:val="14"/>
                        </w:rPr>
                      </w:pPr>
                      <w:r w:rsidRPr="005C2D64">
                        <w:rPr>
                          <w:rFonts w:ascii="Montserrat" w:hAnsi="Montserrat"/>
                          <w:sz w:val="14"/>
                          <w:szCs w:val="14"/>
                        </w:rPr>
                        <w:t>Supplementary</w:t>
                      </w:r>
                      <w:r>
                        <w:rPr>
                          <w:rFonts w:ascii="Montserrat" w:hAnsi="Montserrat"/>
                          <w:sz w:val="14"/>
                          <w:szCs w:val="14"/>
                        </w:rPr>
                        <w:t>:</w:t>
                      </w:r>
                      <w:r w:rsidRPr="005C2D64">
                        <w:rPr>
                          <w:rFonts w:ascii="Montserrat" w:hAnsi="Montserrat"/>
                          <w:sz w:val="14"/>
                          <w:szCs w:val="14"/>
                        </w:rPr>
                        <w:t xml:space="preserve"> </w:t>
                      </w:r>
                    </w:p>
                    <w:p w14:paraId="2EAD4FFD" w14:textId="77777777" w:rsidR="00B100D3" w:rsidRPr="005C2D64" w:rsidRDefault="00B100D3" w:rsidP="00EC4814">
                      <w:pPr>
                        <w:spacing w:after="0"/>
                        <w:jc w:val="center"/>
                        <w:rPr>
                          <w:rFonts w:ascii="Montserrat" w:hAnsi="Montserrat"/>
                          <w:sz w:val="14"/>
                          <w:szCs w:val="14"/>
                        </w:rPr>
                      </w:pPr>
                      <w:r w:rsidRPr="005C2D64">
                        <w:rPr>
                          <w:rFonts w:ascii="Montserrat" w:hAnsi="Montserrat"/>
                          <w:sz w:val="14"/>
                          <w:szCs w:val="14"/>
                        </w:rPr>
                        <w:t>CAPEX by function (i302)</w:t>
                      </w:r>
                      <w:r>
                        <w:rPr>
                          <w:rFonts w:ascii="Montserrat" w:hAnsi="Montserrat"/>
                          <w:sz w:val="14"/>
                          <w:szCs w:val="14"/>
                        </w:rPr>
                        <w:t>. Validation with cash flow.</w:t>
                      </w:r>
                    </w:p>
                  </w:txbxContent>
                </v:textbox>
                <w10:wrap anchorx="margin"/>
              </v:rect>
            </w:pict>
          </mc:Fallback>
        </mc:AlternateContent>
      </w:r>
      <w:r w:rsidRPr="00C858AC">
        <w:rPr>
          <w:rFonts w:ascii="Montserrat" w:hAnsi="Montserrat" w:cstheme="majorHAnsi"/>
          <w:noProof/>
          <w:color w:val="002060"/>
          <w:sz w:val="14"/>
          <w:szCs w:val="14"/>
        </w:rPr>
        <mc:AlternateContent>
          <mc:Choice Requires="wps">
            <w:drawing>
              <wp:anchor distT="0" distB="0" distL="114300" distR="114300" simplePos="0" relativeHeight="251681792" behindDoc="0" locked="0" layoutInCell="1" allowOverlap="1" wp14:anchorId="77D0A087" wp14:editId="19AB5FE5">
                <wp:simplePos x="0" y="0"/>
                <wp:positionH relativeFrom="column">
                  <wp:posOffset>937034</wp:posOffset>
                </wp:positionH>
                <wp:positionV relativeFrom="paragraph">
                  <wp:posOffset>20853</wp:posOffset>
                </wp:positionV>
                <wp:extent cx="384753" cy="206344"/>
                <wp:effectExtent l="0" t="38100" r="53975" b="22860"/>
                <wp:wrapNone/>
                <wp:docPr id="10" name="Straight Arrow Connector 10"/>
                <wp:cNvGraphicFramePr/>
                <a:graphic xmlns:a="http://schemas.openxmlformats.org/drawingml/2006/main">
                  <a:graphicData uri="http://schemas.microsoft.com/office/word/2010/wordprocessingShape">
                    <wps:wsp>
                      <wps:cNvCnPr/>
                      <wps:spPr>
                        <a:xfrm flipV="1">
                          <a:off x="0" y="0"/>
                          <a:ext cx="384753" cy="206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86C0F" id="Straight Arrow Connector 10" o:spid="_x0000_s1026" type="#_x0000_t32" style="position:absolute;margin-left:73.8pt;margin-top:1.65pt;width:30.3pt;height:16.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" strokecolor="#4579b8 [3044]">
                <v:stroke endarrow="block"/>
              </v:shape>
            </w:pict>
          </mc:Fallback>
        </mc:AlternateContent>
      </w:r>
      <w:r w:rsidRPr="00C858AC">
        <w:rPr>
          <w:rFonts w:ascii="Montserrat" w:hAnsi="Montserrat" w:cstheme="majorHAnsi"/>
          <w:noProof/>
          <w:color w:val="002060"/>
          <w:sz w:val="14"/>
          <w:szCs w:val="14"/>
        </w:rPr>
        <mc:AlternateContent>
          <mc:Choice Requires="wps">
            <w:drawing>
              <wp:anchor distT="0" distB="0" distL="114300" distR="114300" simplePos="0" relativeHeight="251676672" behindDoc="0" locked="0" layoutInCell="1" allowOverlap="1" wp14:anchorId="5E8A899D" wp14:editId="03CE396F">
                <wp:simplePos x="0" y="0"/>
                <wp:positionH relativeFrom="margin">
                  <wp:posOffset>0</wp:posOffset>
                </wp:positionH>
                <wp:positionV relativeFrom="paragraph">
                  <wp:posOffset>73025</wp:posOffset>
                </wp:positionV>
                <wp:extent cx="927735" cy="334645"/>
                <wp:effectExtent l="0" t="0" r="24765" b="27305"/>
                <wp:wrapNone/>
                <wp:docPr id="13" name="Rectangle 13"/>
                <wp:cNvGraphicFramePr/>
                <a:graphic xmlns:a="http://schemas.openxmlformats.org/drawingml/2006/main">
                  <a:graphicData uri="http://schemas.microsoft.com/office/word/2010/wordprocessingShape">
                    <wps:wsp>
                      <wps:cNvSpPr/>
                      <wps:spPr>
                        <a:xfrm>
                          <a:off x="0" y="0"/>
                          <a:ext cx="927735" cy="334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984F2"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Project System Model (WBS)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899D" id="Rectangle 13" o:spid="_x0000_s1031" style="position:absolute;margin-left:0;margin-top:5.75pt;width:73.05pt;height:26.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" fillcolor="#4f81bd [3204]" strokecolor="#243f60 [1604]" strokeweight="2pt">
                <v:textbox>
                  <w:txbxContent>
                    <w:p w14:paraId="0E9984F2"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Project System Model (WBS)</w:t>
                      </w:r>
                    </w:p>
                  </w:txbxContent>
                </v:textbox>
                <w10:wrap anchorx="margin"/>
              </v:rect>
            </w:pict>
          </mc:Fallback>
        </mc:AlternateContent>
      </w:r>
    </w:p>
    <w:p w14:paraId="4519A30B" w14:textId="77777777" w:rsidR="00EC4814" w:rsidRPr="00C858AC" w:rsidRDefault="00EC4814" w:rsidP="00EC4814">
      <w:pPr>
        <w:pStyle w:val="ListParagraph"/>
        <w:spacing w:after="120"/>
        <w:ind w:left="0"/>
        <w:contextualSpacing w:val="0"/>
        <w:rPr>
          <w:rFonts w:ascii="Montserrat" w:hAnsi="Montserrat" w:cstheme="majorHAnsi"/>
          <w:color w:val="002060"/>
          <w:sz w:val="14"/>
          <w:szCs w:val="14"/>
        </w:rPr>
      </w:pPr>
      <w:r w:rsidRPr="00C858AC">
        <w:rPr>
          <w:rFonts w:ascii="Montserrat" w:hAnsi="Montserrat" w:cstheme="majorHAnsi"/>
          <w:noProof/>
          <w:color w:val="002060"/>
          <w:sz w:val="14"/>
          <w:szCs w:val="14"/>
        </w:rPr>
        <mc:AlternateContent>
          <mc:Choice Requires="wps">
            <w:drawing>
              <wp:anchor distT="0" distB="0" distL="114300" distR="114300" simplePos="0" relativeHeight="251683840" behindDoc="0" locked="0" layoutInCell="1" allowOverlap="1" wp14:anchorId="197E124C" wp14:editId="14909F37">
                <wp:simplePos x="0" y="0"/>
                <wp:positionH relativeFrom="column">
                  <wp:posOffset>2725093</wp:posOffset>
                </wp:positionH>
                <wp:positionV relativeFrom="paragraph">
                  <wp:posOffset>76986</wp:posOffset>
                </wp:positionV>
                <wp:extent cx="411933" cy="172989"/>
                <wp:effectExtent l="0" t="38100" r="64770" b="36830"/>
                <wp:wrapNone/>
                <wp:docPr id="16" name="Straight Arrow Connector 16"/>
                <wp:cNvGraphicFramePr/>
                <a:graphic xmlns:a="http://schemas.openxmlformats.org/drawingml/2006/main">
                  <a:graphicData uri="http://schemas.microsoft.com/office/word/2010/wordprocessingShape">
                    <wps:wsp>
                      <wps:cNvCnPr/>
                      <wps:spPr>
                        <a:xfrm flipV="1">
                          <a:off x="0" y="0"/>
                          <a:ext cx="411933" cy="17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72112" id="Straight Arrow Connector 16" o:spid="_x0000_s1026" type="#_x0000_t32" style="position:absolute;margin-left:214.55pt;margin-top:6.05pt;width:32.45pt;height:1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" strokecolor="#4579b8 [3044]">
                <v:stroke endarrow="block"/>
              </v:shape>
            </w:pict>
          </mc:Fallback>
        </mc:AlternateContent>
      </w:r>
      <w:r w:rsidRPr="00C858AC">
        <w:rPr>
          <w:rFonts w:ascii="Montserrat" w:hAnsi="Montserrat" w:cstheme="majorHAnsi"/>
          <w:noProof/>
          <w:color w:val="002060"/>
          <w:sz w:val="14"/>
          <w:szCs w:val="14"/>
        </w:rPr>
        <mc:AlternateContent>
          <mc:Choice Requires="wps">
            <w:drawing>
              <wp:anchor distT="0" distB="0" distL="114300" distR="114300" simplePos="0" relativeHeight="251680768" behindDoc="0" locked="0" layoutInCell="1" allowOverlap="1" wp14:anchorId="0B38BDE7" wp14:editId="1AD9EDE2">
                <wp:simplePos x="0" y="0"/>
                <wp:positionH relativeFrom="margin">
                  <wp:posOffset>1339215</wp:posOffset>
                </wp:positionH>
                <wp:positionV relativeFrom="paragraph">
                  <wp:posOffset>84455</wp:posOffset>
                </wp:positionV>
                <wp:extent cx="1411743" cy="321398"/>
                <wp:effectExtent l="0" t="0" r="17145" b="21590"/>
                <wp:wrapNone/>
                <wp:docPr id="18" name="Rectangle 18"/>
                <wp:cNvGraphicFramePr/>
                <a:graphic xmlns:a="http://schemas.openxmlformats.org/drawingml/2006/main">
                  <a:graphicData uri="http://schemas.microsoft.com/office/word/2010/wordprocessingShape">
                    <wps:wsp>
                      <wps:cNvSpPr/>
                      <wps:spPr>
                        <a:xfrm>
                          <a:off x="0" y="0"/>
                          <a:ext cx="1411743" cy="3213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9F506"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 xml:space="preserve">Balance Sheet: CAPEX debtor/ </w:t>
                            </w:r>
                            <w:r>
                              <w:rPr>
                                <w:rFonts w:ascii="Montserrat" w:hAnsi="Montserrat"/>
                                <w:sz w:val="14"/>
                                <w:szCs w:val="14"/>
                              </w:rPr>
                              <w:t>c</w:t>
                            </w:r>
                            <w:r w:rsidRPr="005C2D64">
                              <w:rPr>
                                <w:rFonts w:ascii="Montserrat" w:hAnsi="Montserrat"/>
                                <w:sz w:val="14"/>
                                <w:szCs w:val="14"/>
                              </w:rPr>
                              <w:t xml:space="preserve">reditor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8BDE7" id="Rectangle 18" o:spid="_x0000_s1032" style="position:absolute;margin-left:105.45pt;margin-top:6.65pt;width:111.15pt;height:25.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" fillcolor="#4f81bd [3204]" strokecolor="#243f60 [1604]" strokeweight="2pt">
                <v:textbox>
                  <w:txbxContent>
                    <w:p w14:paraId="08D9F506" w14:textId="77777777" w:rsidR="00B100D3" w:rsidRPr="005C2D64" w:rsidRDefault="00B100D3" w:rsidP="00EC4814">
                      <w:pPr>
                        <w:jc w:val="center"/>
                        <w:rPr>
                          <w:rFonts w:ascii="Montserrat" w:hAnsi="Montserrat"/>
                          <w:sz w:val="14"/>
                          <w:szCs w:val="14"/>
                        </w:rPr>
                      </w:pPr>
                      <w:r w:rsidRPr="005C2D64">
                        <w:rPr>
                          <w:rFonts w:ascii="Montserrat" w:hAnsi="Montserrat"/>
                          <w:sz w:val="14"/>
                          <w:szCs w:val="14"/>
                        </w:rPr>
                        <w:t xml:space="preserve">Balance Sheet: CAPEX debtor/ </w:t>
                      </w:r>
                      <w:r>
                        <w:rPr>
                          <w:rFonts w:ascii="Montserrat" w:hAnsi="Montserrat"/>
                          <w:sz w:val="14"/>
                          <w:szCs w:val="14"/>
                        </w:rPr>
                        <w:t>c</w:t>
                      </w:r>
                      <w:r w:rsidRPr="005C2D64">
                        <w:rPr>
                          <w:rFonts w:ascii="Montserrat" w:hAnsi="Montserrat"/>
                          <w:sz w:val="14"/>
                          <w:szCs w:val="14"/>
                        </w:rPr>
                        <w:t xml:space="preserve">reditor </w:t>
                      </w:r>
                    </w:p>
                  </w:txbxContent>
                </v:textbox>
                <w10:wrap anchorx="margin"/>
              </v:rect>
            </w:pict>
          </mc:Fallback>
        </mc:AlternateContent>
      </w:r>
    </w:p>
    <w:p w14:paraId="0390A981" w14:textId="77777777" w:rsidR="00EC4814" w:rsidRPr="00C858AC" w:rsidRDefault="00EC4814" w:rsidP="00EC4814">
      <w:pPr>
        <w:pStyle w:val="ListParagraph"/>
        <w:spacing w:after="120"/>
        <w:ind w:left="0"/>
        <w:contextualSpacing w:val="0"/>
        <w:rPr>
          <w:rFonts w:ascii="Montserrat" w:hAnsi="Montserrat" w:cstheme="majorHAnsi"/>
          <w:color w:val="002060"/>
          <w:sz w:val="14"/>
          <w:szCs w:val="14"/>
        </w:rPr>
      </w:pPr>
    </w:p>
    <w:p w14:paraId="5FC366D2" w14:textId="77777777" w:rsidR="00EC4814" w:rsidRPr="00C858AC" w:rsidRDefault="00EC4814" w:rsidP="00EC4814">
      <w:pPr>
        <w:pStyle w:val="ListParagraph"/>
        <w:spacing w:after="120"/>
        <w:ind w:left="0"/>
        <w:contextualSpacing w:val="0"/>
        <w:rPr>
          <w:rFonts w:ascii="Montserrat" w:hAnsi="Montserrat" w:cstheme="majorHAnsi"/>
          <w:color w:val="002060"/>
          <w:sz w:val="14"/>
          <w:szCs w:val="14"/>
        </w:rPr>
      </w:pPr>
    </w:p>
    <w:p w14:paraId="664C5F87" w14:textId="77777777" w:rsidR="00EC4814" w:rsidRPr="00E95A32" w:rsidRDefault="00EC4814" w:rsidP="00E95A32">
      <w:pPr>
        <w:pStyle w:val="LEVEL4"/>
      </w:pPr>
      <w:bookmarkStart w:id="35" w:name="_Toc69156076"/>
      <w:r w:rsidRPr="00E95A32">
        <w:t>Cash flow rule for Gross CAPEX</w:t>
      </w:r>
      <w:bookmarkEnd w:id="35"/>
      <w:r w:rsidRPr="00E95A32">
        <w:t xml:space="preserve"> </w:t>
      </w:r>
    </w:p>
    <w:p w14:paraId="1AF9A4B3" w14:textId="7A230082" w:rsidR="00EC4814" w:rsidRPr="00C858AC" w:rsidRDefault="00EC4814" w:rsidP="0013627F">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Gross CAPEX is calculated</w:t>
      </w:r>
      <w:r w:rsidR="00067FE7">
        <w:rPr>
          <w:rFonts w:ascii="Montserrat" w:hAnsi="Montserrat" w:cstheme="majorHAnsi"/>
          <w:color w:val="002060"/>
          <w:sz w:val="16"/>
          <w:szCs w:val="16"/>
        </w:rPr>
        <w:t xml:space="preserve"> as</w:t>
      </w:r>
      <w:r>
        <w:rPr>
          <w:rFonts w:ascii="Montserrat" w:hAnsi="Montserrat" w:cstheme="majorHAnsi"/>
          <w:color w:val="002060"/>
          <w:sz w:val="16"/>
          <w:szCs w:val="16"/>
        </w:rPr>
        <w:t xml:space="preserve"> total additions in respect of tangible and intangible assets plus movement in CAPEX accrual as illustrated below.  </w:t>
      </w:r>
    </w:p>
    <w:tbl>
      <w:tblPr>
        <w:tblStyle w:val="TableGrid"/>
        <w:tblW w:w="0" w:type="auto"/>
        <w:tblLook w:val="04A0" w:firstRow="1" w:lastRow="0" w:firstColumn="1" w:lastColumn="0" w:noHBand="0" w:noVBand="1"/>
      </w:tblPr>
      <w:tblGrid>
        <w:gridCol w:w="846"/>
        <w:gridCol w:w="3685"/>
        <w:gridCol w:w="4485"/>
      </w:tblGrid>
      <w:tr w:rsidR="00EC4814" w:rsidRPr="00C858AC" w14:paraId="1CE5184E" w14:textId="77777777" w:rsidTr="00067FE7">
        <w:trPr>
          <w:trHeight w:val="20"/>
        </w:trPr>
        <w:tc>
          <w:tcPr>
            <w:tcW w:w="846" w:type="dxa"/>
            <w:shd w:val="clear" w:color="auto" w:fill="002060"/>
          </w:tcPr>
          <w:p w14:paraId="763014A8" w14:textId="77777777" w:rsidR="00EC4814" w:rsidRPr="00F84FF4" w:rsidRDefault="00EC4814" w:rsidP="003E2C3C">
            <w:pPr>
              <w:pStyle w:val="ListParagraph"/>
              <w:ind w:left="0"/>
              <w:rPr>
                <w:rFonts w:ascii="Montserrat" w:hAnsi="Montserrat" w:cstheme="majorHAnsi"/>
                <w:b/>
                <w:bCs/>
                <w:color w:val="FFFFFF" w:themeColor="background1"/>
                <w:sz w:val="14"/>
                <w:szCs w:val="14"/>
              </w:rPr>
            </w:pPr>
            <w:r>
              <w:rPr>
                <w:rFonts w:ascii="Montserrat" w:hAnsi="Montserrat" w:cstheme="majorHAnsi"/>
                <w:b/>
                <w:bCs/>
                <w:color w:val="FFFFFF" w:themeColor="background1"/>
                <w:sz w:val="14"/>
                <w:szCs w:val="14"/>
              </w:rPr>
              <w:t xml:space="preserve">Signage </w:t>
            </w:r>
          </w:p>
        </w:tc>
        <w:tc>
          <w:tcPr>
            <w:tcW w:w="3685" w:type="dxa"/>
            <w:shd w:val="clear" w:color="auto" w:fill="002060"/>
          </w:tcPr>
          <w:p w14:paraId="2D9562A0" w14:textId="77777777" w:rsidR="00EC4814" w:rsidRPr="00F84FF4" w:rsidRDefault="00EC4814" w:rsidP="003E2C3C">
            <w:pPr>
              <w:pStyle w:val="ListParagraph"/>
              <w:ind w:left="0"/>
              <w:rPr>
                <w:rFonts w:ascii="Montserrat" w:hAnsi="Montserrat" w:cstheme="majorHAnsi"/>
                <w:b/>
                <w:bCs/>
                <w:color w:val="FFFFFF" w:themeColor="background1"/>
                <w:sz w:val="14"/>
                <w:szCs w:val="14"/>
              </w:rPr>
            </w:pPr>
            <w:r w:rsidRPr="00F84FF4">
              <w:rPr>
                <w:rFonts w:ascii="Montserrat" w:hAnsi="Montserrat" w:cstheme="majorHAnsi"/>
                <w:b/>
                <w:bCs/>
                <w:color w:val="FFFFFF" w:themeColor="background1"/>
                <w:sz w:val="14"/>
                <w:szCs w:val="14"/>
              </w:rPr>
              <w:t>Account</w:t>
            </w:r>
          </w:p>
        </w:tc>
        <w:tc>
          <w:tcPr>
            <w:tcW w:w="4485" w:type="dxa"/>
            <w:shd w:val="clear" w:color="auto" w:fill="002060"/>
          </w:tcPr>
          <w:p w14:paraId="56F555B0" w14:textId="77777777" w:rsidR="00EC4814" w:rsidRPr="00F84FF4" w:rsidRDefault="00EC4814" w:rsidP="003E2C3C">
            <w:pPr>
              <w:pStyle w:val="ListParagraph"/>
              <w:ind w:left="0"/>
              <w:rPr>
                <w:rFonts w:ascii="Montserrat" w:hAnsi="Montserrat" w:cstheme="majorHAnsi"/>
                <w:b/>
                <w:bCs/>
                <w:color w:val="FFFFFF" w:themeColor="background1"/>
                <w:sz w:val="14"/>
                <w:szCs w:val="14"/>
              </w:rPr>
            </w:pPr>
            <w:r w:rsidRPr="00F84FF4">
              <w:rPr>
                <w:rFonts w:ascii="Montserrat" w:hAnsi="Montserrat" w:cstheme="majorHAnsi"/>
                <w:b/>
                <w:bCs/>
                <w:color w:val="FFFFFF" w:themeColor="background1"/>
                <w:sz w:val="14"/>
                <w:szCs w:val="14"/>
              </w:rPr>
              <w:t>Flow</w:t>
            </w:r>
          </w:p>
        </w:tc>
      </w:tr>
      <w:tr w:rsidR="00EC4814" w:rsidRPr="00C858AC" w14:paraId="6EC978FC" w14:textId="77777777" w:rsidTr="00067FE7">
        <w:trPr>
          <w:trHeight w:val="20"/>
        </w:trPr>
        <w:tc>
          <w:tcPr>
            <w:tcW w:w="846" w:type="dxa"/>
          </w:tcPr>
          <w:p w14:paraId="1BE23A3C"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50E0D7BA"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MBNA21000 - Property, plant and equipment</w:t>
            </w:r>
          </w:p>
        </w:tc>
        <w:tc>
          <w:tcPr>
            <w:tcW w:w="4485" w:type="dxa"/>
          </w:tcPr>
          <w:p w14:paraId="5CC0E2CB"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MF20A: Additions</w:t>
            </w:r>
          </w:p>
        </w:tc>
      </w:tr>
      <w:tr w:rsidR="00EC4814" w:rsidRPr="00C858AC" w14:paraId="1B344E24" w14:textId="77777777" w:rsidTr="00067FE7">
        <w:trPr>
          <w:trHeight w:val="20"/>
        </w:trPr>
        <w:tc>
          <w:tcPr>
            <w:tcW w:w="846" w:type="dxa"/>
          </w:tcPr>
          <w:p w14:paraId="42334353"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43AA90A8" w14:textId="77777777" w:rsidR="00EC4814" w:rsidRPr="00F84FF4" w:rsidRDefault="00EC4814" w:rsidP="003E2C3C">
            <w:pPr>
              <w:rPr>
                <w:rFonts w:ascii="Montserrat" w:eastAsia="PMingLiU" w:hAnsi="Montserrat" w:cstheme="majorHAnsi"/>
                <w:color w:val="002060"/>
                <w:sz w:val="14"/>
                <w:szCs w:val="14"/>
                <w:lang w:eastAsia="zh-TW"/>
              </w:rPr>
            </w:pPr>
            <w:r w:rsidRPr="00F84FF4">
              <w:rPr>
                <w:rFonts w:ascii="Montserrat" w:eastAsia="PMingLiU" w:hAnsi="Montserrat" w:cstheme="majorHAnsi"/>
                <w:color w:val="002060"/>
                <w:sz w:val="14"/>
                <w:szCs w:val="14"/>
                <w:lang w:eastAsia="zh-TW"/>
              </w:rPr>
              <w:t>MBCL64700 - Accrual CAPEX – tangibles</w:t>
            </w:r>
          </w:p>
        </w:tc>
        <w:tc>
          <w:tcPr>
            <w:tcW w:w="4485" w:type="dxa"/>
          </w:tcPr>
          <w:p w14:paraId="017C5E24"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 xml:space="preserve">MF00: Opening Balance Sheet </w:t>
            </w:r>
          </w:p>
        </w:tc>
      </w:tr>
      <w:tr w:rsidR="00EC4814" w:rsidRPr="00C858AC" w14:paraId="45CF6D88" w14:textId="77777777" w:rsidTr="00067FE7">
        <w:trPr>
          <w:trHeight w:val="20"/>
        </w:trPr>
        <w:tc>
          <w:tcPr>
            <w:tcW w:w="846" w:type="dxa"/>
          </w:tcPr>
          <w:p w14:paraId="40A6845C"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4F309520" w14:textId="77777777" w:rsidR="00EC4814" w:rsidRPr="00F84FF4" w:rsidRDefault="00EC4814" w:rsidP="003E2C3C">
            <w:pPr>
              <w:rPr>
                <w:rFonts w:ascii="Montserrat" w:eastAsia="PMingLiU" w:hAnsi="Montserrat" w:cstheme="majorHAnsi"/>
                <w:color w:val="002060"/>
                <w:sz w:val="14"/>
                <w:szCs w:val="14"/>
                <w:lang w:eastAsia="zh-TW"/>
              </w:rPr>
            </w:pPr>
            <w:r w:rsidRPr="00F84FF4">
              <w:rPr>
                <w:rFonts w:ascii="Montserrat" w:eastAsia="PMingLiU" w:hAnsi="Montserrat" w:cstheme="majorHAnsi"/>
                <w:color w:val="002060"/>
                <w:sz w:val="14"/>
                <w:szCs w:val="14"/>
                <w:lang w:eastAsia="zh-TW"/>
              </w:rPr>
              <w:t>MBCL64700 - Accrual CAPEX – tangibles</w:t>
            </w:r>
          </w:p>
        </w:tc>
        <w:tc>
          <w:tcPr>
            <w:tcW w:w="4485" w:type="dxa"/>
          </w:tcPr>
          <w:p w14:paraId="15D5CABD"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MF99: Closing Balance Sheet</w:t>
            </w:r>
          </w:p>
        </w:tc>
      </w:tr>
      <w:tr w:rsidR="00EC4814" w:rsidRPr="00C858AC" w14:paraId="4CAAFAD7" w14:textId="77777777" w:rsidTr="00067FE7">
        <w:trPr>
          <w:trHeight w:val="20"/>
        </w:trPr>
        <w:tc>
          <w:tcPr>
            <w:tcW w:w="846" w:type="dxa"/>
          </w:tcPr>
          <w:p w14:paraId="41A9CF13"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2A79EF7C" w14:textId="77777777" w:rsidR="00EC4814" w:rsidRPr="00F84FF4" w:rsidRDefault="00EC4814" w:rsidP="003E2C3C">
            <w:pPr>
              <w:rPr>
                <w:rFonts w:ascii="Montserrat" w:eastAsia="PMingLiU" w:hAnsi="Montserrat" w:cstheme="majorHAnsi"/>
                <w:color w:val="002060"/>
                <w:sz w:val="14"/>
                <w:szCs w:val="14"/>
                <w:lang w:eastAsia="zh-TW"/>
              </w:rPr>
            </w:pPr>
            <w:r w:rsidRPr="00F84FF4">
              <w:rPr>
                <w:rFonts w:ascii="Montserrat" w:hAnsi="Montserrat" w:cstheme="majorHAnsi"/>
                <w:color w:val="002060"/>
                <w:sz w:val="14"/>
                <w:szCs w:val="14"/>
              </w:rPr>
              <w:t>MBNA12000 - Computer software</w:t>
            </w:r>
          </w:p>
        </w:tc>
        <w:tc>
          <w:tcPr>
            <w:tcW w:w="4485" w:type="dxa"/>
          </w:tcPr>
          <w:p w14:paraId="22E52AE3"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 xml:space="preserve">MF20A: Additions &amp; MF20B: Additions: </w:t>
            </w:r>
            <w:r w:rsidRPr="00F84FF4">
              <w:rPr>
                <w:rFonts w:ascii="Montserrat" w:eastAsia="Times New Roman" w:hAnsi="Montserrat" w:cs="Calibri"/>
                <w:color w:val="002060"/>
                <w:sz w:val="14"/>
                <w:szCs w:val="14"/>
                <w:lang w:eastAsia="en-GB"/>
              </w:rPr>
              <w:t>Internal Development</w:t>
            </w:r>
          </w:p>
        </w:tc>
      </w:tr>
      <w:tr w:rsidR="00EC4814" w:rsidRPr="00C858AC" w14:paraId="20A46BE2" w14:textId="77777777" w:rsidTr="00067FE7">
        <w:trPr>
          <w:trHeight w:val="20"/>
        </w:trPr>
        <w:tc>
          <w:tcPr>
            <w:tcW w:w="846" w:type="dxa"/>
          </w:tcPr>
          <w:p w14:paraId="5665E2AB"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1DB5AEC9" w14:textId="77777777" w:rsidR="00EC4814" w:rsidRPr="00F84FF4" w:rsidRDefault="00EC4814" w:rsidP="003E2C3C">
            <w:pPr>
              <w:rPr>
                <w:rFonts w:ascii="Montserrat" w:eastAsia="PMingLiU" w:hAnsi="Montserrat" w:cstheme="majorHAnsi"/>
                <w:color w:val="002060"/>
                <w:sz w:val="14"/>
                <w:szCs w:val="14"/>
                <w:lang w:eastAsia="zh-TW"/>
              </w:rPr>
            </w:pPr>
            <w:r w:rsidRPr="00F84FF4">
              <w:rPr>
                <w:rFonts w:ascii="Montserrat" w:eastAsia="PMingLiU" w:hAnsi="Montserrat" w:cstheme="majorHAnsi"/>
                <w:color w:val="002060"/>
                <w:sz w:val="14"/>
                <w:szCs w:val="14"/>
                <w:lang w:eastAsia="zh-TW"/>
              </w:rPr>
              <w:t>MBCL64800: Accrual CAPEX – intangibles</w:t>
            </w:r>
          </w:p>
        </w:tc>
        <w:tc>
          <w:tcPr>
            <w:tcW w:w="4485" w:type="dxa"/>
          </w:tcPr>
          <w:p w14:paraId="5DFF27BD"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 xml:space="preserve">MF00: Opening Balance Sheet </w:t>
            </w:r>
          </w:p>
        </w:tc>
      </w:tr>
      <w:tr w:rsidR="00EC4814" w:rsidRPr="00C858AC" w14:paraId="20991291" w14:textId="77777777" w:rsidTr="00067FE7">
        <w:trPr>
          <w:trHeight w:val="20"/>
        </w:trPr>
        <w:tc>
          <w:tcPr>
            <w:tcW w:w="846" w:type="dxa"/>
          </w:tcPr>
          <w:p w14:paraId="5ECB77FE"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w:t>
            </w:r>
          </w:p>
        </w:tc>
        <w:tc>
          <w:tcPr>
            <w:tcW w:w="3685" w:type="dxa"/>
          </w:tcPr>
          <w:p w14:paraId="3EC742A2" w14:textId="77777777" w:rsidR="00EC4814" w:rsidRPr="00F84FF4" w:rsidRDefault="00EC4814" w:rsidP="003E2C3C">
            <w:pPr>
              <w:rPr>
                <w:rFonts w:ascii="Montserrat" w:eastAsia="PMingLiU" w:hAnsi="Montserrat" w:cstheme="majorHAnsi"/>
                <w:color w:val="002060"/>
                <w:sz w:val="14"/>
                <w:szCs w:val="14"/>
                <w:lang w:eastAsia="zh-TW"/>
              </w:rPr>
            </w:pPr>
            <w:r w:rsidRPr="00F84FF4">
              <w:rPr>
                <w:rFonts w:ascii="Montserrat" w:eastAsia="PMingLiU" w:hAnsi="Montserrat" w:cstheme="majorHAnsi"/>
                <w:color w:val="002060"/>
                <w:sz w:val="14"/>
                <w:szCs w:val="14"/>
                <w:lang w:eastAsia="zh-TW"/>
              </w:rPr>
              <w:t>MBCL64800: Accrual CAPEX – intangibles</w:t>
            </w:r>
          </w:p>
        </w:tc>
        <w:tc>
          <w:tcPr>
            <w:tcW w:w="4485" w:type="dxa"/>
          </w:tcPr>
          <w:p w14:paraId="7D542840" w14:textId="77777777" w:rsidR="00EC4814" w:rsidRPr="00F84FF4" w:rsidRDefault="00EC4814" w:rsidP="003E2C3C">
            <w:pPr>
              <w:pStyle w:val="ListParagraph"/>
              <w:ind w:left="0"/>
              <w:rPr>
                <w:rFonts w:ascii="Montserrat" w:hAnsi="Montserrat" w:cstheme="majorHAnsi"/>
                <w:color w:val="002060"/>
                <w:sz w:val="14"/>
                <w:szCs w:val="14"/>
              </w:rPr>
            </w:pPr>
            <w:r w:rsidRPr="00F84FF4">
              <w:rPr>
                <w:rFonts w:ascii="Montserrat" w:hAnsi="Montserrat" w:cstheme="majorHAnsi"/>
                <w:color w:val="002060"/>
                <w:sz w:val="14"/>
                <w:szCs w:val="14"/>
              </w:rPr>
              <w:t>MF99: Closing Balance Sheet</w:t>
            </w:r>
          </w:p>
        </w:tc>
      </w:tr>
    </w:tbl>
    <w:p w14:paraId="2B6A0D22" w14:textId="77777777" w:rsidR="00EC4814" w:rsidRPr="00C858AC" w:rsidRDefault="00EC4814" w:rsidP="00EC4814">
      <w:pPr>
        <w:pStyle w:val="ListParagraph"/>
        <w:spacing w:after="0"/>
        <w:ind w:left="0"/>
        <w:contextualSpacing w:val="0"/>
        <w:rPr>
          <w:rFonts w:ascii="Montserrat" w:hAnsi="Montserrat" w:cstheme="majorHAnsi"/>
          <w:color w:val="002060"/>
          <w:sz w:val="16"/>
          <w:szCs w:val="16"/>
        </w:rPr>
      </w:pPr>
    </w:p>
    <w:p w14:paraId="1E869DA2" w14:textId="77777777" w:rsidR="00EC4814" w:rsidRPr="00E95A32" w:rsidRDefault="00EC4814" w:rsidP="00E95A32">
      <w:pPr>
        <w:pStyle w:val="LEVEL4"/>
      </w:pPr>
      <w:bookmarkStart w:id="36" w:name="_Toc69156077"/>
      <w:r w:rsidRPr="00E95A32">
        <w:t>Capitalisation requirements</w:t>
      </w:r>
      <w:bookmarkEnd w:id="36"/>
    </w:p>
    <w:p w14:paraId="2D59FFE2" w14:textId="4F4C67DB" w:rsidR="00EC4814" w:rsidRPr="00C858AC" w:rsidRDefault="00EC4814" w:rsidP="0013627F">
      <w:pPr>
        <w:spacing w:after="120"/>
        <w:rPr>
          <w:rFonts w:ascii="Montserrat" w:hAnsi="Montserrat" w:cstheme="majorHAnsi"/>
          <w:color w:val="002060"/>
          <w:sz w:val="16"/>
          <w:szCs w:val="16"/>
        </w:rPr>
      </w:pPr>
      <w:r>
        <w:rPr>
          <w:rFonts w:ascii="Montserrat" w:hAnsi="Montserrat" w:cstheme="majorHAnsi"/>
          <w:color w:val="002060"/>
          <w:sz w:val="16"/>
          <w:szCs w:val="16"/>
        </w:rPr>
        <w:t xml:space="preserve">It is important to ensure the capitalisation requirements as defined under </w:t>
      </w:r>
      <w:r w:rsidRPr="00C858AC">
        <w:rPr>
          <w:rFonts w:ascii="Montserrat" w:hAnsi="Montserrat" w:cstheme="majorHAnsi"/>
          <w:color w:val="002060"/>
          <w:sz w:val="16"/>
          <w:szCs w:val="16"/>
        </w:rPr>
        <w:t>IAS 16</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Property, Plant and Equipment and IAS</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38 intangible assets</w:t>
      </w:r>
      <w:r>
        <w:rPr>
          <w:rFonts w:ascii="Montserrat" w:hAnsi="Montserrat" w:cstheme="majorHAnsi"/>
          <w:color w:val="002060"/>
          <w:sz w:val="16"/>
          <w:szCs w:val="16"/>
        </w:rPr>
        <w:t xml:space="preserve"> </w:t>
      </w:r>
      <w:r w:rsidR="00067FE7">
        <w:rPr>
          <w:rFonts w:ascii="Montserrat" w:hAnsi="Montserrat" w:cstheme="majorHAnsi"/>
          <w:color w:val="002060"/>
          <w:sz w:val="16"/>
          <w:szCs w:val="16"/>
        </w:rPr>
        <w:t xml:space="preserve">is </w:t>
      </w:r>
      <w:r>
        <w:rPr>
          <w:rFonts w:ascii="Montserrat" w:hAnsi="Montserrat" w:cstheme="majorHAnsi"/>
          <w:color w:val="002060"/>
          <w:sz w:val="16"/>
          <w:szCs w:val="16"/>
        </w:rPr>
        <w:t>met</w:t>
      </w:r>
      <w:r w:rsidRPr="00C858AC">
        <w:rPr>
          <w:rFonts w:ascii="Montserrat" w:hAnsi="Montserrat" w:cstheme="majorHAnsi"/>
          <w:color w:val="002060"/>
          <w:sz w:val="16"/>
          <w:szCs w:val="16"/>
        </w:rPr>
        <w:t>.</w:t>
      </w:r>
      <w:r>
        <w:rPr>
          <w:rFonts w:ascii="Montserrat" w:hAnsi="Montserrat" w:cstheme="majorHAnsi"/>
          <w:color w:val="002060"/>
          <w:sz w:val="16"/>
          <w:szCs w:val="16"/>
        </w:rPr>
        <w:t xml:space="preserve"> Please contact Group Statutory team or CP&amp;A if guidance is needed in this respect. </w:t>
      </w:r>
    </w:p>
    <w:p w14:paraId="70BA4522" w14:textId="77777777" w:rsidR="00EC4814" w:rsidRPr="00E95A32" w:rsidRDefault="00EC4814" w:rsidP="00E95A32">
      <w:pPr>
        <w:pStyle w:val="LEVEL4"/>
      </w:pPr>
      <w:bookmarkStart w:id="37" w:name="_Toc69156078"/>
      <w:r w:rsidRPr="00E95A32">
        <w:t>Intangible CAPEX other than computer software</w:t>
      </w:r>
      <w:bookmarkEnd w:id="37"/>
    </w:p>
    <w:p w14:paraId="34FB26DC" w14:textId="771C41ED" w:rsidR="00EC4814" w:rsidRPr="00C858AC" w:rsidRDefault="00EC4814" w:rsidP="00EC4814">
      <w:pPr>
        <w:rPr>
          <w:rFonts w:ascii="Montserrat" w:hAnsi="Montserrat" w:cstheme="majorHAnsi"/>
          <w:color w:val="002060"/>
          <w:sz w:val="16"/>
          <w:szCs w:val="16"/>
        </w:rPr>
      </w:pPr>
      <w:r w:rsidRPr="00C858AC">
        <w:rPr>
          <w:rFonts w:ascii="Montserrat" w:hAnsi="Montserrat" w:cstheme="majorHAnsi"/>
          <w:color w:val="002060"/>
          <w:sz w:val="16"/>
          <w:szCs w:val="16"/>
        </w:rPr>
        <w:t xml:space="preserve">For management reporting purposes, intangible CAPEX other than that related computer software e.g. development of </w:t>
      </w:r>
      <w:r w:rsidR="00067FE7">
        <w:rPr>
          <w:rFonts w:ascii="Montserrat" w:hAnsi="Montserrat" w:cstheme="majorHAnsi"/>
          <w:color w:val="002060"/>
          <w:sz w:val="16"/>
          <w:szCs w:val="16"/>
        </w:rPr>
        <w:t xml:space="preserve">intellectual property, R&amp;D </w:t>
      </w:r>
      <w:r w:rsidRPr="00C858AC">
        <w:rPr>
          <w:rFonts w:ascii="Montserrat" w:hAnsi="Montserrat" w:cstheme="majorHAnsi"/>
          <w:color w:val="002060"/>
          <w:sz w:val="16"/>
          <w:szCs w:val="16"/>
        </w:rPr>
        <w:t>does not qualify for treatment within Operating Cash Flow. Any such</w:t>
      </w:r>
      <w:r>
        <w:rPr>
          <w:rFonts w:ascii="Montserrat" w:hAnsi="Montserrat" w:cstheme="majorHAnsi"/>
          <w:color w:val="002060"/>
          <w:sz w:val="16"/>
          <w:szCs w:val="16"/>
        </w:rPr>
        <w:t xml:space="preserve">, intangible development is defaulted as a Gross CAPEX by the system, but it must be reclassified to investing cash flows, using memo account </w:t>
      </w:r>
      <w:r w:rsidRPr="00D10E10">
        <w:rPr>
          <w:rFonts w:ascii="Montserrat" w:hAnsi="Montserrat" w:cstheme="majorHAnsi"/>
          <w:color w:val="002060"/>
          <w:sz w:val="16"/>
          <w:szCs w:val="16"/>
        </w:rPr>
        <w:t>MEMO_OBA66500</w:t>
      </w:r>
      <w:r>
        <w:rPr>
          <w:rFonts w:ascii="Montserrat" w:hAnsi="Montserrat" w:cstheme="majorHAnsi"/>
          <w:color w:val="002060"/>
          <w:sz w:val="16"/>
          <w:szCs w:val="16"/>
        </w:rPr>
        <w:t xml:space="preserve">: </w:t>
      </w:r>
      <w:r w:rsidRPr="00D10E10">
        <w:rPr>
          <w:rFonts w:ascii="Montserrat" w:hAnsi="Montserrat" w:cstheme="majorHAnsi"/>
          <w:color w:val="002060"/>
          <w:sz w:val="16"/>
          <w:szCs w:val="16"/>
        </w:rPr>
        <w:t xml:space="preserve">CF </w:t>
      </w:r>
      <w:proofErr w:type="spellStart"/>
      <w:r w:rsidRPr="00D10E10">
        <w:rPr>
          <w:rFonts w:ascii="Montserrat" w:hAnsi="Montserrat" w:cstheme="majorHAnsi"/>
          <w:color w:val="002060"/>
          <w:sz w:val="16"/>
          <w:szCs w:val="16"/>
        </w:rPr>
        <w:t>adj</w:t>
      </w:r>
      <w:proofErr w:type="spellEnd"/>
      <w:r w:rsidRPr="00D10E10">
        <w:rPr>
          <w:rFonts w:ascii="Montserrat" w:hAnsi="Montserrat" w:cstheme="majorHAnsi"/>
          <w:color w:val="002060"/>
          <w:sz w:val="16"/>
          <w:szCs w:val="16"/>
        </w:rPr>
        <w:t xml:space="preserve"> for purchases of software - external</w:t>
      </w:r>
      <w:r>
        <w:rPr>
          <w:rFonts w:ascii="Montserrat" w:hAnsi="Montserrat" w:cstheme="majorHAnsi"/>
          <w:color w:val="002060"/>
          <w:sz w:val="16"/>
          <w:szCs w:val="16"/>
        </w:rPr>
        <w:t xml:space="preserve">. </w:t>
      </w:r>
      <w:r w:rsidRPr="00C858AC">
        <w:rPr>
          <w:rFonts w:ascii="Montserrat" w:hAnsi="Montserrat" w:cstheme="majorHAnsi"/>
          <w:color w:val="002060"/>
          <w:sz w:val="16"/>
          <w:szCs w:val="16"/>
        </w:rPr>
        <w:t xml:space="preserve">Please contact the Group CP&amp;A for further guidance </w:t>
      </w:r>
      <w:r>
        <w:rPr>
          <w:rFonts w:ascii="Montserrat" w:hAnsi="Montserrat" w:cstheme="majorHAnsi"/>
          <w:color w:val="002060"/>
          <w:sz w:val="16"/>
          <w:szCs w:val="16"/>
        </w:rPr>
        <w:t xml:space="preserve">on this reclassification. </w:t>
      </w:r>
    </w:p>
    <w:p w14:paraId="220E82FE" w14:textId="77777777" w:rsidR="00EC4814" w:rsidRPr="00E95A32" w:rsidRDefault="00EC4814" w:rsidP="00E95A32">
      <w:pPr>
        <w:pStyle w:val="LEVEL4"/>
      </w:pPr>
      <w:bookmarkStart w:id="38" w:name="_Toc69156079"/>
      <w:r w:rsidRPr="00E95A32">
        <w:t>CAPEX Governance</w:t>
      </w:r>
      <w:bookmarkEnd w:id="38"/>
    </w:p>
    <w:p w14:paraId="21C3FF2D" w14:textId="77777777" w:rsidR="00EC4814" w:rsidRPr="00C858AC" w:rsidRDefault="00EC4814" w:rsidP="00EC4814">
      <w:pPr>
        <w:rPr>
          <w:rFonts w:ascii="Montserrat" w:hAnsi="Montserrat" w:cstheme="majorHAnsi"/>
          <w:color w:val="002060"/>
          <w:sz w:val="16"/>
          <w:szCs w:val="16"/>
        </w:rPr>
      </w:pPr>
      <w:r w:rsidRPr="00C858AC">
        <w:rPr>
          <w:rFonts w:ascii="Montserrat" w:hAnsi="Montserrat" w:cstheme="majorHAnsi"/>
          <w:color w:val="002060"/>
          <w:sz w:val="16"/>
          <w:szCs w:val="16"/>
        </w:rPr>
        <w:t xml:space="preserve">Regardless of whether </w:t>
      </w:r>
      <w:r>
        <w:rPr>
          <w:rFonts w:ascii="Montserrat" w:hAnsi="Montserrat" w:cstheme="majorHAnsi"/>
          <w:color w:val="002060"/>
          <w:sz w:val="16"/>
          <w:szCs w:val="16"/>
        </w:rPr>
        <w:t>the</w:t>
      </w:r>
      <w:r w:rsidRPr="00C858AC">
        <w:rPr>
          <w:rFonts w:ascii="Montserrat" w:hAnsi="Montserrat" w:cstheme="majorHAnsi"/>
          <w:color w:val="002060"/>
          <w:sz w:val="16"/>
          <w:szCs w:val="16"/>
        </w:rPr>
        <w:t xml:space="preserve"> item has been budgeted, it must always pass through relevant delegated authority before it can be committed. All projects above £2m</w:t>
      </w:r>
      <w:r w:rsidRPr="00C858AC">
        <w:rPr>
          <w:rFonts w:ascii="Montserrat" w:hAnsi="Montserrat" w:cstheme="majorHAnsi"/>
          <w:b/>
          <w:bCs/>
          <w:color w:val="002060"/>
          <w:sz w:val="16"/>
          <w:szCs w:val="16"/>
        </w:rPr>
        <w:t xml:space="preserve"> </w:t>
      </w:r>
      <w:r w:rsidRPr="00C858AC">
        <w:rPr>
          <w:rFonts w:ascii="Montserrat" w:hAnsi="Montserrat" w:cstheme="majorHAnsi"/>
          <w:color w:val="002060"/>
          <w:sz w:val="16"/>
          <w:szCs w:val="16"/>
        </w:rPr>
        <w:t xml:space="preserve">require specific noting by the Capex Investment Committee (CIC). Please </w:t>
      </w:r>
      <w:r>
        <w:rPr>
          <w:rFonts w:ascii="Montserrat" w:hAnsi="Montserrat" w:cstheme="majorHAnsi"/>
          <w:color w:val="002060"/>
          <w:sz w:val="16"/>
          <w:szCs w:val="16"/>
        </w:rPr>
        <w:t xml:space="preserve">contact </w:t>
      </w:r>
      <w:r w:rsidRPr="00C858AC">
        <w:rPr>
          <w:rFonts w:ascii="Montserrat" w:hAnsi="Montserrat" w:cstheme="majorHAnsi"/>
          <w:color w:val="002060"/>
          <w:sz w:val="16"/>
          <w:szCs w:val="16"/>
        </w:rPr>
        <w:t xml:space="preserve">Commercial Finance for further guidance. </w:t>
      </w:r>
    </w:p>
    <w:p w14:paraId="77211DF6" w14:textId="77777777" w:rsidR="00EC4814" w:rsidRPr="00E95A32" w:rsidRDefault="00EC4814" w:rsidP="00E95A32">
      <w:pPr>
        <w:pStyle w:val="LEVEL4"/>
      </w:pPr>
      <w:bookmarkStart w:id="39" w:name="_Toc69156080"/>
      <w:r w:rsidRPr="00E95A32">
        <w:t>Gross CAPEX requirements for SOPs (IBPM process)</w:t>
      </w:r>
      <w:bookmarkEnd w:id="39"/>
      <w:r w:rsidRPr="00E95A32">
        <w:t xml:space="preserve"> </w:t>
      </w:r>
    </w:p>
    <w:p w14:paraId="4C87648C" w14:textId="541AA462" w:rsidR="00EC4814" w:rsidRPr="00F83D08" w:rsidRDefault="00EC4814" w:rsidP="00EC4814">
      <w:pPr>
        <w:rPr>
          <w:rFonts w:ascii="Montserrat" w:hAnsi="Montserrat" w:cstheme="majorHAnsi"/>
          <w:color w:val="002060"/>
          <w:sz w:val="16"/>
          <w:szCs w:val="16"/>
        </w:rPr>
      </w:pPr>
      <w:r w:rsidRPr="00F83D08">
        <w:rPr>
          <w:rFonts w:ascii="Montserrat" w:hAnsi="Montserrat" w:cstheme="majorHAnsi"/>
          <w:color w:val="002060"/>
          <w:sz w:val="16"/>
          <w:szCs w:val="16"/>
        </w:rPr>
        <w:t xml:space="preserve">Commercial Finance runs the CAPEX demand review twice a year for current year and current year plus one, </w:t>
      </w:r>
      <w:r w:rsidR="00067FE7" w:rsidRPr="00F83D08">
        <w:rPr>
          <w:rFonts w:ascii="Montserrat" w:hAnsi="Montserrat" w:cstheme="majorHAnsi"/>
          <w:color w:val="002060"/>
          <w:sz w:val="16"/>
          <w:szCs w:val="16"/>
        </w:rPr>
        <w:t xml:space="preserve">the </w:t>
      </w:r>
      <w:r w:rsidRPr="00F83D08">
        <w:rPr>
          <w:rFonts w:ascii="Montserrat" w:hAnsi="Montserrat" w:cstheme="majorHAnsi"/>
          <w:color w:val="002060"/>
          <w:sz w:val="16"/>
          <w:szCs w:val="16"/>
        </w:rPr>
        <w:t xml:space="preserve">outcome of which </w:t>
      </w:r>
      <w:r w:rsidR="007128CF" w:rsidRPr="00F83D08">
        <w:rPr>
          <w:rFonts w:ascii="Montserrat" w:hAnsi="Montserrat" w:cstheme="majorHAnsi"/>
          <w:color w:val="002060"/>
          <w:sz w:val="16"/>
          <w:szCs w:val="16"/>
        </w:rPr>
        <w:t xml:space="preserve">is </w:t>
      </w:r>
      <w:r w:rsidRPr="00F83D08">
        <w:rPr>
          <w:rFonts w:ascii="Montserrat" w:hAnsi="Montserrat" w:cstheme="majorHAnsi"/>
          <w:color w:val="002060"/>
          <w:sz w:val="16"/>
          <w:szCs w:val="16"/>
        </w:rPr>
        <w:t xml:space="preserve">reported in BPC at SOPs 4 and 10. Capex targets </w:t>
      </w:r>
      <w:r w:rsidR="00067FE7" w:rsidRPr="00F83D08">
        <w:rPr>
          <w:rFonts w:ascii="Montserrat" w:hAnsi="Montserrat" w:cstheme="majorHAnsi"/>
          <w:color w:val="002060"/>
          <w:sz w:val="16"/>
          <w:szCs w:val="16"/>
        </w:rPr>
        <w:t xml:space="preserve">for all other </w:t>
      </w:r>
      <w:r w:rsidRPr="00F83D08">
        <w:rPr>
          <w:rFonts w:ascii="Montserrat" w:hAnsi="Montserrat" w:cstheme="majorHAnsi"/>
          <w:color w:val="002060"/>
          <w:sz w:val="16"/>
          <w:szCs w:val="16"/>
        </w:rPr>
        <w:t>reporting cycles</w:t>
      </w:r>
      <w:r w:rsidR="00067FE7" w:rsidRPr="00F83D08">
        <w:rPr>
          <w:rFonts w:ascii="Montserrat" w:hAnsi="Montserrat" w:cstheme="majorHAnsi"/>
          <w:color w:val="002060"/>
          <w:sz w:val="16"/>
          <w:szCs w:val="16"/>
        </w:rPr>
        <w:t xml:space="preserve"> </w:t>
      </w:r>
      <w:r w:rsidR="007128CF" w:rsidRPr="00F83D08">
        <w:rPr>
          <w:rFonts w:ascii="Montserrat" w:hAnsi="Montserrat" w:cstheme="majorHAnsi"/>
          <w:color w:val="002060"/>
          <w:sz w:val="16"/>
          <w:szCs w:val="16"/>
        </w:rPr>
        <w:t>remain</w:t>
      </w:r>
      <w:r w:rsidR="00067FE7" w:rsidRPr="00F83D08">
        <w:rPr>
          <w:rFonts w:ascii="Montserrat" w:hAnsi="Montserrat" w:cstheme="majorHAnsi"/>
          <w:color w:val="002060"/>
          <w:sz w:val="16"/>
          <w:szCs w:val="16"/>
        </w:rPr>
        <w:t xml:space="preserve"> flat vs last CAPEX demand review. </w:t>
      </w:r>
      <w:r w:rsidRPr="00F83D08">
        <w:rPr>
          <w:rFonts w:ascii="Montserrat" w:hAnsi="Montserrat" w:cstheme="majorHAnsi"/>
          <w:color w:val="002060"/>
          <w:sz w:val="16"/>
          <w:szCs w:val="16"/>
        </w:rPr>
        <w:t xml:space="preserve"> </w:t>
      </w:r>
    </w:p>
    <w:p w14:paraId="01292435" w14:textId="5F371667" w:rsidR="00EC4814" w:rsidRPr="00F83D08" w:rsidRDefault="00EC4814" w:rsidP="00E95A32">
      <w:pPr>
        <w:pStyle w:val="LEVEL4"/>
      </w:pPr>
      <w:bookmarkStart w:id="40" w:name="_Toc69156081"/>
      <w:r w:rsidRPr="00F83D08">
        <w:t xml:space="preserve">CAPEX accrual </w:t>
      </w:r>
      <w:r w:rsidR="00067FE7" w:rsidRPr="00F83D08">
        <w:t>(</w:t>
      </w:r>
      <w:r w:rsidRPr="00F83D08">
        <w:t>forecast</w:t>
      </w:r>
      <w:r w:rsidR="00067FE7" w:rsidRPr="00F83D08">
        <w:t>)</w:t>
      </w:r>
      <w:bookmarkEnd w:id="40"/>
      <w:r w:rsidRPr="00F83D08">
        <w:t xml:space="preserve"> </w:t>
      </w:r>
    </w:p>
    <w:p w14:paraId="225EB476" w14:textId="41ED7829" w:rsidR="00EC4814" w:rsidRPr="00F83D08"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Where any amount reported in the PS model by WBS is not expected to materialise in terms of a cash flow, an accrual </w:t>
      </w:r>
      <w:r w:rsidR="00067FE7" w:rsidRPr="00F83D08">
        <w:rPr>
          <w:rFonts w:ascii="Montserrat" w:hAnsi="Montserrat" w:cstheme="majorHAnsi"/>
          <w:color w:val="002060"/>
          <w:sz w:val="16"/>
          <w:szCs w:val="16"/>
        </w:rPr>
        <w:t xml:space="preserve">must be </w:t>
      </w:r>
      <w:r w:rsidRPr="00F83D08">
        <w:rPr>
          <w:rFonts w:ascii="Montserrat" w:hAnsi="Montserrat" w:cstheme="majorHAnsi"/>
          <w:color w:val="002060"/>
          <w:sz w:val="16"/>
          <w:szCs w:val="16"/>
        </w:rPr>
        <w:t>booked</w:t>
      </w:r>
      <w:r w:rsidR="00067FE7" w:rsidRPr="00F83D08">
        <w:rPr>
          <w:rFonts w:ascii="Montserrat" w:hAnsi="Montserrat" w:cstheme="majorHAnsi"/>
          <w:color w:val="002060"/>
          <w:sz w:val="16"/>
          <w:szCs w:val="16"/>
        </w:rPr>
        <w:t xml:space="preserve"> to account for it on the balance sheet. </w:t>
      </w:r>
      <w:r w:rsidRPr="00F83D08">
        <w:rPr>
          <w:rFonts w:ascii="Montserrat" w:hAnsi="Montserrat" w:cstheme="majorHAnsi"/>
          <w:color w:val="002060"/>
          <w:sz w:val="16"/>
          <w:szCs w:val="16"/>
        </w:rPr>
        <w:t xml:space="preserve">The cash flow rule will consider movement </w:t>
      </w:r>
      <w:r w:rsidR="00067FE7" w:rsidRPr="00F83D08">
        <w:rPr>
          <w:rFonts w:ascii="Montserrat" w:hAnsi="Montserrat" w:cstheme="majorHAnsi"/>
          <w:color w:val="002060"/>
          <w:sz w:val="16"/>
          <w:szCs w:val="16"/>
        </w:rPr>
        <w:t xml:space="preserve">CAPEX </w:t>
      </w:r>
      <w:r w:rsidRPr="00F83D08">
        <w:rPr>
          <w:rFonts w:ascii="Montserrat" w:hAnsi="Montserrat" w:cstheme="majorHAnsi"/>
          <w:color w:val="002060"/>
          <w:sz w:val="16"/>
          <w:szCs w:val="16"/>
        </w:rPr>
        <w:t>accrual</w:t>
      </w:r>
      <w:r w:rsidR="00067FE7" w:rsidRPr="00F83D08">
        <w:rPr>
          <w:rFonts w:ascii="Montserrat" w:hAnsi="Montserrat" w:cstheme="majorHAnsi"/>
          <w:color w:val="002060"/>
          <w:sz w:val="16"/>
          <w:szCs w:val="16"/>
        </w:rPr>
        <w:t xml:space="preserve"> plus additions on tangible and intangible asset when </w:t>
      </w:r>
      <w:r w:rsidRPr="00F83D08">
        <w:rPr>
          <w:rFonts w:ascii="Montserrat" w:hAnsi="Montserrat" w:cstheme="majorHAnsi"/>
          <w:color w:val="002060"/>
          <w:sz w:val="16"/>
          <w:szCs w:val="16"/>
        </w:rPr>
        <w:t xml:space="preserve">calculating in-year the cash impact.  </w:t>
      </w:r>
    </w:p>
    <w:p w14:paraId="263DD6FB" w14:textId="68251F7D" w:rsidR="00EC4814" w:rsidRPr="00F83D08" w:rsidRDefault="00EC4814" w:rsidP="00E95A32">
      <w:pPr>
        <w:pStyle w:val="LEVEL4"/>
      </w:pPr>
      <w:bookmarkStart w:id="41" w:name="_Toc69156082"/>
      <w:r w:rsidRPr="00F83D08">
        <w:t>CAPEX validation/ supplementary input</w:t>
      </w:r>
      <w:r w:rsidR="00067FE7" w:rsidRPr="00F83D08">
        <w:t xml:space="preserve"> form</w:t>
      </w:r>
      <w:r w:rsidRPr="00F83D08">
        <w:t xml:space="preserve"> i302: CAPEX by function.</w:t>
      </w:r>
      <w:bookmarkEnd w:id="41"/>
      <w:r w:rsidRPr="00F83D08">
        <w:t xml:space="preserve"> </w:t>
      </w:r>
    </w:p>
    <w:p w14:paraId="74ECE0EE" w14:textId="65A6AA7A" w:rsidR="00CA57A4" w:rsidRPr="00F83D08" w:rsidRDefault="00CA57A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The base level input for the cash flow calculation (input in PS model by WBS and reporting of the CAPEX accrual in MGMT model) must be completed ahead of locking of round 1. Markets will have until the locking of round 2 to complete the supplementary </w:t>
      </w:r>
      <w:r w:rsidR="00B9361F" w:rsidRPr="00F83D08">
        <w:rPr>
          <w:rFonts w:ascii="Montserrat" w:hAnsi="Montserrat" w:cstheme="majorHAnsi"/>
          <w:color w:val="002060"/>
          <w:sz w:val="16"/>
          <w:szCs w:val="16"/>
        </w:rPr>
        <w:t>input form i302: CAPEX by function. A CAPEX validation will exist in situations where total movement on the cash flow statement does not align with the supplementary input form i302: CAPEX by function. This validation is required to be cleared out ahead of round 2 lock for SOPs 4 and 10 only. The validation is also required to be cleared for quarterly actuals reporting exercise.</w:t>
      </w:r>
    </w:p>
    <w:p w14:paraId="4E354FD8" w14:textId="77777777" w:rsidR="00EC4814" w:rsidRPr="00F83D08" w:rsidRDefault="00EC4814" w:rsidP="00E95A32">
      <w:pPr>
        <w:pStyle w:val="LEVEL4"/>
      </w:pPr>
      <w:bookmarkStart w:id="42" w:name="_Toc69156083"/>
      <w:r w:rsidRPr="00F83D08">
        <w:t>Late adjustments after locking of Round 1 (SOPs 4 and 10 only)</w:t>
      </w:r>
      <w:bookmarkEnd w:id="42"/>
    </w:p>
    <w:p w14:paraId="6E44E68C" w14:textId="68566775" w:rsidR="00EC4814" w:rsidRPr="00F83D08" w:rsidRDefault="00EC4814" w:rsidP="00EC4814">
      <w:pPr>
        <w:spacing w:after="120"/>
        <w:rPr>
          <w:rFonts w:ascii="Montserrat" w:hAnsi="Montserrat" w:cstheme="majorHAnsi"/>
          <w:color w:val="002060"/>
          <w:sz w:val="16"/>
          <w:szCs w:val="16"/>
        </w:rPr>
      </w:pPr>
      <w:r w:rsidRPr="00F83D08">
        <w:rPr>
          <w:rFonts w:ascii="Montserrat" w:hAnsi="Montserrat" w:cstheme="majorHAnsi"/>
          <w:color w:val="002060"/>
          <w:sz w:val="16"/>
          <w:szCs w:val="16"/>
        </w:rPr>
        <w:t>The supplementary input form i302: CAPEX by function will remain open until the locking of round 2. Any changes required to align the cash flow forecast vs functional expectations can be done by reopening round 1</w:t>
      </w:r>
      <w:r w:rsidR="00F83D08" w:rsidRPr="00F83D08">
        <w:rPr>
          <w:rFonts w:ascii="Montserrat" w:hAnsi="Montserrat" w:cstheme="majorHAnsi"/>
          <w:color w:val="002060"/>
          <w:sz w:val="16"/>
          <w:szCs w:val="16"/>
        </w:rPr>
        <w:t>.</w:t>
      </w:r>
    </w:p>
    <w:p w14:paraId="644D7F8B" w14:textId="77777777" w:rsidR="00EC4814" w:rsidRPr="00F83D08" w:rsidRDefault="00EC4814" w:rsidP="00EC4814">
      <w:pPr>
        <w:pStyle w:val="ListParagraph"/>
        <w:numPr>
          <w:ilvl w:val="3"/>
          <w:numId w:val="32"/>
        </w:numPr>
        <w:spacing w:after="0" w:line="240" w:lineRule="auto"/>
        <w:ind w:left="0" w:hanging="567"/>
        <w:rPr>
          <w:rFonts w:ascii="Montserrat" w:hAnsi="Montserrat" w:cstheme="majorHAnsi"/>
          <w:color w:val="002060"/>
          <w:sz w:val="16"/>
          <w:szCs w:val="16"/>
          <w:u w:val="single"/>
        </w:rPr>
      </w:pPr>
      <w:r w:rsidRPr="00F83D08">
        <w:rPr>
          <w:rFonts w:ascii="Montserrat" w:hAnsi="Montserrat" w:cstheme="majorHAnsi"/>
          <w:color w:val="002060"/>
          <w:sz w:val="16"/>
          <w:szCs w:val="16"/>
          <w:u w:val="single"/>
        </w:rPr>
        <w:t xml:space="preserve">Late adjustments after locking of Round 2 (SOPs 4 and 10 only). </w:t>
      </w:r>
    </w:p>
    <w:p w14:paraId="0C22ECEA" w14:textId="77777777" w:rsidR="00EC4814" w:rsidRPr="00F83D08" w:rsidRDefault="00EC4814" w:rsidP="00EC4814">
      <w:pPr>
        <w:spacing w:after="120"/>
        <w:rPr>
          <w:rFonts w:ascii="Montserrat" w:hAnsi="Montserrat" w:cstheme="majorHAnsi"/>
          <w:color w:val="002060"/>
          <w:sz w:val="16"/>
          <w:szCs w:val="16"/>
        </w:rPr>
      </w:pPr>
      <w:r w:rsidRPr="00F83D08">
        <w:rPr>
          <w:rFonts w:ascii="Montserrat" w:hAnsi="Montserrat" w:cstheme="majorHAnsi"/>
          <w:color w:val="002060"/>
          <w:sz w:val="16"/>
          <w:szCs w:val="16"/>
        </w:rPr>
        <w:t xml:space="preserve">Will only be allowed in very extreme cases, where agreed with Global functional and Group CP&amp;A. Group CP&amp;A will advise on process accordingly.  </w:t>
      </w:r>
    </w:p>
    <w:p w14:paraId="32E77253" w14:textId="77777777" w:rsidR="00EC4814" w:rsidRPr="00F83D08" w:rsidRDefault="00EC4814" w:rsidP="00E95A32">
      <w:pPr>
        <w:pStyle w:val="LEVEL4"/>
      </w:pPr>
      <w:bookmarkStart w:id="43" w:name="_Toc69156084"/>
      <w:r w:rsidRPr="00F83D08">
        <w:t>Non-SOP 4 and 10, reporting.</w:t>
      </w:r>
      <w:bookmarkEnd w:id="43"/>
      <w:r w:rsidRPr="00F83D08">
        <w:t xml:space="preserve"> </w:t>
      </w:r>
    </w:p>
    <w:p w14:paraId="74199F29" w14:textId="67EDFB5C" w:rsidR="00EC4814" w:rsidRPr="00F83D08" w:rsidRDefault="00EC4814" w:rsidP="00EC4814">
      <w:pPr>
        <w:spacing w:after="120"/>
        <w:rPr>
          <w:rFonts w:ascii="Montserrat" w:hAnsi="Montserrat" w:cstheme="majorHAnsi"/>
          <w:color w:val="002060"/>
          <w:sz w:val="16"/>
          <w:szCs w:val="16"/>
        </w:rPr>
      </w:pPr>
      <w:r w:rsidRPr="00F83D08">
        <w:rPr>
          <w:rFonts w:ascii="Montserrat" w:hAnsi="Montserrat" w:cstheme="majorHAnsi"/>
          <w:color w:val="002060"/>
          <w:sz w:val="16"/>
          <w:szCs w:val="16"/>
        </w:rPr>
        <w:t xml:space="preserve">As per the IBPM process, for all other SOPs cycles, the target for gross CAPEX remains flat versus the last </w:t>
      </w:r>
      <w:r w:rsidR="00B9361F" w:rsidRPr="00F83D08">
        <w:rPr>
          <w:rFonts w:ascii="Montserrat" w:hAnsi="Montserrat" w:cstheme="majorHAnsi"/>
          <w:color w:val="002060"/>
          <w:sz w:val="16"/>
          <w:szCs w:val="16"/>
        </w:rPr>
        <w:t xml:space="preserve">CAPEX </w:t>
      </w:r>
      <w:r w:rsidRPr="00F83D08">
        <w:rPr>
          <w:rFonts w:ascii="Montserrat" w:hAnsi="Montserrat" w:cstheme="majorHAnsi"/>
          <w:color w:val="002060"/>
          <w:sz w:val="16"/>
          <w:szCs w:val="16"/>
        </w:rPr>
        <w:t>demand review (</w:t>
      </w:r>
      <w:r w:rsidR="00B9361F" w:rsidRPr="00F83D08">
        <w:rPr>
          <w:rFonts w:ascii="Montserrat" w:hAnsi="Montserrat" w:cstheme="majorHAnsi"/>
          <w:color w:val="002060"/>
          <w:sz w:val="16"/>
          <w:szCs w:val="16"/>
        </w:rPr>
        <w:t xml:space="preserve">outcome of which is incorporated in </w:t>
      </w:r>
      <w:r w:rsidRPr="00F83D08">
        <w:rPr>
          <w:rFonts w:ascii="Montserrat" w:hAnsi="Montserrat" w:cstheme="majorHAnsi"/>
          <w:color w:val="002060"/>
          <w:sz w:val="16"/>
          <w:szCs w:val="16"/>
        </w:rPr>
        <w:t>SOPs 4 and 10)</w:t>
      </w:r>
      <w:r w:rsidR="00F83D08" w:rsidRPr="00F83D08">
        <w:rPr>
          <w:rFonts w:ascii="Montserrat" w:hAnsi="Montserrat" w:cstheme="majorHAnsi"/>
          <w:color w:val="002060"/>
          <w:sz w:val="16"/>
          <w:szCs w:val="16"/>
        </w:rPr>
        <w:t>, unless specifically agreed with Group CP&amp;A and Global Function on exceptional basis</w:t>
      </w:r>
      <w:r w:rsidRPr="00F83D08">
        <w:rPr>
          <w:rFonts w:ascii="Montserrat" w:hAnsi="Montserrat" w:cstheme="majorHAnsi"/>
          <w:color w:val="002060"/>
          <w:sz w:val="16"/>
          <w:szCs w:val="16"/>
        </w:rPr>
        <w:t xml:space="preserve">. During these other SOP cycles, BAT entities can utilise the use of the Gross CAPEX LMC account to keep the Gross CAPEX line on the cash flow flat. The CAPEX validation during these SOP cycles isn’t required to cleared.   </w:t>
      </w:r>
    </w:p>
    <w:p w14:paraId="787116E8" w14:textId="77777777" w:rsidR="00E0117B" w:rsidRPr="00F83D08" w:rsidRDefault="00E0117B" w:rsidP="00EC4814">
      <w:pPr>
        <w:spacing w:after="120"/>
        <w:rPr>
          <w:rFonts w:ascii="Montserrat" w:hAnsi="Montserrat" w:cstheme="majorHAnsi"/>
          <w:color w:val="002060"/>
          <w:sz w:val="16"/>
          <w:szCs w:val="16"/>
        </w:rPr>
      </w:pPr>
    </w:p>
    <w:p w14:paraId="15FBCCE7" w14:textId="357186D8" w:rsidR="00EC4814" w:rsidRPr="00F83D08" w:rsidRDefault="00EC4814" w:rsidP="00E95A32">
      <w:pPr>
        <w:pStyle w:val="LEVEL4"/>
      </w:pPr>
      <w:bookmarkStart w:id="44" w:name="_Toc69156085"/>
      <w:r w:rsidRPr="00F83D08">
        <w:t xml:space="preserve">CAPEX accrual </w:t>
      </w:r>
      <w:r w:rsidR="003D07B5" w:rsidRPr="00F83D08">
        <w:t>(</w:t>
      </w:r>
      <w:r w:rsidRPr="00F83D08">
        <w:t>actual</w:t>
      </w:r>
      <w:r w:rsidR="003D07B5" w:rsidRPr="00F83D08">
        <w:t>)</w:t>
      </w:r>
      <w:bookmarkEnd w:id="44"/>
      <w:r w:rsidRPr="00F83D08">
        <w:t xml:space="preserve"> </w:t>
      </w:r>
    </w:p>
    <w:p w14:paraId="77F067B2" w14:textId="77777777" w:rsidR="00EC4814" w:rsidRPr="00F83D08"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By default ECC posts CAPEX accruals to an </w:t>
      </w:r>
      <w:r w:rsidRPr="00F83D08">
        <w:rPr>
          <w:rFonts w:ascii="Montserrat" w:hAnsi="Montserrat" w:cstheme="majorHAnsi"/>
          <w:color w:val="002060"/>
          <w:sz w:val="16"/>
          <w:szCs w:val="16"/>
          <w:u w:val="single"/>
        </w:rPr>
        <w:t>trade</w:t>
      </w:r>
      <w:r w:rsidRPr="00F83D08">
        <w:rPr>
          <w:rFonts w:ascii="Montserrat" w:hAnsi="Montserrat" w:cstheme="majorHAnsi"/>
          <w:color w:val="002060"/>
          <w:sz w:val="16"/>
          <w:szCs w:val="16"/>
        </w:rPr>
        <w:t xml:space="preserve"> debtor/creditor account, as such an manual reclassification is needed in ECC to reclassify the accrual from trade to CAPEX accrual, so that it can be picked up properly by both BPC STAT and MGMT for the cash flow calculation.</w:t>
      </w:r>
    </w:p>
    <w:p w14:paraId="5CC71731" w14:textId="3C74419C" w:rsidR="00EC4814" w:rsidRPr="00F83D08" w:rsidRDefault="00EC4814" w:rsidP="00E95A32">
      <w:pPr>
        <w:pStyle w:val="LEVEL4"/>
      </w:pPr>
      <w:bookmarkStart w:id="45" w:name="_Toc69156086"/>
      <w:r w:rsidRPr="00F83D08">
        <w:t>Goods receipts not paid</w:t>
      </w:r>
      <w:r w:rsidR="00B171EB" w:rsidRPr="00F83D08">
        <w:t xml:space="preserve"> (actuals)</w:t>
      </w:r>
      <w:bookmarkEnd w:id="45"/>
    </w:p>
    <w:p w14:paraId="5CD192A2" w14:textId="77777777" w:rsidR="00EC4814" w:rsidRPr="00F83D08"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The cash flow rule will treat all goods receipts not paid as cash movement, therefore there is a need to manually book an accrual to move any such items into a non-cash flow, so that the system correctly calculates the cash flow movement. </w:t>
      </w:r>
    </w:p>
    <w:p w14:paraId="6EF336E7" w14:textId="17285A9C" w:rsidR="00EC4814" w:rsidRPr="00F83D08" w:rsidRDefault="00EC4814" w:rsidP="00E95A32">
      <w:pPr>
        <w:pStyle w:val="LEVEL4"/>
      </w:pPr>
      <w:bookmarkStart w:id="46" w:name="_Toc69156087"/>
      <w:r w:rsidRPr="00F83D08">
        <w:t>FX difference on clearing of invoices</w:t>
      </w:r>
      <w:r w:rsidR="00B171EB" w:rsidRPr="00F83D08">
        <w:t xml:space="preserve"> (actuals)</w:t>
      </w:r>
      <w:bookmarkEnd w:id="46"/>
    </w:p>
    <w:p w14:paraId="038E24E6" w14:textId="77777777" w:rsidR="00EC4814" w:rsidRPr="00C858AC"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FX may arise due to timing difference between when invoices was paid versus when the entry was settled to the asset. Where such FX difference is greater than £0.5m, the Group Statutory team needs to be informed so the corrective posting can be performed</w:t>
      </w:r>
      <w:r>
        <w:rPr>
          <w:rFonts w:ascii="Montserrat" w:hAnsi="Montserrat" w:cstheme="majorHAnsi"/>
          <w:color w:val="002060"/>
          <w:sz w:val="16"/>
          <w:szCs w:val="16"/>
        </w:rPr>
        <w:t xml:space="preserve">. </w:t>
      </w:r>
    </w:p>
    <w:p w14:paraId="7F2A2B19" w14:textId="49A03475" w:rsidR="00EC4814" w:rsidRPr="00E95A32" w:rsidRDefault="00EC4814" w:rsidP="00E95A32">
      <w:pPr>
        <w:pStyle w:val="LEVEL4"/>
      </w:pPr>
      <w:bookmarkStart w:id="47" w:name="_Toc69156088"/>
      <w:r w:rsidRPr="00E95A32">
        <w:t xml:space="preserve">BI CAPEX Cash Report </w:t>
      </w:r>
      <w:r w:rsidR="00B171EB" w:rsidRPr="00E95A32">
        <w:t>(actuals)</w:t>
      </w:r>
      <w:bookmarkEnd w:id="47"/>
    </w:p>
    <w:p w14:paraId="0FC449FB" w14:textId="77777777" w:rsidR="00EC4814" w:rsidRPr="00C858AC" w:rsidRDefault="00EC4814" w:rsidP="00EC4814">
      <w:pPr>
        <w:spacing w:after="120"/>
        <w:rPr>
          <w:rFonts w:ascii="Montserrat" w:hAnsi="Montserrat" w:cstheme="majorHAnsi"/>
          <w:color w:val="002060"/>
          <w:sz w:val="16"/>
          <w:szCs w:val="16"/>
        </w:rPr>
      </w:pPr>
      <w:r w:rsidRPr="00C858AC">
        <w:rPr>
          <w:rFonts w:ascii="Montserrat" w:hAnsi="Montserrat" w:cstheme="majorHAnsi"/>
          <w:color w:val="002060"/>
          <w:sz w:val="16"/>
          <w:szCs w:val="16"/>
        </w:rPr>
        <w:t xml:space="preserve">For actual reporting, please utilise the BI CAPEX cash report to assist with identifying the function </w:t>
      </w:r>
      <w:r>
        <w:rPr>
          <w:rFonts w:ascii="Montserrat" w:hAnsi="Montserrat" w:cstheme="majorHAnsi"/>
          <w:color w:val="002060"/>
          <w:sz w:val="16"/>
          <w:szCs w:val="16"/>
        </w:rPr>
        <w:t xml:space="preserve">split </w:t>
      </w:r>
      <w:r w:rsidRPr="00C858AC">
        <w:rPr>
          <w:rFonts w:ascii="Montserrat" w:hAnsi="Montserrat" w:cstheme="majorHAnsi"/>
          <w:color w:val="002060"/>
          <w:sz w:val="16"/>
          <w:szCs w:val="16"/>
        </w:rPr>
        <w:t>for the supplementary input</w:t>
      </w:r>
      <w:r>
        <w:rPr>
          <w:rFonts w:ascii="Montserrat" w:hAnsi="Montserrat" w:cstheme="majorHAnsi"/>
          <w:color w:val="002060"/>
          <w:sz w:val="16"/>
          <w:szCs w:val="16"/>
        </w:rPr>
        <w:t xml:space="preserve"> form </w:t>
      </w:r>
      <w:r w:rsidRPr="00C858AC">
        <w:rPr>
          <w:rFonts w:ascii="Montserrat" w:hAnsi="Montserrat" w:cstheme="majorHAnsi"/>
          <w:color w:val="002060"/>
          <w:sz w:val="16"/>
          <w:szCs w:val="16"/>
        </w:rPr>
        <w:t>i302</w:t>
      </w:r>
      <w:r>
        <w:rPr>
          <w:rFonts w:ascii="Montserrat" w:hAnsi="Montserrat" w:cstheme="majorHAnsi"/>
          <w:color w:val="002060"/>
          <w:sz w:val="16"/>
          <w:szCs w:val="16"/>
        </w:rPr>
        <w:t>: CAPEX by function</w:t>
      </w:r>
      <w:r w:rsidRPr="00C858AC">
        <w:rPr>
          <w:rFonts w:ascii="Montserrat" w:hAnsi="Montserrat" w:cstheme="majorHAnsi"/>
          <w:color w:val="002060"/>
          <w:sz w:val="16"/>
          <w:szCs w:val="16"/>
        </w:rPr>
        <w:t>. Please also utilise the report to identify good</w:t>
      </w:r>
      <w:r>
        <w:rPr>
          <w:rFonts w:ascii="Montserrat" w:hAnsi="Montserrat" w:cstheme="majorHAnsi"/>
          <w:color w:val="002060"/>
          <w:sz w:val="16"/>
          <w:szCs w:val="16"/>
        </w:rPr>
        <w:t>s</w:t>
      </w:r>
      <w:r w:rsidRPr="00C858AC">
        <w:rPr>
          <w:rFonts w:ascii="Montserrat" w:hAnsi="Montserrat" w:cstheme="majorHAnsi"/>
          <w:color w:val="002060"/>
          <w:sz w:val="16"/>
          <w:szCs w:val="16"/>
        </w:rPr>
        <w:t xml:space="preserve"> and invoices </w:t>
      </w:r>
      <w:r>
        <w:rPr>
          <w:rFonts w:ascii="Montserrat" w:hAnsi="Montserrat" w:cstheme="majorHAnsi"/>
          <w:color w:val="002060"/>
          <w:sz w:val="16"/>
          <w:szCs w:val="16"/>
        </w:rPr>
        <w:t xml:space="preserve">receipts that have </w:t>
      </w:r>
      <w:r w:rsidRPr="00C858AC">
        <w:rPr>
          <w:rFonts w:ascii="Montserrat" w:hAnsi="Montserrat" w:cstheme="majorHAnsi"/>
          <w:color w:val="002060"/>
          <w:sz w:val="16"/>
          <w:szCs w:val="16"/>
        </w:rPr>
        <w:t>not been paid. Where any</w:t>
      </w:r>
      <w:r>
        <w:rPr>
          <w:rFonts w:ascii="Montserrat" w:hAnsi="Montserrat" w:cstheme="majorHAnsi"/>
          <w:color w:val="002060"/>
          <w:sz w:val="16"/>
          <w:szCs w:val="16"/>
        </w:rPr>
        <w:t xml:space="preserve"> such</w:t>
      </w:r>
      <w:r w:rsidRPr="00C858AC">
        <w:rPr>
          <w:rFonts w:ascii="Montserrat" w:hAnsi="Montserrat" w:cstheme="majorHAnsi"/>
          <w:color w:val="002060"/>
          <w:sz w:val="16"/>
          <w:szCs w:val="16"/>
        </w:rPr>
        <w:t xml:space="preserve"> situation is identified, a corrective accrual posting is required to ensure the system calculates the correct cash flow value.  </w:t>
      </w:r>
    </w:p>
    <w:p w14:paraId="7856EB3C" w14:textId="77777777" w:rsidR="00EC4814" w:rsidRPr="007E5B1E" w:rsidRDefault="00EC4814" w:rsidP="007E5B1E">
      <w:pPr>
        <w:pStyle w:val="LEVEL3"/>
        <w:rPr>
          <w:b/>
          <w:bCs/>
        </w:rPr>
      </w:pPr>
      <w:bookmarkStart w:id="48" w:name="_Toc69156089"/>
      <w:r w:rsidRPr="007E5B1E">
        <w:t>Proceeds from sales of assets – further guidance to added.</w:t>
      </w:r>
      <w:bookmarkEnd w:id="48"/>
      <w:r w:rsidRPr="007E5B1E">
        <w:rPr>
          <w:b/>
          <w:bCs/>
        </w:rPr>
        <w:t xml:space="preserve"> </w:t>
      </w:r>
    </w:p>
    <w:p w14:paraId="398B60D2" w14:textId="77777777" w:rsidR="00EC4814" w:rsidRPr="00C858AC" w:rsidRDefault="00EC4814" w:rsidP="00EC4814">
      <w:pPr>
        <w:pStyle w:val="ListParagraph"/>
        <w:spacing w:after="120"/>
        <w:ind w:left="0"/>
        <w:contextualSpacing w:val="0"/>
        <w:jc w:val="both"/>
        <w:rPr>
          <w:rFonts w:ascii="Montserrat" w:eastAsia="PMingLiU" w:hAnsi="Montserrat" w:cstheme="majorHAnsi"/>
          <w:color w:val="002060"/>
          <w:sz w:val="16"/>
          <w:szCs w:val="16"/>
          <w:lang w:eastAsia="zh-TW"/>
        </w:rPr>
      </w:pPr>
      <w:r w:rsidRPr="00C858AC">
        <w:rPr>
          <w:rFonts w:ascii="Montserrat" w:hAnsi="Montserrat" w:cstheme="majorHAnsi"/>
          <w:color w:val="002060"/>
          <w:sz w:val="16"/>
          <w:szCs w:val="16"/>
        </w:rPr>
        <w:t xml:space="preserve">These must be calculated and accounted for as per IFRS guidelines. Markets are discouraged to input </w:t>
      </w:r>
      <w:r w:rsidRPr="00C858AC">
        <w:rPr>
          <w:rFonts w:ascii="Montserrat" w:hAnsi="Montserrat" w:cstheme="majorHAnsi"/>
          <w:color w:val="002060"/>
          <w:sz w:val="16"/>
          <w:szCs w:val="16"/>
          <w:u w:val="single"/>
        </w:rPr>
        <w:t>working capital</w:t>
      </w:r>
      <w:r w:rsidRPr="00C858AC">
        <w:rPr>
          <w:rFonts w:ascii="Montserrat" w:hAnsi="Montserrat" w:cstheme="majorHAnsi"/>
          <w:color w:val="002060"/>
          <w:sz w:val="16"/>
          <w:szCs w:val="16"/>
        </w:rPr>
        <w:t xml:space="preserve"> ‘plug’ </w:t>
      </w:r>
      <w:r>
        <w:rPr>
          <w:rFonts w:ascii="Montserrat" w:hAnsi="Montserrat" w:cstheme="majorHAnsi"/>
          <w:color w:val="002060"/>
          <w:sz w:val="16"/>
          <w:szCs w:val="16"/>
        </w:rPr>
        <w:t xml:space="preserve">to forecast </w:t>
      </w:r>
      <w:r w:rsidRPr="00C858AC">
        <w:rPr>
          <w:rFonts w:ascii="Montserrat" w:hAnsi="Montserrat" w:cstheme="majorHAnsi"/>
          <w:color w:val="002060"/>
          <w:sz w:val="16"/>
          <w:szCs w:val="16"/>
        </w:rPr>
        <w:t>for any such items.</w:t>
      </w:r>
      <w:r>
        <w:rPr>
          <w:rFonts w:ascii="Montserrat" w:hAnsi="Montserrat" w:cstheme="majorHAnsi"/>
          <w:color w:val="002060"/>
          <w:sz w:val="16"/>
          <w:szCs w:val="16"/>
        </w:rPr>
        <w:t xml:space="preserve"> Please review the Balance Sheet forecasting Guidance for details on accounting treatment.  </w:t>
      </w:r>
      <w:r w:rsidRPr="00C858AC">
        <w:rPr>
          <w:rFonts w:ascii="Montserrat" w:hAnsi="Montserrat" w:cstheme="majorHAnsi"/>
          <w:color w:val="002060"/>
          <w:sz w:val="16"/>
          <w:szCs w:val="16"/>
        </w:rPr>
        <w:t xml:space="preserve"> </w:t>
      </w:r>
      <w:r w:rsidRPr="00C858AC">
        <w:rPr>
          <w:rFonts w:ascii="Montserrat" w:hAnsi="Montserrat" w:cstheme="majorHAnsi"/>
          <w:color w:val="002060"/>
          <w:sz w:val="16"/>
          <w:szCs w:val="16"/>
        </w:rPr>
        <w:br w:type="page"/>
      </w:r>
    </w:p>
    <w:p w14:paraId="330E343A" w14:textId="77777777" w:rsidR="00EC4814" w:rsidRPr="00E02FBE" w:rsidRDefault="00EC4814" w:rsidP="007E5B1E">
      <w:pPr>
        <w:pStyle w:val="LEVEL1"/>
      </w:pPr>
      <w:bookmarkStart w:id="49" w:name="_Toc69156090"/>
      <w:r w:rsidRPr="00E02FBE">
        <w:t>Adjusted Cash Generated from Operations</w:t>
      </w:r>
      <w:r>
        <w:t xml:space="preserve"> (ACGFO)</w:t>
      </w:r>
      <w:bookmarkEnd w:id="49"/>
    </w:p>
    <w:p w14:paraId="42F66A0A" w14:textId="77777777" w:rsidR="00EC4814" w:rsidRPr="00E02FBE" w:rsidRDefault="00EC4814" w:rsidP="007E5B1E">
      <w:pPr>
        <w:pStyle w:val="LEVEL2"/>
      </w:pPr>
      <w:bookmarkStart w:id="50" w:name="_Toc69156091"/>
      <w:r w:rsidRPr="00E02FBE">
        <w:rPr>
          <w:lang w:eastAsia="zh-TW"/>
        </w:rPr>
        <w:t>Pension funds shortfall funding</w:t>
      </w:r>
      <w:bookmarkEnd w:id="50"/>
    </w:p>
    <w:p w14:paraId="024EDABA" w14:textId="77777777" w:rsidR="00EC4814" w:rsidRPr="006D0EC5" w:rsidRDefault="00EC4814" w:rsidP="00EC4814">
      <w:pPr>
        <w:spacing w:after="120"/>
        <w:rPr>
          <w:rFonts w:ascii="Montserrat" w:hAnsi="Montserrat" w:cstheme="majorHAnsi"/>
          <w:b/>
          <w:bCs/>
          <w:color w:val="002060"/>
          <w:sz w:val="16"/>
          <w:szCs w:val="16"/>
          <w:u w:val="single"/>
        </w:rPr>
      </w:pPr>
      <w:r>
        <w:rPr>
          <w:rFonts w:ascii="Montserrat" w:hAnsi="Montserrat" w:cstheme="majorHAnsi"/>
          <w:color w:val="002060"/>
          <w:sz w:val="16"/>
          <w:szCs w:val="16"/>
        </w:rPr>
        <w:t>In BPC management, p</w:t>
      </w:r>
      <w:r w:rsidRPr="00464C6A">
        <w:rPr>
          <w:rFonts w:ascii="Montserrat" w:hAnsi="Montserrat" w:cstheme="majorHAnsi"/>
          <w:color w:val="002060"/>
          <w:sz w:val="16"/>
          <w:szCs w:val="16"/>
        </w:rPr>
        <w:t>ension contribution</w:t>
      </w:r>
      <w:r>
        <w:rPr>
          <w:rFonts w:ascii="Montserrat" w:hAnsi="Montserrat" w:cstheme="majorHAnsi"/>
          <w:color w:val="002060"/>
          <w:sz w:val="16"/>
          <w:szCs w:val="16"/>
        </w:rPr>
        <w:t>s</w:t>
      </w:r>
      <w:r w:rsidRPr="00464C6A">
        <w:rPr>
          <w:rFonts w:ascii="Montserrat" w:hAnsi="Montserrat" w:cstheme="majorHAnsi"/>
          <w:color w:val="002060"/>
          <w:sz w:val="16"/>
          <w:szCs w:val="16"/>
        </w:rPr>
        <w:t xml:space="preserve"> are required to split out</w:t>
      </w:r>
      <w:r>
        <w:rPr>
          <w:rFonts w:ascii="Montserrat" w:hAnsi="Montserrat" w:cstheme="majorHAnsi"/>
          <w:color w:val="002060"/>
          <w:sz w:val="16"/>
          <w:szCs w:val="16"/>
        </w:rPr>
        <w:t xml:space="preserve"> </w:t>
      </w:r>
      <w:r w:rsidRPr="00464C6A">
        <w:rPr>
          <w:rFonts w:ascii="Montserrat" w:hAnsi="Montserrat" w:cstheme="majorHAnsi"/>
          <w:color w:val="002060"/>
          <w:sz w:val="16"/>
          <w:szCs w:val="16"/>
        </w:rPr>
        <w:t xml:space="preserve">by (i) those that are operating in nature (ii) those that have been approved as adjusting in nature (ii) those payment that are one-off related shortfall funding. Operating contribution are accounted for in Operating Cash Flow, adjusting pension contribution are accounted for within </w:t>
      </w:r>
      <w:r>
        <w:rPr>
          <w:rFonts w:ascii="Montserrat" w:hAnsi="Montserrat" w:cstheme="majorHAnsi"/>
          <w:color w:val="002060"/>
          <w:sz w:val="16"/>
          <w:szCs w:val="16"/>
        </w:rPr>
        <w:t>adjusting cash flows (part of f</w:t>
      </w:r>
      <w:r w:rsidRPr="00464C6A">
        <w:rPr>
          <w:rFonts w:ascii="Montserrat" w:hAnsi="Montserrat" w:cstheme="majorHAnsi"/>
          <w:color w:val="002060"/>
          <w:sz w:val="16"/>
          <w:szCs w:val="16"/>
        </w:rPr>
        <w:t xml:space="preserve">ree </w:t>
      </w:r>
      <w:r>
        <w:rPr>
          <w:rFonts w:ascii="Montserrat" w:hAnsi="Montserrat" w:cstheme="majorHAnsi"/>
          <w:color w:val="002060"/>
          <w:sz w:val="16"/>
          <w:szCs w:val="16"/>
        </w:rPr>
        <w:t>c</w:t>
      </w:r>
      <w:r w:rsidRPr="00464C6A">
        <w:rPr>
          <w:rFonts w:ascii="Montserrat" w:hAnsi="Montserrat" w:cstheme="majorHAnsi"/>
          <w:color w:val="002060"/>
          <w:sz w:val="16"/>
          <w:szCs w:val="16"/>
        </w:rPr>
        <w:t xml:space="preserve">ash </w:t>
      </w:r>
      <w:r>
        <w:rPr>
          <w:rFonts w:ascii="Montserrat" w:hAnsi="Montserrat" w:cstheme="majorHAnsi"/>
          <w:color w:val="002060"/>
          <w:sz w:val="16"/>
          <w:szCs w:val="16"/>
        </w:rPr>
        <w:t>f</w:t>
      </w:r>
      <w:r w:rsidRPr="00464C6A">
        <w:rPr>
          <w:rFonts w:ascii="Montserrat" w:hAnsi="Montserrat" w:cstheme="majorHAnsi"/>
          <w:color w:val="002060"/>
          <w:sz w:val="16"/>
          <w:szCs w:val="16"/>
        </w:rPr>
        <w:t>low</w:t>
      </w:r>
      <w:r>
        <w:rPr>
          <w:rFonts w:ascii="Montserrat" w:hAnsi="Montserrat" w:cstheme="majorHAnsi"/>
          <w:color w:val="002060"/>
          <w:sz w:val="16"/>
          <w:szCs w:val="16"/>
        </w:rPr>
        <w:t>)</w:t>
      </w:r>
      <w:r w:rsidRPr="00464C6A">
        <w:rPr>
          <w:rFonts w:ascii="Montserrat" w:hAnsi="Montserrat" w:cstheme="majorHAnsi"/>
          <w:color w:val="002060"/>
          <w:sz w:val="16"/>
          <w:szCs w:val="16"/>
        </w:rPr>
        <w:t xml:space="preserve">, one-off payment for shortfall funding are accounted for in </w:t>
      </w:r>
      <w:r>
        <w:rPr>
          <w:rFonts w:ascii="Montserrat" w:hAnsi="Montserrat" w:cstheme="majorHAnsi"/>
          <w:color w:val="002060"/>
          <w:sz w:val="16"/>
          <w:szCs w:val="16"/>
        </w:rPr>
        <w:t>ACGFO</w:t>
      </w:r>
      <w:r w:rsidRPr="00464C6A">
        <w:rPr>
          <w:rFonts w:ascii="Montserrat" w:hAnsi="Montserrat" w:cstheme="majorHAnsi"/>
          <w:color w:val="002060"/>
          <w:sz w:val="16"/>
          <w:szCs w:val="16"/>
        </w:rPr>
        <w:t xml:space="preserve">. </w:t>
      </w:r>
      <w:r>
        <w:rPr>
          <w:rFonts w:ascii="Montserrat" w:hAnsi="Montserrat" w:cstheme="majorHAnsi"/>
          <w:color w:val="002060"/>
          <w:sz w:val="16"/>
          <w:szCs w:val="16"/>
        </w:rPr>
        <w:t xml:space="preserve">Reclassification of pension contribution that are of adjusting in nature is manually required, this can be processed via input form i301: flow reclassification. Reclassification of pension contribution related to shortfall funding needs to be agreed with Group CP&amp;A, who can further advise on how this is done in the system. </w:t>
      </w:r>
    </w:p>
    <w:p w14:paraId="2629C3ED" w14:textId="77777777" w:rsidR="00EC4814" w:rsidRPr="00C858AC" w:rsidRDefault="00EC4814" w:rsidP="007E5B1E">
      <w:pPr>
        <w:pStyle w:val="LEVEL2"/>
      </w:pPr>
      <w:bookmarkStart w:id="51" w:name="_Toc69156092"/>
      <w:r w:rsidRPr="00C858AC">
        <w:t>Interest</w:t>
      </w:r>
      <w:bookmarkEnd w:id="51"/>
    </w:p>
    <w:p w14:paraId="2B4E10FA" w14:textId="77777777" w:rsidR="00EC4814" w:rsidRPr="0048208A" w:rsidRDefault="00EC4814" w:rsidP="00EC4814">
      <w:pPr>
        <w:spacing w:after="120"/>
        <w:rPr>
          <w:rFonts w:ascii="Montserrat" w:hAnsi="Montserrat" w:cstheme="majorHAnsi"/>
          <w:color w:val="002060"/>
          <w:sz w:val="16"/>
          <w:szCs w:val="16"/>
        </w:rPr>
      </w:pPr>
      <w:r w:rsidRPr="0048208A">
        <w:rPr>
          <w:rFonts w:ascii="Montserrat" w:hAnsi="Montserrat" w:cstheme="majorHAnsi"/>
          <w:color w:val="002060"/>
          <w:sz w:val="16"/>
          <w:szCs w:val="16"/>
        </w:rPr>
        <w:t xml:space="preserve">This includes all cash movements in respect of interest paid and received in relation to loans and borrowings, including any element of interest related to investments (cash flow account MCGO11130), finance leases (cash flow account MCGO11120) and cash flows in respect of financing derivatives (cash flow account MCGO11140). Current guidance also includes interest that is of adjusting in nature. </w:t>
      </w:r>
    </w:p>
    <w:p w14:paraId="6CEE01F0" w14:textId="77777777" w:rsidR="00EC4814" w:rsidRPr="007E5B1E" w:rsidRDefault="00EC4814" w:rsidP="007E5B1E">
      <w:pPr>
        <w:pStyle w:val="LEVEL3"/>
      </w:pPr>
      <w:bookmarkStart w:id="52" w:name="_Toc69156093"/>
      <w:r w:rsidRPr="007E5B1E">
        <w:t>Cash flow on financing derivatives.</w:t>
      </w:r>
      <w:bookmarkEnd w:id="52"/>
      <w:r w:rsidRPr="007E5B1E">
        <w:t xml:space="preserve"> </w:t>
      </w:r>
    </w:p>
    <w:p w14:paraId="01CD3A18"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 xml:space="preserve">Cash flow on financing derivatives must be accounted for within interest on the cash flow statement (they should not be recorded as cash movement on net debt). Cash flows in respect of non-financing derivatives must be accounted for in the investing section of management cash flow (they should not be recorded as cash movement on net debt). There are several manual inputs that are required on input form i301: flow reclassification in respect of derivatives. Please refer to above section input form i301: flow reclassification for more details. </w:t>
      </w:r>
    </w:p>
    <w:p w14:paraId="393A5F65" w14:textId="77777777" w:rsidR="00EC4814" w:rsidRPr="007E5B1E" w:rsidRDefault="00EC4814" w:rsidP="007E5B1E">
      <w:pPr>
        <w:pStyle w:val="LEVEL3"/>
      </w:pPr>
      <w:bookmarkStart w:id="53" w:name="_Toc69156094"/>
      <w:r w:rsidRPr="007E5B1E">
        <w:t>Internal derivatives.</w:t>
      </w:r>
      <w:bookmarkEnd w:id="53"/>
      <w:r w:rsidRPr="007E5B1E">
        <w:t xml:space="preserve">  </w:t>
      </w:r>
    </w:p>
    <w:p w14:paraId="0F6A73C6" w14:textId="77777777" w:rsidR="00EC4814" w:rsidRDefault="00EC4814" w:rsidP="00EC4814">
      <w:pPr>
        <w:spacing w:after="120"/>
        <w:rPr>
          <w:rFonts w:ascii="Montserrat" w:hAnsi="Montserrat" w:cstheme="majorHAnsi"/>
          <w:color w:val="002060"/>
          <w:sz w:val="16"/>
          <w:szCs w:val="16"/>
        </w:rPr>
      </w:pPr>
      <w:r w:rsidRPr="00CF1D2F">
        <w:rPr>
          <w:rFonts w:ascii="Montserrat" w:hAnsi="Montserrat" w:cstheme="majorHAnsi"/>
          <w:color w:val="002060"/>
          <w:sz w:val="16"/>
          <w:szCs w:val="16"/>
        </w:rPr>
        <w:t>Where internal derivative</w:t>
      </w:r>
      <w:r>
        <w:rPr>
          <w:rFonts w:ascii="Montserrat" w:hAnsi="Montserrat" w:cstheme="majorHAnsi"/>
          <w:color w:val="002060"/>
          <w:sz w:val="16"/>
          <w:szCs w:val="16"/>
        </w:rPr>
        <w:t xml:space="preserve"> input is required</w:t>
      </w:r>
      <w:r w:rsidRPr="00CF1D2F">
        <w:rPr>
          <w:rFonts w:ascii="Montserrat" w:hAnsi="Montserrat" w:cstheme="majorHAnsi"/>
          <w:color w:val="002060"/>
          <w:sz w:val="16"/>
          <w:szCs w:val="16"/>
        </w:rPr>
        <w:t xml:space="preserve">, please ensure to </w:t>
      </w:r>
      <w:r>
        <w:rPr>
          <w:rFonts w:ascii="Montserrat" w:hAnsi="Montserrat" w:cstheme="majorHAnsi"/>
          <w:color w:val="002060"/>
          <w:sz w:val="16"/>
          <w:szCs w:val="16"/>
        </w:rPr>
        <w:t>agree</w:t>
      </w:r>
      <w:r w:rsidRPr="00CF1D2F">
        <w:rPr>
          <w:rFonts w:ascii="Montserrat" w:hAnsi="Montserrat" w:cstheme="majorHAnsi"/>
          <w:color w:val="002060"/>
          <w:sz w:val="16"/>
          <w:szCs w:val="16"/>
        </w:rPr>
        <w:t xml:space="preserve"> </w:t>
      </w:r>
      <w:r>
        <w:rPr>
          <w:rFonts w:ascii="Montserrat" w:hAnsi="Montserrat" w:cstheme="majorHAnsi"/>
          <w:color w:val="002060"/>
          <w:sz w:val="16"/>
          <w:szCs w:val="16"/>
        </w:rPr>
        <w:t xml:space="preserve">with </w:t>
      </w:r>
      <w:r w:rsidRPr="00CF1D2F">
        <w:rPr>
          <w:rFonts w:ascii="Montserrat" w:hAnsi="Montserrat" w:cstheme="majorHAnsi"/>
          <w:color w:val="002060"/>
          <w:sz w:val="16"/>
          <w:szCs w:val="16"/>
        </w:rPr>
        <w:t>the counterparty</w:t>
      </w:r>
      <w:r>
        <w:rPr>
          <w:rFonts w:ascii="Montserrat" w:hAnsi="Montserrat" w:cstheme="majorHAnsi"/>
          <w:color w:val="002060"/>
          <w:sz w:val="16"/>
          <w:szCs w:val="16"/>
        </w:rPr>
        <w:t xml:space="preserve"> the correct closing balance sheet position as well as split of the movement between cash and non-cash </w:t>
      </w:r>
      <w:r w:rsidRPr="00CF1D2F">
        <w:rPr>
          <w:rFonts w:ascii="Montserrat" w:hAnsi="Montserrat" w:cstheme="majorHAnsi"/>
          <w:color w:val="002060"/>
          <w:sz w:val="16"/>
          <w:szCs w:val="16"/>
        </w:rPr>
        <w:t>for proper group consolidation</w:t>
      </w:r>
      <w:r>
        <w:rPr>
          <w:rFonts w:ascii="Montserrat" w:hAnsi="Montserrat" w:cstheme="majorHAnsi"/>
          <w:color w:val="002060"/>
          <w:sz w:val="16"/>
          <w:szCs w:val="16"/>
        </w:rPr>
        <w:t xml:space="preserve"> as currently no </w:t>
      </w:r>
      <w:r w:rsidRPr="00CF1D2F">
        <w:rPr>
          <w:rFonts w:ascii="Montserrat" w:hAnsi="Montserrat" w:cstheme="majorHAnsi"/>
          <w:color w:val="002060"/>
          <w:sz w:val="16"/>
          <w:szCs w:val="16"/>
        </w:rPr>
        <w:t xml:space="preserve">inter-company mismatch </w:t>
      </w:r>
      <w:r>
        <w:rPr>
          <w:rFonts w:ascii="Montserrat" w:hAnsi="Montserrat" w:cstheme="majorHAnsi"/>
          <w:color w:val="002060"/>
          <w:sz w:val="16"/>
          <w:szCs w:val="16"/>
        </w:rPr>
        <w:t>report is available</w:t>
      </w:r>
      <w:r w:rsidRPr="00CF1D2F">
        <w:rPr>
          <w:rFonts w:ascii="Montserrat" w:hAnsi="Montserrat" w:cstheme="majorHAnsi"/>
          <w:color w:val="002060"/>
          <w:sz w:val="16"/>
          <w:szCs w:val="16"/>
        </w:rPr>
        <w:t xml:space="preserve">. </w:t>
      </w:r>
    </w:p>
    <w:p w14:paraId="01E82164" w14:textId="77777777" w:rsidR="00EC4814" w:rsidRPr="007E5B1E" w:rsidRDefault="00EC4814" w:rsidP="007E5B1E">
      <w:pPr>
        <w:pStyle w:val="LEVEL3"/>
      </w:pPr>
      <w:bookmarkStart w:id="54" w:name="_Toc69156095"/>
      <w:r w:rsidRPr="007E5B1E">
        <w:t>Further guidance on derivatives.</w:t>
      </w:r>
      <w:bookmarkEnd w:id="54"/>
      <w:r w:rsidRPr="007E5B1E">
        <w:t xml:space="preserve"> </w:t>
      </w:r>
    </w:p>
    <w:p w14:paraId="41559E1E" w14:textId="77777777" w:rsidR="00EC4814" w:rsidRPr="00CF1D2F" w:rsidRDefault="00EC4814" w:rsidP="00EC4814">
      <w:pPr>
        <w:spacing w:after="120"/>
        <w:rPr>
          <w:rFonts w:ascii="Montserrat" w:hAnsi="Montserrat" w:cstheme="majorHAnsi"/>
          <w:color w:val="002060"/>
          <w:sz w:val="16"/>
          <w:szCs w:val="16"/>
        </w:rPr>
      </w:pPr>
      <w:r>
        <w:rPr>
          <w:rFonts w:ascii="Montserrat" w:hAnsi="Montserrat" w:cstheme="majorHAnsi"/>
          <w:color w:val="002060"/>
          <w:sz w:val="16"/>
          <w:szCs w:val="16"/>
        </w:rPr>
        <w:t xml:space="preserve">Please review the Balance Sheet forecasting guidelines document and input from i301: flow reclassification for further information on derivatives reporting in BPC Management. Alternatively, </w:t>
      </w:r>
      <w:r w:rsidRPr="00C858AC">
        <w:rPr>
          <w:rFonts w:ascii="Montserrat" w:hAnsi="Montserrat" w:cstheme="majorHAnsi"/>
          <w:color w:val="002060"/>
          <w:sz w:val="16"/>
          <w:szCs w:val="16"/>
        </w:rPr>
        <w:t xml:space="preserve">seek advice from Group Treasury Accountant and CP&amp;A if </w:t>
      </w:r>
      <w:r>
        <w:rPr>
          <w:rFonts w:ascii="Montserrat" w:hAnsi="Montserrat" w:cstheme="majorHAnsi"/>
          <w:color w:val="002060"/>
          <w:sz w:val="16"/>
          <w:szCs w:val="16"/>
        </w:rPr>
        <w:t xml:space="preserve">additional </w:t>
      </w:r>
      <w:r w:rsidRPr="00C858AC">
        <w:rPr>
          <w:rFonts w:ascii="Montserrat" w:hAnsi="Montserrat" w:cstheme="majorHAnsi"/>
          <w:color w:val="002060"/>
          <w:sz w:val="16"/>
          <w:szCs w:val="16"/>
        </w:rPr>
        <w:t>guidance</w:t>
      </w:r>
      <w:r>
        <w:rPr>
          <w:rFonts w:ascii="Montserrat" w:hAnsi="Montserrat" w:cstheme="majorHAnsi"/>
          <w:color w:val="002060"/>
          <w:sz w:val="16"/>
          <w:szCs w:val="16"/>
        </w:rPr>
        <w:t xml:space="preserve"> is required. </w:t>
      </w:r>
    </w:p>
    <w:p w14:paraId="0C9FC5DD" w14:textId="77777777" w:rsidR="00EC4814" w:rsidRPr="007E5B1E" w:rsidRDefault="00EC4814" w:rsidP="007E5B1E">
      <w:pPr>
        <w:pStyle w:val="LEVEL3"/>
      </w:pPr>
      <w:bookmarkStart w:id="55" w:name="_Toc69156096"/>
      <w:r w:rsidRPr="007E5B1E">
        <w:t>Cash flow rule: Interest</w:t>
      </w:r>
      <w:bookmarkEnd w:id="55"/>
    </w:p>
    <w:p w14:paraId="6876550C"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At a simplified level</w:t>
      </w:r>
      <w:r>
        <w:rPr>
          <w:rFonts w:ascii="Montserrat" w:hAnsi="Montserrat" w:cstheme="majorHAnsi"/>
          <w:color w:val="002060"/>
          <w:sz w:val="16"/>
          <w:szCs w:val="16"/>
        </w:rPr>
        <w:t>,</w:t>
      </w:r>
      <w:r w:rsidRPr="00C858AC">
        <w:rPr>
          <w:rFonts w:ascii="Montserrat" w:hAnsi="Montserrat" w:cstheme="majorHAnsi"/>
          <w:color w:val="002060"/>
          <w:sz w:val="16"/>
          <w:szCs w:val="16"/>
        </w:rPr>
        <w:t xml:space="preserve"> BPC calculates interest as total interest on the </w:t>
      </w:r>
      <w:r>
        <w:rPr>
          <w:rFonts w:ascii="Montserrat" w:hAnsi="Montserrat" w:cstheme="majorHAnsi"/>
          <w:color w:val="002060"/>
          <w:sz w:val="16"/>
          <w:szCs w:val="16"/>
        </w:rPr>
        <w:t>income statement</w:t>
      </w:r>
      <w:r w:rsidRPr="00C858AC">
        <w:rPr>
          <w:rFonts w:ascii="Montserrat" w:hAnsi="Montserrat" w:cstheme="majorHAnsi"/>
          <w:color w:val="002060"/>
          <w:sz w:val="16"/>
          <w:szCs w:val="16"/>
        </w:rPr>
        <w:t xml:space="preserve"> plus year on year movement on the balance sheet accrual</w:t>
      </w:r>
      <w:r>
        <w:rPr>
          <w:rFonts w:ascii="Montserrat" w:hAnsi="Montserrat" w:cstheme="majorHAnsi"/>
          <w:color w:val="002060"/>
          <w:sz w:val="16"/>
          <w:szCs w:val="16"/>
        </w:rPr>
        <w:t>s related to</w:t>
      </w:r>
      <w:r w:rsidRPr="00C858AC">
        <w:rPr>
          <w:rFonts w:ascii="Montserrat" w:hAnsi="Montserrat" w:cstheme="majorHAnsi"/>
          <w:color w:val="002060"/>
          <w:sz w:val="16"/>
          <w:szCs w:val="16"/>
        </w:rPr>
        <w:t xml:space="preserve"> interest. Please refer to the attached cash flow</w:t>
      </w:r>
      <w:r>
        <w:rPr>
          <w:rFonts w:ascii="Montserrat" w:hAnsi="Montserrat" w:cstheme="majorHAnsi"/>
          <w:color w:val="002060"/>
          <w:sz w:val="16"/>
          <w:szCs w:val="16"/>
        </w:rPr>
        <w:t xml:space="preserve"> rules for full details of associated accounts</w:t>
      </w:r>
      <w:r w:rsidRPr="00C858AC">
        <w:rPr>
          <w:rFonts w:ascii="Montserrat" w:hAnsi="Montserrat" w:cstheme="majorHAnsi"/>
          <w:color w:val="002060"/>
          <w:sz w:val="16"/>
          <w:szCs w:val="16"/>
        </w:rPr>
        <w:t xml:space="preserve">. </w:t>
      </w:r>
    </w:p>
    <w:p w14:paraId="1EA99C2E" w14:textId="77777777" w:rsidR="00EC4814" w:rsidRPr="007E5B1E" w:rsidRDefault="00EC4814" w:rsidP="007E5B1E">
      <w:pPr>
        <w:pStyle w:val="LEVEL3"/>
      </w:pPr>
      <w:bookmarkStart w:id="56" w:name="_Toc69156097"/>
      <w:r w:rsidRPr="007E5B1E">
        <w:t>Adjusting cash interest.</w:t>
      </w:r>
      <w:bookmarkEnd w:id="56"/>
      <w:r w:rsidRPr="007E5B1E">
        <w:t xml:space="preserve"> </w:t>
      </w:r>
    </w:p>
    <w:p w14:paraId="6BD95CFC"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Current guidance does not require BAT entities to treat adjusting cash interest any different to operating interest. </w:t>
      </w:r>
      <w:r w:rsidRPr="00131445">
        <w:rPr>
          <w:rFonts w:ascii="Montserrat" w:hAnsi="Montserrat" w:cstheme="majorHAnsi"/>
          <w:color w:val="002060"/>
          <w:sz w:val="16"/>
          <w:szCs w:val="16"/>
        </w:rPr>
        <w:t xml:space="preserve">This distinction is only made </w:t>
      </w:r>
      <w:r>
        <w:rPr>
          <w:rFonts w:ascii="Montserrat" w:hAnsi="Montserrat" w:cstheme="majorHAnsi"/>
          <w:color w:val="002060"/>
          <w:sz w:val="16"/>
          <w:szCs w:val="16"/>
        </w:rPr>
        <w:t xml:space="preserve">in the </w:t>
      </w:r>
      <w:r w:rsidRPr="00131445">
        <w:rPr>
          <w:rFonts w:ascii="Montserrat" w:hAnsi="Montserrat" w:cstheme="majorHAnsi"/>
          <w:color w:val="002060"/>
          <w:sz w:val="16"/>
          <w:szCs w:val="16"/>
        </w:rPr>
        <w:t>income statement.</w:t>
      </w:r>
    </w:p>
    <w:p w14:paraId="0CD12C4E" w14:textId="77777777" w:rsidR="00EC4814" w:rsidRPr="007E5B1E" w:rsidRDefault="00EC4814" w:rsidP="007E5B1E">
      <w:pPr>
        <w:pStyle w:val="LEVEL3"/>
      </w:pPr>
      <w:bookmarkStart w:id="57" w:name="_Toc69156098"/>
      <w:r w:rsidRPr="007E5B1E">
        <w:t>ACGFO LMC account/ Post round 1 adjustment</w:t>
      </w:r>
      <w:bookmarkEnd w:id="57"/>
    </w:p>
    <w:p w14:paraId="4F9D7072" w14:textId="77777777" w:rsidR="00EC4814" w:rsidRPr="009136BD" w:rsidRDefault="00EC4814" w:rsidP="00EC4814">
      <w:pPr>
        <w:pStyle w:val="ListParagraph"/>
        <w:spacing w:after="120"/>
        <w:ind w:left="0"/>
        <w:contextualSpacing w:val="0"/>
        <w:rPr>
          <w:rFonts w:ascii="Montserrat" w:hAnsi="Montserrat"/>
          <w:color w:val="002060"/>
          <w:sz w:val="16"/>
          <w:szCs w:val="16"/>
        </w:rPr>
      </w:pPr>
      <w:r>
        <w:rPr>
          <w:rFonts w:ascii="Montserrat" w:hAnsi="Montserrat"/>
          <w:color w:val="002060"/>
          <w:sz w:val="16"/>
          <w:szCs w:val="16"/>
        </w:rPr>
        <w:t xml:space="preserve">Any changes post locking of round 1 to </w:t>
      </w:r>
      <w:r w:rsidRPr="00D5779D">
        <w:rPr>
          <w:rFonts w:ascii="Montserrat" w:hAnsi="Montserrat"/>
          <w:color w:val="002060"/>
          <w:sz w:val="16"/>
          <w:szCs w:val="16"/>
          <w:u w:val="single"/>
        </w:rPr>
        <w:t>external</w:t>
      </w:r>
      <w:r>
        <w:rPr>
          <w:rFonts w:ascii="Montserrat" w:hAnsi="Montserrat"/>
          <w:color w:val="002060"/>
          <w:sz w:val="16"/>
          <w:szCs w:val="16"/>
        </w:rPr>
        <w:t xml:space="preserve"> interest payments can be made using the ACGFO LMC account. The ACGFO L</w:t>
      </w:r>
      <w:r>
        <w:rPr>
          <w:rFonts w:ascii="Montserrat" w:hAnsi="Montserrat" w:cstheme="majorHAnsi"/>
          <w:color w:val="002060"/>
          <w:sz w:val="16"/>
          <w:szCs w:val="16"/>
        </w:rPr>
        <w:t xml:space="preserve">MC account allow for high level adjustments to be made directly on the face of the cash flow statement, without having to update the balance sheet. </w:t>
      </w:r>
      <w:r>
        <w:rPr>
          <w:rFonts w:ascii="Montserrat" w:hAnsi="Montserrat"/>
          <w:color w:val="002060"/>
          <w:sz w:val="16"/>
          <w:szCs w:val="16"/>
        </w:rPr>
        <w:t>Since this account is also be used for input of post round 1 adjustments related to tax and dividends paid to NCI, it is important to communicate to BATIF accountants and CP&amp;A Cash Manager, how much of the input relates to interest. The ACGFO LMC account should not be utilised for inputting of any internal transactions as this prohibits proper Group consolidation. The ACGFO LMC account should also not be used to account for any adjustments required for adjusting cash flows.</w:t>
      </w:r>
    </w:p>
    <w:p w14:paraId="65EFA386" w14:textId="77777777" w:rsidR="00EC4814" w:rsidRPr="00424E21" w:rsidRDefault="00EC4814" w:rsidP="007E5B1E">
      <w:pPr>
        <w:pStyle w:val="LEVEL2"/>
      </w:pPr>
      <w:bookmarkStart w:id="58" w:name="_Toc69156099"/>
      <w:r w:rsidRPr="00424E21">
        <w:t>Corporate Tax</w:t>
      </w:r>
      <w:bookmarkEnd w:id="58"/>
    </w:p>
    <w:p w14:paraId="35612AEA" w14:textId="77777777" w:rsidR="00EC4814" w:rsidRPr="007E5B1E" w:rsidRDefault="00EC4814" w:rsidP="007E5B1E">
      <w:pPr>
        <w:pStyle w:val="LEVEL3"/>
      </w:pPr>
      <w:bookmarkStart w:id="59" w:name="_Toc69156100"/>
      <w:r w:rsidRPr="007E5B1E">
        <w:t>Cash flow rule: Tax</w:t>
      </w:r>
      <w:bookmarkEnd w:id="59"/>
    </w:p>
    <w:p w14:paraId="6BB827AD"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sidRPr="00424E21">
        <w:rPr>
          <w:rFonts w:ascii="Montserrat" w:hAnsi="Montserrat" w:cstheme="majorHAnsi"/>
          <w:color w:val="002060"/>
          <w:sz w:val="16"/>
          <w:szCs w:val="16"/>
        </w:rPr>
        <w:t>In summary, the corporate tax cash flow for a period is calculated as the sum of the movement in the balance sheet position for the period (MBCA20000 income tax receivable, MBCL20000 income tax payable, in rare cases also MBEQ14700 - Corporation tax) and the corporate tax charge for the period in the income statement (MPTX11400 - Taxation - corporate tax).</w:t>
      </w:r>
      <w:r>
        <w:rPr>
          <w:rFonts w:ascii="Montserrat" w:hAnsi="Montserrat" w:cstheme="majorHAnsi"/>
          <w:color w:val="002060"/>
          <w:sz w:val="16"/>
          <w:szCs w:val="16"/>
        </w:rPr>
        <w:t xml:space="preserve"> Please note below table of associated accounts for the cash flow calculation. </w:t>
      </w:r>
    </w:p>
    <w:tbl>
      <w:tblPr>
        <w:tblW w:w="7700" w:type="dxa"/>
        <w:tblLook w:val="04A0" w:firstRow="1" w:lastRow="0" w:firstColumn="1" w:lastColumn="0" w:noHBand="0" w:noVBand="1"/>
      </w:tblPr>
      <w:tblGrid>
        <w:gridCol w:w="1800"/>
        <w:gridCol w:w="5900"/>
      </w:tblGrid>
      <w:tr w:rsidR="00EC4814" w:rsidRPr="004A2827" w14:paraId="131BE5B9" w14:textId="77777777" w:rsidTr="003E2C3C">
        <w:trPr>
          <w:trHeight w:val="113"/>
        </w:trPr>
        <w:tc>
          <w:tcPr>
            <w:tcW w:w="18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12D6FB6E" w14:textId="77777777" w:rsidR="00EC4814" w:rsidRPr="004A2827" w:rsidRDefault="00EC4814" w:rsidP="003E2C3C">
            <w:pPr>
              <w:spacing w:after="0" w:line="240" w:lineRule="auto"/>
              <w:rPr>
                <w:rFonts w:ascii="Montserrat" w:eastAsia="Times New Roman" w:hAnsi="Montserrat" w:cs="Calibri"/>
                <w:color w:val="FFFFFF"/>
                <w:sz w:val="16"/>
                <w:szCs w:val="16"/>
                <w:lang w:eastAsia="en-GB"/>
              </w:rPr>
            </w:pPr>
            <w:r w:rsidRPr="004A2827">
              <w:rPr>
                <w:rFonts w:ascii="Montserrat" w:eastAsia="Times New Roman" w:hAnsi="Montserrat" w:cs="Calibri"/>
                <w:color w:val="FFFFFF"/>
                <w:sz w:val="16"/>
                <w:szCs w:val="16"/>
                <w:lang w:eastAsia="en-GB"/>
              </w:rPr>
              <w:t>Source Account</w:t>
            </w:r>
          </w:p>
        </w:tc>
        <w:tc>
          <w:tcPr>
            <w:tcW w:w="5900" w:type="dxa"/>
            <w:tcBorders>
              <w:top w:val="single" w:sz="4" w:space="0" w:color="auto"/>
              <w:left w:val="nil"/>
              <w:bottom w:val="single" w:sz="4" w:space="0" w:color="auto"/>
              <w:right w:val="single" w:sz="4" w:space="0" w:color="auto"/>
            </w:tcBorders>
            <w:shd w:val="clear" w:color="000000" w:fill="002060"/>
            <w:noWrap/>
            <w:vAlign w:val="bottom"/>
            <w:hideMark/>
          </w:tcPr>
          <w:p w14:paraId="5C786DDF" w14:textId="77777777" w:rsidR="00EC4814" w:rsidRPr="004A2827" w:rsidRDefault="00EC4814" w:rsidP="003E2C3C">
            <w:pPr>
              <w:spacing w:after="0" w:line="240" w:lineRule="auto"/>
              <w:rPr>
                <w:rFonts w:ascii="Montserrat" w:eastAsia="Times New Roman" w:hAnsi="Montserrat" w:cs="Calibri"/>
                <w:color w:val="FFFFFF"/>
                <w:sz w:val="16"/>
                <w:szCs w:val="16"/>
                <w:lang w:eastAsia="en-GB"/>
              </w:rPr>
            </w:pPr>
            <w:r w:rsidRPr="004A2827">
              <w:rPr>
                <w:rFonts w:ascii="Montserrat" w:eastAsia="Times New Roman" w:hAnsi="Montserrat" w:cs="Calibri"/>
                <w:color w:val="FFFFFF"/>
                <w:sz w:val="16"/>
                <w:szCs w:val="16"/>
                <w:lang w:eastAsia="en-GB"/>
              </w:rPr>
              <w:t>Account Description</w:t>
            </w:r>
          </w:p>
        </w:tc>
      </w:tr>
      <w:tr w:rsidR="00EC4814" w:rsidRPr="004A2827" w14:paraId="6805C625"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48984A"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MPTX11400</w:t>
            </w:r>
          </w:p>
        </w:tc>
        <w:tc>
          <w:tcPr>
            <w:tcW w:w="5900" w:type="dxa"/>
            <w:tcBorders>
              <w:top w:val="nil"/>
              <w:left w:val="nil"/>
              <w:bottom w:val="single" w:sz="4" w:space="0" w:color="auto"/>
              <w:right w:val="single" w:sz="4" w:space="0" w:color="auto"/>
            </w:tcBorders>
            <w:shd w:val="clear" w:color="auto" w:fill="auto"/>
            <w:noWrap/>
            <w:vAlign w:val="bottom"/>
            <w:hideMark/>
          </w:tcPr>
          <w:p w14:paraId="6C071D8E"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Taxation - corporate tax</w:t>
            </w:r>
          </w:p>
        </w:tc>
      </w:tr>
      <w:tr w:rsidR="00EC4814" w:rsidRPr="004A2827" w14:paraId="11D80CA5"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8F797F"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MBCA20000</w:t>
            </w:r>
          </w:p>
        </w:tc>
        <w:tc>
          <w:tcPr>
            <w:tcW w:w="5900" w:type="dxa"/>
            <w:tcBorders>
              <w:top w:val="nil"/>
              <w:left w:val="nil"/>
              <w:bottom w:val="single" w:sz="4" w:space="0" w:color="auto"/>
              <w:right w:val="single" w:sz="4" w:space="0" w:color="auto"/>
            </w:tcBorders>
            <w:shd w:val="clear" w:color="auto" w:fill="auto"/>
            <w:noWrap/>
            <w:vAlign w:val="bottom"/>
            <w:hideMark/>
          </w:tcPr>
          <w:p w14:paraId="5B34C0DF"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Income tax receivable</w:t>
            </w:r>
          </w:p>
        </w:tc>
      </w:tr>
      <w:tr w:rsidR="00EC4814" w:rsidRPr="004A2827" w14:paraId="01DE38F3"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69E36B"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MBCL20000</w:t>
            </w:r>
          </w:p>
        </w:tc>
        <w:tc>
          <w:tcPr>
            <w:tcW w:w="5900" w:type="dxa"/>
            <w:tcBorders>
              <w:top w:val="nil"/>
              <w:left w:val="nil"/>
              <w:bottom w:val="single" w:sz="4" w:space="0" w:color="auto"/>
              <w:right w:val="single" w:sz="4" w:space="0" w:color="auto"/>
            </w:tcBorders>
            <w:shd w:val="clear" w:color="auto" w:fill="auto"/>
            <w:noWrap/>
            <w:vAlign w:val="bottom"/>
            <w:hideMark/>
          </w:tcPr>
          <w:p w14:paraId="014652AC"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Income tax payable</w:t>
            </w:r>
          </w:p>
        </w:tc>
      </w:tr>
      <w:tr w:rsidR="00EC4814" w:rsidRPr="004A2827" w14:paraId="2D45D6C8"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53B790D"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MBEQ14700</w:t>
            </w:r>
          </w:p>
        </w:tc>
        <w:tc>
          <w:tcPr>
            <w:tcW w:w="5900" w:type="dxa"/>
            <w:tcBorders>
              <w:top w:val="nil"/>
              <w:left w:val="nil"/>
              <w:bottom w:val="single" w:sz="4" w:space="0" w:color="auto"/>
              <w:right w:val="single" w:sz="4" w:space="0" w:color="auto"/>
            </w:tcBorders>
            <w:shd w:val="clear" w:color="auto" w:fill="auto"/>
            <w:noWrap/>
            <w:vAlign w:val="bottom"/>
            <w:hideMark/>
          </w:tcPr>
          <w:p w14:paraId="159FC499"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Corporation tax</w:t>
            </w:r>
          </w:p>
        </w:tc>
      </w:tr>
      <w:tr w:rsidR="00EC4814" w:rsidRPr="004A2827" w14:paraId="6236518E"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B4D8F25"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MBCL64210</w:t>
            </w:r>
          </w:p>
        </w:tc>
        <w:tc>
          <w:tcPr>
            <w:tcW w:w="5900" w:type="dxa"/>
            <w:tcBorders>
              <w:top w:val="nil"/>
              <w:left w:val="nil"/>
              <w:bottom w:val="single" w:sz="4" w:space="0" w:color="auto"/>
              <w:right w:val="single" w:sz="4" w:space="0" w:color="auto"/>
            </w:tcBorders>
            <w:shd w:val="clear" w:color="auto" w:fill="auto"/>
            <w:noWrap/>
            <w:vAlign w:val="bottom"/>
            <w:hideMark/>
          </w:tcPr>
          <w:p w14:paraId="19796C24"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Withholding tax - dividends payable</w:t>
            </w:r>
          </w:p>
        </w:tc>
      </w:tr>
      <w:tr w:rsidR="00EC4814" w:rsidRPr="004A2827" w14:paraId="08694A44"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8E3A26E"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MEMO_OBA60300</w:t>
            </w:r>
          </w:p>
        </w:tc>
        <w:tc>
          <w:tcPr>
            <w:tcW w:w="5900" w:type="dxa"/>
            <w:tcBorders>
              <w:top w:val="nil"/>
              <w:left w:val="nil"/>
              <w:bottom w:val="single" w:sz="4" w:space="0" w:color="auto"/>
              <w:right w:val="single" w:sz="4" w:space="0" w:color="auto"/>
            </w:tcBorders>
            <w:shd w:val="clear" w:color="auto" w:fill="auto"/>
            <w:noWrap/>
            <w:vAlign w:val="bottom"/>
            <w:hideMark/>
          </w:tcPr>
          <w:p w14:paraId="2FDB3ABE"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Withholding tax for internal dividends</w:t>
            </w:r>
          </w:p>
        </w:tc>
      </w:tr>
      <w:tr w:rsidR="00EC4814" w:rsidRPr="004A2827" w14:paraId="425CA3EF"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A52D1DE"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MEMO_OBA60400</w:t>
            </w:r>
          </w:p>
        </w:tc>
        <w:tc>
          <w:tcPr>
            <w:tcW w:w="5900" w:type="dxa"/>
            <w:tcBorders>
              <w:top w:val="nil"/>
              <w:left w:val="nil"/>
              <w:bottom w:val="single" w:sz="4" w:space="0" w:color="auto"/>
              <w:right w:val="single" w:sz="4" w:space="0" w:color="auto"/>
            </w:tcBorders>
            <w:shd w:val="clear" w:color="auto" w:fill="auto"/>
            <w:noWrap/>
            <w:vAlign w:val="bottom"/>
            <w:hideMark/>
          </w:tcPr>
          <w:p w14:paraId="664A1035"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Withholding tax for external dividends</w:t>
            </w:r>
          </w:p>
        </w:tc>
      </w:tr>
      <w:tr w:rsidR="00EC4814" w:rsidRPr="004A2827" w14:paraId="751BFB11"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09EA21"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MEMO_OBA66530</w:t>
            </w:r>
          </w:p>
        </w:tc>
        <w:tc>
          <w:tcPr>
            <w:tcW w:w="5900" w:type="dxa"/>
            <w:tcBorders>
              <w:top w:val="nil"/>
              <w:left w:val="nil"/>
              <w:bottom w:val="single" w:sz="4" w:space="0" w:color="auto"/>
              <w:right w:val="single" w:sz="4" w:space="0" w:color="auto"/>
            </w:tcBorders>
            <w:shd w:val="clear" w:color="auto" w:fill="auto"/>
            <w:noWrap/>
            <w:vAlign w:val="bottom"/>
            <w:hideMark/>
          </w:tcPr>
          <w:p w14:paraId="5267D9D1"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 xml:space="preserve">CF </w:t>
            </w:r>
            <w:proofErr w:type="spellStart"/>
            <w:r w:rsidRPr="004A2827">
              <w:rPr>
                <w:rFonts w:ascii="Montserrat" w:eastAsia="Times New Roman" w:hAnsi="Montserrat" w:cs="Calibri"/>
                <w:color w:val="002060"/>
                <w:sz w:val="16"/>
                <w:szCs w:val="16"/>
                <w:lang w:eastAsia="en-GB"/>
              </w:rPr>
              <w:t>adj</w:t>
            </w:r>
            <w:proofErr w:type="spellEnd"/>
            <w:r w:rsidRPr="004A2827">
              <w:rPr>
                <w:rFonts w:ascii="Montserrat" w:eastAsia="Times New Roman" w:hAnsi="Montserrat" w:cs="Calibri"/>
                <w:color w:val="002060"/>
                <w:sz w:val="16"/>
                <w:szCs w:val="16"/>
                <w:lang w:eastAsia="en-GB"/>
              </w:rPr>
              <w:t xml:space="preserve"> for WHT paid on Group and NCI Dividends</w:t>
            </w:r>
          </w:p>
        </w:tc>
      </w:tr>
      <w:tr w:rsidR="00EC4814" w:rsidRPr="004A2827" w14:paraId="573C4FC2"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7BBAB4"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MBCL64220</w:t>
            </w:r>
          </w:p>
        </w:tc>
        <w:tc>
          <w:tcPr>
            <w:tcW w:w="5900" w:type="dxa"/>
            <w:tcBorders>
              <w:top w:val="nil"/>
              <w:left w:val="nil"/>
              <w:bottom w:val="single" w:sz="4" w:space="0" w:color="auto"/>
              <w:right w:val="single" w:sz="4" w:space="0" w:color="auto"/>
            </w:tcBorders>
            <w:shd w:val="clear" w:color="auto" w:fill="auto"/>
            <w:noWrap/>
            <w:vAlign w:val="bottom"/>
            <w:hideMark/>
          </w:tcPr>
          <w:p w14:paraId="1EB66B3A"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Withholding tax - other</w:t>
            </w:r>
          </w:p>
        </w:tc>
      </w:tr>
      <w:tr w:rsidR="00EC4814" w:rsidRPr="004A2827" w14:paraId="751AFE62"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FCCAE74"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MBCL64230</w:t>
            </w:r>
          </w:p>
        </w:tc>
        <w:tc>
          <w:tcPr>
            <w:tcW w:w="5900" w:type="dxa"/>
            <w:tcBorders>
              <w:top w:val="nil"/>
              <w:left w:val="nil"/>
              <w:bottom w:val="single" w:sz="4" w:space="0" w:color="auto"/>
              <w:right w:val="single" w:sz="4" w:space="0" w:color="auto"/>
            </w:tcBorders>
            <w:shd w:val="clear" w:color="auto" w:fill="auto"/>
            <w:noWrap/>
            <w:vAlign w:val="bottom"/>
            <w:hideMark/>
          </w:tcPr>
          <w:p w14:paraId="2A4D5DFA"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Withholding tax - interest</w:t>
            </w:r>
          </w:p>
        </w:tc>
      </w:tr>
      <w:tr w:rsidR="00EC4814" w:rsidRPr="004A2827" w14:paraId="2D8F79D6"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79DE925"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MEMO_OBA60100</w:t>
            </w:r>
          </w:p>
        </w:tc>
        <w:tc>
          <w:tcPr>
            <w:tcW w:w="5900" w:type="dxa"/>
            <w:tcBorders>
              <w:top w:val="nil"/>
              <w:left w:val="nil"/>
              <w:bottom w:val="single" w:sz="4" w:space="0" w:color="auto"/>
              <w:right w:val="single" w:sz="4" w:space="0" w:color="auto"/>
            </w:tcBorders>
            <w:shd w:val="clear" w:color="auto" w:fill="auto"/>
            <w:noWrap/>
            <w:vAlign w:val="bottom"/>
            <w:hideMark/>
          </w:tcPr>
          <w:p w14:paraId="7005E783"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WHT for T&amp;A royalties and recharges included in profit</w:t>
            </w:r>
          </w:p>
        </w:tc>
      </w:tr>
      <w:tr w:rsidR="00EC4814" w:rsidRPr="004A2827" w14:paraId="096C2433"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41DA49"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MEMO_OBA60200</w:t>
            </w:r>
          </w:p>
        </w:tc>
        <w:tc>
          <w:tcPr>
            <w:tcW w:w="5900" w:type="dxa"/>
            <w:tcBorders>
              <w:top w:val="nil"/>
              <w:left w:val="nil"/>
              <w:bottom w:val="single" w:sz="4" w:space="0" w:color="auto"/>
              <w:right w:val="single" w:sz="4" w:space="0" w:color="auto"/>
            </w:tcBorders>
            <w:shd w:val="clear" w:color="auto" w:fill="auto"/>
            <w:noWrap/>
            <w:vAlign w:val="bottom"/>
            <w:hideMark/>
          </w:tcPr>
          <w:p w14:paraId="1D6010AB"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WHT for internal interest</w:t>
            </w:r>
          </w:p>
        </w:tc>
      </w:tr>
      <w:tr w:rsidR="00EC4814" w:rsidRPr="004A2827" w14:paraId="1E96F737"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4B57539"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MEMO_OBA60500</w:t>
            </w:r>
          </w:p>
        </w:tc>
        <w:tc>
          <w:tcPr>
            <w:tcW w:w="5900" w:type="dxa"/>
            <w:tcBorders>
              <w:top w:val="nil"/>
              <w:left w:val="nil"/>
              <w:bottom w:val="single" w:sz="4" w:space="0" w:color="auto"/>
              <w:right w:val="single" w:sz="4" w:space="0" w:color="auto"/>
            </w:tcBorders>
            <w:shd w:val="clear" w:color="auto" w:fill="auto"/>
            <w:noWrap/>
            <w:vAlign w:val="bottom"/>
            <w:hideMark/>
          </w:tcPr>
          <w:p w14:paraId="105EC422"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Withholding tax for other operating others external</w:t>
            </w:r>
          </w:p>
        </w:tc>
      </w:tr>
      <w:tr w:rsidR="00EC4814" w:rsidRPr="004A2827" w14:paraId="3771D36C" w14:textId="77777777" w:rsidTr="003E2C3C">
        <w:trPr>
          <w:trHeight w:val="113"/>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96A890"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MEMO_OBA60600</w:t>
            </w:r>
          </w:p>
        </w:tc>
        <w:tc>
          <w:tcPr>
            <w:tcW w:w="5900" w:type="dxa"/>
            <w:tcBorders>
              <w:top w:val="nil"/>
              <w:left w:val="nil"/>
              <w:bottom w:val="single" w:sz="4" w:space="0" w:color="auto"/>
              <w:right w:val="single" w:sz="4" w:space="0" w:color="auto"/>
            </w:tcBorders>
            <w:shd w:val="clear" w:color="auto" w:fill="auto"/>
            <w:noWrap/>
            <w:vAlign w:val="bottom"/>
            <w:hideMark/>
          </w:tcPr>
          <w:p w14:paraId="4ECD5CE6" w14:textId="77777777" w:rsidR="00EC4814" w:rsidRPr="004A2827" w:rsidRDefault="00EC4814" w:rsidP="003E2C3C">
            <w:pPr>
              <w:spacing w:after="0" w:line="240" w:lineRule="auto"/>
              <w:rPr>
                <w:rFonts w:ascii="Montserrat" w:eastAsia="Times New Roman" w:hAnsi="Montserrat" w:cs="Calibri"/>
                <w:color w:val="002060"/>
                <w:sz w:val="16"/>
                <w:szCs w:val="16"/>
                <w:lang w:eastAsia="en-GB"/>
              </w:rPr>
            </w:pPr>
            <w:r w:rsidRPr="004A2827">
              <w:rPr>
                <w:rFonts w:ascii="Montserrat" w:eastAsia="Times New Roman" w:hAnsi="Montserrat" w:cs="Calibri"/>
                <w:color w:val="002060"/>
                <w:sz w:val="16"/>
                <w:szCs w:val="16"/>
                <w:lang w:eastAsia="en-GB"/>
              </w:rPr>
              <w:t>Memo: WHT for external interest</w:t>
            </w:r>
          </w:p>
        </w:tc>
      </w:tr>
    </w:tbl>
    <w:p w14:paraId="24C8B758"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p>
    <w:p w14:paraId="432E6E08" w14:textId="77777777" w:rsidR="00EC4814" w:rsidRPr="00E0117B" w:rsidRDefault="00EC4814" w:rsidP="00E0117B">
      <w:pPr>
        <w:pStyle w:val="LEVEL3"/>
      </w:pPr>
      <w:bookmarkStart w:id="60" w:name="_Toc69156101"/>
      <w:r w:rsidRPr="00E0117B">
        <w:t>Deferred tax</w:t>
      </w:r>
      <w:bookmarkEnd w:id="60"/>
    </w:p>
    <w:p w14:paraId="673FF22F"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r w:rsidRPr="00424E21">
        <w:rPr>
          <w:rFonts w:ascii="Montserrat" w:hAnsi="Montserrat" w:cstheme="majorHAnsi"/>
          <w:color w:val="002060"/>
          <w:sz w:val="16"/>
          <w:szCs w:val="16"/>
        </w:rPr>
        <w:t>Movements in deferred tax do not impact cash tax (unless there is a corresponding movement in the current tax calculation, which is accounted for in the cash tax calculation as described above).</w:t>
      </w:r>
    </w:p>
    <w:p w14:paraId="1B3AE7A4" w14:textId="77777777" w:rsidR="00EC4814" w:rsidRPr="007E5B1E" w:rsidRDefault="00EC4814" w:rsidP="007E5B1E">
      <w:pPr>
        <w:pStyle w:val="LEVEL3"/>
      </w:pPr>
      <w:bookmarkStart w:id="61" w:name="_Toc69156102"/>
      <w:r w:rsidRPr="007E5B1E">
        <w:t>Withholding tax</w:t>
      </w:r>
      <w:bookmarkEnd w:id="61"/>
    </w:p>
    <w:p w14:paraId="3DD54E01"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r>
        <w:rPr>
          <w:rFonts w:ascii="Montserrat" w:hAnsi="Montserrat" w:cstheme="majorHAnsi"/>
          <w:color w:val="002060"/>
          <w:sz w:val="16"/>
          <w:szCs w:val="16"/>
        </w:rPr>
        <w:t xml:space="preserve">Input is required in supplementary input form i301: flow reclassification for withholding tax deducted at source by the paying entity. </w:t>
      </w:r>
      <w:r w:rsidRPr="00424E21">
        <w:rPr>
          <w:rFonts w:ascii="Montserrat" w:hAnsi="Montserrat" w:cstheme="majorHAnsi"/>
          <w:color w:val="002060"/>
          <w:sz w:val="16"/>
          <w:szCs w:val="16"/>
        </w:rPr>
        <w:t xml:space="preserve">For example, where a dividend of </w:t>
      </w:r>
      <w:r>
        <w:rPr>
          <w:rFonts w:ascii="Montserrat" w:hAnsi="Montserrat" w:cstheme="majorHAnsi"/>
          <w:color w:val="002060"/>
          <w:sz w:val="16"/>
          <w:szCs w:val="16"/>
        </w:rPr>
        <w:t>£</w:t>
      </w:r>
      <w:r w:rsidRPr="00424E21">
        <w:rPr>
          <w:rFonts w:ascii="Montserrat" w:hAnsi="Montserrat" w:cstheme="majorHAnsi"/>
          <w:color w:val="002060"/>
          <w:sz w:val="16"/>
          <w:szCs w:val="16"/>
        </w:rPr>
        <w:t xml:space="preserve">100 is declared which is subject to 10% </w:t>
      </w:r>
      <w:r>
        <w:rPr>
          <w:rFonts w:ascii="Montserrat" w:hAnsi="Montserrat" w:cstheme="majorHAnsi"/>
          <w:color w:val="002060"/>
          <w:sz w:val="16"/>
          <w:szCs w:val="16"/>
        </w:rPr>
        <w:t>withholding tax</w:t>
      </w:r>
      <w:r w:rsidRPr="00424E21">
        <w:rPr>
          <w:rFonts w:ascii="Montserrat" w:hAnsi="Montserrat" w:cstheme="majorHAnsi"/>
          <w:color w:val="002060"/>
          <w:sz w:val="16"/>
          <w:szCs w:val="16"/>
        </w:rPr>
        <w:t xml:space="preserve">, the entity which declares the dividend will usually pay a net dividend of </w:t>
      </w:r>
      <w:r>
        <w:rPr>
          <w:rFonts w:ascii="Montserrat" w:hAnsi="Montserrat" w:cstheme="majorHAnsi"/>
          <w:color w:val="002060"/>
          <w:sz w:val="16"/>
          <w:szCs w:val="16"/>
        </w:rPr>
        <w:t>£</w:t>
      </w:r>
      <w:r w:rsidRPr="00424E21">
        <w:rPr>
          <w:rFonts w:ascii="Montserrat" w:hAnsi="Montserrat" w:cstheme="majorHAnsi"/>
          <w:color w:val="002060"/>
          <w:sz w:val="16"/>
          <w:szCs w:val="16"/>
        </w:rPr>
        <w:t xml:space="preserve">90 and </w:t>
      </w:r>
      <w:r>
        <w:rPr>
          <w:rFonts w:ascii="Montserrat" w:hAnsi="Montserrat" w:cstheme="majorHAnsi"/>
          <w:color w:val="002060"/>
          <w:sz w:val="16"/>
          <w:szCs w:val="16"/>
        </w:rPr>
        <w:t>withhold £</w:t>
      </w:r>
      <w:r w:rsidRPr="00424E21">
        <w:rPr>
          <w:rFonts w:ascii="Montserrat" w:hAnsi="Montserrat" w:cstheme="majorHAnsi"/>
          <w:color w:val="002060"/>
          <w:sz w:val="16"/>
          <w:szCs w:val="16"/>
        </w:rPr>
        <w:t>10</w:t>
      </w:r>
      <w:r>
        <w:rPr>
          <w:rFonts w:ascii="Montserrat" w:hAnsi="Montserrat" w:cstheme="majorHAnsi"/>
          <w:color w:val="002060"/>
          <w:sz w:val="16"/>
          <w:szCs w:val="16"/>
        </w:rPr>
        <w:t xml:space="preserve"> (paid </w:t>
      </w:r>
      <w:r w:rsidRPr="00424E21">
        <w:rPr>
          <w:rFonts w:ascii="Montserrat" w:hAnsi="Montserrat" w:cstheme="majorHAnsi"/>
          <w:color w:val="002060"/>
          <w:sz w:val="16"/>
          <w:szCs w:val="16"/>
        </w:rPr>
        <w:t>to the local tax authority</w:t>
      </w:r>
      <w:r>
        <w:rPr>
          <w:rFonts w:ascii="Montserrat" w:hAnsi="Montserrat" w:cstheme="majorHAnsi"/>
          <w:color w:val="002060"/>
          <w:sz w:val="16"/>
          <w:szCs w:val="16"/>
        </w:rPr>
        <w:t>)</w:t>
      </w:r>
      <w:r w:rsidRPr="00424E21">
        <w:rPr>
          <w:rFonts w:ascii="Montserrat" w:hAnsi="Montserrat" w:cstheme="majorHAnsi"/>
          <w:color w:val="002060"/>
          <w:sz w:val="16"/>
          <w:szCs w:val="16"/>
        </w:rPr>
        <w:t xml:space="preserve">. The income statement of the recipient of the dividend will show the gross dividend income received of </w:t>
      </w:r>
      <w:r>
        <w:rPr>
          <w:rFonts w:ascii="Montserrat" w:hAnsi="Montserrat" w:cstheme="majorHAnsi"/>
          <w:color w:val="002060"/>
          <w:sz w:val="16"/>
          <w:szCs w:val="16"/>
        </w:rPr>
        <w:t>£</w:t>
      </w:r>
      <w:r w:rsidRPr="00424E21">
        <w:rPr>
          <w:rFonts w:ascii="Montserrat" w:hAnsi="Montserrat" w:cstheme="majorHAnsi"/>
          <w:color w:val="002060"/>
          <w:sz w:val="16"/>
          <w:szCs w:val="16"/>
        </w:rPr>
        <w:t xml:space="preserve">100 and the tax suffered of </w:t>
      </w:r>
      <w:r>
        <w:rPr>
          <w:rFonts w:ascii="Montserrat" w:hAnsi="Montserrat" w:cstheme="majorHAnsi"/>
          <w:color w:val="002060"/>
          <w:sz w:val="16"/>
          <w:szCs w:val="16"/>
        </w:rPr>
        <w:t>£</w:t>
      </w:r>
      <w:r w:rsidRPr="00424E21">
        <w:rPr>
          <w:rFonts w:ascii="Montserrat" w:hAnsi="Montserrat" w:cstheme="majorHAnsi"/>
          <w:color w:val="002060"/>
          <w:sz w:val="16"/>
          <w:szCs w:val="16"/>
        </w:rPr>
        <w:t xml:space="preserve">10, leaving net income of </w:t>
      </w:r>
      <w:r>
        <w:rPr>
          <w:rFonts w:ascii="Montserrat" w:hAnsi="Montserrat" w:cstheme="majorHAnsi"/>
          <w:color w:val="002060"/>
          <w:sz w:val="16"/>
          <w:szCs w:val="16"/>
        </w:rPr>
        <w:t>£</w:t>
      </w:r>
      <w:r w:rsidRPr="00424E21">
        <w:rPr>
          <w:rFonts w:ascii="Montserrat" w:hAnsi="Montserrat" w:cstheme="majorHAnsi"/>
          <w:color w:val="002060"/>
          <w:sz w:val="16"/>
          <w:szCs w:val="16"/>
        </w:rPr>
        <w:t>90 aligned to the cash payment received. In BPC MGMT</w:t>
      </w:r>
      <w:r>
        <w:rPr>
          <w:rFonts w:ascii="Montserrat" w:hAnsi="Montserrat" w:cstheme="majorHAnsi"/>
          <w:color w:val="002060"/>
          <w:sz w:val="16"/>
          <w:szCs w:val="16"/>
        </w:rPr>
        <w:t xml:space="preserve"> the paying entity needs to complete input form i301: flow reclassification to correctly show tax cash position post deduction of withholding tax on the cash flow statement. C</w:t>
      </w:r>
      <w:r w:rsidRPr="00424E21">
        <w:rPr>
          <w:rFonts w:ascii="Montserrat" w:hAnsi="Montserrat" w:cstheme="majorHAnsi"/>
          <w:color w:val="002060"/>
          <w:sz w:val="16"/>
          <w:szCs w:val="16"/>
        </w:rPr>
        <w:t xml:space="preserve">ash </w:t>
      </w:r>
      <w:r>
        <w:rPr>
          <w:rFonts w:ascii="Montserrat" w:hAnsi="Montserrat" w:cstheme="majorHAnsi"/>
          <w:color w:val="002060"/>
          <w:sz w:val="16"/>
          <w:szCs w:val="16"/>
        </w:rPr>
        <w:t>withheld</w:t>
      </w:r>
      <w:r w:rsidRPr="00424E21">
        <w:rPr>
          <w:rFonts w:ascii="Montserrat" w:hAnsi="Montserrat" w:cstheme="majorHAnsi"/>
          <w:color w:val="002060"/>
          <w:sz w:val="16"/>
          <w:szCs w:val="16"/>
        </w:rPr>
        <w:t xml:space="preserve"> is </w:t>
      </w:r>
      <w:r>
        <w:rPr>
          <w:rFonts w:ascii="Montserrat" w:hAnsi="Montserrat" w:cstheme="majorHAnsi"/>
          <w:color w:val="002060"/>
          <w:sz w:val="16"/>
          <w:szCs w:val="16"/>
        </w:rPr>
        <w:t xml:space="preserve">required to </w:t>
      </w:r>
      <w:r w:rsidRPr="00424E21">
        <w:rPr>
          <w:rFonts w:ascii="Montserrat" w:hAnsi="Montserrat" w:cstheme="majorHAnsi"/>
          <w:color w:val="002060"/>
          <w:sz w:val="16"/>
          <w:szCs w:val="16"/>
        </w:rPr>
        <w:t xml:space="preserve">split between dividends, and interest &amp; other charges.  </w:t>
      </w:r>
    </w:p>
    <w:p w14:paraId="3B1E4485" w14:textId="77777777" w:rsidR="00EC4814" w:rsidRPr="007E5B1E" w:rsidRDefault="00EC4814" w:rsidP="007E5B1E">
      <w:pPr>
        <w:pStyle w:val="LEVEL3"/>
      </w:pPr>
      <w:bookmarkStart w:id="62" w:name="_Toc69156103"/>
      <w:r w:rsidRPr="007E5B1E">
        <w:t>Adjusting cash tax</w:t>
      </w:r>
      <w:bookmarkEnd w:id="62"/>
      <w:r w:rsidRPr="007E5B1E">
        <w:t xml:space="preserve"> </w:t>
      </w:r>
    </w:p>
    <w:p w14:paraId="13377916" w14:textId="77777777" w:rsidR="00EC4814" w:rsidRPr="00131445" w:rsidRDefault="00EC4814" w:rsidP="00EC4814">
      <w:pPr>
        <w:pStyle w:val="ListParagraph"/>
        <w:spacing w:after="120"/>
        <w:ind w:left="0"/>
        <w:contextualSpacing w:val="0"/>
        <w:rPr>
          <w:rFonts w:ascii="Montserrat" w:hAnsi="Montserrat" w:cstheme="majorHAnsi"/>
          <w:color w:val="002060"/>
          <w:sz w:val="16"/>
          <w:szCs w:val="16"/>
        </w:rPr>
      </w:pPr>
      <w:r w:rsidRPr="00131445">
        <w:rPr>
          <w:rFonts w:ascii="Montserrat" w:hAnsi="Montserrat" w:cstheme="majorHAnsi"/>
          <w:color w:val="002060"/>
          <w:sz w:val="16"/>
          <w:szCs w:val="16"/>
        </w:rPr>
        <w:t xml:space="preserve">Current guidance does not require BAT entities to distinguish between adjusting </w:t>
      </w:r>
      <w:r>
        <w:rPr>
          <w:rFonts w:ascii="Montserrat" w:hAnsi="Montserrat" w:cstheme="majorHAnsi"/>
          <w:color w:val="002060"/>
          <w:sz w:val="16"/>
          <w:szCs w:val="16"/>
        </w:rPr>
        <w:t>and</w:t>
      </w:r>
      <w:r w:rsidRPr="00131445">
        <w:rPr>
          <w:rFonts w:ascii="Montserrat" w:hAnsi="Montserrat" w:cstheme="majorHAnsi"/>
          <w:color w:val="002060"/>
          <w:sz w:val="16"/>
          <w:szCs w:val="16"/>
        </w:rPr>
        <w:t xml:space="preserve"> operating cash </w:t>
      </w:r>
      <w:r>
        <w:rPr>
          <w:rFonts w:ascii="Montserrat" w:hAnsi="Montserrat" w:cstheme="majorHAnsi"/>
          <w:color w:val="002060"/>
          <w:sz w:val="16"/>
          <w:szCs w:val="16"/>
        </w:rPr>
        <w:t>flows in respect of tax</w:t>
      </w:r>
      <w:r w:rsidRPr="00131445">
        <w:rPr>
          <w:rFonts w:ascii="Montserrat" w:hAnsi="Montserrat" w:cstheme="majorHAnsi"/>
          <w:color w:val="002060"/>
          <w:sz w:val="16"/>
          <w:szCs w:val="16"/>
        </w:rPr>
        <w:t xml:space="preserve">. This distinction is only made </w:t>
      </w:r>
      <w:r>
        <w:rPr>
          <w:rFonts w:ascii="Montserrat" w:hAnsi="Montserrat" w:cstheme="majorHAnsi"/>
          <w:color w:val="002060"/>
          <w:sz w:val="16"/>
          <w:szCs w:val="16"/>
        </w:rPr>
        <w:t xml:space="preserve">in the </w:t>
      </w:r>
      <w:r w:rsidRPr="00131445">
        <w:rPr>
          <w:rFonts w:ascii="Montserrat" w:hAnsi="Montserrat" w:cstheme="majorHAnsi"/>
          <w:color w:val="002060"/>
          <w:sz w:val="16"/>
          <w:szCs w:val="16"/>
        </w:rPr>
        <w:t>income statement.</w:t>
      </w:r>
    </w:p>
    <w:p w14:paraId="522D0181" w14:textId="77777777" w:rsidR="00EC4814" w:rsidRPr="007E5B1E" w:rsidRDefault="00EC4814" w:rsidP="007E5B1E">
      <w:pPr>
        <w:pStyle w:val="LEVEL3"/>
      </w:pPr>
      <w:bookmarkStart w:id="63" w:name="_Toc69156104"/>
      <w:r w:rsidRPr="007E5B1E">
        <w:t>Plugs</w:t>
      </w:r>
      <w:bookmarkEnd w:id="63"/>
    </w:p>
    <w:p w14:paraId="239F9AC4"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r w:rsidRPr="009136BD">
        <w:rPr>
          <w:rFonts w:ascii="Montserrat" w:hAnsi="Montserrat" w:cstheme="majorHAnsi"/>
          <w:color w:val="002060"/>
          <w:sz w:val="16"/>
          <w:szCs w:val="16"/>
        </w:rPr>
        <w:t>The corporate taxation accounts should not be used to input plugs or stretches to arrive at an expected</w:t>
      </w:r>
      <w:r>
        <w:rPr>
          <w:rFonts w:ascii="Montserrat" w:hAnsi="Montserrat" w:cstheme="majorHAnsi"/>
          <w:color w:val="002060"/>
          <w:sz w:val="16"/>
          <w:szCs w:val="16"/>
        </w:rPr>
        <w:t xml:space="preserve"> ACGFO number</w:t>
      </w:r>
      <w:r w:rsidRPr="009136BD">
        <w:rPr>
          <w:rFonts w:ascii="Montserrat" w:hAnsi="Montserrat" w:cstheme="majorHAnsi"/>
          <w:color w:val="002060"/>
          <w:sz w:val="16"/>
          <w:szCs w:val="16"/>
        </w:rPr>
        <w:t xml:space="preserve">. </w:t>
      </w:r>
    </w:p>
    <w:p w14:paraId="3D011012" w14:textId="77777777" w:rsidR="00EC4814" w:rsidRPr="007E5B1E" w:rsidRDefault="00EC4814" w:rsidP="007E5B1E">
      <w:pPr>
        <w:pStyle w:val="LEVEL3"/>
      </w:pPr>
      <w:bookmarkStart w:id="64" w:name="_Toc69156105"/>
      <w:r w:rsidRPr="007E5B1E">
        <w:t>Post round 1 adjustment, ACGFO adjustments</w:t>
      </w:r>
      <w:bookmarkEnd w:id="64"/>
    </w:p>
    <w:p w14:paraId="6CD24539" w14:textId="77777777" w:rsidR="00EC4814" w:rsidRPr="009136BD" w:rsidRDefault="00EC4814" w:rsidP="00EC4814">
      <w:pPr>
        <w:pStyle w:val="ListParagraph"/>
        <w:spacing w:after="120"/>
        <w:ind w:left="0"/>
        <w:contextualSpacing w:val="0"/>
        <w:rPr>
          <w:rFonts w:ascii="Montserrat" w:hAnsi="Montserrat"/>
          <w:color w:val="002060"/>
          <w:sz w:val="16"/>
          <w:szCs w:val="16"/>
        </w:rPr>
      </w:pPr>
      <w:r w:rsidRPr="009136BD">
        <w:rPr>
          <w:rFonts w:ascii="Montserrat" w:hAnsi="Montserrat" w:cstheme="majorHAnsi"/>
          <w:color w:val="002060"/>
          <w:sz w:val="16"/>
          <w:szCs w:val="16"/>
        </w:rPr>
        <w:t>Any changes</w:t>
      </w:r>
      <w:r>
        <w:rPr>
          <w:rFonts w:ascii="Montserrat" w:hAnsi="Montserrat" w:cstheme="majorHAnsi"/>
          <w:color w:val="002060"/>
          <w:sz w:val="16"/>
          <w:szCs w:val="16"/>
        </w:rPr>
        <w:t xml:space="preserve"> that materialise after </w:t>
      </w:r>
      <w:r w:rsidRPr="009136BD">
        <w:rPr>
          <w:rFonts w:ascii="Montserrat" w:hAnsi="Montserrat" w:cstheme="majorHAnsi"/>
          <w:color w:val="002060"/>
          <w:sz w:val="16"/>
          <w:szCs w:val="16"/>
        </w:rPr>
        <w:t xml:space="preserve">locking of round 1 </w:t>
      </w:r>
      <w:r>
        <w:rPr>
          <w:rFonts w:ascii="Montserrat" w:hAnsi="Montserrat" w:cstheme="majorHAnsi"/>
          <w:color w:val="002060"/>
          <w:sz w:val="16"/>
          <w:szCs w:val="16"/>
        </w:rPr>
        <w:t xml:space="preserve">(post end market SOP meeting) related </w:t>
      </w:r>
      <w:r w:rsidRPr="009136BD">
        <w:rPr>
          <w:rFonts w:ascii="Montserrat" w:hAnsi="Montserrat" w:cstheme="majorHAnsi"/>
          <w:color w:val="002060"/>
          <w:sz w:val="16"/>
          <w:szCs w:val="16"/>
        </w:rPr>
        <w:t>to corporate tax payments can</w:t>
      </w:r>
      <w:r>
        <w:rPr>
          <w:rFonts w:ascii="Montserrat" w:hAnsi="Montserrat" w:cstheme="majorHAnsi"/>
          <w:color w:val="002060"/>
          <w:sz w:val="16"/>
          <w:szCs w:val="16"/>
        </w:rPr>
        <w:t xml:space="preserve"> be made </w:t>
      </w:r>
      <w:r w:rsidRPr="009136BD">
        <w:rPr>
          <w:rFonts w:ascii="Montserrat" w:hAnsi="Montserrat" w:cstheme="majorHAnsi"/>
          <w:color w:val="002060"/>
          <w:sz w:val="16"/>
          <w:szCs w:val="16"/>
        </w:rPr>
        <w:t xml:space="preserve">using the ACGFO LMC account. </w:t>
      </w:r>
      <w:r>
        <w:rPr>
          <w:rFonts w:ascii="Montserrat" w:hAnsi="Montserrat"/>
          <w:color w:val="002060"/>
          <w:sz w:val="16"/>
          <w:szCs w:val="16"/>
        </w:rPr>
        <w:t>The ACGFO L</w:t>
      </w:r>
      <w:r>
        <w:rPr>
          <w:rFonts w:ascii="Montserrat" w:hAnsi="Montserrat" w:cstheme="majorHAnsi"/>
          <w:color w:val="002060"/>
          <w:sz w:val="16"/>
          <w:szCs w:val="16"/>
        </w:rPr>
        <w:t xml:space="preserve">MC account allow for high level adjustments to be made directly on the face of the cash flow statement, without having to update the balance sheet. </w:t>
      </w:r>
      <w:r w:rsidRPr="009136BD">
        <w:rPr>
          <w:rFonts w:ascii="Montserrat" w:hAnsi="Montserrat" w:cstheme="majorHAnsi"/>
          <w:color w:val="002060"/>
          <w:sz w:val="16"/>
          <w:szCs w:val="16"/>
        </w:rPr>
        <w:t xml:space="preserve">Since this account is also used for input of post round 1 </w:t>
      </w:r>
      <w:r>
        <w:rPr>
          <w:rFonts w:ascii="Montserrat" w:hAnsi="Montserrat" w:cstheme="majorHAnsi"/>
          <w:color w:val="002060"/>
          <w:sz w:val="16"/>
          <w:szCs w:val="16"/>
        </w:rPr>
        <w:t xml:space="preserve">adjustment </w:t>
      </w:r>
      <w:r w:rsidRPr="009136BD">
        <w:rPr>
          <w:rFonts w:ascii="Montserrat" w:hAnsi="Montserrat" w:cstheme="majorHAnsi"/>
          <w:color w:val="002060"/>
          <w:sz w:val="16"/>
          <w:szCs w:val="16"/>
        </w:rPr>
        <w:t xml:space="preserve">for interest and dividends paid to NCI, it is important to communicate to Group Tax and CP&amp;A Cash Manager, the </w:t>
      </w:r>
      <w:r>
        <w:rPr>
          <w:rFonts w:ascii="Montserrat" w:hAnsi="Montserrat" w:cstheme="majorHAnsi"/>
          <w:color w:val="002060"/>
          <w:sz w:val="16"/>
          <w:szCs w:val="16"/>
        </w:rPr>
        <w:t>amount that r</w:t>
      </w:r>
      <w:r w:rsidRPr="009136BD">
        <w:rPr>
          <w:rFonts w:ascii="Montserrat" w:hAnsi="Montserrat" w:cstheme="majorHAnsi"/>
          <w:color w:val="002060"/>
          <w:sz w:val="16"/>
          <w:szCs w:val="16"/>
        </w:rPr>
        <w:t xml:space="preserve">elates to Tax. </w:t>
      </w:r>
      <w:r>
        <w:rPr>
          <w:rFonts w:ascii="Montserrat" w:hAnsi="Montserrat"/>
          <w:color w:val="002060"/>
          <w:sz w:val="16"/>
          <w:szCs w:val="16"/>
        </w:rPr>
        <w:t xml:space="preserve">The ACGFO LMC account should not be utilised for inputting of any internal transactions as this prohibits proper Group consolidation. The ACGFO LMC account should also not be used to account for any adjustments required for adjusting cash flows. </w:t>
      </w:r>
    </w:p>
    <w:p w14:paraId="59B68EDF" w14:textId="77777777" w:rsidR="00EC4814" w:rsidRDefault="00EC4814" w:rsidP="007E5B1E">
      <w:pPr>
        <w:pStyle w:val="LEVEL2"/>
      </w:pPr>
      <w:bookmarkStart w:id="65" w:name="_Toc69156106"/>
      <w:r>
        <w:t>Dividends Paid to non-controlling interest (minorities)</w:t>
      </w:r>
      <w:bookmarkEnd w:id="65"/>
      <w:r>
        <w:t xml:space="preserve"> </w:t>
      </w:r>
    </w:p>
    <w:p w14:paraId="4B93E1E5" w14:textId="77777777" w:rsidR="00EC4814" w:rsidRPr="00EE2007" w:rsidRDefault="00EC4814" w:rsidP="00EC4814">
      <w:pPr>
        <w:pStyle w:val="ListParagraph"/>
        <w:spacing w:after="120" w:line="240" w:lineRule="auto"/>
        <w:ind w:left="0"/>
        <w:contextualSpacing w:val="0"/>
        <w:rPr>
          <w:rFonts w:ascii="Montserrat" w:hAnsi="Montserrat" w:cstheme="majorHAnsi"/>
          <w:color w:val="002060"/>
          <w:sz w:val="16"/>
          <w:szCs w:val="16"/>
        </w:rPr>
      </w:pPr>
      <w:r>
        <w:rPr>
          <w:rFonts w:ascii="Montserrat" w:hAnsi="Montserrat" w:cstheme="majorHAnsi"/>
          <w:color w:val="002060"/>
          <w:sz w:val="16"/>
          <w:szCs w:val="16"/>
        </w:rPr>
        <w:t xml:space="preserve">BPC calculates cash impact of this as total dividends paid to minorities reported in equity plus movement on balance sheet accrual any applicable withholding tax deducted at source. Input form i301: flow reclassification must be utilised to account for any withholding tax deductions. Please note below associated accounts. </w:t>
      </w:r>
    </w:p>
    <w:tbl>
      <w:tblPr>
        <w:tblW w:w="7083" w:type="dxa"/>
        <w:tblLook w:val="04A0" w:firstRow="1" w:lastRow="0" w:firstColumn="1" w:lastColumn="0" w:noHBand="0" w:noVBand="1"/>
      </w:tblPr>
      <w:tblGrid>
        <w:gridCol w:w="1734"/>
        <w:gridCol w:w="5349"/>
      </w:tblGrid>
      <w:tr w:rsidR="00EC4814" w:rsidRPr="00EE2007" w14:paraId="22BE44EC" w14:textId="77777777" w:rsidTr="003E2C3C">
        <w:trPr>
          <w:trHeight w:val="20"/>
        </w:trPr>
        <w:tc>
          <w:tcPr>
            <w:tcW w:w="1734" w:type="dxa"/>
            <w:tcBorders>
              <w:top w:val="single" w:sz="4" w:space="0" w:color="auto"/>
              <w:left w:val="single" w:sz="4" w:space="0" w:color="auto"/>
              <w:bottom w:val="single" w:sz="4" w:space="0" w:color="auto"/>
              <w:right w:val="single" w:sz="4" w:space="0" w:color="auto"/>
            </w:tcBorders>
            <w:shd w:val="clear" w:color="000000" w:fill="002060"/>
            <w:vAlign w:val="bottom"/>
            <w:hideMark/>
          </w:tcPr>
          <w:p w14:paraId="034DE2B7" w14:textId="77777777" w:rsidR="00EC4814" w:rsidRPr="00EE2007" w:rsidRDefault="00EC4814" w:rsidP="003E2C3C">
            <w:pPr>
              <w:spacing w:after="0" w:line="240" w:lineRule="auto"/>
              <w:rPr>
                <w:rFonts w:ascii="Montserrat" w:eastAsia="Times New Roman" w:hAnsi="Montserrat" w:cs="Calibri"/>
                <w:b/>
                <w:bCs/>
                <w:color w:val="FFFFFF"/>
                <w:sz w:val="16"/>
                <w:szCs w:val="16"/>
                <w:lang w:eastAsia="en-GB"/>
              </w:rPr>
            </w:pPr>
            <w:r w:rsidRPr="00EE2007">
              <w:rPr>
                <w:rFonts w:ascii="Montserrat" w:eastAsia="Times New Roman" w:hAnsi="Montserrat" w:cs="Calibri"/>
                <w:b/>
                <w:bCs/>
                <w:color w:val="FFFFFF"/>
                <w:sz w:val="16"/>
                <w:szCs w:val="16"/>
                <w:lang w:eastAsia="en-GB"/>
              </w:rPr>
              <w:t>Source Account</w:t>
            </w:r>
          </w:p>
        </w:tc>
        <w:tc>
          <w:tcPr>
            <w:tcW w:w="5349" w:type="dxa"/>
            <w:tcBorders>
              <w:top w:val="single" w:sz="4" w:space="0" w:color="auto"/>
              <w:left w:val="nil"/>
              <w:bottom w:val="single" w:sz="4" w:space="0" w:color="auto"/>
              <w:right w:val="single" w:sz="4" w:space="0" w:color="auto"/>
            </w:tcBorders>
            <w:shd w:val="clear" w:color="000000" w:fill="002060"/>
            <w:vAlign w:val="bottom"/>
            <w:hideMark/>
          </w:tcPr>
          <w:p w14:paraId="5DFF35C2" w14:textId="77777777" w:rsidR="00EC4814" w:rsidRPr="00EE2007" w:rsidRDefault="00EC4814" w:rsidP="003E2C3C">
            <w:pPr>
              <w:spacing w:after="0" w:line="240" w:lineRule="auto"/>
              <w:rPr>
                <w:rFonts w:ascii="Montserrat" w:eastAsia="Times New Roman" w:hAnsi="Montserrat" w:cs="Calibri"/>
                <w:b/>
                <w:bCs/>
                <w:color w:val="FFFFFF"/>
                <w:sz w:val="16"/>
                <w:szCs w:val="16"/>
                <w:lang w:eastAsia="en-GB"/>
              </w:rPr>
            </w:pPr>
            <w:r w:rsidRPr="00EE2007">
              <w:rPr>
                <w:rFonts w:ascii="Montserrat" w:eastAsia="Times New Roman" w:hAnsi="Montserrat" w:cs="Calibri"/>
                <w:b/>
                <w:bCs/>
                <w:color w:val="FFFFFF"/>
                <w:sz w:val="16"/>
                <w:szCs w:val="16"/>
                <w:lang w:eastAsia="en-GB"/>
              </w:rPr>
              <w:t>Account Description</w:t>
            </w:r>
          </w:p>
        </w:tc>
      </w:tr>
      <w:tr w:rsidR="00EC4814" w:rsidRPr="00EE2007" w14:paraId="0A661291" w14:textId="77777777" w:rsidTr="003E2C3C">
        <w:trPr>
          <w:trHeight w:val="20"/>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866DC5C"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MBCL64320</w:t>
            </w:r>
          </w:p>
        </w:tc>
        <w:tc>
          <w:tcPr>
            <w:tcW w:w="5349" w:type="dxa"/>
            <w:tcBorders>
              <w:top w:val="nil"/>
              <w:left w:val="nil"/>
              <w:bottom w:val="single" w:sz="4" w:space="0" w:color="auto"/>
              <w:right w:val="single" w:sz="4" w:space="0" w:color="auto"/>
            </w:tcBorders>
            <w:shd w:val="clear" w:color="auto" w:fill="auto"/>
            <w:noWrap/>
            <w:vAlign w:val="bottom"/>
            <w:hideMark/>
          </w:tcPr>
          <w:p w14:paraId="1D20B254"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Dividends payable - external to non-controlling interests</w:t>
            </w:r>
          </w:p>
        </w:tc>
      </w:tr>
      <w:tr w:rsidR="00EC4814" w:rsidRPr="00EE2007" w14:paraId="74C34249" w14:textId="77777777" w:rsidTr="003E2C3C">
        <w:trPr>
          <w:trHeight w:val="20"/>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08E2F42F"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MBEQ20100</w:t>
            </w:r>
          </w:p>
        </w:tc>
        <w:tc>
          <w:tcPr>
            <w:tcW w:w="5349" w:type="dxa"/>
            <w:tcBorders>
              <w:top w:val="nil"/>
              <w:left w:val="nil"/>
              <w:bottom w:val="single" w:sz="4" w:space="0" w:color="auto"/>
              <w:right w:val="single" w:sz="4" w:space="0" w:color="auto"/>
            </w:tcBorders>
            <w:shd w:val="clear" w:color="auto" w:fill="auto"/>
            <w:noWrap/>
            <w:vAlign w:val="bottom"/>
            <w:hideMark/>
          </w:tcPr>
          <w:p w14:paraId="05BE68B3"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NCI - ordinary dividends paid external</w:t>
            </w:r>
          </w:p>
        </w:tc>
      </w:tr>
      <w:tr w:rsidR="00EC4814" w:rsidRPr="00EE2007" w14:paraId="5A115AF1" w14:textId="77777777" w:rsidTr="003E2C3C">
        <w:trPr>
          <w:trHeight w:val="20"/>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01D2F19F"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MEMO_OBA60400</w:t>
            </w:r>
          </w:p>
        </w:tc>
        <w:tc>
          <w:tcPr>
            <w:tcW w:w="5349" w:type="dxa"/>
            <w:tcBorders>
              <w:top w:val="nil"/>
              <w:left w:val="nil"/>
              <w:bottom w:val="single" w:sz="4" w:space="0" w:color="auto"/>
              <w:right w:val="single" w:sz="4" w:space="0" w:color="auto"/>
            </w:tcBorders>
            <w:shd w:val="clear" w:color="auto" w:fill="auto"/>
            <w:noWrap/>
            <w:vAlign w:val="bottom"/>
            <w:hideMark/>
          </w:tcPr>
          <w:p w14:paraId="148C010F" w14:textId="77777777" w:rsidR="00EC4814" w:rsidRPr="00EE2007" w:rsidRDefault="00EC4814" w:rsidP="003E2C3C">
            <w:pPr>
              <w:spacing w:after="0" w:line="240" w:lineRule="auto"/>
              <w:rPr>
                <w:rFonts w:ascii="Montserrat" w:eastAsia="Times New Roman" w:hAnsi="Montserrat" w:cs="Calibri"/>
                <w:color w:val="002060"/>
                <w:sz w:val="16"/>
                <w:szCs w:val="16"/>
                <w:lang w:eastAsia="en-GB"/>
              </w:rPr>
            </w:pPr>
            <w:r w:rsidRPr="00EE2007">
              <w:rPr>
                <w:rFonts w:ascii="Montserrat" w:eastAsia="Times New Roman" w:hAnsi="Montserrat" w:cs="Calibri"/>
                <w:color w:val="002060"/>
                <w:sz w:val="16"/>
                <w:szCs w:val="16"/>
                <w:lang w:eastAsia="en-GB"/>
              </w:rPr>
              <w:t>Memo: Withholding tax for external dividends</w:t>
            </w:r>
          </w:p>
        </w:tc>
      </w:tr>
    </w:tbl>
    <w:p w14:paraId="66DAACC2" w14:textId="77777777" w:rsidR="00EC4814" w:rsidRPr="00424E21" w:rsidRDefault="00EC4814" w:rsidP="00EC4814">
      <w:pPr>
        <w:pStyle w:val="ListParagraph"/>
        <w:spacing w:after="120" w:line="240" w:lineRule="auto"/>
        <w:ind w:left="0"/>
        <w:contextualSpacing w:val="0"/>
        <w:rPr>
          <w:rFonts w:ascii="Montserrat" w:hAnsi="Montserrat" w:cstheme="majorHAnsi"/>
          <w:b/>
          <w:bCs/>
          <w:color w:val="002060"/>
          <w:sz w:val="16"/>
          <w:szCs w:val="16"/>
        </w:rPr>
      </w:pPr>
    </w:p>
    <w:p w14:paraId="6E228D2E" w14:textId="77777777" w:rsidR="00EC4814" w:rsidRPr="009136BD" w:rsidRDefault="00EC4814" w:rsidP="00EC4814">
      <w:pPr>
        <w:pStyle w:val="ListParagraph"/>
        <w:spacing w:after="120"/>
        <w:ind w:left="0"/>
        <w:contextualSpacing w:val="0"/>
        <w:rPr>
          <w:rFonts w:ascii="Montserrat" w:hAnsi="Montserrat" w:cstheme="majorHAnsi"/>
          <w:color w:val="002060"/>
          <w:sz w:val="16"/>
          <w:szCs w:val="16"/>
        </w:rPr>
      </w:pPr>
    </w:p>
    <w:p w14:paraId="3E8EFD78" w14:textId="77777777" w:rsidR="00EC4814" w:rsidRPr="004A2827" w:rsidRDefault="00EC4814" w:rsidP="00EC4814">
      <w:pPr>
        <w:pStyle w:val="ListParagraph"/>
        <w:spacing w:after="0"/>
        <w:ind w:left="0"/>
        <w:rPr>
          <w:rFonts w:ascii="Montserrat" w:hAnsi="Montserrat"/>
          <w:color w:val="002060"/>
          <w:sz w:val="16"/>
          <w:szCs w:val="16"/>
        </w:rPr>
      </w:pPr>
    </w:p>
    <w:p w14:paraId="0E9EC3D5" w14:textId="77777777" w:rsidR="00EC4814" w:rsidRPr="00C858AC" w:rsidRDefault="00EC4814" w:rsidP="00EC4814">
      <w:pPr>
        <w:pStyle w:val="ListParagraph"/>
        <w:spacing w:after="0"/>
        <w:ind w:left="0"/>
        <w:contextualSpacing w:val="0"/>
        <w:rPr>
          <w:rFonts w:ascii="Montserrat" w:hAnsi="Montserrat" w:cstheme="majorHAnsi"/>
          <w:color w:val="002060"/>
          <w:sz w:val="16"/>
          <w:szCs w:val="16"/>
        </w:rPr>
      </w:pPr>
    </w:p>
    <w:p w14:paraId="7BCB70AE" w14:textId="77777777" w:rsidR="00EC4814" w:rsidRPr="00C858AC" w:rsidRDefault="00EC4814" w:rsidP="00EC4814">
      <w:pPr>
        <w:rPr>
          <w:rFonts w:ascii="Montserrat" w:eastAsia="PMingLiU" w:hAnsi="Montserrat" w:cstheme="majorHAnsi"/>
          <w:color w:val="002060"/>
          <w:sz w:val="16"/>
          <w:szCs w:val="16"/>
          <w:lang w:eastAsia="zh-TW"/>
        </w:rPr>
      </w:pPr>
      <w:r w:rsidRPr="00C858AC">
        <w:rPr>
          <w:rFonts w:ascii="Montserrat" w:eastAsia="PMingLiU" w:hAnsi="Montserrat" w:cstheme="majorHAnsi"/>
          <w:color w:val="002060"/>
          <w:sz w:val="16"/>
          <w:szCs w:val="16"/>
          <w:lang w:eastAsia="zh-TW"/>
        </w:rPr>
        <w:br w:type="page"/>
      </w:r>
    </w:p>
    <w:p w14:paraId="46AECD27" w14:textId="77777777" w:rsidR="00EC4814" w:rsidRPr="00C858AC" w:rsidRDefault="00EC4814" w:rsidP="007E5B1E">
      <w:pPr>
        <w:pStyle w:val="LEVEL1"/>
      </w:pPr>
      <w:bookmarkStart w:id="66" w:name="_Toc69156107"/>
      <w:r w:rsidRPr="00C858AC">
        <w:t>Free Cash Flow:</w:t>
      </w:r>
      <w:bookmarkEnd w:id="66"/>
      <w:r w:rsidRPr="00C858AC">
        <w:t xml:space="preserve"> </w:t>
      </w:r>
    </w:p>
    <w:p w14:paraId="3B013A71" w14:textId="77777777" w:rsidR="00EC4814" w:rsidRPr="00C858AC" w:rsidRDefault="00EC4814" w:rsidP="007E5B1E">
      <w:pPr>
        <w:pStyle w:val="LEVEL2"/>
      </w:pPr>
      <w:bookmarkStart w:id="67" w:name="_Toc69156108"/>
      <w:r w:rsidRPr="00C858AC">
        <w:t>Restructuring (adjusting) cash flow.</w:t>
      </w:r>
      <w:bookmarkEnd w:id="67"/>
      <w:r w:rsidRPr="00C858AC">
        <w:t xml:space="preserve"> </w:t>
      </w:r>
    </w:p>
    <w:p w14:paraId="392BE2C2" w14:textId="77777777" w:rsidR="00EC4814" w:rsidRPr="007E5B1E" w:rsidRDefault="00EC4814" w:rsidP="007E5B1E">
      <w:pPr>
        <w:pStyle w:val="LEVEL3"/>
      </w:pPr>
      <w:bookmarkStart w:id="68" w:name="_Toc69156109"/>
      <w:r w:rsidRPr="007E5B1E">
        <w:t>Adjusting items governance</w:t>
      </w:r>
      <w:bookmarkEnd w:id="68"/>
    </w:p>
    <w:p w14:paraId="63A700EB"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 xml:space="preserve">The Group Statutory team </w:t>
      </w:r>
      <w:r>
        <w:rPr>
          <w:rFonts w:ascii="Montserrat" w:hAnsi="Montserrat" w:cstheme="majorHAnsi"/>
          <w:color w:val="002060"/>
          <w:sz w:val="16"/>
          <w:szCs w:val="16"/>
        </w:rPr>
        <w:t xml:space="preserve">reviews and </w:t>
      </w:r>
      <w:r w:rsidRPr="00C858AC">
        <w:rPr>
          <w:rFonts w:ascii="Montserrat" w:hAnsi="Montserrat" w:cstheme="majorHAnsi"/>
          <w:color w:val="002060"/>
          <w:sz w:val="16"/>
          <w:szCs w:val="16"/>
        </w:rPr>
        <w:t xml:space="preserve">approves </w:t>
      </w:r>
      <w:r>
        <w:rPr>
          <w:rFonts w:ascii="Montserrat" w:hAnsi="Montserrat" w:cstheme="majorHAnsi"/>
          <w:color w:val="002060"/>
          <w:sz w:val="16"/>
          <w:szCs w:val="16"/>
        </w:rPr>
        <w:t xml:space="preserve">treatment of </w:t>
      </w:r>
      <w:r w:rsidRPr="00C858AC">
        <w:rPr>
          <w:rFonts w:ascii="Montserrat" w:hAnsi="Montserrat" w:cstheme="majorHAnsi"/>
          <w:color w:val="002060"/>
          <w:sz w:val="16"/>
          <w:szCs w:val="16"/>
        </w:rPr>
        <w:t xml:space="preserve">adjusting </w:t>
      </w:r>
      <w:r>
        <w:rPr>
          <w:rFonts w:ascii="Montserrat" w:hAnsi="Montserrat" w:cstheme="majorHAnsi"/>
          <w:color w:val="002060"/>
          <w:sz w:val="16"/>
          <w:szCs w:val="16"/>
        </w:rPr>
        <w:t>items on the income statement</w:t>
      </w:r>
      <w:r w:rsidRPr="00C858AC">
        <w:rPr>
          <w:rFonts w:ascii="Montserrat" w:hAnsi="Montserrat" w:cstheme="majorHAnsi"/>
          <w:color w:val="002060"/>
          <w:sz w:val="16"/>
          <w:szCs w:val="16"/>
        </w:rPr>
        <w:t xml:space="preserve">. The classification on the cash flow must mirror treatment on the </w:t>
      </w:r>
      <w:r>
        <w:rPr>
          <w:rFonts w:ascii="Montserrat" w:hAnsi="Montserrat" w:cstheme="majorHAnsi"/>
          <w:color w:val="002060"/>
          <w:sz w:val="16"/>
          <w:szCs w:val="16"/>
        </w:rPr>
        <w:t xml:space="preserve">income statement with the exception for adjusting interest and tax. The </w:t>
      </w:r>
      <w:r w:rsidRPr="00C858AC">
        <w:rPr>
          <w:rFonts w:ascii="Montserrat" w:hAnsi="Montserrat" w:cstheme="majorHAnsi"/>
          <w:color w:val="002060"/>
          <w:sz w:val="16"/>
          <w:szCs w:val="16"/>
        </w:rPr>
        <w:t xml:space="preserve">Group guidance </w:t>
      </w:r>
      <w:r>
        <w:rPr>
          <w:rFonts w:ascii="Montserrat" w:hAnsi="Montserrat" w:cstheme="majorHAnsi"/>
          <w:color w:val="002060"/>
          <w:sz w:val="16"/>
          <w:szCs w:val="16"/>
        </w:rPr>
        <w:t xml:space="preserve">for </w:t>
      </w:r>
      <w:r w:rsidRPr="00E34504">
        <w:rPr>
          <w:rFonts w:ascii="Montserrat" w:hAnsi="Montserrat" w:cstheme="majorHAnsi"/>
          <w:color w:val="002060"/>
          <w:sz w:val="16"/>
          <w:szCs w:val="16"/>
        </w:rPr>
        <w:t>the cash flows</w:t>
      </w:r>
      <w:r>
        <w:rPr>
          <w:rFonts w:ascii="Montserrat" w:hAnsi="Montserrat" w:cstheme="majorHAnsi"/>
          <w:color w:val="002060"/>
          <w:sz w:val="16"/>
          <w:szCs w:val="16"/>
        </w:rPr>
        <w:t xml:space="preserve"> related to adjusting tax and interest </w:t>
      </w:r>
      <w:r w:rsidRPr="00C858AC">
        <w:rPr>
          <w:rFonts w:ascii="Montserrat" w:hAnsi="Montserrat" w:cstheme="majorHAnsi"/>
          <w:color w:val="002060"/>
          <w:sz w:val="16"/>
          <w:szCs w:val="16"/>
        </w:rPr>
        <w:t>is</w:t>
      </w:r>
      <w:r>
        <w:rPr>
          <w:rFonts w:ascii="Montserrat" w:hAnsi="Montserrat" w:cstheme="majorHAnsi"/>
          <w:color w:val="002060"/>
          <w:sz w:val="16"/>
          <w:szCs w:val="16"/>
        </w:rPr>
        <w:t xml:space="preserve"> not to distinguish them between operating and adjusting. </w:t>
      </w:r>
      <w:r w:rsidRPr="00C858AC">
        <w:rPr>
          <w:rFonts w:ascii="Montserrat" w:hAnsi="Montserrat" w:cstheme="majorHAnsi"/>
          <w:color w:val="002060"/>
          <w:sz w:val="16"/>
          <w:szCs w:val="16"/>
        </w:rPr>
        <w:t xml:space="preserve">This is mainly because they have been such treated historically in the Group’s annual report. </w:t>
      </w:r>
    </w:p>
    <w:p w14:paraId="18DB2C69" w14:textId="77777777" w:rsidR="00EC4814" w:rsidRPr="007E5B1E" w:rsidRDefault="00EC4814" w:rsidP="007E5B1E">
      <w:pPr>
        <w:pStyle w:val="LEVEL3"/>
      </w:pPr>
      <w:bookmarkStart w:id="69" w:name="_Toc69156110"/>
      <w:r w:rsidRPr="007E5B1E">
        <w:t>Cash flow rule for restructuring cash flow.</w:t>
      </w:r>
      <w:bookmarkEnd w:id="69"/>
      <w:r w:rsidRPr="007E5B1E">
        <w:t xml:space="preserve"> </w:t>
      </w:r>
    </w:p>
    <w:p w14:paraId="2B438758"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sidRPr="00C858AC">
        <w:rPr>
          <w:rFonts w:ascii="Montserrat" w:hAnsi="Montserrat" w:cstheme="majorHAnsi"/>
          <w:color w:val="002060"/>
          <w:sz w:val="16"/>
          <w:szCs w:val="16"/>
        </w:rPr>
        <w:t>At simplified level restructuring (adjusting) cash flow</w:t>
      </w:r>
      <w:r>
        <w:rPr>
          <w:rFonts w:ascii="Montserrat" w:hAnsi="Montserrat" w:cstheme="majorHAnsi"/>
          <w:color w:val="002060"/>
          <w:sz w:val="16"/>
          <w:szCs w:val="16"/>
        </w:rPr>
        <w:t xml:space="preserve"> is</w:t>
      </w:r>
      <w:r w:rsidRPr="00C858AC">
        <w:rPr>
          <w:rFonts w:ascii="Montserrat" w:hAnsi="Montserrat" w:cstheme="majorHAnsi"/>
          <w:color w:val="002060"/>
          <w:sz w:val="16"/>
          <w:szCs w:val="16"/>
        </w:rPr>
        <w:t xml:space="preserve"> calculated as adjusting items on the</w:t>
      </w:r>
      <w:r>
        <w:rPr>
          <w:rFonts w:ascii="Montserrat" w:hAnsi="Montserrat" w:cstheme="majorHAnsi"/>
          <w:color w:val="002060"/>
          <w:sz w:val="16"/>
          <w:szCs w:val="16"/>
        </w:rPr>
        <w:t xml:space="preserve"> income statement</w:t>
      </w:r>
      <w:r w:rsidRPr="00C858AC">
        <w:rPr>
          <w:rFonts w:ascii="Montserrat" w:hAnsi="Montserrat" w:cstheme="majorHAnsi"/>
          <w:color w:val="002060"/>
          <w:sz w:val="16"/>
          <w:szCs w:val="16"/>
        </w:rPr>
        <w:t xml:space="preserve"> (excluding adjusting </w:t>
      </w:r>
      <w:r>
        <w:rPr>
          <w:rFonts w:ascii="Montserrat" w:hAnsi="Montserrat" w:cstheme="majorHAnsi"/>
          <w:color w:val="002060"/>
          <w:sz w:val="16"/>
          <w:szCs w:val="16"/>
        </w:rPr>
        <w:t>i</w:t>
      </w:r>
      <w:r w:rsidRPr="00C858AC">
        <w:rPr>
          <w:rFonts w:ascii="Montserrat" w:hAnsi="Montserrat" w:cstheme="majorHAnsi"/>
          <w:color w:val="002060"/>
          <w:sz w:val="16"/>
          <w:szCs w:val="16"/>
        </w:rPr>
        <w:t xml:space="preserve">nterest and </w:t>
      </w:r>
      <w:r>
        <w:rPr>
          <w:rFonts w:ascii="Montserrat" w:hAnsi="Montserrat" w:cstheme="majorHAnsi"/>
          <w:color w:val="002060"/>
          <w:sz w:val="16"/>
          <w:szCs w:val="16"/>
        </w:rPr>
        <w:t>t</w:t>
      </w:r>
      <w:r w:rsidRPr="00C858AC">
        <w:rPr>
          <w:rFonts w:ascii="Montserrat" w:hAnsi="Montserrat" w:cstheme="majorHAnsi"/>
          <w:color w:val="002060"/>
          <w:sz w:val="16"/>
          <w:szCs w:val="16"/>
        </w:rPr>
        <w:t xml:space="preserve">ax) after add of </w:t>
      </w:r>
      <w:r>
        <w:rPr>
          <w:rFonts w:ascii="Montserrat" w:hAnsi="Montserrat" w:cstheme="majorHAnsi"/>
          <w:color w:val="002060"/>
          <w:sz w:val="16"/>
          <w:szCs w:val="16"/>
        </w:rPr>
        <w:t xml:space="preserve">adjusting </w:t>
      </w:r>
      <w:r w:rsidRPr="00C858AC">
        <w:rPr>
          <w:rFonts w:ascii="Montserrat" w:hAnsi="Montserrat" w:cstheme="majorHAnsi"/>
          <w:color w:val="002060"/>
          <w:sz w:val="16"/>
          <w:szCs w:val="16"/>
        </w:rPr>
        <w:t>non-cash items such as depreciation, amortisation and impairment</w:t>
      </w:r>
      <w:r>
        <w:rPr>
          <w:rFonts w:ascii="Montserrat" w:hAnsi="Montserrat" w:cstheme="majorHAnsi"/>
          <w:color w:val="002060"/>
          <w:sz w:val="16"/>
          <w:szCs w:val="16"/>
        </w:rPr>
        <w:t xml:space="preserve"> related reported on the income statement</w:t>
      </w:r>
      <w:r w:rsidRPr="00C858AC">
        <w:rPr>
          <w:rFonts w:ascii="Montserrat" w:hAnsi="Montserrat" w:cstheme="majorHAnsi"/>
          <w:color w:val="002060"/>
          <w:sz w:val="16"/>
          <w:szCs w:val="16"/>
        </w:rPr>
        <w:t xml:space="preserve"> plus (i) movement in litigation provision and (ii) movement in working capital </w:t>
      </w:r>
      <w:r>
        <w:rPr>
          <w:rFonts w:ascii="Montserrat" w:hAnsi="Montserrat" w:cstheme="majorHAnsi"/>
          <w:color w:val="002060"/>
          <w:sz w:val="16"/>
          <w:szCs w:val="16"/>
        </w:rPr>
        <w:t xml:space="preserve">reclassified </w:t>
      </w:r>
      <w:r w:rsidRPr="00C858AC">
        <w:rPr>
          <w:rFonts w:ascii="Montserrat" w:hAnsi="Montserrat" w:cstheme="majorHAnsi"/>
          <w:color w:val="002060"/>
          <w:sz w:val="16"/>
          <w:szCs w:val="16"/>
        </w:rPr>
        <w:t>as adjusting using flow MF51</w:t>
      </w:r>
      <w:r>
        <w:rPr>
          <w:rFonts w:ascii="Montserrat" w:hAnsi="Montserrat" w:cstheme="majorHAnsi"/>
          <w:color w:val="002060"/>
          <w:sz w:val="16"/>
          <w:szCs w:val="16"/>
        </w:rPr>
        <w:t xml:space="preserve"> (done via input form i301: flow reclassification)</w:t>
      </w:r>
      <w:r w:rsidRPr="00C858AC">
        <w:rPr>
          <w:rFonts w:ascii="Montserrat" w:hAnsi="Montserrat" w:cstheme="majorHAnsi"/>
          <w:color w:val="002060"/>
          <w:sz w:val="16"/>
          <w:szCs w:val="16"/>
        </w:rPr>
        <w:t xml:space="preserve">. </w:t>
      </w:r>
    </w:p>
    <w:p w14:paraId="58AC1495" w14:textId="77777777" w:rsidR="00EC4814" w:rsidRPr="007E5B1E" w:rsidRDefault="00EC4814" w:rsidP="007E5B1E">
      <w:pPr>
        <w:pStyle w:val="LEVEL3"/>
      </w:pPr>
      <w:bookmarkStart w:id="70" w:name="_Toc69156111"/>
      <w:r w:rsidRPr="007E5B1E">
        <w:t>Reclassification of non-cash items to adjusting</w:t>
      </w:r>
      <w:bookmarkEnd w:id="70"/>
      <w:r w:rsidRPr="007E5B1E">
        <w:t xml:space="preserve"> </w:t>
      </w:r>
    </w:p>
    <w:p w14:paraId="5C9E7B42" w14:textId="77777777" w:rsidR="00EC4814" w:rsidRPr="00F83D08"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Since BPC is unable to distinguish non-cash items (depreciation, amortisation, impairment and other) between operating and adjusting, there is a need to manually reclassify any such items. This is performed via input form i301: flow reclassification, using following memo accounts: </w:t>
      </w:r>
    </w:p>
    <w:p w14:paraId="46EB78BB" w14:textId="77777777" w:rsidR="00EC4814" w:rsidRPr="00F83D08" w:rsidRDefault="00EC4814" w:rsidP="00EC4814">
      <w:pPr>
        <w:pStyle w:val="ListParagraph"/>
        <w:numPr>
          <w:ilvl w:val="0"/>
          <w:numId w:val="36"/>
        </w:numPr>
        <w:spacing w:after="0"/>
        <w:contextualSpacing w:val="0"/>
        <w:rPr>
          <w:rFonts w:ascii="Montserrat" w:hAnsi="Montserrat" w:cstheme="majorHAnsi"/>
          <w:color w:val="002060"/>
          <w:sz w:val="16"/>
          <w:szCs w:val="16"/>
        </w:rPr>
      </w:pPr>
      <w:r w:rsidRPr="00F83D08">
        <w:rPr>
          <w:rFonts w:ascii="Montserrat" w:eastAsia="Times New Roman" w:hAnsi="Montserrat" w:cs="Arial"/>
          <w:color w:val="002060"/>
          <w:sz w:val="16"/>
          <w:szCs w:val="16"/>
          <w:lang w:eastAsia="en-GB"/>
        </w:rPr>
        <w:t>MEMO_XX_PDA1000A - Memo: Amortization and impairment intangible assets – adjusting</w:t>
      </w:r>
    </w:p>
    <w:p w14:paraId="52836B09" w14:textId="77777777" w:rsidR="00EC4814" w:rsidRPr="00F83D08" w:rsidRDefault="00EC4814" w:rsidP="00EC4814">
      <w:pPr>
        <w:pStyle w:val="ListParagraph"/>
        <w:numPr>
          <w:ilvl w:val="0"/>
          <w:numId w:val="36"/>
        </w:numPr>
        <w:spacing w:after="0"/>
        <w:contextualSpacing w:val="0"/>
        <w:rPr>
          <w:rFonts w:ascii="Montserrat" w:hAnsi="Montserrat" w:cstheme="majorHAnsi"/>
          <w:color w:val="002060"/>
          <w:sz w:val="16"/>
          <w:szCs w:val="16"/>
        </w:rPr>
      </w:pPr>
      <w:r w:rsidRPr="00F83D08">
        <w:rPr>
          <w:rFonts w:ascii="Montserrat" w:eastAsia="Times New Roman" w:hAnsi="Montserrat" w:cs="Arial"/>
          <w:color w:val="002060"/>
          <w:sz w:val="16"/>
          <w:szCs w:val="16"/>
          <w:lang w:eastAsia="en-GB"/>
        </w:rPr>
        <w:t>MEMO_XX_PDA4000A - Memo: Amortization and impairment tangible assets – adjusting</w:t>
      </w:r>
    </w:p>
    <w:p w14:paraId="16AE0E97" w14:textId="77777777" w:rsidR="00EC4814" w:rsidRPr="00F83D08" w:rsidRDefault="00EC4814" w:rsidP="00EC4814">
      <w:pPr>
        <w:pStyle w:val="ListParagraph"/>
        <w:numPr>
          <w:ilvl w:val="0"/>
          <w:numId w:val="36"/>
        </w:numPr>
        <w:spacing w:after="0"/>
        <w:ind w:left="714" w:hanging="357"/>
        <w:contextualSpacing w:val="0"/>
        <w:rPr>
          <w:rFonts w:ascii="Montserrat" w:hAnsi="Montserrat" w:cstheme="majorHAnsi"/>
          <w:color w:val="002060"/>
          <w:sz w:val="16"/>
          <w:szCs w:val="16"/>
        </w:rPr>
      </w:pPr>
      <w:r w:rsidRPr="00F83D08">
        <w:rPr>
          <w:rFonts w:ascii="Montserrat" w:eastAsia="Times New Roman" w:hAnsi="Montserrat" w:cs="Arial"/>
          <w:color w:val="002060"/>
          <w:sz w:val="16"/>
          <w:szCs w:val="16"/>
          <w:lang w:eastAsia="en-GB"/>
        </w:rPr>
        <w:t>MEMO_ONC1000 - Memo: Other non-cash items adjusting</w:t>
      </w:r>
    </w:p>
    <w:p w14:paraId="2E7273EC" w14:textId="77777777" w:rsidR="00EC4814" w:rsidRPr="00F83D08" w:rsidRDefault="00EC4814" w:rsidP="00EC4814">
      <w:pPr>
        <w:pStyle w:val="ListParagraph"/>
        <w:numPr>
          <w:ilvl w:val="0"/>
          <w:numId w:val="36"/>
        </w:numPr>
        <w:spacing w:after="0"/>
        <w:contextualSpacing w:val="0"/>
        <w:rPr>
          <w:rFonts w:ascii="Montserrat" w:eastAsia="Times New Roman" w:hAnsi="Montserrat" w:cs="Arial"/>
          <w:color w:val="002060"/>
          <w:sz w:val="16"/>
          <w:szCs w:val="16"/>
          <w:lang w:eastAsia="en-GB"/>
        </w:rPr>
      </w:pPr>
      <w:r w:rsidRPr="00F83D08">
        <w:rPr>
          <w:rFonts w:ascii="Montserrat" w:eastAsia="Times New Roman" w:hAnsi="Montserrat" w:cs="Arial"/>
          <w:color w:val="002060"/>
          <w:sz w:val="16"/>
          <w:szCs w:val="16"/>
          <w:lang w:eastAsia="en-GB"/>
        </w:rPr>
        <w:t>MEMO_XX_PDA2000A - Memo: (Gain) / Loss on sale of intangible assets – adjusting</w:t>
      </w:r>
    </w:p>
    <w:p w14:paraId="77D5FFFE" w14:textId="77777777" w:rsidR="00EC4814" w:rsidRPr="00F83D08" w:rsidRDefault="00EC4814" w:rsidP="00EC4814">
      <w:pPr>
        <w:pStyle w:val="ListParagraph"/>
        <w:numPr>
          <w:ilvl w:val="0"/>
          <w:numId w:val="36"/>
        </w:numPr>
        <w:spacing w:after="120"/>
        <w:ind w:left="714" w:hanging="357"/>
        <w:contextualSpacing w:val="0"/>
        <w:rPr>
          <w:rFonts w:ascii="Montserrat" w:eastAsia="Times New Roman" w:hAnsi="Montserrat" w:cs="Arial"/>
          <w:color w:val="002060"/>
          <w:sz w:val="16"/>
          <w:szCs w:val="16"/>
          <w:lang w:eastAsia="en-GB"/>
        </w:rPr>
      </w:pPr>
      <w:r w:rsidRPr="00F83D08">
        <w:rPr>
          <w:rFonts w:ascii="Montserrat" w:eastAsia="Times New Roman" w:hAnsi="Montserrat" w:cs="Arial"/>
          <w:color w:val="002060"/>
          <w:sz w:val="16"/>
          <w:szCs w:val="16"/>
          <w:lang w:eastAsia="en-GB"/>
        </w:rPr>
        <w:t>MEMO_XX_PDA5000A - Memo: (Gain) / Loss on sale of tangible assets - adjusting</w:t>
      </w:r>
    </w:p>
    <w:p w14:paraId="67CABC9D" w14:textId="77777777" w:rsidR="00EC4814" w:rsidRPr="00F83D08" w:rsidRDefault="00EC4814" w:rsidP="007E5B1E">
      <w:pPr>
        <w:pStyle w:val="LEVEL3"/>
      </w:pPr>
      <w:bookmarkStart w:id="71" w:name="_Toc69156112"/>
      <w:r w:rsidRPr="00F83D08">
        <w:t>Reclassification of working capital movements related to adjusting items</w:t>
      </w:r>
      <w:bookmarkEnd w:id="71"/>
      <w:r w:rsidRPr="00F83D08">
        <w:t xml:space="preserve"> </w:t>
      </w:r>
    </w:p>
    <w:p w14:paraId="67B2D14A" w14:textId="77777777" w:rsidR="00EC4814"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This is performed via input form i301: flow reclassification using flow MF51 adjusting. Please note below balance sheet accounts that can be reclassified and the mapping of them to the cash flow statement.</w:t>
      </w:r>
      <w:r>
        <w:rPr>
          <w:rFonts w:ascii="Montserrat" w:hAnsi="Montserrat" w:cstheme="majorHAnsi"/>
          <w:color w:val="002060"/>
          <w:sz w:val="16"/>
          <w:szCs w:val="16"/>
        </w:rPr>
        <w:t xml:space="preserve"> </w:t>
      </w:r>
    </w:p>
    <w:tbl>
      <w:tblPr>
        <w:tblW w:w="10060" w:type="dxa"/>
        <w:tblLook w:val="04A0" w:firstRow="1" w:lastRow="0" w:firstColumn="1" w:lastColumn="0" w:noHBand="0" w:noVBand="1"/>
      </w:tblPr>
      <w:tblGrid>
        <w:gridCol w:w="988"/>
        <w:gridCol w:w="3118"/>
        <w:gridCol w:w="1134"/>
        <w:gridCol w:w="929"/>
        <w:gridCol w:w="3893"/>
      </w:tblGrid>
      <w:tr w:rsidR="00EC4814" w:rsidRPr="009F7657" w14:paraId="7280B52F" w14:textId="77777777" w:rsidTr="003E2C3C">
        <w:trPr>
          <w:trHeight w:val="113"/>
        </w:trPr>
        <w:tc>
          <w:tcPr>
            <w:tcW w:w="988"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5213E032" w14:textId="77777777" w:rsidR="00EC4814" w:rsidRPr="009F7657" w:rsidRDefault="00EC4814" w:rsidP="003E2C3C">
            <w:pPr>
              <w:spacing w:after="0" w:line="240" w:lineRule="auto"/>
              <w:rPr>
                <w:rFonts w:ascii="Montserrat" w:eastAsia="Times New Roman" w:hAnsi="Montserrat" w:cs="Calibri"/>
                <w:color w:val="FFFFFF"/>
                <w:sz w:val="12"/>
                <w:szCs w:val="12"/>
                <w:lang w:eastAsia="en-GB"/>
              </w:rPr>
            </w:pPr>
            <w:r w:rsidRPr="009F7657">
              <w:rPr>
                <w:rFonts w:ascii="Montserrat" w:eastAsia="Times New Roman" w:hAnsi="Montserrat" w:cs="Calibri"/>
                <w:color w:val="FFFFFF"/>
                <w:sz w:val="12"/>
                <w:szCs w:val="12"/>
                <w:lang w:eastAsia="en-GB"/>
              </w:rPr>
              <w:t>Source Account</w:t>
            </w:r>
          </w:p>
        </w:tc>
        <w:tc>
          <w:tcPr>
            <w:tcW w:w="3118" w:type="dxa"/>
            <w:tcBorders>
              <w:top w:val="single" w:sz="4" w:space="0" w:color="auto"/>
              <w:left w:val="nil"/>
              <w:bottom w:val="single" w:sz="4" w:space="0" w:color="auto"/>
              <w:right w:val="single" w:sz="4" w:space="0" w:color="auto"/>
            </w:tcBorders>
            <w:shd w:val="clear" w:color="000000" w:fill="002060"/>
            <w:noWrap/>
            <w:vAlign w:val="bottom"/>
            <w:hideMark/>
          </w:tcPr>
          <w:p w14:paraId="5F8CAF9C" w14:textId="77777777" w:rsidR="00EC4814" w:rsidRPr="009F7657" w:rsidRDefault="00EC4814" w:rsidP="003E2C3C">
            <w:pPr>
              <w:spacing w:after="0" w:line="240" w:lineRule="auto"/>
              <w:rPr>
                <w:rFonts w:ascii="Montserrat" w:eastAsia="Times New Roman" w:hAnsi="Montserrat" w:cs="Calibri"/>
                <w:color w:val="FFFFFF"/>
                <w:sz w:val="12"/>
                <w:szCs w:val="12"/>
                <w:lang w:eastAsia="en-GB"/>
              </w:rPr>
            </w:pPr>
            <w:r w:rsidRPr="009F7657">
              <w:rPr>
                <w:rFonts w:ascii="Montserrat" w:eastAsia="Times New Roman" w:hAnsi="Montserrat" w:cs="Calibri"/>
                <w:color w:val="FFFFFF"/>
                <w:sz w:val="12"/>
                <w:szCs w:val="12"/>
                <w:lang w:eastAsia="en-GB"/>
              </w:rPr>
              <w:t>Account Description</w:t>
            </w:r>
          </w:p>
        </w:tc>
        <w:tc>
          <w:tcPr>
            <w:tcW w:w="1134" w:type="dxa"/>
            <w:tcBorders>
              <w:top w:val="single" w:sz="4" w:space="0" w:color="auto"/>
              <w:left w:val="nil"/>
              <w:bottom w:val="single" w:sz="4" w:space="0" w:color="auto"/>
              <w:right w:val="single" w:sz="4" w:space="0" w:color="auto"/>
            </w:tcBorders>
            <w:shd w:val="clear" w:color="000000" w:fill="002060"/>
            <w:noWrap/>
            <w:vAlign w:val="bottom"/>
            <w:hideMark/>
          </w:tcPr>
          <w:p w14:paraId="3339DE85" w14:textId="77777777" w:rsidR="00EC4814" w:rsidRPr="009F7657" w:rsidRDefault="00EC4814" w:rsidP="003E2C3C">
            <w:pPr>
              <w:spacing w:after="0" w:line="240" w:lineRule="auto"/>
              <w:rPr>
                <w:rFonts w:ascii="Montserrat" w:eastAsia="Times New Roman" w:hAnsi="Montserrat" w:cs="Calibri"/>
                <w:color w:val="FFFFFF"/>
                <w:sz w:val="12"/>
                <w:szCs w:val="12"/>
                <w:lang w:eastAsia="en-GB"/>
              </w:rPr>
            </w:pPr>
            <w:r w:rsidRPr="009F7657">
              <w:rPr>
                <w:rFonts w:ascii="Montserrat" w:eastAsia="Times New Roman" w:hAnsi="Montserrat" w:cs="Calibri"/>
                <w:color w:val="FFFFFF"/>
                <w:sz w:val="12"/>
                <w:szCs w:val="12"/>
                <w:lang w:eastAsia="en-GB"/>
              </w:rPr>
              <w:t>Source Flow</w:t>
            </w:r>
          </w:p>
        </w:tc>
        <w:tc>
          <w:tcPr>
            <w:tcW w:w="927" w:type="dxa"/>
            <w:tcBorders>
              <w:top w:val="single" w:sz="4" w:space="0" w:color="auto"/>
              <w:left w:val="nil"/>
              <w:bottom w:val="single" w:sz="4" w:space="0" w:color="auto"/>
              <w:right w:val="single" w:sz="4" w:space="0" w:color="auto"/>
            </w:tcBorders>
            <w:shd w:val="clear" w:color="000000" w:fill="002060"/>
            <w:noWrap/>
            <w:vAlign w:val="bottom"/>
            <w:hideMark/>
          </w:tcPr>
          <w:p w14:paraId="4E1A6EE7" w14:textId="77777777" w:rsidR="00EC4814" w:rsidRPr="009F7657" w:rsidRDefault="00EC4814" w:rsidP="003E2C3C">
            <w:pPr>
              <w:spacing w:after="0" w:line="240" w:lineRule="auto"/>
              <w:rPr>
                <w:rFonts w:ascii="Montserrat" w:eastAsia="Times New Roman" w:hAnsi="Montserrat" w:cs="Calibri"/>
                <w:color w:val="FFFFFF"/>
                <w:sz w:val="12"/>
                <w:szCs w:val="12"/>
                <w:lang w:eastAsia="en-GB"/>
              </w:rPr>
            </w:pPr>
            <w:r w:rsidRPr="009F7657">
              <w:rPr>
                <w:rFonts w:ascii="Montserrat" w:eastAsia="Times New Roman" w:hAnsi="Montserrat" w:cs="Calibri"/>
                <w:color w:val="FFFFFF"/>
                <w:sz w:val="12"/>
                <w:szCs w:val="12"/>
                <w:lang w:eastAsia="en-GB"/>
              </w:rPr>
              <w:t>Target Account</w:t>
            </w:r>
          </w:p>
        </w:tc>
        <w:tc>
          <w:tcPr>
            <w:tcW w:w="3893" w:type="dxa"/>
            <w:tcBorders>
              <w:top w:val="single" w:sz="4" w:space="0" w:color="auto"/>
              <w:left w:val="nil"/>
              <w:bottom w:val="single" w:sz="4" w:space="0" w:color="auto"/>
              <w:right w:val="single" w:sz="4" w:space="0" w:color="auto"/>
            </w:tcBorders>
            <w:shd w:val="clear" w:color="000000" w:fill="002060"/>
            <w:noWrap/>
            <w:vAlign w:val="bottom"/>
            <w:hideMark/>
          </w:tcPr>
          <w:p w14:paraId="671D84E8" w14:textId="77777777" w:rsidR="00EC4814" w:rsidRPr="009F7657" w:rsidRDefault="00EC4814" w:rsidP="003E2C3C">
            <w:pPr>
              <w:spacing w:after="0" w:line="240" w:lineRule="auto"/>
              <w:rPr>
                <w:rFonts w:ascii="Montserrat" w:eastAsia="Times New Roman" w:hAnsi="Montserrat" w:cs="Calibri"/>
                <w:color w:val="FFFFFF"/>
                <w:sz w:val="12"/>
                <w:szCs w:val="12"/>
                <w:lang w:eastAsia="en-GB"/>
              </w:rPr>
            </w:pPr>
            <w:r w:rsidRPr="009F7657">
              <w:rPr>
                <w:rFonts w:ascii="Montserrat" w:eastAsia="Times New Roman" w:hAnsi="Montserrat" w:cs="Calibri"/>
                <w:color w:val="FFFFFF"/>
                <w:sz w:val="12"/>
                <w:szCs w:val="12"/>
                <w:lang w:eastAsia="en-GB"/>
              </w:rPr>
              <w:t>Target Account Description</w:t>
            </w:r>
          </w:p>
        </w:tc>
      </w:tr>
      <w:tr w:rsidR="00EC4814" w:rsidRPr="009F7657" w14:paraId="7E69542A"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EB3C469"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MBCA11000</w:t>
            </w:r>
          </w:p>
        </w:tc>
        <w:tc>
          <w:tcPr>
            <w:tcW w:w="3118" w:type="dxa"/>
            <w:tcBorders>
              <w:top w:val="nil"/>
              <w:left w:val="nil"/>
              <w:bottom w:val="single" w:sz="4" w:space="0" w:color="auto"/>
              <w:right w:val="single" w:sz="4" w:space="0" w:color="auto"/>
            </w:tcBorders>
            <w:shd w:val="clear" w:color="auto" w:fill="auto"/>
            <w:noWrap/>
            <w:vAlign w:val="bottom"/>
            <w:hideMark/>
          </w:tcPr>
          <w:p w14:paraId="6182BF31"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Total leaf stocks</w:t>
            </w:r>
          </w:p>
        </w:tc>
        <w:tc>
          <w:tcPr>
            <w:tcW w:w="1134" w:type="dxa"/>
            <w:tcBorders>
              <w:top w:val="nil"/>
              <w:left w:val="nil"/>
              <w:bottom w:val="single" w:sz="4" w:space="0" w:color="auto"/>
              <w:right w:val="single" w:sz="4" w:space="0" w:color="auto"/>
            </w:tcBorders>
            <w:shd w:val="clear" w:color="auto" w:fill="auto"/>
            <w:noWrap/>
            <w:vAlign w:val="bottom"/>
            <w:hideMark/>
          </w:tcPr>
          <w:p w14:paraId="6FEDACD7"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0C0C9F7B"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MCFC12100</w:t>
            </w:r>
          </w:p>
        </w:tc>
        <w:tc>
          <w:tcPr>
            <w:tcW w:w="3893" w:type="dxa"/>
            <w:tcBorders>
              <w:top w:val="nil"/>
              <w:left w:val="nil"/>
              <w:bottom w:val="single" w:sz="4" w:space="0" w:color="auto"/>
              <w:right w:val="single" w:sz="4" w:space="0" w:color="auto"/>
            </w:tcBorders>
            <w:shd w:val="clear" w:color="auto" w:fill="auto"/>
            <w:noWrap/>
            <w:vAlign w:val="bottom"/>
            <w:hideMark/>
          </w:tcPr>
          <w:p w14:paraId="5B4EF066"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stocks - adjusting items</w:t>
            </w:r>
          </w:p>
        </w:tc>
      </w:tr>
      <w:tr w:rsidR="00EC4814" w:rsidRPr="009F7657" w14:paraId="33FD9E63"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9CECAAB"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MBCA12000</w:t>
            </w:r>
          </w:p>
        </w:tc>
        <w:tc>
          <w:tcPr>
            <w:tcW w:w="3118" w:type="dxa"/>
            <w:tcBorders>
              <w:top w:val="nil"/>
              <w:left w:val="nil"/>
              <w:bottom w:val="single" w:sz="4" w:space="0" w:color="auto"/>
              <w:right w:val="single" w:sz="4" w:space="0" w:color="auto"/>
            </w:tcBorders>
            <w:shd w:val="clear" w:color="auto" w:fill="auto"/>
            <w:noWrap/>
            <w:vAlign w:val="bottom"/>
            <w:hideMark/>
          </w:tcPr>
          <w:p w14:paraId="7D41BBE3"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Manufacturing materials</w:t>
            </w:r>
          </w:p>
        </w:tc>
        <w:tc>
          <w:tcPr>
            <w:tcW w:w="1134" w:type="dxa"/>
            <w:tcBorders>
              <w:top w:val="nil"/>
              <w:left w:val="nil"/>
              <w:bottom w:val="single" w:sz="4" w:space="0" w:color="auto"/>
              <w:right w:val="single" w:sz="4" w:space="0" w:color="auto"/>
            </w:tcBorders>
            <w:shd w:val="clear" w:color="auto" w:fill="auto"/>
            <w:noWrap/>
            <w:vAlign w:val="bottom"/>
            <w:hideMark/>
          </w:tcPr>
          <w:p w14:paraId="5DD1F56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5ABFD5F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MCFC12100</w:t>
            </w:r>
          </w:p>
        </w:tc>
        <w:tc>
          <w:tcPr>
            <w:tcW w:w="3893" w:type="dxa"/>
            <w:tcBorders>
              <w:top w:val="nil"/>
              <w:left w:val="nil"/>
              <w:bottom w:val="single" w:sz="4" w:space="0" w:color="auto"/>
              <w:right w:val="single" w:sz="4" w:space="0" w:color="auto"/>
            </w:tcBorders>
            <w:shd w:val="clear" w:color="auto" w:fill="auto"/>
            <w:noWrap/>
            <w:vAlign w:val="bottom"/>
            <w:hideMark/>
          </w:tcPr>
          <w:p w14:paraId="0C80605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stocks - adjusting items</w:t>
            </w:r>
          </w:p>
        </w:tc>
      </w:tr>
      <w:tr w:rsidR="00EC4814" w:rsidRPr="009F7657" w14:paraId="37EED57C"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3B20433"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MBCA13000</w:t>
            </w:r>
          </w:p>
        </w:tc>
        <w:tc>
          <w:tcPr>
            <w:tcW w:w="3118" w:type="dxa"/>
            <w:tcBorders>
              <w:top w:val="nil"/>
              <w:left w:val="nil"/>
              <w:bottom w:val="single" w:sz="4" w:space="0" w:color="auto"/>
              <w:right w:val="single" w:sz="4" w:space="0" w:color="auto"/>
            </w:tcBorders>
            <w:shd w:val="clear" w:color="auto" w:fill="auto"/>
            <w:noWrap/>
            <w:vAlign w:val="bottom"/>
            <w:hideMark/>
          </w:tcPr>
          <w:p w14:paraId="7F57CFE5"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Finished goods stocks - </w:t>
            </w:r>
            <w:proofErr w:type="spellStart"/>
            <w:r w:rsidRPr="009F7657">
              <w:rPr>
                <w:rFonts w:ascii="Montserrat" w:eastAsia="Times New Roman" w:hAnsi="Montserrat" w:cs="Calibri"/>
                <w:color w:val="002060"/>
                <w:sz w:val="12"/>
                <w:szCs w:val="12"/>
                <w:lang w:eastAsia="en-GB"/>
              </w:rPr>
              <w:t>excl</w:t>
            </w:r>
            <w:proofErr w:type="spellEnd"/>
            <w:r w:rsidRPr="009F7657">
              <w:rPr>
                <w:rFonts w:ascii="Montserrat" w:eastAsia="Times New Roman" w:hAnsi="Montserrat" w:cs="Calibri"/>
                <w:color w:val="002060"/>
                <w:sz w:val="12"/>
                <w:szCs w:val="12"/>
                <w:lang w:eastAsia="en-GB"/>
              </w:rPr>
              <w:t xml:space="preserve"> gov levies</w:t>
            </w:r>
          </w:p>
        </w:tc>
        <w:tc>
          <w:tcPr>
            <w:tcW w:w="1134" w:type="dxa"/>
            <w:tcBorders>
              <w:top w:val="nil"/>
              <w:left w:val="nil"/>
              <w:bottom w:val="single" w:sz="4" w:space="0" w:color="auto"/>
              <w:right w:val="single" w:sz="4" w:space="0" w:color="auto"/>
            </w:tcBorders>
            <w:shd w:val="clear" w:color="auto" w:fill="auto"/>
            <w:noWrap/>
            <w:vAlign w:val="bottom"/>
            <w:hideMark/>
          </w:tcPr>
          <w:p w14:paraId="66CF8D4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436CF920"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MCFC12100</w:t>
            </w:r>
          </w:p>
        </w:tc>
        <w:tc>
          <w:tcPr>
            <w:tcW w:w="3893" w:type="dxa"/>
            <w:tcBorders>
              <w:top w:val="nil"/>
              <w:left w:val="nil"/>
              <w:bottom w:val="single" w:sz="4" w:space="0" w:color="auto"/>
              <w:right w:val="single" w:sz="4" w:space="0" w:color="auto"/>
            </w:tcBorders>
            <w:shd w:val="clear" w:color="auto" w:fill="auto"/>
            <w:noWrap/>
            <w:vAlign w:val="bottom"/>
            <w:hideMark/>
          </w:tcPr>
          <w:p w14:paraId="469E09E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stocks - adjusting items</w:t>
            </w:r>
          </w:p>
        </w:tc>
      </w:tr>
      <w:tr w:rsidR="00EC4814" w:rsidRPr="009F7657" w14:paraId="6D0ACA29"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080C57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MBCA14000</w:t>
            </w:r>
          </w:p>
        </w:tc>
        <w:tc>
          <w:tcPr>
            <w:tcW w:w="3118" w:type="dxa"/>
            <w:tcBorders>
              <w:top w:val="nil"/>
              <w:left w:val="nil"/>
              <w:bottom w:val="single" w:sz="4" w:space="0" w:color="auto"/>
              <w:right w:val="single" w:sz="4" w:space="0" w:color="auto"/>
            </w:tcBorders>
            <w:shd w:val="clear" w:color="auto" w:fill="auto"/>
            <w:noWrap/>
            <w:vAlign w:val="bottom"/>
            <w:hideMark/>
          </w:tcPr>
          <w:p w14:paraId="47247B1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Government levies in stocks</w:t>
            </w:r>
          </w:p>
        </w:tc>
        <w:tc>
          <w:tcPr>
            <w:tcW w:w="1134" w:type="dxa"/>
            <w:tcBorders>
              <w:top w:val="nil"/>
              <w:left w:val="nil"/>
              <w:bottom w:val="single" w:sz="4" w:space="0" w:color="auto"/>
              <w:right w:val="single" w:sz="4" w:space="0" w:color="auto"/>
            </w:tcBorders>
            <w:shd w:val="clear" w:color="auto" w:fill="auto"/>
            <w:noWrap/>
            <w:vAlign w:val="bottom"/>
            <w:hideMark/>
          </w:tcPr>
          <w:p w14:paraId="5D93DE4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0CC416DA"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MCFC12100</w:t>
            </w:r>
          </w:p>
        </w:tc>
        <w:tc>
          <w:tcPr>
            <w:tcW w:w="3893" w:type="dxa"/>
            <w:tcBorders>
              <w:top w:val="nil"/>
              <w:left w:val="nil"/>
              <w:bottom w:val="single" w:sz="4" w:space="0" w:color="auto"/>
              <w:right w:val="single" w:sz="4" w:space="0" w:color="auto"/>
            </w:tcBorders>
            <w:shd w:val="clear" w:color="auto" w:fill="auto"/>
            <w:noWrap/>
            <w:vAlign w:val="bottom"/>
            <w:hideMark/>
          </w:tcPr>
          <w:p w14:paraId="59AD6BBB"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stocks - adjusting items</w:t>
            </w:r>
          </w:p>
        </w:tc>
      </w:tr>
      <w:tr w:rsidR="00EC4814" w:rsidRPr="009F7657" w14:paraId="13524FCD"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1FA6FF1"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MBCA15000</w:t>
            </w:r>
          </w:p>
        </w:tc>
        <w:tc>
          <w:tcPr>
            <w:tcW w:w="3118" w:type="dxa"/>
            <w:tcBorders>
              <w:top w:val="nil"/>
              <w:left w:val="nil"/>
              <w:bottom w:val="single" w:sz="4" w:space="0" w:color="auto"/>
              <w:right w:val="single" w:sz="4" w:space="0" w:color="auto"/>
            </w:tcBorders>
            <w:shd w:val="clear" w:color="auto" w:fill="auto"/>
            <w:noWrap/>
            <w:vAlign w:val="bottom"/>
            <w:hideMark/>
          </w:tcPr>
          <w:p w14:paraId="0FA563D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Other stocks including spares and consumables</w:t>
            </w:r>
          </w:p>
        </w:tc>
        <w:tc>
          <w:tcPr>
            <w:tcW w:w="1134" w:type="dxa"/>
            <w:tcBorders>
              <w:top w:val="nil"/>
              <w:left w:val="nil"/>
              <w:bottom w:val="single" w:sz="4" w:space="0" w:color="auto"/>
              <w:right w:val="single" w:sz="4" w:space="0" w:color="auto"/>
            </w:tcBorders>
            <w:shd w:val="clear" w:color="auto" w:fill="auto"/>
            <w:noWrap/>
            <w:vAlign w:val="bottom"/>
            <w:hideMark/>
          </w:tcPr>
          <w:p w14:paraId="56F50407"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10A86C3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MCFC12100</w:t>
            </w:r>
          </w:p>
        </w:tc>
        <w:tc>
          <w:tcPr>
            <w:tcW w:w="3893" w:type="dxa"/>
            <w:tcBorders>
              <w:top w:val="nil"/>
              <w:left w:val="nil"/>
              <w:bottom w:val="single" w:sz="4" w:space="0" w:color="auto"/>
              <w:right w:val="single" w:sz="4" w:space="0" w:color="auto"/>
            </w:tcBorders>
            <w:shd w:val="clear" w:color="auto" w:fill="auto"/>
            <w:noWrap/>
            <w:vAlign w:val="bottom"/>
            <w:hideMark/>
          </w:tcPr>
          <w:p w14:paraId="284C547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stocks - adjusting items</w:t>
            </w:r>
          </w:p>
        </w:tc>
      </w:tr>
      <w:tr w:rsidR="00EC4814" w:rsidRPr="009F7657" w14:paraId="649DEFF0"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7CC1FC5"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MBCA61100</w:t>
            </w:r>
          </w:p>
        </w:tc>
        <w:tc>
          <w:tcPr>
            <w:tcW w:w="3118" w:type="dxa"/>
            <w:tcBorders>
              <w:top w:val="nil"/>
              <w:left w:val="nil"/>
              <w:bottom w:val="single" w:sz="4" w:space="0" w:color="auto"/>
              <w:right w:val="single" w:sz="4" w:space="0" w:color="auto"/>
            </w:tcBorders>
            <w:shd w:val="clear" w:color="auto" w:fill="auto"/>
            <w:noWrap/>
            <w:vAlign w:val="bottom"/>
            <w:hideMark/>
          </w:tcPr>
          <w:p w14:paraId="4CEBC087"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Trade receivables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 external</w:t>
            </w:r>
          </w:p>
        </w:tc>
        <w:tc>
          <w:tcPr>
            <w:tcW w:w="1134" w:type="dxa"/>
            <w:tcBorders>
              <w:top w:val="nil"/>
              <w:left w:val="nil"/>
              <w:bottom w:val="single" w:sz="4" w:space="0" w:color="auto"/>
              <w:right w:val="single" w:sz="4" w:space="0" w:color="auto"/>
            </w:tcBorders>
            <w:shd w:val="clear" w:color="auto" w:fill="auto"/>
            <w:noWrap/>
            <w:vAlign w:val="bottom"/>
            <w:hideMark/>
          </w:tcPr>
          <w:p w14:paraId="0B45CD7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0FE8209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MCFC12200</w:t>
            </w:r>
          </w:p>
        </w:tc>
        <w:tc>
          <w:tcPr>
            <w:tcW w:w="3893" w:type="dxa"/>
            <w:tcBorders>
              <w:top w:val="nil"/>
              <w:left w:val="nil"/>
              <w:bottom w:val="single" w:sz="4" w:space="0" w:color="auto"/>
              <w:right w:val="single" w:sz="4" w:space="0" w:color="auto"/>
            </w:tcBorders>
            <w:shd w:val="clear" w:color="auto" w:fill="auto"/>
            <w:noWrap/>
            <w:vAlign w:val="bottom"/>
            <w:hideMark/>
          </w:tcPr>
          <w:p w14:paraId="5736992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operating receivables - adjusting items</w:t>
            </w:r>
          </w:p>
        </w:tc>
      </w:tr>
      <w:tr w:rsidR="00EC4814" w:rsidRPr="009F7657" w14:paraId="68D363F6"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A0ABFA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MBCA62300</w:t>
            </w:r>
          </w:p>
        </w:tc>
        <w:tc>
          <w:tcPr>
            <w:tcW w:w="3118" w:type="dxa"/>
            <w:tcBorders>
              <w:top w:val="nil"/>
              <w:left w:val="nil"/>
              <w:bottom w:val="single" w:sz="4" w:space="0" w:color="auto"/>
              <w:right w:val="single" w:sz="4" w:space="0" w:color="auto"/>
            </w:tcBorders>
            <w:shd w:val="clear" w:color="auto" w:fill="auto"/>
            <w:noWrap/>
            <w:vAlign w:val="bottom"/>
            <w:hideMark/>
          </w:tcPr>
          <w:p w14:paraId="2968227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Other receivables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 external</w:t>
            </w:r>
          </w:p>
        </w:tc>
        <w:tc>
          <w:tcPr>
            <w:tcW w:w="1134" w:type="dxa"/>
            <w:tcBorders>
              <w:top w:val="nil"/>
              <w:left w:val="nil"/>
              <w:bottom w:val="single" w:sz="4" w:space="0" w:color="auto"/>
              <w:right w:val="single" w:sz="4" w:space="0" w:color="auto"/>
            </w:tcBorders>
            <w:shd w:val="clear" w:color="auto" w:fill="auto"/>
            <w:noWrap/>
            <w:vAlign w:val="bottom"/>
            <w:hideMark/>
          </w:tcPr>
          <w:p w14:paraId="1B002307"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MF51 Adjusting </w:t>
            </w:r>
          </w:p>
        </w:tc>
        <w:tc>
          <w:tcPr>
            <w:tcW w:w="927" w:type="dxa"/>
            <w:tcBorders>
              <w:top w:val="nil"/>
              <w:left w:val="nil"/>
              <w:bottom w:val="single" w:sz="4" w:space="0" w:color="auto"/>
              <w:right w:val="single" w:sz="4" w:space="0" w:color="auto"/>
            </w:tcBorders>
            <w:shd w:val="clear" w:color="auto" w:fill="auto"/>
            <w:noWrap/>
            <w:vAlign w:val="bottom"/>
            <w:hideMark/>
          </w:tcPr>
          <w:p w14:paraId="6F4C828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MCFC12300</w:t>
            </w:r>
          </w:p>
        </w:tc>
        <w:tc>
          <w:tcPr>
            <w:tcW w:w="3893" w:type="dxa"/>
            <w:tcBorders>
              <w:top w:val="nil"/>
              <w:left w:val="nil"/>
              <w:bottom w:val="single" w:sz="4" w:space="0" w:color="auto"/>
              <w:right w:val="single" w:sz="4" w:space="0" w:color="auto"/>
            </w:tcBorders>
            <w:shd w:val="clear" w:color="auto" w:fill="auto"/>
            <w:noWrap/>
            <w:vAlign w:val="bottom"/>
            <w:hideMark/>
          </w:tcPr>
          <w:p w14:paraId="6539789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sundry receivables - adjusting items</w:t>
            </w:r>
          </w:p>
        </w:tc>
      </w:tr>
      <w:tr w:rsidR="00EC4814" w:rsidRPr="009F7657" w14:paraId="152D1370"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0AEB5E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MBCA62200</w:t>
            </w:r>
          </w:p>
        </w:tc>
        <w:tc>
          <w:tcPr>
            <w:tcW w:w="3118" w:type="dxa"/>
            <w:tcBorders>
              <w:top w:val="nil"/>
              <w:left w:val="nil"/>
              <w:bottom w:val="single" w:sz="4" w:space="0" w:color="auto"/>
              <w:right w:val="single" w:sz="4" w:space="0" w:color="auto"/>
            </w:tcBorders>
            <w:shd w:val="clear" w:color="auto" w:fill="auto"/>
            <w:noWrap/>
            <w:vAlign w:val="bottom"/>
            <w:hideMark/>
          </w:tcPr>
          <w:p w14:paraId="19860B9C"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Government levies receivables</w:t>
            </w:r>
          </w:p>
        </w:tc>
        <w:tc>
          <w:tcPr>
            <w:tcW w:w="1134" w:type="dxa"/>
            <w:tcBorders>
              <w:top w:val="nil"/>
              <w:left w:val="nil"/>
              <w:bottom w:val="single" w:sz="4" w:space="0" w:color="auto"/>
              <w:right w:val="single" w:sz="4" w:space="0" w:color="auto"/>
            </w:tcBorders>
            <w:shd w:val="clear" w:color="auto" w:fill="auto"/>
            <w:noWrap/>
            <w:vAlign w:val="bottom"/>
            <w:hideMark/>
          </w:tcPr>
          <w:p w14:paraId="4678103A"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07134F86"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MCFC12400</w:t>
            </w:r>
          </w:p>
        </w:tc>
        <w:tc>
          <w:tcPr>
            <w:tcW w:w="3893" w:type="dxa"/>
            <w:tcBorders>
              <w:top w:val="nil"/>
              <w:left w:val="nil"/>
              <w:bottom w:val="single" w:sz="4" w:space="0" w:color="auto"/>
              <w:right w:val="single" w:sz="4" w:space="0" w:color="auto"/>
            </w:tcBorders>
            <w:shd w:val="clear" w:color="auto" w:fill="auto"/>
            <w:noWrap/>
            <w:vAlign w:val="bottom"/>
            <w:hideMark/>
          </w:tcPr>
          <w:p w14:paraId="0ADE81FA"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government levies - adjusting items</w:t>
            </w:r>
          </w:p>
        </w:tc>
      </w:tr>
      <w:tr w:rsidR="00EC4814" w:rsidRPr="009F7657" w14:paraId="0256D1C9"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D4F6B5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MBCL62000</w:t>
            </w:r>
          </w:p>
        </w:tc>
        <w:tc>
          <w:tcPr>
            <w:tcW w:w="3118" w:type="dxa"/>
            <w:tcBorders>
              <w:top w:val="nil"/>
              <w:left w:val="nil"/>
              <w:bottom w:val="single" w:sz="4" w:space="0" w:color="auto"/>
              <w:right w:val="single" w:sz="4" w:space="0" w:color="auto"/>
            </w:tcBorders>
            <w:shd w:val="clear" w:color="auto" w:fill="auto"/>
            <w:noWrap/>
            <w:vAlign w:val="bottom"/>
            <w:hideMark/>
          </w:tcPr>
          <w:p w14:paraId="6AD565D5"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Government levies payables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w:t>
            </w:r>
          </w:p>
        </w:tc>
        <w:tc>
          <w:tcPr>
            <w:tcW w:w="1134" w:type="dxa"/>
            <w:tcBorders>
              <w:top w:val="nil"/>
              <w:left w:val="nil"/>
              <w:bottom w:val="single" w:sz="4" w:space="0" w:color="auto"/>
              <w:right w:val="single" w:sz="4" w:space="0" w:color="auto"/>
            </w:tcBorders>
            <w:shd w:val="clear" w:color="auto" w:fill="auto"/>
            <w:noWrap/>
            <w:vAlign w:val="bottom"/>
            <w:hideMark/>
          </w:tcPr>
          <w:p w14:paraId="17B08103"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69520177"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MCFC12400</w:t>
            </w:r>
          </w:p>
        </w:tc>
        <w:tc>
          <w:tcPr>
            <w:tcW w:w="3893" w:type="dxa"/>
            <w:tcBorders>
              <w:top w:val="nil"/>
              <w:left w:val="nil"/>
              <w:bottom w:val="single" w:sz="4" w:space="0" w:color="auto"/>
              <w:right w:val="single" w:sz="4" w:space="0" w:color="auto"/>
            </w:tcBorders>
            <w:shd w:val="clear" w:color="auto" w:fill="auto"/>
            <w:noWrap/>
            <w:vAlign w:val="bottom"/>
            <w:hideMark/>
          </w:tcPr>
          <w:p w14:paraId="0A0F26F9"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government levies - adjusting items</w:t>
            </w:r>
          </w:p>
        </w:tc>
      </w:tr>
      <w:tr w:rsidR="00EC4814" w:rsidRPr="009F7657" w14:paraId="74656686"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7BACFC1"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MBCL61100</w:t>
            </w:r>
          </w:p>
        </w:tc>
        <w:tc>
          <w:tcPr>
            <w:tcW w:w="3118" w:type="dxa"/>
            <w:tcBorders>
              <w:top w:val="nil"/>
              <w:left w:val="nil"/>
              <w:bottom w:val="single" w:sz="4" w:space="0" w:color="auto"/>
              <w:right w:val="single" w:sz="4" w:space="0" w:color="auto"/>
            </w:tcBorders>
            <w:shd w:val="clear" w:color="auto" w:fill="auto"/>
            <w:noWrap/>
            <w:vAlign w:val="bottom"/>
            <w:hideMark/>
          </w:tcPr>
          <w:p w14:paraId="34C100C0"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Trade payables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 external</w:t>
            </w:r>
          </w:p>
        </w:tc>
        <w:tc>
          <w:tcPr>
            <w:tcW w:w="1134" w:type="dxa"/>
            <w:tcBorders>
              <w:top w:val="nil"/>
              <w:left w:val="nil"/>
              <w:bottom w:val="single" w:sz="4" w:space="0" w:color="auto"/>
              <w:right w:val="single" w:sz="4" w:space="0" w:color="auto"/>
            </w:tcBorders>
            <w:shd w:val="clear" w:color="auto" w:fill="auto"/>
            <w:noWrap/>
            <w:vAlign w:val="bottom"/>
            <w:hideMark/>
          </w:tcPr>
          <w:p w14:paraId="6B4683D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MF51 Adjusting </w:t>
            </w:r>
          </w:p>
        </w:tc>
        <w:tc>
          <w:tcPr>
            <w:tcW w:w="927" w:type="dxa"/>
            <w:tcBorders>
              <w:top w:val="nil"/>
              <w:left w:val="nil"/>
              <w:bottom w:val="single" w:sz="4" w:space="0" w:color="auto"/>
              <w:right w:val="single" w:sz="4" w:space="0" w:color="auto"/>
            </w:tcBorders>
            <w:shd w:val="clear" w:color="auto" w:fill="auto"/>
            <w:noWrap/>
            <w:vAlign w:val="bottom"/>
            <w:hideMark/>
          </w:tcPr>
          <w:p w14:paraId="0B3DA56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MCFC12500</w:t>
            </w:r>
          </w:p>
        </w:tc>
        <w:tc>
          <w:tcPr>
            <w:tcW w:w="3893" w:type="dxa"/>
            <w:tcBorders>
              <w:top w:val="nil"/>
              <w:left w:val="nil"/>
              <w:bottom w:val="single" w:sz="4" w:space="0" w:color="auto"/>
              <w:right w:val="single" w:sz="4" w:space="0" w:color="auto"/>
            </w:tcBorders>
            <w:shd w:val="clear" w:color="auto" w:fill="auto"/>
            <w:noWrap/>
            <w:vAlign w:val="bottom"/>
            <w:hideMark/>
          </w:tcPr>
          <w:p w14:paraId="56FE49E3"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operating payables - adjusting items</w:t>
            </w:r>
          </w:p>
        </w:tc>
      </w:tr>
      <w:tr w:rsidR="00EC4814" w:rsidRPr="009F7657" w14:paraId="60588913"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11B137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MBCL63100</w:t>
            </w:r>
          </w:p>
        </w:tc>
        <w:tc>
          <w:tcPr>
            <w:tcW w:w="3118" w:type="dxa"/>
            <w:tcBorders>
              <w:top w:val="nil"/>
              <w:left w:val="nil"/>
              <w:bottom w:val="single" w:sz="4" w:space="0" w:color="auto"/>
              <w:right w:val="single" w:sz="4" w:space="0" w:color="auto"/>
            </w:tcBorders>
            <w:shd w:val="clear" w:color="auto" w:fill="auto"/>
            <w:noWrap/>
            <w:vAlign w:val="bottom"/>
            <w:hideMark/>
          </w:tcPr>
          <w:p w14:paraId="36C5E47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Accrued charges and other payables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14:paraId="60DB74C9"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MF51 Adjusting </w:t>
            </w:r>
          </w:p>
        </w:tc>
        <w:tc>
          <w:tcPr>
            <w:tcW w:w="927" w:type="dxa"/>
            <w:tcBorders>
              <w:top w:val="nil"/>
              <w:left w:val="nil"/>
              <w:bottom w:val="single" w:sz="4" w:space="0" w:color="auto"/>
              <w:right w:val="single" w:sz="4" w:space="0" w:color="auto"/>
            </w:tcBorders>
            <w:shd w:val="clear" w:color="auto" w:fill="auto"/>
            <w:noWrap/>
            <w:vAlign w:val="bottom"/>
            <w:hideMark/>
          </w:tcPr>
          <w:p w14:paraId="5E1C3A01"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MCFC12600</w:t>
            </w:r>
          </w:p>
        </w:tc>
        <w:tc>
          <w:tcPr>
            <w:tcW w:w="3893" w:type="dxa"/>
            <w:tcBorders>
              <w:top w:val="nil"/>
              <w:left w:val="nil"/>
              <w:bottom w:val="single" w:sz="4" w:space="0" w:color="auto"/>
              <w:right w:val="single" w:sz="4" w:space="0" w:color="auto"/>
            </w:tcBorders>
            <w:shd w:val="clear" w:color="auto" w:fill="auto"/>
            <w:noWrap/>
            <w:vAlign w:val="bottom"/>
            <w:hideMark/>
          </w:tcPr>
          <w:p w14:paraId="7BEA234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sundry payables - adjusting items</w:t>
            </w:r>
          </w:p>
        </w:tc>
      </w:tr>
      <w:tr w:rsidR="00EC4814" w:rsidRPr="009F7657" w14:paraId="1A3EEC0A"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F8F8AEC"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MBCL64100</w:t>
            </w:r>
          </w:p>
        </w:tc>
        <w:tc>
          <w:tcPr>
            <w:tcW w:w="3118" w:type="dxa"/>
            <w:tcBorders>
              <w:top w:val="nil"/>
              <w:left w:val="nil"/>
              <w:bottom w:val="single" w:sz="4" w:space="0" w:color="auto"/>
              <w:right w:val="single" w:sz="4" w:space="0" w:color="auto"/>
            </w:tcBorders>
            <w:shd w:val="clear" w:color="auto" w:fill="auto"/>
            <w:noWrap/>
            <w:vAlign w:val="bottom"/>
            <w:hideMark/>
          </w:tcPr>
          <w:p w14:paraId="00D16498"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Payroll and other sundry payables external</w:t>
            </w:r>
          </w:p>
        </w:tc>
        <w:tc>
          <w:tcPr>
            <w:tcW w:w="1134" w:type="dxa"/>
            <w:tcBorders>
              <w:top w:val="nil"/>
              <w:left w:val="nil"/>
              <w:bottom w:val="single" w:sz="4" w:space="0" w:color="auto"/>
              <w:right w:val="single" w:sz="4" w:space="0" w:color="auto"/>
            </w:tcBorders>
            <w:shd w:val="clear" w:color="auto" w:fill="auto"/>
            <w:noWrap/>
            <w:vAlign w:val="bottom"/>
            <w:hideMark/>
          </w:tcPr>
          <w:p w14:paraId="7C0CBB0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MF51 Adjusting </w:t>
            </w:r>
          </w:p>
        </w:tc>
        <w:tc>
          <w:tcPr>
            <w:tcW w:w="927" w:type="dxa"/>
            <w:tcBorders>
              <w:top w:val="nil"/>
              <w:left w:val="nil"/>
              <w:bottom w:val="single" w:sz="4" w:space="0" w:color="auto"/>
              <w:right w:val="single" w:sz="4" w:space="0" w:color="auto"/>
            </w:tcBorders>
            <w:shd w:val="clear" w:color="auto" w:fill="auto"/>
            <w:noWrap/>
            <w:vAlign w:val="bottom"/>
            <w:hideMark/>
          </w:tcPr>
          <w:p w14:paraId="0F713639"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MCFC12600</w:t>
            </w:r>
          </w:p>
        </w:tc>
        <w:tc>
          <w:tcPr>
            <w:tcW w:w="3893" w:type="dxa"/>
            <w:tcBorders>
              <w:top w:val="nil"/>
              <w:left w:val="nil"/>
              <w:bottom w:val="single" w:sz="4" w:space="0" w:color="auto"/>
              <w:right w:val="single" w:sz="4" w:space="0" w:color="auto"/>
            </w:tcBorders>
            <w:shd w:val="clear" w:color="auto" w:fill="auto"/>
            <w:noWrap/>
            <w:vAlign w:val="bottom"/>
            <w:hideMark/>
          </w:tcPr>
          <w:p w14:paraId="0539ECD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sundry payables - adjusting items</w:t>
            </w:r>
          </w:p>
        </w:tc>
      </w:tr>
      <w:tr w:rsidR="00EC4814" w:rsidRPr="009F7657" w14:paraId="5F581356"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AF1F480"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MBNL20000</w:t>
            </w:r>
          </w:p>
        </w:tc>
        <w:tc>
          <w:tcPr>
            <w:tcW w:w="3118" w:type="dxa"/>
            <w:tcBorders>
              <w:top w:val="nil"/>
              <w:left w:val="nil"/>
              <w:bottom w:val="single" w:sz="4" w:space="0" w:color="auto"/>
              <w:right w:val="single" w:sz="4" w:space="0" w:color="auto"/>
            </w:tcBorders>
            <w:shd w:val="clear" w:color="auto" w:fill="auto"/>
            <w:noWrap/>
            <w:vAlign w:val="bottom"/>
            <w:hideMark/>
          </w:tcPr>
          <w:p w14:paraId="2F3DCD89"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Retirement benefit liabilities</w:t>
            </w:r>
          </w:p>
        </w:tc>
        <w:tc>
          <w:tcPr>
            <w:tcW w:w="1134" w:type="dxa"/>
            <w:tcBorders>
              <w:top w:val="nil"/>
              <w:left w:val="nil"/>
              <w:bottom w:val="single" w:sz="4" w:space="0" w:color="auto"/>
              <w:right w:val="single" w:sz="4" w:space="0" w:color="auto"/>
            </w:tcBorders>
            <w:shd w:val="clear" w:color="auto" w:fill="auto"/>
            <w:noWrap/>
            <w:vAlign w:val="bottom"/>
            <w:hideMark/>
          </w:tcPr>
          <w:p w14:paraId="7102BE2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 xml:space="preserve">MF51 Adjusting </w:t>
            </w:r>
          </w:p>
        </w:tc>
        <w:tc>
          <w:tcPr>
            <w:tcW w:w="927" w:type="dxa"/>
            <w:tcBorders>
              <w:top w:val="nil"/>
              <w:left w:val="nil"/>
              <w:bottom w:val="single" w:sz="4" w:space="0" w:color="auto"/>
              <w:right w:val="single" w:sz="4" w:space="0" w:color="auto"/>
            </w:tcBorders>
            <w:shd w:val="clear" w:color="auto" w:fill="auto"/>
            <w:noWrap/>
            <w:vAlign w:val="bottom"/>
            <w:hideMark/>
          </w:tcPr>
          <w:p w14:paraId="1145157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MCFC12700</w:t>
            </w:r>
          </w:p>
        </w:tc>
        <w:tc>
          <w:tcPr>
            <w:tcW w:w="3893" w:type="dxa"/>
            <w:tcBorders>
              <w:top w:val="nil"/>
              <w:left w:val="nil"/>
              <w:bottom w:val="single" w:sz="4" w:space="0" w:color="auto"/>
              <w:right w:val="single" w:sz="4" w:space="0" w:color="auto"/>
            </w:tcBorders>
            <w:shd w:val="clear" w:color="auto" w:fill="auto"/>
            <w:noWrap/>
            <w:vAlign w:val="bottom"/>
            <w:hideMark/>
          </w:tcPr>
          <w:p w14:paraId="22562F0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retirement benefit schemes - adjusting items</w:t>
            </w:r>
          </w:p>
        </w:tc>
      </w:tr>
      <w:tr w:rsidR="00EC4814" w:rsidRPr="009F7657" w14:paraId="7FDF881C"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0EAAF9F"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MBCL52000</w:t>
            </w:r>
          </w:p>
        </w:tc>
        <w:tc>
          <w:tcPr>
            <w:tcW w:w="3118" w:type="dxa"/>
            <w:tcBorders>
              <w:top w:val="nil"/>
              <w:left w:val="nil"/>
              <w:bottom w:val="single" w:sz="4" w:space="0" w:color="auto"/>
              <w:right w:val="single" w:sz="4" w:space="0" w:color="auto"/>
            </w:tcBorders>
            <w:shd w:val="clear" w:color="auto" w:fill="auto"/>
            <w:noWrap/>
            <w:vAlign w:val="bottom"/>
            <w:hideMark/>
          </w:tcPr>
          <w:p w14:paraId="56603762"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Other provisions (</w:t>
            </w:r>
            <w:proofErr w:type="spellStart"/>
            <w:r w:rsidRPr="009F7657">
              <w:rPr>
                <w:rFonts w:ascii="Montserrat" w:eastAsia="Times New Roman" w:hAnsi="Montserrat" w:cs="Calibri"/>
                <w:color w:val="002060"/>
                <w:sz w:val="12"/>
                <w:szCs w:val="12"/>
                <w:lang w:eastAsia="en-GB"/>
              </w:rPr>
              <w:t>curr</w:t>
            </w:r>
            <w:proofErr w:type="spellEnd"/>
            <w:r w:rsidRPr="009F7657">
              <w:rPr>
                <w:rFonts w:ascii="Montserrat" w:eastAsia="Times New Roman" w:hAnsi="Montserrat" w:cs="Calibri"/>
                <w:color w:val="002060"/>
                <w:sz w:val="12"/>
                <w:szCs w:val="12"/>
                <w:lang w:eastAsia="en-GB"/>
              </w:rPr>
              <w:t>)</w:t>
            </w:r>
          </w:p>
        </w:tc>
        <w:tc>
          <w:tcPr>
            <w:tcW w:w="1134" w:type="dxa"/>
            <w:tcBorders>
              <w:top w:val="nil"/>
              <w:left w:val="nil"/>
              <w:bottom w:val="single" w:sz="4" w:space="0" w:color="auto"/>
              <w:right w:val="single" w:sz="4" w:space="0" w:color="auto"/>
            </w:tcBorders>
            <w:shd w:val="clear" w:color="auto" w:fill="auto"/>
            <w:noWrap/>
            <w:vAlign w:val="bottom"/>
            <w:hideMark/>
          </w:tcPr>
          <w:p w14:paraId="44399586"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702A173C"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MCFC12800</w:t>
            </w:r>
          </w:p>
        </w:tc>
        <w:tc>
          <w:tcPr>
            <w:tcW w:w="3893" w:type="dxa"/>
            <w:tcBorders>
              <w:top w:val="nil"/>
              <w:left w:val="nil"/>
              <w:bottom w:val="single" w:sz="4" w:space="0" w:color="auto"/>
              <w:right w:val="single" w:sz="4" w:space="0" w:color="auto"/>
            </w:tcBorders>
            <w:shd w:val="clear" w:color="auto" w:fill="auto"/>
            <w:noWrap/>
            <w:vAlign w:val="bottom"/>
            <w:hideMark/>
          </w:tcPr>
          <w:p w14:paraId="19CA45AC"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Movements in provisions - adjusting items</w:t>
            </w:r>
          </w:p>
        </w:tc>
      </w:tr>
      <w:tr w:rsidR="00EC4814" w:rsidRPr="009F7657" w14:paraId="3E48F466" w14:textId="77777777" w:rsidTr="003E2C3C">
        <w:trPr>
          <w:trHeight w:val="11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D7595F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MBCL81000</w:t>
            </w:r>
          </w:p>
        </w:tc>
        <w:tc>
          <w:tcPr>
            <w:tcW w:w="3118" w:type="dxa"/>
            <w:tcBorders>
              <w:top w:val="nil"/>
              <w:left w:val="nil"/>
              <w:bottom w:val="single" w:sz="4" w:space="0" w:color="auto"/>
              <w:right w:val="single" w:sz="4" w:space="0" w:color="auto"/>
            </w:tcBorders>
            <w:shd w:val="clear" w:color="auto" w:fill="auto"/>
            <w:noWrap/>
            <w:vAlign w:val="bottom"/>
            <w:hideMark/>
          </w:tcPr>
          <w:p w14:paraId="63068E2D"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w:t>
            </w:r>
            <w:r>
              <w:rPr>
                <w:rFonts w:ascii="Montserrat" w:eastAsia="Times New Roman" w:hAnsi="Montserrat" w:cs="Calibri"/>
                <w:color w:val="002060"/>
                <w:sz w:val="12"/>
                <w:szCs w:val="12"/>
                <w:lang w:eastAsia="en-GB"/>
              </w:rPr>
              <w:t xml:space="preserve">vmt. </w:t>
            </w:r>
            <w:r w:rsidRPr="009F7657">
              <w:rPr>
                <w:rFonts w:ascii="Montserrat" w:eastAsia="Times New Roman" w:hAnsi="Montserrat" w:cs="Calibri"/>
                <w:color w:val="002060"/>
                <w:sz w:val="12"/>
                <w:szCs w:val="12"/>
                <w:lang w:eastAsia="en-GB"/>
              </w:rPr>
              <w:t xml:space="preserve">in </w:t>
            </w:r>
            <w:r>
              <w:rPr>
                <w:rFonts w:ascii="Montserrat" w:eastAsia="Times New Roman" w:hAnsi="Montserrat" w:cs="Calibri"/>
                <w:color w:val="002060"/>
                <w:sz w:val="12"/>
                <w:szCs w:val="12"/>
                <w:lang w:eastAsia="en-GB"/>
              </w:rPr>
              <w:t>MSA</w:t>
            </w:r>
          </w:p>
        </w:tc>
        <w:tc>
          <w:tcPr>
            <w:tcW w:w="1134" w:type="dxa"/>
            <w:tcBorders>
              <w:top w:val="nil"/>
              <w:left w:val="nil"/>
              <w:bottom w:val="single" w:sz="4" w:space="0" w:color="auto"/>
              <w:right w:val="single" w:sz="4" w:space="0" w:color="auto"/>
            </w:tcBorders>
            <w:shd w:val="clear" w:color="auto" w:fill="auto"/>
            <w:noWrap/>
            <w:vAlign w:val="bottom"/>
            <w:hideMark/>
          </w:tcPr>
          <w:p w14:paraId="0D893AB4"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MF51 Adjusting</w:t>
            </w:r>
          </w:p>
        </w:tc>
        <w:tc>
          <w:tcPr>
            <w:tcW w:w="927" w:type="dxa"/>
            <w:tcBorders>
              <w:top w:val="nil"/>
              <w:left w:val="nil"/>
              <w:bottom w:val="single" w:sz="4" w:space="0" w:color="auto"/>
              <w:right w:val="single" w:sz="4" w:space="0" w:color="auto"/>
            </w:tcBorders>
            <w:shd w:val="clear" w:color="auto" w:fill="auto"/>
            <w:noWrap/>
            <w:vAlign w:val="bottom"/>
            <w:hideMark/>
          </w:tcPr>
          <w:p w14:paraId="649DC383"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MCFC12900</w:t>
            </w:r>
          </w:p>
        </w:tc>
        <w:tc>
          <w:tcPr>
            <w:tcW w:w="3893" w:type="dxa"/>
            <w:tcBorders>
              <w:top w:val="nil"/>
              <w:left w:val="nil"/>
              <w:bottom w:val="single" w:sz="4" w:space="0" w:color="auto"/>
              <w:right w:val="single" w:sz="4" w:space="0" w:color="auto"/>
            </w:tcBorders>
            <w:shd w:val="clear" w:color="auto" w:fill="auto"/>
            <w:noWrap/>
            <w:vAlign w:val="bottom"/>
            <w:hideMark/>
          </w:tcPr>
          <w:p w14:paraId="1362544E" w14:textId="77777777" w:rsidR="00EC4814" w:rsidRPr="009F7657" w:rsidRDefault="00EC4814" w:rsidP="003E2C3C">
            <w:pPr>
              <w:spacing w:after="0" w:line="240" w:lineRule="auto"/>
              <w:rPr>
                <w:rFonts w:ascii="Montserrat" w:eastAsia="Times New Roman" w:hAnsi="Montserrat" w:cs="Calibri"/>
                <w:color w:val="002060"/>
                <w:sz w:val="12"/>
                <w:szCs w:val="12"/>
                <w:lang w:eastAsia="en-GB"/>
              </w:rPr>
            </w:pPr>
            <w:r w:rsidRPr="009F7657">
              <w:rPr>
                <w:rFonts w:ascii="Montserrat" w:eastAsia="Times New Roman" w:hAnsi="Montserrat" w:cs="Calibri"/>
                <w:color w:val="002060"/>
                <w:sz w:val="12"/>
                <w:szCs w:val="12"/>
                <w:lang w:eastAsia="en-GB"/>
              </w:rPr>
              <w:t>M</w:t>
            </w:r>
            <w:r>
              <w:rPr>
                <w:rFonts w:ascii="Montserrat" w:eastAsia="Times New Roman" w:hAnsi="Montserrat" w:cs="Calibri"/>
                <w:color w:val="002060"/>
                <w:sz w:val="12"/>
                <w:szCs w:val="12"/>
                <w:lang w:eastAsia="en-GB"/>
              </w:rPr>
              <w:t xml:space="preserve">vmt. </w:t>
            </w:r>
            <w:r w:rsidRPr="009F7657">
              <w:rPr>
                <w:rFonts w:ascii="Montserrat" w:eastAsia="Times New Roman" w:hAnsi="Montserrat" w:cs="Calibri"/>
                <w:color w:val="002060"/>
                <w:sz w:val="12"/>
                <w:szCs w:val="12"/>
                <w:lang w:eastAsia="en-GB"/>
              </w:rPr>
              <w:t xml:space="preserve">in </w:t>
            </w:r>
            <w:r>
              <w:rPr>
                <w:rFonts w:ascii="Montserrat" w:eastAsia="Times New Roman" w:hAnsi="Montserrat" w:cs="Calibri"/>
                <w:color w:val="002060"/>
                <w:sz w:val="12"/>
                <w:szCs w:val="12"/>
                <w:lang w:eastAsia="en-GB"/>
              </w:rPr>
              <w:t>MSA</w:t>
            </w:r>
            <w:r w:rsidRPr="009F7657">
              <w:rPr>
                <w:rFonts w:ascii="Montserrat" w:eastAsia="Times New Roman" w:hAnsi="Montserrat" w:cs="Calibri"/>
                <w:color w:val="002060"/>
                <w:sz w:val="12"/>
                <w:szCs w:val="12"/>
                <w:lang w:eastAsia="en-GB"/>
              </w:rPr>
              <w:t xml:space="preserve"> - adjusting</w:t>
            </w:r>
          </w:p>
        </w:tc>
      </w:tr>
    </w:tbl>
    <w:p w14:paraId="0FD4D283" w14:textId="77777777" w:rsidR="00EC4814" w:rsidRPr="00116CBB" w:rsidRDefault="00EC4814" w:rsidP="00EC4814">
      <w:pPr>
        <w:pStyle w:val="ListParagraph"/>
        <w:spacing w:after="0"/>
        <w:ind w:left="0"/>
        <w:contextualSpacing w:val="0"/>
        <w:rPr>
          <w:rFonts w:ascii="Montserrat" w:hAnsi="Montserrat" w:cstheme="majorHAnsi"/>
          <w:color w:val="002060"/>
          <w:sz w:val="16"/>
          <w:szCs w:val="16"/>
        </w:rPr>
      </w:pPr>
    </w:p>
    <w:p w14:paraId="729C9CD1" w14:textId="77777777" w:rsidR="00EC4814" w:rsidRPr="007E5B1E" w:rsidRDefault="00EC4814" w:rsidP="007E5B1E">
      <w:pPr>
        <w:pStyle w:val="LEVEL3"/>
      </w:pPr>
      <w:bookmarkStart w:id="72" w:name="_Toc69156113"/>
      <w:r w:rsidRPr="007E5B1E">
        <w:t>Other associated balance sheets</w:t>
      </w:r>
      <w:bookmarkEnd w:id="72"/>
      <w:r w:rsidRPr="007E5B1E">
        <w:t xml:space="preserve"> </w:t>
      </w:r>
    </w:p>
    <w:p w14:paraId="7D38E4B9" w14:textId="77777777" w:rsidR="00EC4814" w:rsidRPr="00F83D08" w:rsidRDefault="00EC4814" w:rsidP="00EC4814">
      <w:pPr>
        <w:pStyle w:val="ListParagraph"/>
        <w:spacing w:after="120"/>
        <w:ind w:left="0"/>
        <w:contextualSpacing w:val="0"/>
        <w:rPr>
          <w:rFonts w:ascii="Montserrat" w:hAnsi="Montserrat" w:cstheme="majorHAnsi"/>
          <w:color w:val="002060"/>
          <w:sz w:val="16"/>
          <w:szCs w:val="16"/>
        </w:rPr>
      </w:pPr>
      <w:r w:rsidRPr="00F83D08">
        <w:rPr>
          <w:rFonts w:ascii="Montserrat" w:hAnsi="Montserrat" w:cstheme="majorHAnsi"/>
          <w:color w:val="002060"/>
          <w:sz w:val="16"/>
          <w:szCs w:val="16"/>
        </w:rPr>
        <w:t xml:space="preserve">In addition to above mentioned balance sheet and memo accounts, the management cash flow also considers the total movement on the following accounts in its calculation of adjusting cash flow. </w:t>
      </w:r>
    </w:p>
    <w:tbl>
      <w:tblPr>
        <w:tblW w:w="10060" w:type="dxa"/>
        <w:tblLook w:val="04A0" w:firstRow="1" w:lastRow="0" w:firstColumn="1" w:lastColumn="0" w:noHBand="0" w:noVBand="1"/>
      </w:tblPr>
      <w:tblGrid>
        <w:gridCol w:w="1129"/>
        <w:gridCol w:w="3261"/>
        <w:gridCol w:w="1275"/>
        <w:gridCol w:w="4395"/>
      </w:tblGrid>
      <w:tr w:rsidR="00EC4814" w:rsidRPr="009F7657" w14:paraId="6514EC4A" w14:textId="77777777" w:rsidTr="003E2C3C">
        <w:trPr>
          <w:trHeight w:val="113"/>
        </w:trPr>
        <w:tc>
          <w:tcPr>
            <w:tcW w:w="1129"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0AAB9581" w14:textId="77777777" w:rsidR="00EC4814" w:rsidRPr="00F83D08" w:rsidRDefault="00EC4814" w:rsidP="003E2C3C">
            <w:pPr>
              <w:spacing w:after="0" w:line="240" w:lineRule="auto"/>
              <w:rPr>
                <w:rFonts w:ascii="Montserrat" w:eastAsia="Times New Roman" w:hAnsi="Montserrat" w:cs="Calibri"/>
                <w:color w:val="FFFFFF"/>
                <w:sz w:val="14"/>
                <w:szCs w:val="14"/>
                <w:lang w:eastAsia="en-GB"/>
              </w:rPr>
            </w:pPr>
            <w:r w:rsidRPr="00F83D08">
              <w:rPr>
                <w:rFonts w:ascii="Montserrat" w:eastAsia="Times New Roman" w:hAnsi="Montserrat" w:cs="Calibri"/>
                <w:color w:val="FFFFFF"/>
                <w:sz w:val="14"/>
                <w:szCs w:val="14"/>
                <w:lang w:eastAsia="en-GB"/>
              </w:rPr>
              <w:t>Source Account</w:t>
            </w:r>
          </w:p>
        </w:tc>
        <w:tc>
          <w:tcPr>
            <w:tcW w:w="3261" w:type="dxa"/>
            <w:tcBorders>
              <w:top w:val="single" w:sz="4" w:space="0" w:color="auto"/>
              <w:left w:val="nil"/>
              <w:bottom w:val="single" w:sz="4" w:space="0" w:color="auto"/>
              <w:right w:val="single" w:sz="4" w:space="0" w:color="auto"/>
            </w:tcBorders>
            <w:shd w:val="clear" w:color="000000" w:fill="002060"/>
            <w:noWrap/>
            <w:vAlign w:val="bottom"/>
            <w:hideMark/>
          </w:tcPr>
          <w:p w14:paraId="739338EC" w14:textId="77777777" w:rsidR="00EC4814" w:rsidRPr="00F83D08" w:rsidRDefault="00EC4814" w:rsidP="003E2C3C">
            <w:pPr>
              <w:spacing w:after="0" w:line="240" w:lineRule="auto"/>
              <w:rPr>
                <w:rFonts w:ascii="Montserrat" w:eastAsia="Times New Roman" w:hAnsi="Montserrat" w:cs="Calibri"/>
                <w:color w:val="FFFFFF"/>
                <w:sz w:val="14"/>
                <w:szCs w:val="14"/>
                <w:lang w:eastAsia="en-GB"/>
              </w:rPr>
            </w:pPr>
            <w:r w:rsidRPr="00F83D08">
              <w:rPr>
                <w:rFonts w:ascii="Montserrat" w:eastAsia="Times New Roman" w:hAnsi="Montserrat" w:cs="Calibri"/>
                <w:color w:val="FFFFFF"/>
                <w:sz w:val="14"/>
                <w:szCs w:val="14"/>
                <w:lang w:eastAsia="en-GB"/>
              </w:rPr>
              <w:t>Account Description</w:t>
            </w:r>
          </w:p>
        </w:tc>
        <w:tc>
          <w:tcPr>
            <w:tcW w:w="1275" w:type="dxa"/>
            <w:tcBorders>
              <w:top w:val="single" w:sz="4" w:space="0" w:color="auto"/>
              <w:left w:val="nil"/>
              <w:bottom w:val="single" w:sz="4" w:space="0" w:color="auto"/>
              <w:right w:val="single" w:sz="4" w:space="0" w:color="auto"/>
            </w:tcBorders>
            <w:shd w:val="clear" w:color="000000" w:fill="002060"/>
            <w:noWrap/>
            <w:vAlign w:val="bottom"/>
            <w:hideMark/>
          </w:tcPr>
          <w:p w14:paraId="71FBA560" w14:textId="77777777" w:rsidR="00EC4814" w:rsidRPr="00F83D08" w:rsidRDefault="00EC4814" w:rsidP="003E2C3C">
            <w:pPr>
              <w:spacing w:after="0" w:line="240" w:lineRule="auto"/>
              <w:rPr>
                <w:rFonts w:ascii="Montserrat" w:eastAsia="Times New Roman" w:hAnsi="Montserrat" w:cs="Calibri"/>
                <w:color w:val="FFFFFF"/>
                <w:sz w:val="14"/>
                <w:szCs w:val="14"/>
                <w:lang w:eastAsia="en-GB"/>
              </w:rPr>
            </w:pPr>
            <w:r w:rsidRPr="00F83D08">
              <w:rPr>
                <w:rFonts w:ascii="Montserrat" w:eastAsia="Times New Roman" w:hAnsi="Montserrat" w:cs="Calibri"/>
                <w:color w:val="FFFFFF"/>
                <w:sz w:val="14"/>
                <w:szCs w:val="14"/>
                <w:lang w:eastAsia="en-GB"/>
              </w:rPr>
              <w:t>Target Account</w:t>
            </w:r>
          </w:p>
        </w:tc>
        <w:tc>
          <w:tcPr>
            <w:tcW w:w="4395" w:type="dxa"/>
            <w:tcBorders>
              <w:top w:val="single" w:sz="4" w:space="0" w:color="auto"/>
              <w:left w:val="nil"/>
              <w:bottom w:val="single" w:sz="4" w:space="0" w:color="auto"/>
              <w:right w:val="single" w:sz="4" w:space="0" w:color="auto"/>
            </w:tcBorders>
            <w:shd w:val="clear" w:color="000000" w:fill="002060"/>
            <w:noWrap/>
            <w:vAlign w:val="bottom"/>
            <w:hideMark/>
          </w:tcPr>
          <w:p w14:paraId="5E044697" w14:textId="77777777" w:rsidR="00EC4814" w:rsidRPr="009F7657" w:rsidRDefault="00EC4814" w:rsidP="003E2C3C">
            <w:pPr>
              <w:spacing w:after="0" w:line="240" w:lineRule="auto"/>
              <w:rPr>
                <w:rFonts w:ascii="Montserrat" w:eastAsia="Times New Roman" w:hAnsi="Montserrat" w:cs="Calibri"/>
                <w:color w:val="FFFFFF"/>
                <w:sz w:val="14"/>
                <w:szCs w:val="14"/>
                <w:lang w:eastAsia="en-GB"/>
              </w:rPr>
            </w:pPr>
            <w:r w:rsidRPr="00F83D08">
              <w:rPr>
                <w:rFonts w:ascii="Montserrat" w:eastAsia="Times New Roman" w:hAnsi="Montserrat" w:cs="Calibri"/>
                <w:color w:val="FFFFFF"/>
                <w:sz w:val="14"/>
                <w:szCs w:val="14"/>
                <w:lang w:eastAsia="en-GB"/>
              </w:rPr>
              <w:t>Target Account Description</w:t>
            </w:r>
          </w:p>
        </w:tc>
      </w:tr>
      <w:tr w:rsidR="00EC4814" w:rsidRPr="009F7657" w14:paraId="29090F32" w14:textId="77777777" w:rsidTr="003E2C3C">
        <w:trPr>
          <w:trHeight w:val="113"/>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EB9C020"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MBCL51000</w:t>
            </w:r>
          </w:p>
        </w:tc>
        <w:tc>
          <w:tcPr>
            <w:tcW w:w="3261" w:type="dxa"/>
            <w:tcBorders>
              <w:top w:val="nil"/>
              <w:left w:val="nil"/>
              <w:bottom w:val="single" w:sz="4" w:space="0" w:color="auto"/>
              <w:right w:val="single" w:sz="4" w:space="0" w:color="auto"/>
            </w:tcBorders>
            <w:shd w:val="clear" w:color="auto" w:fill="auto"/>
            <w:noWrap/>
            <w:vAlign w:val="bottom"/>
            <w:hideMark/>
          </w:tcPr>
          <w:p w14:paraId="670C8562"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Restructuring of existing business (</w:t>
            </w:r>
            <w:proofErr w:type="spellStart"/>
            <w:r w:rsidRPr="009F7657">
              <w:rPr>
                <w:rFonts w:ascii="Montserrat" w:eastAsia="Times New Roman" w:hAnsi="Montserrat" w:cs="Calibri"/>
                <w:color w:val="002060"/>
                <w:sz w:val="14"/>
                <w:szCs w:val="14"/>
                <w:lang w:eastAsia="en-GB"/>
              </w:rPr>
              <w:t>curr</w:t>
            </w:r>
            <w:proofErr w:type="spellEnd"/>
            <w:r w:rsidRPr="009F7657">
              <w:rPr>
                <w:rFonts w:ascii="Montserrat" w:eastAsia="Times New Roman" w:hAnsi="Montserrat" w:cs="Calibri"/>
                <w:color w:val="002060"/>
                <w:sz w:val="14"/>
                <w:szCs w:val="14"/>
                <w:lang w:eastAsia="en-GB"/>
              </w:rPr>
              <w:t>)</w:t>
            </w:r>
          </w:p>
        </w:tc>
        <w:tc>
          <w:tcPr>
            <w:tcW w:w="1275" w:type="dxa"/>
            <w:tcBorders>
              <w:top w:val="nil"/>
              <w:left w:val="nil"/>
              <w:bottom w:val="single" w:sz="4" w:space="0" w:color="auto"/>
              <w:right w:val="single" w:sz="4" w:space="0" w:color="auto"/>
            </w:tcBorders>
            <w:shd w:val="clear" w:color="auto" w:fill="auto"/>
            <w:noWrap/>
            <w:vAlign w:val="bottom"/>
            <w:hideMark/>
          </w:tcPr>
          <w:p w14:paraId="6665E0E2"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MCFC12800</w:t>
            </w:r>
          </w:p>
        </w:tc>
        <w:tc>
          <w:tcPr>
            <w:tcW w:w="4395" w:type="dxa"/>
            <w:tcBorders>
              <w:top w:val="nil"/>
              <w:left w:val="nil"/>
              <w:bottom w:val="single" w:sz="4" w:space="0" w:color="auto"/>
              <w:right w:val="single" w:sz="4" w:space="0" w:color="auto"/>
            </w:tcBorders>
            <w:shd w:val="clear" w:color="auto" w:fill="auto"/>
            <w:noWrap/>
            <w:vAlign w:val="bottom"/>
            <w:hideMark/>
          </w:tcPr>
          <w:p w14:paraId="6D712799"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Movements in provisions - adjusting items</w:t>
            </w:r>
          </w:p>
        </w:tc>
      </w:tr>
      <w:tr w:rsidR="00EC4814" w:rsidRPr="009F7657" w14:paraId="3E18E66F" w14:textId="77777777" w:rsidTr="003E2C3C">
        <w:trPr>
          <w:trHeight w:val="113"/>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B98B952"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MBNL51000</w:t>
            </w:r>
          </w:p>
        </w:tc>
        <w:tc>
          <w:tcPr>
            <w:tcW w:w="3261" w:type="dxa"/>
            <w:tcBorders>
              <w:top w:val="nil"/>
              <w:left w:val="nil"/>
              <w:bottom w:val="single" w:sz="4" w:space="0" w:color="auto"/>
              <w:right w:val="single" w:sz="4" w:space="0" w:color="auto"/>
            </w:tcBorders>
            <w:shd w:val="clear" w:color="auto" w:fill="auto"/>
            <w:noWrap/>
            <w:vAlign w:val="bottom"/>
            <w:hideMark/>
          </w:tcPr>
          <w:p w14:paraId="0D0A558F"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Restructuring existing business (non-</w:t>
            </w:r>
            <w:proofErr w:type="spellStart"/>
            <w:r w:rsidRPr="009F7657">
              <w:rPr>
                <w:rFonts w:ascii="Montserrat" w:eastAsia="Times New Roman" w:hAnsi="Montserrat" w:cs="Calibri"/>
                <w:color w:val="002060"/>
                <w:sz w:val="14"/>
                <w:szCs w:val="14"/>
                <w:lang w:eastAsia="en-GB"/>
              </w:rPr>
              <w:t>curr</w:t>
            </w:r>
            <w:proofErr w:type="spellEnd"/>
            <w:r w:rsidRPr="009F7657">
              <w:rPr>
                <w:rFonts w:ascii="Montserrat" w:eastAsia="Times New Roman" w:hAnsi="Montserrat" w:cs="Calibri"/>
                <w:color w:val="002060"/>
                <w:sz w:val="14"/>
                <w:szCs w:val="14"/>
                <w:lang w:eastAsia="en-GB"/>
              </w:rPr>
              <w:t>)</w:t>
            </w:r>
          </w:p>
        </w:tc>
        <w:tc>
          <w:tcPr>
            <w:tcW w:w="1275" w:type="dxa"/>
            <w:tcBorders>
              <w:top w:val="nil"/>
              <w:left w:val="nil"/>
              <w:bottom w:val="single" w:sz="4" w:space="0" w:color="auto"/>
              <w:right w:val="single" w:sz="4" w:space="0" w:color="auto"/>
            </w:tcBorders>
            <w:shd w:val="clear" w:color="auto" w:fill="auto"/>
            <w:noWrap/>
            <w:vAlign w:val="bottom"/>
            <w:hideMark/>
          </w:tcPr>
          <w:p w14:paraId="60810F76"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MCFC12800</w:t>
            </w:r>
          </w:p>
        </w:tc>
        <w:tc>
          <w:tcPr>
            <w:tcW w:w="4395" w:type="dxa"/>
            <w:tcBorders>
              <w:top w:val="nil"/>
              <w:left w:val="nil"/>
              <w:bottom w:val="single" w:sz="4" w:space="0" w:color="auto"/>
              <w:right w:val="single" w:sz="4" w:space="0" w:color="auto"/>
            </w:tcBorders>
            <w:shd w:val="clear" w:color="auto" w:fill="auto"/>
            <w:noWrap/>
            <w:vAlign w:val="bottom"/>
            <w:hideMark/>
          </w:tcPr>
          <w:p w14:paraId="523B0AC4" w14:textId="77777777" w:rsidR="00EC4814" w:rsidRPr="009F7657" w:rsidRDefault="00EC4814" w:rsidP="003E2C3C">
            <w:pPr>
              <w:spacing w:after="0" w:line="240" w:lineRule="auto"/>
              <w:rPr>
                <w:rFonts w:ascii="Montserrat" w:eastAsia="Times New Roman" w:hAnsi="Montserrat" w:cs="Calibri"/>
                <w:color w:val="002060"/>
                <w:sz w:val="14"/>
                <w:szCs w:val="14"/>
                <w:lang w:eastAsia="en-GB"/>
              </w:rPr>
            </w:pPr>
            <w:r w:rsidRPr="009F7657">
              <w:rPr>
                <w:rFonts w:ascii="Montserrat" w:eastAsia="Times New Roman" w:hAnsi="Montserrat" w:cs="Calibri"/>
                <w:color w:val="002060"/>
                <w:sz w:val="14"/>
                <w:szCs w:val="14"/>
                <w:lang w:eastAsia="en-GB"/>
              </w:rPr>
              <w:t>Movements in provisions - adjusting items</w:t>
            </w:r>
          </w:p>
        </w:tc>
      </w:tr>
    </w:tbl>
    <w:p w14:paraId="5C4CF302" w14:textId="77777777" w:rsidR="00EC4814" w:rsidRDefault="00EC4814" w:rsidP="00EC4814">
      <w:pPr>
        <w:pStyle w:val="ListParagraph"/>
        <w:spacing w:after="0"/>
        <w:ind w:left="0"/>
        <w:contextualSpacing w:val="0"/>
        <w:rPr>
          <w:rFonts w:ascii="Montserrat" w:hAnsi="Montserrat" w:cstheme="majorHAnsi"/>
          <w:color w:val="002060"/>
          <w:sz w:val="16"/>
          <w:szCs w:val="16"/>
        </w:rPr>
      </w:pPr>
    </w:p>
    <w:p w14:paraId="0F1386E5" w14:textId="77777777" w:rsidR="00EC4814" w:rsidRPr="00C03EF4" w:rsidRDefault="00EC4814" w:rsidP="007E5B1E">
      <w:pPr>
        <w:pStyle w:val="LEVEL2"/>
      </w:pPr>
      <w:bookmarkStart w:id="73" w:name="_Toc69156114"/>
      <w:r>
        <w:t>Dividends from associates</w:t>
      </w:r>
      <w:bookmarkEnd w:id="73"/>
    </w:p>
    <w:p w14:paraId="7B2AB9A2" w14:textId="77777777" w:rsidR="00EC4814" w:rsidRPr="00C03EF4" w:rsidRDefault="00EC4814" w:rsidP="00EC4814">
      <w:pPr>
        <w:spacing w:after="120"/>
        <w:rPr>
          <w:rFonts w:ascii="Montserrat" w:hAnsi="Montserrat" w:cstheme="majorHAnsi"/>
          <w:color w:val="002060"/>
          <w:sz w:val="16"/>
          <w:szCs w:val="16"/>
        </w:rPr>
      </w:pPr>
      <w:r w:rsidRPr="00C03EF4">
        <w:rPr>
          <w:rFonts w:ascii="Montserrat" w:hAnsi="Montserrat" w:cstheme="majorHAnsi"/>
          <w:color w:val="002060"/>
          <w:sz w:val="16"/>
          <w:szCs w:val="16"/>
        </w:rPr>
        <w:t xml:space="preserve">BPC calculates cash impact of this as total dividends received from associates reported on the net finance cost section of the income statement less any withholding tax deducted at source plus the movement on balance sheet accrual. Please note below associated accounts for the cash flow calculation. </w:t>
      </w:r>
    </w:p>
    <w:tbl>
      <w:tblPr>
        <w:tblW w:w="6658" w:type="dxa"/>
        <w:tblLook w:val="04A0" w:firstRow="1" w:lastRow="0" w:firstColumn="1" w:lastColumn="0" w:noHBand="0" w:noVBand="1"/>
      </w:tblPr>
      <w:tblGrid>
        <w:gridCol w:w="1560"/>
        <w:gridCol w:w="5098"/>
      </w:tblGrid>
      <w:tr w:rsidR="00EC4814" w:rsidRPr="00C03EF4" w14:paraId="134553AC" w14:textId="77777777" w:rsidTr="003E2C3C">
        <w:trPr>
          <w:trHeight w:val="20"/>
        </w:trPr>
        <w:tc>
          <w:tcPr>
            <w:tcW w:w="1560" w:type="dxa"/>
            <w:tcBorders>
              <w:top w:val="single" w:sz="4" w:space="0" w:color="auto"/>
              <w:left w:val="single" w:sz="4" w:space="0" w:color="auto"/>
              <w:bottom w:val="single" w:sz="4" w:space="0" w:color="auto"/>
              <w:right w:val="single" w:sz="4" w:space="0" w:color="auto"/>
            </w:tcBorders>
            <w:shd w:val="clear" w:color="000000" w:fill="002060"/>
            <w:vAlign w:val="bottom"/>
            <w:hideMark/>
          </w:tcPr>
          <w:p w14:paraId="31206FC4" w14:textId="77777777" w:rsidR="00EC4814" w:rsidRPr="00C03EF4" w:rsidRDefault="00EC4814" w:rsidP="003E2C3C">
            <w:pPr>
              <w:spacing w:after="0" w:line="240" w:lineRule="auto"/>
              <w:rPr>
                <w:rFonts w:ascii="Montserrat" w:eastAsia="Times New Roman" w:hAnsi="Montserrat" w:cs="Calibri"/>
                <w:b/>
                <w:bCs/>
                <w:color w:val="FFFFFF"/>
                <w:sz w:val="16"/>
                <w:szCs w:val="16"/>
                <w:lang w:eastAsia="en-GB"/>
              </w:rPr>
            </w:pPr>
            <w:r w:rsidRPr="00C03EF4">
              <w:rPr>
                <w:rFonts w:ascii="Montserrat" w:eastAsia="Times New Roman" w:hAnsi="Montserrat" w:cs="Calibri"/>
                <w:b/>
                <w:bCs/>
                <w:color w:val="FFFFFF"/>
                <w:sz w:val="16"/>
                <w:szCs w:val="16"/>
                <w:lang w:eastAsia="en-GB"/>
              </w:rPr>
              <w:t>Source Account</w:t>
            </w:r>
          </w:p>
        </w:tc>
        <w:tc>
          <w:tcPr>
            <w:tcW w:w="5098" w:type="dxa"/>
            <w:tcBorders>
              <w:top w:val="single" w:sz="4" w:space="0" w:color="auto"/>
              <w:left w:val="nil"/>
              <w:bottom w:val="single" w:sz="4" w:space="0" w:color="auto"/>
              <w:right w:val="single" w:sz="4" w:space="0" w:color="auto"/>
            </w:tcBorders>
            <w:shd w:val="clear" w:color="000000" w:fill="002060"/>
            <w:vAlign w:val="bottom"/>
            <w:hideMark/>
          </w:tcPr>
          <w:p w14:paraId="446C8C0B" w14:textId="77777777" w:rsidR="00EC4814" w:rsidRPr="00C03EF4" w:rsidRDefault="00EC4814" w:rsidP="003E2C3C">
            <w:pPr>
              <w:spacing w:after="0" w:line="240" w:lineRule="auto"/>
              <w:rPr>
                <w:rFonts w:ascii="Montserrat" w:eastAsia="Times New Roman" w:hAnsi="Montserrat" w:cs="Calibri"/>
                <w:b/>
                <w:bCs/>
                <w:color w:val="FFFFFF"/>
                <w:sz w:val="16"/>
                <w:szCs w:val="16"/>
                <w:lang w:eastAsia="en-GB"/>
              </w:rPr>
            </w:pPr>
            <w:r w:rsidRPr="00C03EF4">
              <w:rPr>
                <w:rFonts w:ascii="Montserrat" w:eastAsia="Times New Roman" w:hAnsi="Montserrat" w:cs="Calibri"/>
                <w:b/>
                <w:bCs/>
                <w:color w:val="FFFFFF"/>
                <w:sz w:val="16"/>
                <w:szCs w:val="16"/>
                <w:lang w:eastAsia="en-GB"/>
              </w:rPr>
              <w:t>Account Description</w:t>
            </w:r>
          </w:p>
        </w:tc>
      </w:tr>
      <w:tr w:rsidR="00EC4814" w:rsidRPr="00C03EF4" w14:paraId="382B10AE" w14:textId="77777777" w:rsidTr="003E2C3C">
        <w:trPr>
          <w:trHeight w:val="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5A7A082"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MBCA62730</w:t>
            </w:r>
          </w:p>
        </w:tc>
        <w:tc>
          <w:tcPr>
            <w:tcW w:w="5098" w:type="dxa"/>
            <w:tcBorders>
              <w:top w:val="nil"/>
              <w:left w:val="nil"/>
              <w:bottom w:val="single" w:sz="4" w:space="0" w:color="auto"/>
              <w:right w:val="single" w:sz="4" w:space="0" w:color="auto"/>
            </w:tcBorders>
            <w:shd w:val="clear" w:color="auto" w:fill="auto"/>
            <w:noWrap/>
            <w:vAlign w:val="bottom"/>
            <w:hideMark/>
          </w:tcPr>
          <w:p w14:paraId="6AC58FD0"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Dividends receivable from associates</w:t>
            </w:r>
          </w:p>
        </w:tc>
      </w:tr>
      <w:tr w:rsidR="00EC4814" w:rsidRPr="00C03EF4" w14:paraId="2CD57933" w14:textId="77777777" w:rsidTr="003E2C3C">
        <w:trPr>
          <w:trHeight w:val="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72BAF43"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MPNF11000</w:t>
            </w:r>
          </w:p>
        </w:tc>
        <w:tc>
          <w:tcPr>
            <w:tcW w:w="5098" w:type="dxa"/>
            <w:tcBorders>
              <w:top w:val="nil"/>
              <w:left w:val="nil"/>
              <w:bottom w:val="single" w:sz="4" w:space="0" w:color="auto"/>
              <w:right w:val="single" w:sz="4" w:space="0" w:color="auto"/>
            </w:tcBorders>
            <w:shd w:val="clear" w:color="auto" w:fill="auto"/>
            <w:noWrap/>
            <w:vAlign w:val="bottom"/>
            <w:hideMark/>
          </w:tcPr>
          <w:p w14:paraId="11EF8532"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Dividends received from associates</w:t>
            </w:r>
          </w:p>
        </w:tc>
      </w:tr>
      <w:tr w:rsidR="00EC4814" w:rsidRPr="00C03EF4" w14:paraId="42056F41" w14:textId="77777777" w:rsidTr="003E2C3C">
        <w:trPr>
          <w:trHeight w:val="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4976F8C"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MPTX12400</w:t>
            </w:r>
          </w:p>
        </w:tc>
        <w:tc>
          <w:tcPr>
            <w:tcW w:w="5098" w:type="dxa"/>
            <w:tcBorders>
              <w:top w:val="nil"/>
              <w:left w:val="nil"/>
              <w:bottom w:val="single" w:sz="4" w:space="0" w:color="auto"/>
              <w:right w:val="single" w:sz="4" w:space="0" w:color="auto"/>
            </w:tcBorders>
            <w:shd w:val="clear" w:color="auto" w:fill="auto"/>
            <w:noWrap/>
            <w:vAlign w:val="bottom"/>
            <w:hideMark/>
          </w:tcPr>
          <w:p w14:paraId="109F156B" w14:textId="77777777" w:rsidR="00EC4814" w:rsidRPr="00C03EF4" w:rsidRDefault="00EC4814" w:rsidP="003E2C3C">
            <w:pPr>
              <w:spacing w:after="0" w:line="240" w:lineRule="auto"/>
              <w:rPr>
                <w:rFonts w:ascii="Montserrat" w:eastAsia="Times New Roman" w:hAnsi="Montserrat" w:cs="Calibri"/>
                <w:color w:val="002060"/>
                <w:sz w:val="16"/>
                <w:szCs w:val="16"/>
                <w:lang w:eastAsia="en-GB"/>
              </w:rPr>
            </w:pPr>
            <w:r w:rsidRPr="00C03EF4">
              <w:rPr>
                <w:rFonts w:ascii="Montserrat" w:eastAsia="Times New Roman" w:hAnsi="Montserrat" w:cs="Calibri"/>
                <w:color w:val="002060"/>
                <w:sz w:val="16"/>
                <w:szCs w:val="16"/>
                <w:lang w:eastAsia="en-GB"/>
              </w:rPr>
              <w:t>WHT on dividends received external/associates</w:t>
            </w:r>
          </w:p>
        </w:tc>
      </w:tr>
    </w:tbl>
    <w:p w14:paraId="6589F218" w14:textId="77777777" w:rsidR="00EC4814" w:rsidRDefault="00EC4814" w:rsidP="00EC4814">
      <w:pPr>
        <w:pStyle w:val="ListParagraph"/>
        <w:spacing w:after="0" w:line="240" w:lineRule="auto"/>
        <w:ind w:left="0"/>
        <w:rPr>
          <w:rFonts w:ascii="Montserrat" w:hAnsi="Montserrat" w:cstheme="majorHAnsi"/>
          <w:color w:val="002060"/>
          <w:sz w:val="16"/>
          <w:szCs w:val="16"/>
        </w:rPr>
      </w:pPr>
    </w:p>
    <w:p w14:paraId="7819689E" w14:textId="77777777" w:rsidR="00EC4814" w:rsidRPr="00C03EF4" w:rsidRDefault="00EC4814" w:rsidP="007E5B1E">
      <w:pPr>
        <w:pStyle w:val="LEVEL2"/>
      </w:pPr>
      <w:bookmarkStart w:id="74" w:name="_Toc69156115"/>
      <w:r w:rsidRPr="00C03EF4">
        <w:t>Free cash flow LMC account</w:t>
      </w:r>
      <w:bookmarkEnd w:id="74"/>
    </w:p>
    <w:p w14:paraId="01CF76CE" w14:textId="77777777" w:rsidR="00EC4814" w:rsidRPr="009136BD" w:rsidRDefault="00EC4814" w:rsidP="00EC4814">
      <w:pPr>
        <w:pStyle w:val="ListParagraph"/>
        <w:spacing w:after="120"/>
        <w:ind w:left="0"/>
        <w:contextualSpacing w:val="0"/>
        <w:rPr>
          <w:rFonts w:ascii="Montserrat" w:eastAsia="PMingLiU" w:hAnsi="Montserrat" w:cstheme="majorHAnsi"/>
          <w:color w:val="002060"/>
          <w:sz w:val="16"/>
          <w:szCs w:val="16"/>
          <w:lang w:eastAsia="zh-TW"/>
        </w:rPr>
      </w:pPr>
      <w:r>
        <w:rPr>
          <w:rFonts w:ascii="Montserrat" w:hAnsi="Montserrat" w:cstheme="majorHAnsi"/>
          <w:color w:val="002060"/>
          <w:sz w:val="16"/>
          <w:szCs w:val="16"/>
        </w:rPr>
        <w:t xml:space="preserve">The free cash flow LMC account should only be utilised for posting of post round 1 adjustments (after end market SOP meeting) that specifically relate to adjusting cash flows, or dividends received from associates. </w:t>
      </w:r>
      <w:r>
        <w:rPr>
          <w:rFonts w:ascii="Montserrat" w:hAnsi="Montserrat"/>
          <w:color w:val="002060"/>
          <w:sz w:val="16"/>
          <w:szCs w:val="16"/>
        </w:rPr>
        <w:t>The FCF L</w:t>
      </w:r>
      <w:r>
        <w:rPr>
          <w:rFonts w:ascii="Montserrat" w:hAnsi="Montserrat" w:cstheme="majorHAnsi"/>
          <w:color w:val="002060"/>
          <w:sz w:val="16"/>
          <w:szCs w:val="16"/>
        </w:rPr>
        <w:t xml:space="preserve">MC account allows for high level adjustments to be made directly on the face of the cash flow statement, without having to update the balance sheet. Adjustments related to tax and interest must not be posted here, please utilise the ACGFO LMC account for any such adjustments.   </w:t>
      </w:r>
    </w:p>
    <w:p w14:paraId="29A11E09"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50A12F7"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0E866374"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54A204D3"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669FE885"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1FA8164D"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0E6C559A"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6D1CAF50"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007E7D03"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0F8E93C4"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6BC7781B"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5E578819"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5F0D190C"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1486C5C4"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115DB2F8"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52A78180"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7F1FE82F"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061B475E"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5F8D9107" w14:textId="77777777" w:rsidR="00F119B6" w:rsidRDefault="00F119B6" w:rsidP="0079315F">
      <w:pPr>
        <w:keepNext/>
        <w:keepLines/>
        <w:autoSpaceDE w:val="0"/>
        <w:autoSpaceDN w:val="0"/>
        <w:adjustRightInd w:val="0"/>
        <w:spacing w:before="120" w:after="120" w:line="240" w:lineRule="auto"/>
        <w:rPr>
          <w:rFonts w:ascii="Arial" w:hAnsi="Arial" w:cs="Arial"/>
          <w:sz w:val="16"/>
          <w:szCs w:val="16"/>
        </w:rPr>
      </w:pPr>
    </w:p>
    <w:p w14:paraId="55019601"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8E483BF"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19F18FE"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F8EA39D"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5E27819E"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CA48475"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E7A5239"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75B126C0"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8288FFC"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7287051"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569AEFD"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626AF866"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CC84EC0"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6B81F297"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734478B3"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4D74FF5"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73233741"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290B9CDE" w14:textId="77777777"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3D8DCBFD" w14:textId="40F929E5"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03D76C80" w14:textId="23853731" w:rsidR="007D292E" w:rsidRDefault="007D292E" w:rsidP="0079315F">
      <w:pPr>
        <w:keepNext/>
        <w:keepLines/>
        <w:autoSpaceDE w:val="0"/>
        <w:autoSpaceDN w:val="0"/>
        <w:adjustRightInd w:val="0"/>
        <w:spacing w:before="120" w:after="120" w:line="240" w:lineRule="auto"/>
        <w:rPr>
          <w:rFonts w:ascii="Arial" w:hAnsi="Arial" w:cs="Arial"/>
          <w:sz w:val="16"/>
          <w:szCs w:val="16"/>
        </w:rPr>
      </w:pPr>
    </w:p>
    <w:p w14:paraId="7A6A17D4" w14:textId="693B48F1" w:rsidR="007D292E" w:rsidRDefault="007D7F40" w:rsidP="0079315F">
      <w:pPr>
        <w:keepNext/>
        <w:keepLines/>
        <w:autoSpaceDE w:val="0"/>
        <w:autoSpaceDN w:val="0"/>
        <w:adjustRightInd w:val="0"/>
        <w:spacing w:before="120" w:after="120" w:line="240" w:lineRule="auto"/>
        <w:rPr>
          <w:rFonts w:ascii="Arial" w:hAnsi="Arial" w:cs="Arial"/>
          <w:sz w:val="16"/>
          <w:szCs w:val="16"/>
        </w:rPr>
      </w:pPr>
      <w:r w:rsidRPr="002A29AD">
        <w:rPr>
          <w:rFonts w:ascii="Arial" w:hAnsi="Arial" w:cs="Arial"/>
          <w:noProof/>
          <w:color w:val="003366"/>
          <w:sz w:val="40"/>
          <w:szCs w:val="40"/>
          <w:lang w:eastAsia="en-GB"/>
        </w:rPr>
        <w:drawing>
          <wp:anchor distT="0" distB="0" distL="114300" distR="114300" simplePos="0" relativeHeight="251665408" behindDoc="0" locked="0" layoutInCell="1" allowOverlap="1" wp14:anchorId="199751D7" wp14:editId="7326E224">
            <wp:simplePos x="0" y="0"/>
            <wp:positionH relativeFrom="column">
              <wp:posOffset>5102860</wp:posOffset>
            </wp:positionH>
            <wp:positionV relativeFrom="paragraph">
              <wp:posOffset>41638</wp:posOffset>
            </wp:positionV>
            <wp:extent cx="1506854"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06854" cy="861060"/>
                    </a:xfrm>
                    <a:prstGeom prst="rect">
                      <a:avLst/>
                    </a:prstGeom>
                    <a:noFill/>
                  </pic:spPr>
                </pic:pic>
              </a:graphicData>
            </a:graphic>
            <wp14:sizeRelH relativeFrom="margin">
              <wp14:pctWidth>0</wp14:pctWidth>
            </wp14:sizeRelH>
            <wp14:sizeRelV relativeFrom="margin">
              <wp14:pctHeight>0</wp14:pctHeight>
            </wp14:sizeRelV>
          </wp:anchor>
        </w:drawing>
      </w:r>
    </w:p>
    <w:p w14:paraId="53211C19" w14:textId="1523544B" w:rsidR="002C026C" w:rsidRDefault="002C026C" w:rsidP="0079315F">
      <w:pPr>
        <w:keepNext/>
        <w:keepLines/>
        <w:autoSpaceDE w:val="0"/>
        <w:autoSpaceDN w:val="0"/>
        <w:adjustRightInd w:val="0"/>
        <w:spacing w:before="120" w:after="120" w:line="240" w:lineRule="auto"/>
        <w:rPr>
          <w:rFonts w:ascii="Arial" w:hAnsi="Arial" w:cs="Arial"/>
          <w:sz w:val="16"/>
          <w:szCs w:val="16"/>
        </w:rPr>
      </w:pPr>
    </w:p>
    <w:p w14:paraId="383FBD21" w14:textId="55AE37A7" w:rsidR="002C026C" w:rsidRDefault="002C026C" w:rsidP="0079315F">
      <w:pPr>
        <w:keepNext/>
        <w:keepLines/>
        <w:autoSpaceDE w:val="0"/>
        <w:autoSpaceDN w:val="0"/>
        <w:adjustRightInd w:val="0"/>
        <w:spacing w:before="120" w:after="120" w:line="240" w:lineRule="auto"/>
        <w:rPr>
          <w:rFonts w:ascii="Arial" w:hAnsi="Arial" w:cs="Arial"/>
          <w:sz w:val="16"/>
          <w:szCs w:val="16"/>
        </w:rPr>
      </w:pPr>
    </w:p>
    <w:p w14:paraId="004770DC" w14:textId="2826AFB9" w:rsidR="002C026C" w:rsidRPr="008E183F" w:rsidRDefault="002C026C" w:rsidP="0079315F">
      <w:pPr>
        <w:keepNext/>
        <w:keepLines/>
        <w:autoSpaceDE w:val="0"/>
        <w:autoSpaceDN w:val="0"/>
        <w:adjustRightInd w:val="0"/>
        <w:spacing w:before="120" w:after="120" w:line="240" w:lineRule="auto"/>
        <w:rPr>
          <w:rFonts w:ascii="Arial" w:hAnsi="Arial" w:cs="Arial"/>
          <w:sz w:val="16"/>
          <w:szCs w:val="18"/>
        </w:rPr>
      </w:pPr>
    </w:p>
    <w:sectPr w:rsidR="002C026C" w:rsidRPr="008E183F" w:rsidSect="00943D84">
      <w:footerReference w:type="default" r:id="rId20"/>
      <w:pgSz w:w="11906" w:h="16838"/>
      <w:pgMar w:top="993" w:right="1080" w:bottom="0" w:left="1080" w:header="567"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321C" w14:textId="77777777" w:rsidR="008226DC" w:rsidRDefault="008226DC" w:rsidP="00865D4B">
      <w:pPr>
        <w:spacing w:after="0" w:line="240" w:lineRule="auto"/>
      </w:pPr>
      <w:r>
        <w:separator/>
      </w:r>
    </w:p>
  </w:endnote>
  <w:endnote w:type="continuationSeparator" w:id="0">
    <w:p w14:paraId="616F1489" w14:textId="77777777" w:rsidR="008226DC" w:rsidRDefault="008226DC" w:rsidP="00865D4B">
      <w:pPr>
        <w:spacing w:after="0" w:line="240" w:lineRule="auto"/>
      </w:pPr>
      <w:r>
        <w:continuationSeparator/>
      </w:r>
    </w:p>
  </w:endnote>
  <w:endnote w:type="continuationNotice" w:id="1">
    <w:p w14:paraId="59A217F6" w14:textId="77777777" w:rsidR="008226DC" w:rsidRDefault="008226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233092"/>
      <w:docPartObj>
        <w:docPartGallery w:val="Page Numbers (Bottom of Page)"/>
        <w:docPartUnique/>
      </w:docPartObj>
    </w:sdtPr>
    <w:sdtEndPr>
      <w:rPr>
        <w:noProof/>
      </w:rPr>
    </w:sdtEndPr>
    <w:sdtContent>
      <w:p w14:paraId="044232B4" w14:textId="62F6FDD1" w:rsidR="00B100D3" w:rsidRDefault="00B10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03D73" w14:textId="139327F4" w:rsidR="00B100D3" w:rsidRPr="00613F7F" w:rsidRDefault="00B100D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467536"/>
      <w:docPartObj>
        <w:docPartGallery w:val="Page Numbers (Bottom of Page)"/>
        <w:docPartUnique/>
      </w:docPartObj>
    </w:sdtPr>
    <w:sdtEndPr>
      <w:rPr>
        <w:noProof/>
      </w:rPr>
    </w:sdtEndPr>
    <w:sdtContent>
      <w:p w14:paraId="2061BD36" w14:textId="23426926" w:rsidR="00B100D3" w:rsidRDefault="00B10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A8F636" w14:textId="77777777" w:rsidR="00B100D3" w:rsidRDefault="00B1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439250"/>
      <w:docPartObj>
        <w:docPartGallery w:val="Page Numbers (Bottom of Page)"/>
        <w:docPartUnique/>
      </w:docPartObj>
    </w:sdtPr>
    <w:sdtEndPr>
      <w:rPr>
        <w:noProof/>
      </w:rPr>
    </w:sdtEndPr>
    <w:sdtContent>
      <w:p w14:paraId="5BC6C6D9" w14:textId="77777777" w:rsidR="00B100D3" w:rsidRDefault="00B100D3">
        <w:pPr>
          <w:pStyle w:val="Footer"/>
          <w:jc w:val="center"/>
        </w:pPr>
        <w:r>
          <w:rPr>
            <w:noProof/>
          </w:rPr>
          <mc:AlternateContent>
            <mc:Choice Requires="wps">
              <w:drawing>
                <wp:anchor distT="0" distB="0" distL="114300" distR="114300" simplePos="0" relativeHeight="251670528" behindDoc="0" locked="0" layoutInCell="1" allowOverlap="1" wp14:anchorId="3FFA927A" wp14:editId="0AD21C94">
                  <wp:simplePos x="0" y="0"/>
                  <wp:positionH relativeFrom="column">
                    <wp:posOffset>-573405</wp:posOffset>
                  </wp:positionH>
                  <wp:positionV relativeFrom="paragraph">
                    <wp:posOffset>99695</wp:posOffset>
                  </wp:positionV>
                  <wp:extent cx="7322820" cy="0"/>
                  <wp:effectExtent l="0" t="19050" r="30480" b="19050"/>
                  <wp:wrapNone/>
                  <wp:docPr id="17" name="Line 1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2820" cy="0"/>
                          </a:xfrm>
                          <a:prstGeom prst="line">
                            <a:avLst/>
                          </a:prstGeom>
                          <a:noFill/>
                          <a:ln w="38100">
                            <a:solidFill>
                              <a:srgbClr val="0E2B63"/>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B1F028" id="Line 123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5.15pt,7.85pt" to="531.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" strokecolor="#0e2b63" strokeweight="3pt"/>
              </w:pict>
            </mc:Fallback>
          </mc:AlternateContent>
        </w:r>
      </w:p>
      <w:p w14:paraId="73C74DA4" w14:textId="5E5DB2A3" w:rsidR="00B100D3" w:rsidRDefault="00B100D3">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F728" w14:textId="77777777" w:rsidR="008226DC" w:rsidRDefault="008226DC" w:rsidP="00865D4B">
      <w:pPr>
        <w:spacing w:after="0" w:line="240" w:lineRule="auto"/>
      </w:pPr>
      <w:r>
        <w:separator/>
      </w:r>
    </w:p>
  </w:footnote>
  <w:footnote w:type="continuationSeparator" w:id="0">
    <w:p w14:paraId="537E2960" w14:textId="77777777" w:rsidR="008226DC" w:rsidRDefault="008226DC" w:rsidP="00865D4B">
      <w:pPr>
        <w:spacing w:after="0" w:line="240" w:lineRule="auto"/>
      </w:pPr>
      <w:r>
        <w:continuationSeparator/>
      </w:r>
    </w:p>
  </w:footnote>
  <w:footnote w:type="continuationNotice" w:id="1">
    <w:p w14:paraId="4B44D8C0" w14:textId="77777777" w:rsidR="008226DC" w:rsidRDefault="008226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8EBC" w14:textId="415E5EB3" w:rsidR="00B100D3" w:rsidRPr="008042ED" w:rsidRDefault="00B100D3" w:rsidP="00865D4B">
    <w:pPr>
      <w:pStyle w:val="Header"/>
      <w:jc w:val="right"/>
      <w:rPr>
        <w:rFonts w:ascii="Montserrat" w:hAnsi="Montserrat" w:cs="Arial"/>
        <w:color w:val="003366"/>
        <w:sz w:val="14"/>
        <w:szCs w:val="18"/>
      </w:rPr>
    </w:pPr>
    <w:r w:rsidRPr="008042ED">
      <w:rPr>
        <w:rFonts w:ascii="Montserrat" w:hAnsi="Montserrat" w:cs="Arial"/>
        <w:color w:val="003366"/>
        <w:sz w:val="14"/>
        <w:szCs w:val="18"/>
      </w:rPr>
      <w:t>Management Cash Flow Reporting</w:t>
    </w:r>
  </w:p>
  <w:p w14:paraId="60F89B16" w14:textId="77777777" w:rsidR="00B100D3" w:rsidRDefault="00B100D3" w:rsidP="00865D4B">
    <w:pPr>
      <w:pStyle w:val="Header"/>
      <w:jc w:val="right"/>
    </w:pPr>
    <w:r>
      <w:rPr>
        <w:noProof/>
        <w:color w:val="FFCC00"/>
        <w:lang w:eastAsia="en-GB"/>
      </w:rPr>
      <mc:AlternateContent>
        <mc:Choice Requires="wps">
          <w:drawing>
            <wp:anchor distT="4294967292" distB="4294967292" distL="114300" distR="114300" simplePos="0" relativeHeight="251659264" behindDoc="0" locked="0" layoutInCell="1" allowOverlap="1" wp14:anchorId="48F32B1C" wp14:editId="33C9B01B">
              <wp:simplePos x="0" y="0"/>
              <wp:positionH relativeFrom="column">
                <wp:posOffset>-66675</wp:posOffset>
              </wp:positionH>
              <wp:positionV relativeFrom="paragraph">
                <wp:posOffset>104140</wp:posOffset>
              </wp:positionV>
              <wp:extent cx="6181725" cy="0"/>
              <wp:effectExtent l="0" t="19050" r="9525" b="19050"/>
              <wp:wrapNone/>
              <wp:docPr id="1271" name="Line 1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line">
                        <a:avLst/>
                      </a:prstGeom>
                      <a:noFill/>
                      <a:ln w="38100">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9510F" id="Line 1236"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25pt,8.2pt" to="48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" strokecolor="#ffc000" strokeweight="3pt"/>
          </w:pict>
        </mc:Fallback>
      </mc:AlternateContent>
    </w:r>
  </w:p>
  <w:p w14:paraId="3C627E33" w14:textId="77777777" w:rsidR="00B100D3" w:rsidRDefault="00B100D3" w:rsidP="00865D4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DFB"/>
    <w:multiLevelType w:val="hybridMultilevel"/>
    <w:tmpl w:val="00ECA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26246"/>
    <w:multiLevelType w:val="multilevel"/>
    <w:tmpl w:val="F66A0B52"/>
    <w:lvl w:ilvl="0">
      <w:start w:val="1"/>
      <w:numFmt w:val="decimal"/>
      <w:pStyle w:val="Heading1"/>
      <w:lvlText w:val="%1."/>
      <w:lvlJc w:val="left"/>
      <w:pPr>
        <w:ind w:left="567" w:hanging="567"/>
      </w:pPr>
      <w:rPr>
        <w:rFonts w:ascii="Calibri" w:hAnsi="Calibri" w:hint="default"/>
        <w:color w:val="365F91" w:themeColor="accent1" w:themeShade="BF"/>
        <w:sz w:val="30"/>
      </w:rPr>
    </w:lvl>
    <w:lvl w:ilvl="1">
      <w:start w:val="1"/>
      <w:numFmt w:val="decimal"/>
      <w:pStyle w:val="Heading2"/>
      <w:lvlText w:val="%1.%2"/>
      <w:lvlJc w:val="left"/>
      <w:pPr>
        <w:ind w:left="567" w:hanging="567"/>
      </w:pPr>
      <w:rPr>
        <w:rFonts w:ascii="Calibri" w:hAnsi="Calibri" w:hint="default"/>
        <w:b w:val="0"/>
        <w:i w:val="0"/>
        <w:color w:val="365F91" w:themeColor="accent1" w:themeShade="BF"/>
        <w:sz w:val="26"/>
      </w:rPr>
    </w:lvl>
    <w:lvl w:ilvl="2">
      <w:start w:val="1"/>
      <w:numFmt w:val="decimal"/>
      <w:pStyle w:val="Heading3"/>
      <w:lvlText w:val="%1.%2.%3."/>
      <w:lvlJc w:val="left"/>
      <w:pPr>
        <w:ind w:left="567" w:hanging="567"/>
      </w:pPr>
      <w:rPr>
        <w:rFonts w:ascii="Calibri" w:hAnsi="Calibri" w:hint="default"/>
        <w:color w:val="365F91" w:themeColor="accent1" w:themeShade="BF"/>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795674"/>
    <w:multiLevelType w:val="hybridMultilevel"/>
    <w:tmpl w:val="576E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4463E"/>
    <w:multiLevelType w:val="hybridMultilevel"/>
    <w:tmpl w:val="148A45BA"/>
    <w:lvl w:ilvl="0" w:tplc="0809000F">
      <w:start w:val="1"/>
      <w:numFmt w:val="decimal"/>
      <w:lvlText w:val="%1."/>
      <w:lvlJc w:val="left"/>
      <w:pPr>
        <w:ind w:left="763" w:hanging="360"/>
      </w:p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4" w15:restartNumberingAfterBreak="0">
    <w:nsid w:val="0E157B58"/>
    <w:multiLevelType w:val="hybridMultilevel"/>
    <w:tmpl w:val="82B84C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071654"/>
    <w:multiLevelType w:val="hybridMultilevel"/>
    <w:tmpl w:val="7E0A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7843F6"/>
    <w:multiLevelType w:val="hybridMultilevel"/>
    <w:tmpl w:val="CFBAA420"/>
    <w:lvl w:ilvl="0" w:tplc="DAE89086">
      <w:start w:val="1"/>
      <w:numFmt w:val="bullet"/>
      <w:lvlText w:val="•"/>
      <w:lvlJc w:val="left"/>
      <w:pPr>
        <w:tabs>
          <w:tab w:val="num" w:pos="720"/>
        </w:tabs>
        <w:ind w:left="720" w:hanging="360"/>
      </w:pPr>
      <w:rPr>
        <w:rFonts w:ascii="Arial" w:hAnsi="Arial" w:hint="default"/>
      </w:rPr>
    </w:lvl>
    <w:lvl w:ilvl="1" w:tplc="EB106DEC" w:tentative="1">
      <w:start w:val="1"/>
      <w:numFmt w:val="bullet"/>
      <w:lvlText w:val="•"/>
      <w:lvlJc w:val="left"/>
      <w:pPr>
        <w:tabs>
          <w:tab w:val="num" w:pos="1440"/>
        </w:tabs>
        <w:ind w:left="1440" w:hanging="360"/>
      </w:pPr>
      <w:rPr>
        <w:rFonts w:ascii="Arial" w:hAnsi="Arial" w:hint="default"/>
      </w:rPr>
    </w:lvl>
    <w:lvl w:ilvl="2" w:tplc="625E18AA" w:tentative="1">
      <w:start w:val="1"/>
      <w:numFmt w:val="bullet"/>
      <w:lvlText w:val="•"/>
      <w:lvlJc w:val="left"/>
      <w:pPr>
        <w:tabs>
          <w:tab w:val="num" w:pos="2160"/>
        </w:tabs>
        <w:ind w:left="2160" w:hanging="360"/>
      </w:pPr>
      <w:rPr>
        <w:rFonts w:ascii="Arial" w:hAnsi="Arial" w:hint="default"/>
      </w:rPr>
    </w:lvl>
    <w:lvl w:ilvl="3" w:tplc="8B0E2272" w:tentative="1">
      <w:start w:val="1"/>
      <w:numFmt w:val="bullet"/>
      <w:lvlText w:val="•"/>
      <w:lvlJc w:val="left"/>
      <w:pPr>
        <w:tabs>
          <w:tab w:val="num" w:pos="2880"/>
        </w:tabs>
        <w:ind w:left="2880" w:hanging="360"/>
      </w:pPr>
      <w:rPr>
        <w:rFonts w:ascii="Arial" w:hAnsi="Arial" w:hint="default"/>
      </w:rPr>
    </w:lvl>
    <w:lvl w:ilvl="4" w:tplc="C1043A04" w:tentative="1">
      <w:start w:val="1"/>
      <w:numFmt w:val="bullet"/>
      <w:lvlText w:val="•"/>
      <w:lvlJc w:val="left"/>
      <w:pPr>
        <w:tabs>
          <w:tab w:val="num" w:pos="3600"/>
        </w:tabs>
        <w:ind w:left="3600" w:hanging="360"/>
      </w:pPr>
      <w:rPr>
        <w:rFonts w:ascii="Arial" w:hAnsi="Arial" w:hint="default"/>
      </w:rPr>
    </w:lvl>
    <w:lvl w:ilvl="5" w:tplc="FDB0E778" w:tentative="1">
      <w:start w:val="1"/>
      <w:numFmt w:val="bullet"/>
      <w:lvlText w:val="•"/>
      <w:lvlJc w:val="left"/>
      <w:pPr>
        <w:tabs>
          <w:tab w:val="num" w:pos="4320"/>
        </w:tabs>
        <w:ind w:left="4320" w:hanging="360"/>
      </w:pPr>
      <w:rPr>
        <w:rFonts w:ascii="Arial" w:hAnsi="Arial" w:hint="default"/>
      </w:rPr>
    </w:lvl>
    <w:lvl w:ilvl="6" w:tplc="9F748E68" w:tentative="1">
      <w:start w:val="1"/>
      <w:numFmt w:val="bullet"/>
      <w:lvlText w:val="•"/>
      <w:lvlJc w:val="left"/>
      <w:pPr>
        <w:tabs>
          <w:tab w:val="num" w:pos="5040"/>
        </w:tabs>
        <w:ind w:left="5040" w:hanging="360"/>
      </w:pPr>
      <w:rPr>
        <w:rFonts w:ascii="Arial" w:hAnsi="Arial" w:hint="default"/>
      </w:rPr>
    </w:lvl>
    <w:lvl w:ilvl="7" w:tplc="ACF25FF4" w:tentative="1">
      <w:start w:val="1"/>
      <w:numFmt w:val="bullet"/>
      <w:lvlText w:val="•"/>
      <w:lvlJc w:val="left"/>
      <w:pPr>
        <w:tabs>
          <w:tab w:val="num" w:pos="5760"/>
        </w:tabs>
        <w:ind w:left="5760" w:hanging="360"/>
      </w:pPr>
      <w:rPr>
        <w:rFonts w:ascii="Arial" w:hAnsi="Arial" w:hint="default"/>
      </w:rPr>
    </w:lvl>
    <w:lvl w:ilvl="8" w:tplc="6F7686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7D1C79"/>
    <w:multiLevelType w:val="hybridMultilevel"/>
    <w:tmpl w:val="E9EA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10AC6"/>
    <w:multiLevelType w:val="multilevel"/>
    <w:tmpl w:val="741CC650"/>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4349F7"/>
    <w:multiLevelType w:val="hybridMultilevel"/>
    <w:tmpl w:val="8ED8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2E4A0F"/>
    <w:multiLevelType w:val="hybridMultilevel"/>
    <w:tmpl w:val="AF6C38B4"/>
    <w:lvl w:ilvl="0" w:tplc="DE4A444A">
      <w:start w:val="1"/>
      <w:numFmt w:val="bullet"/>
      <w:lvlText w:val="•"/>
      <w:lvlJc w:val="left"/>
      <w:pPr>
        <w:tabs>
          <w:tab w:val="num" w:pos="720"/>
        </w:tabs>
        <w:ind w:left="720" w:hanging="360"/>
      </w:pPr>
      <w:rPr>
        <w:rFonts w:ascii="Montserrat" w:hAnsi="Montserrat" w:hint="default"/>
      </w:rPr>
    </w:lvl>
    <w:lvl w:ilvl="1" w:tplc="4BD82994" w:tentative="1">
      <w:start w:val="1"/>
      <w:numFmt w:val="bullet"/>
      <w:lvlText w:val="•"/>
      <w:lvlJc w:val="left"/>
      <w:pPr>
        <w:tabs>
          <w:tab w:val="num" w:pos="1440"/>
        </w:tabs>
        <w:ind w:left="1440" w:hanging="360"/>
      </w:pPr>
      <w:rPr>
        <w:rFonts w:ascii="Montserrat" w:hAnsi="Montserrat" w:hint="default"/>
      </w:rPr>
    </w:lvl>
    <w:lvl w:ilvl="2" w:tplc="7DDE354E" w:tentative="1">
      <w:start w:val="1"/>
      <w:numFmt w:val="bullet"/>
      <w:lvlText w:val="•"/>
      <w:lvlJc w:val="left"/>
      <w:pPr>
        <w:tabs>
          <w:tab w:val="num" w:pos="2160"/>
        </w:tabs>
        <w:ind w:left="2160" w:hanging="360"/>
      </w:pPr>
      <w:rPr>
        <w:rFonts w:ascii="Montserrat" w:hAnsi="Montserrat" w:hint="default"/>
      </w:rPr>
    </w:lvl>
    <w:lvl w:ilvl="3" w:tplc="6AA26388" w:tentative="1">
      <w:start w:val="1"/>
      <w:numFmt w:val="bullet"/>
      <w:lvlText w:val="•"/>
      <w:lvlJc w:val="left"/>
      <w:pPr>
        <w:tabs>
          <w:tab w:val="num" w:pos="2880"/>
        </w:tabs>
        <w:ind w:left="2880" w:hanging="360"/>
      </w:pPr>
      <w:rPr>
        <w:rFonts w:ascii="Montserrat" w:hAnsi="Montserrat" w:hint="default"/>
      </w:rPr>
    </w:lvl>
    <w:lvl w:ilvl="4" w:tplc="E02C75F8" w:tentative="1">
      <w:start w:val="1"/>
      <w:numFmt w:val="bullet"/>
      <w:lvlText w:val="•"/>
      <w:lvlJc w:val="left"/>
      <w:pPr>
        <w:tabs>
          <w:tab w:val="num" w:pos="3600"/>
        </w:tabs>
        <w:ind w:left="3600" w:hanging="360"/>
      </w:pPr>
      <w:rPr>
        <w:rFonts w:ascii="Montserrat" w:hAnsi="Montserrat" w:hint="default"/>
      </w:rPr>
    </w:lvl>
    <w:lvl w:ilvl="5" w:tplc="27869DE4" w:tentative="1">
      <w:start w:val="1"/>
      <w:numFmt w:val="bullet"/>
      <w:lvlText w:val="•"/>
      <w:lvlJc w:val="left"/>
      <w:pPr>
        <w:tabs>
          <w:tab w:val="num" w:pos="4320"/>
        </w:tabs>
        <w:ind w:left="4320" w:hanging="360"/>
      </w:pPr>
      <w:rPr>
        <w:rFonts w:ascii="Montserrat" w:hAnsi="Montserrat" w:hint="default"/>
      </w:rPr>
    </w:lvl>
    <w:lvl w:ilvl="6" w:tplc="A75AB1E2" w:tentative="1">
      <w:start w:val="1"/>
      <w:numFmt w:val="bullet"/>
      <w:lvlText w:val="•"/>
      <w:lvlJc w:val="left"/>
      <w:pPr>
        <w:tabs>
          <w:tab w:val="num" w:pos="5040"/>
        </w:tabs>
        <w:ind w:left="5040" w:hanging="360"/>
      </w:pPr>
      <w:rPr>
        <w:rFonts w:ascii="Montserrat" w:hAnsi="Montserrat" w:hint="default"/>
      </w:rPr>
    </w:lvl>
    <w:lvl w:ilvl="7" w:tplc="BCF48898" w:tentative="1">
      <w:start w:val="1"/>
      <w:numFmt w:val="bullet"/>
      <w:lvlText w:val="•"/>
      <w:lvlJc w:val="left"/>
      <w:pPr>
        <w:tabs>
          <w:tab w:val="num" w:pos="5760"/>
        </w:tabs>
        <w:ind w:left="5760" w:hanging="360"/>
      </w:pPr>
      <w:rPr>
        <w:rFonts w:ascii="Montserrat" w:hAnsi="Montserrat" w:hint="default"/>
      </w:rPr>
    </w:lvl>
    <w:lvl w:ilvl="8" w:tplc="A844C29C" w:tentative="1">
      <w:start w:val="1"/>
      <w:numFmt w:val="bullet"/>
      <w:lvlText w:val="•"/>
      <w:lvlJc w:val="left"/>
      <w:pPr>
        <w:tabs>
          <w:tab w:val="num" w:pos="6480"/>
        </w:tabs>
        <w:ind w:left="6480" w:hanging="360"/>
      </w:pPr>
      <w:rPr>
        <w:rFonts w:ascii="Montserrat" w:hAnsi="Montserrat" w:hint="default"/>
      </w:rPr>
    </w:lvl>
  </w:abstractNum>
  <w:abstractNum w:abstractNumId="11" w15:restartNumberingAfterBreak="0">
    <w:nsid w:val="2C4E708A"/>
    <w:multiLevelType w:val="hybridMultilevel"/>
    <w:tmpl w:val="81FE8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E15E7"/>
    <w:multiLevelType w:val="hybridMultilevel"/>
    <w:tmpl w:val="D968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82DAA"/>
    <w:multiLevelType w:val="hybridMultilevel"/>
    <w:tmpl w:val="30348EE4"/>
    <w:lvl w:ilvl="0" w:tplc="40E05934">
      <w:start w:val="1"/>
      <w:numFmt w:val="bullet"/>
      <w:lvlText w:val="•"/>
      <w:lvlJc w:val="left"/>
      <w:pPr>
        <w:tabs>
          <w:tab w:val="num" w:pos="720"/>
        </w:tabs>
        <w:ind w:left="720" w:hanging="360"/>
      </w:pPr>
      <w:rPr>
        <w:rFonts w:ascii="Montserrat" w:hAnsi="Montserrat" w:hint="default"/>
      </w:rPr>
    </w:lvl>
    <w:lvl w:ilvl="1" w:tplc="71203DF0" w:tentative="1">
      <w:start w:val="1"/>
      <w:numFmt w:val="bullet"/>
      <w:lvlText w:val="•"/>
      <w:lvlJc w:val="left"/>
      <w:pPr>
        <w:tabs>
          <w:tab w:val="num" w:pos="1440"/>
        </w:tabs>
        <w:ind w:left="1440" w:hanging="360"/>
      </w:pPr>
      <w:rPr>
        <w:rFonts w:ascii="Montserrat" w:hAnsi="Montserrat" w:hint="default"/>
      </w:rPr>
    </w:lvl>
    <w:lvl w:ilvl="2" w:tplc="A660635E" w:tentative="1">
      <w:start w:val="1"/>
      <w:numFmt w:val="bullet"/>
      <w:lvlText w:val="•"/>
      <w:lvlJc w:val="left"/>
      <w:pPr>
        <w:tabs>
          <w:tab w:val="num" w:pos="2160"/>
        </w:tabs>
        <w:ind w:left="2160" w:hanging="360"/>
      </w:pPr>
      <w:rPr>
        <w:rFonts w:ascii="Montserrat" w:hAnsi="Montserrat" w:hint="default"/>
      </w:rPr>
    </w:lvl>
    <w:lvl w:ilvl="3" w:tplc="A4084126" w:tentative="1">
      <w:start w:val="1"/>
      <w:numFmt w:val="bullet"/>
      <w:lvlText w:val="•"/>
      <w:lvlJc w:val="left"/>
      <w:pPr>
        <w:tabs>
          <w:tab w:val="num" w:pos="2880"/>
        </w:tabs>
        <w:ind w:left="2880" w:hanging="360"/>
      </w:pPr>
      <w:rPr>
        <w:rFonts w:ascii="Montserrat" w:hAnsi="Montserrat" w:hint="default"/>
      </w:rPr>
    </w:lvl>
    <w:lvl w:ilvl="4" w:tplc="C4301312" w:tentative="1">
      <w:start w:val="1"/>
      <w:numFmt w:val="bullet"/>
      <w:lvlText w:val="•"/>
      <w:lvlJc w:val="left"/>
      <w:pPr>
        <w:tabs>
          <w:tab w:val="num" w:pos="3600"/>
        </w:tabs>
        <w:ind w:left="3600" w:hanging="360"/>
      </w:pPr>
      <w:rPr>
        <w:rFonts w:ascii="Montserrat" w:hAnsi="Montserrat" w:hint="default"/>
      </w:rPr>
    </w:lvl>
    <w:lvl w:ilvl="5" w:tplc="F4FC00F2" w:tentative="1">
      <w:start w:val="1"/>
      <w:numFmt w:val="bullet"/>
      <w:lvlText w:val="•"/>
      <w:lvlJc w:val="left"/>
      <w:pPr>
        <w:tabs>
          <w:tab w:val="num" w:pos="4320"/>
        </w:tabs>
        <w:ind w:left="4320" w:hanging="360"/>
      </w:pPr>
      <w:rPr>
        <w:rFonts w:ascii="Montserrat" w:hAnsi="Montserrat" w:hint="default"/>
      </w:rPr>
    </w:lvl>
    <w:lvl w:ilvl="6" w:tplc="C674F8C8" w:tentative="1">
      <w:start w:val="1"/>
      <w:numFmt w:val="bullet"/>
      <w:lvlText w:val="•"/>
      <w:lvlJc w:val="left"/>
      <w:pPr>
        <w:tabs>
          <w:tab w:val="num" w:pos="5040"/>
        </w:tabs>
        <w:ind w:left="5040" w:hanging="360"/>
      </w:pPr>
      <w:rPr>
        <w:rFonts w:ascii="Montserrat" w:hAnsi="Montserrat" w:hint="default"/>
      </w:rPr>
    </w:lvl>
    <w:lvl w:ilvl="7" w:tplc="B2005738" w:tentative="1">
      <w:start w:val="1"/>
      <w:numFmt w:val="bullet"/>
      <w:lvlText w:val="•"/>
      <w:lvlJc w:val="left"/>
      <w:pPr>
        <w:tabs>
          <w:tab w:val="num" w:pos="5760"/>
        </w:tabs>
        <w:ind w:left="5760" w:hanging="360"/>
      </w:pPr>
      <w:rPr>
        <w:rFonts w:ascii="Montserrat" w:hAnsi="Montserrat" w:hint="default"/>
      </w:rPr>
    </w:lvl>
    <w:lvl w:ilvl="8" w:tplc="9ACAC086" w:tentative="1">
      <w:start w:val="1"/>
      <w:numFmt w:val="bullet"/>
      <w:lvlText w:val="•"/>
      <w:lvlJc w:val="left"/>
      <w:pPr>
        <w:tabs>
          <w:tab w:val="num" w:pos="6480"/>
        </w:tabs>
        <w:ind w:left="6480" w:hanging="360"/>
      </w:pPr>
      <w:rPr>
        <w:rFonts w:ascii="Montserrat" w:hAnsi="Montserrat" w:hint="default"/>
      </w:rPr>
    </w:lvl>
  </w:abstractNum>
  <w:abstractNum w:abstractNumId="14" w15:restartNumberingAfterBreak="0">
    <w:nsid w:val="2FDD75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C03C62"/>
    <w:multiLevelType w:val="hybridMultilevel"/>
    <w:tmpl w:val="736097D2"/>
    <w:lvl w:ilvl="0" w:tplc="EB8C0248">
      <w:start w:val="1"/>
      <w:numFmt w:val="bullet"/>
      <w:lvlText w:val="•"/>
      <w:lvlJc w:val="left"/>
      <w:pPr>
        <w:tabs>
          <w:tab w:val="num" w:pos="720"/>
        </w:tabs>
        <w:ind w:left="720" w:hanging="360"/>
      </w:pPr>
      <w:rPr>
        <w:rFonts w:ascii="Montserrat" w:hAnsi="Montserrat" w:hint="default"/>
      </w:rPr>
    </w:lvl>
    <w:lvl w:ilvl="1" w:tplc="F4A2724E" w:tentative="1">
      <w:start w:val="1"/>
      <w:numFmt w:val="bullet"/>
      <w:lvlText w:val="•"/>
      <w:lvlJc w:val="left"/>
      <w:pPr>
        <w:tabs>
          <w:tab w:val="num" w:pos="1440"/>
        </w:tabs>
        <w:ind w:left="1440" w:hanging="360"/>
      </w:pPr>
      <w:rPr>
        <w:rFonts w:ascii="Montserrat" w:hAnsi="Montserrat" w:hint="default"/>
      </w:rPr>
    </w:lvl>
    <w:lvl w:ilvl="2" w:tplc="95288B2A" w:tentative="1">
      <w:start w:val="1"/>
      <w:numFmt w:val="bullet"/>
      <w:lvlText w:val="•"/>
      <w:lvlJc w:val="left"/>
      <w:pPr>
        <w:tabs>
          <w:tab w:val="num" w:pos="2160"/>
        </w:tabs>
        <w:ind w:left="2160" w:hanging="360"/>
      </w:pPr>
      <w:rPr>
        <w:rFonts w:ascii="Montserrat" w:hAnsi="Montserrat" w:hint="default"/>
      </w:rPr>
    </w:lvl>
    <w:lvl w:ilvl="3" w:tplc="3E06CED4" w:tentative="1">
      <w:start w:val="1"/>
      <w:numFmt w:val="bullet"/>
      <w:lvlText w:val="•"/>
      <w:lvlJc w:val="left"/>
      <w:pPr>
        <w:tabs>
          <w:tab w:val="num" w:pos="2880"/>
        </w:tabs>
        <w:ind w:left="2880" w:hanging="360"/>
      </w:pPr>
      <w:rPr>
        <w:rFonts w:ascii="Montserrat" w:hAnsi="Montserrat" w:hint="default"/>
      </w:rPr>
    </w:lvl>
    <w:lvl w:ilvl="4" w:tplc="3720151C" w:tentative="1">
      <w:start w:val="1"/>
      <w:numFmt w:val="bullet"/>
      <w:lvlText w:val="•"/>
      <w:lvlJc w:val="left"/>
      <w:pPr>
        <w:tabs>
          <w:tab w:val="num" w:pos="3600"/>
        </w:tabs>
        <w:ind w:left="3600" w:hanging="360"/>
      </w:pPr>
      <w:rPr>
        <w:rFonts w:ascii="Montserrat" w:hAnsi="Montserrat" w:hint="default"/>
      </w:rPr>
    </w:lvl>
    <w:lvl w:ilvl="5" w:tplc="2F2278D4" w:tentative="1">
      <w:start w:val="1"/>
      <w:numFmt w:val="bullet"/>
      <w:lvlText w:val="•"/>
      <w:lvlJc w:val="left"/>
      <w:pPr>
        <w:tabs>
          <w:tab w:val="num" w:pos="4320"/>
        </w:tabs>
        <w:ind w:left="4320" w:hanging="360"/>
      </w:pPr>
      <w:rPr>
        <w:rFonts w:ascii="Montserrat" w:hAnsi="Montserrat" w:hint="default"/>
      </w:rPr>
    </w:lvl>
    <w:lvl w:ilvl="6" w:tplc="FF90C35A" w:tentative="1">
      <w:start w:val="1"/>
      <w:numFmt w:val="bullet"/>
      <w:lvlText w:val="•"/>
      <w:lvlJc w:val="left"/>
      <w:pPr>
        <w:tabs>
          <w:tab w:val="num" w:pos="5040"/>
        </w:tabs>
        <w:ind w:left="5040" w:hanging="360"/>
      </w:pPr>
      <w:rPr>
        <w:rFonts w:ascii="Montserrat" w:hAnsi="Montserrat" w:hint="default"/>
      </w:rPr>
    </w:lvl>
    <w:lvl w:ilvl="7" w:tplc="F4527B94" w:tentative="1">
      <w:start w:val="1"/>
      <w:numFmt w:val="bullet"/>
      <w:lvlText w:val="•"/>
      <w:lvlJc w:val="left"/>
      <w:pPr>
        <w:tabs>
          <w:tab w:val="num" w:pos="5760"/>
        </w:tabs>
        <w:ind w:left="5760" w:hanging="360"/>
      </w:pPr>
      <w:rPr>
        <w:rFonts w:ascii="Montserrat" w:hAnsi="Montserrat" w:hint="default"/>
      </w:rPr>
    </w:lvl>
    <w:lvl w:ilvl="8" w:tplc="481E00FC" w:tentative="1">
      <w:start w:val="1"/>
      <w:numFmt w:val="bullet"/>
      <w:lvlText w:val="•"/>
      <w:lvlJc w:val="left"/>
      <w:pPr>
        <w:tabs>
          <w:tab w:val="num" w:pos="6480"/>
        </w:tabs>
        <w:ind w:left="6480" w:hanging="360"/>
      </w:pPr>
      <w:rPr>
        <w:rFonts w:ascii="Montserrat" w:hAnsi="Montserrat" w:hint="default"/>
      </w:rPr>
    </w:lvl>
  </w:abstractNum>
  <w:abstractNum w:abstractNumId="16" w15:restartNumberingAfterBreak="0">
    <w:nsid w:val="347F1D5A"/>
    <w:multiLevelType w:val="multilevel"/>
    <w:tmpl w:val="741CC650"/>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553E84"/>
    <w:multiLevelType w:val="hybridMultilevel"/>
    <w:tmpl w:val="10D871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8BC4C00"/>
    <w:multiLevelType w:val="multilevel"/>
    <w:tmpl w:val="741CC650"/>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D006E98"/>
    <w:multiLevelType w:val="hybridMultilevel"/>
    <w:tmpl w:val="030C4E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6E3C82"/>
    <w:multiLevelType w:val="hybridMultilevel"/>
    <w:tmpl w:val="268C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6C2865"/>
    <w:multiLevelType w:val="hybridMultilevel"/>
    <w:tmpl w:val="D9FC1AC8"/>
    <w:lvl w:ilvl="0" w:tplc="CEBA2F2E">
      <w:start w:val="1"/>
      <w:numFmt w:val="bullet"/>
      <w:lvlText w:val="•"/>
      <w:lvlJc w:val="left"/>
      <w:pPr>
        <w:tabs>
          <w:tab w:val="num" w:pos="720"/>
        </w:tabs>
        <w:ind w:left="720" w:hanging="360"/>
      </w:pPr>
      <w:rPr>
        <w:rFonts w:ascii="Montserrat" w:hAnsi="Montserrat" w:hint="default"/>
      </w:rPr>
    </w:lvl>
    <w:lvl w:ilvl="1" w:tplc="47BAF9EE" w:tentative="1">
      <w:start w:val="1"/>
      <w:numFmt w:val="bullet"/>
      <w:lvlText w:val="•"/>
      <w:lvlJc w:val="left"/>
      <w:pPr>
        <w:tabs>
          <w:tab w:val="num" w:pos="1440"/>
        </w:tabs>
        <w:ind w:left="1440" w:hanging="360"/>
      </w:pPr>
      <w:rPr>
        <w:rFonts w:ascii="Montserrat" w:hAnsi="Montserrat" w:hint="default"/>
      </w:rPr>
    </w:lvl>
    <w:lvl w:ilvl="2" w:tplc="D58842A2" w:tentative="1">
      <w:start w:val="1"/>
      <w:numFmt w:val="bullet"/>
      <w:lvlText w:val="•"/>
      <w:lvlJc w:val="left"/>
      <w:pPr>
        <w:tabs>
          <w:tab w:val="num" w:pos="2160"/>
        </w:tabs>
        <w:ind w:left="2160" w:hanging="360"/>
      </w:pPr>
      <w:rPr>
        <w:rFonts w:ascii="Montserrat" w:hAnsi="Montserrat" w:hint="default"/>
      </w:rPr>
    </w:lvl>
    <w:lvl w:ilvl="3" w:tplc="A83A4FEA" w:tentative="1">
      <w:start w:val="1"/>
      <w:numFmt w:val="bullet"/>
      <w:lvlText w:val="•"/>
      <w:lvlJc w:val="left"/>
      <w:pPr>
        <w:tabs>
          <w:tab w:val="num" w:pos="2880"/>
        </w:tabs>
        <w:ind w:left="2880" w:hanging="360"/>
      </w:pPr>
      <w:rPr>
        <w:rFonts w:ascii="Montserrat" w:hAnsi="Montserrat" w:hint="default"/>
      </w:rPr>
    </w:lvl>
    <w:lvl w:ilvl="4" w:tplc="4D46EF0A" w:tentative="1">
      <w:start w:val="1"/>
      <w:numFmt w:val="bullet"/>
      <w:lvlText w:val="•"/>
      <w:lvlJc w:val="left"/>
      <w:pPr>
        <w:tabs>
          <w:tab w:val="num" w:pos="3600"/>
        </w:tabs>
        <w:ind w:left="3600" w:hanging="360"/>
      </w:pPr>
      <w:rPr>
        <w:rFonts w:ascii="Montserrat" w:hAnsi="Montserrat" w:hint="default"/>
      </w:rPr>
    </w:lvl>
    <w:lvl w:ilvl="5" w:tplc="E0B04B48" w:tentative="1">
      <w:start w:val="1"/>
      <w:numFmt w:val="bullet"/>
      <w:lvlText w:val="•"/>
      <w:lvlJc w:val="left"/>
      <w:pPr>
        <w:tabs>
          <w:tab w:val="num" w:pos="4320"/>
        </w:tabs>
        <w:ind w:left="4320" w:hanging="360"/>
      </w:pPr>
      <w:rPr>
        <w:rFonts w:ascii="Montserrat" w:hAnsi="Montserrat" w:hint="default"/>
      </w:rPr>
    </w:lvl>
    <w:lvl w:ilvl="6" w:tplc="6108F422" w:tentative="1">
      <w:start w:val="1"/>
      <w:numFmt w:val="bullet"/>
      <w:lvlText w:val="•"/>
      <w:lvlJc w:val="left"/>
      <w:pPr>
        <w:tabs>
          <w:tab w:val="num" w:pos="5040"/>
        </w:tabs>
        <w:ind w:left="5040" w:hanging="360"/>
      </w:pPr>
      <w:rPr>
        <w:rFonts w:ascii="Montserrat" w:hAnsi="Montserrat" w:hint="default"/>
      </w:rPr>
    </w:lvl>
    <w:lvl w:ilvl="7" w:tplc="5C220010" w:tentative="1">
      <w:start w:val="1"/>
      <w:numFmt w:val="bullet"/>
      <w:lvlText w:val="•"/>
      <w:lvlJc w:val="left"/>
      <w:pPr>
        <w:tabs>
          <w:tab w:val="num" w:pos="5760"/>
        </w:tabs>
        <w:ind w:left="5760" w:hanging="360"/>
      </w:pPr>
      <w:rPr>
        <w:rFonts w:ascii="Montserrat" w:hAnsi="Montserrat" w:hint="default"/>
      </w:rPr>
    </w:lvl>
    <w:lvl w:ilvl="8" w:tplc="AFC0CC18" w:tentative="1">
      <w:start w:val="1"/>
      <w:numFmt w:val="bullet"/>
      <w:lvlText w:val="•"/>
      <w:lvlJc w:val="left"/>
      <w:pPr>
        <w:tabs>
          <w:tab w:val="num" w:pos="6480"/>
        </w:tabs>
        <w:ind w:left="6480" w:hanging="360"/>
      </w:pPr>
      <w:rPr>
        <w:rFonts w:ascii="Montserrat" w:hAnsi="Montserrat" w:hint="default"/>
      </w:rPr>
    </w:lvl>
  </w:abstractNum>
  <w:abstractNum w:abstractNumId="22" w15:restartNumberingAfterBreak="0">
    <w:nsid w:val="45CC78DC"/>
    <w:multiLevelType w:val="hybridMultilevel"/>
    <w:tmpl w:val="B1020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D1757C"/>
    <w:multiLevelType w:val="hybridMultilevel"/>
    <w:tmpl w:val="1E4A7DF4"/>
    <w:lvl w:ilvl="0" w:tplc="609E0F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107EC2"/>
    <w:multiLevelType w:val="multilevel"/>
    <w:tmpl w:val="340AAEC4"/>
    <w:lvl w:ilvl="0">
      <w:start w:val="1"/>
      <w:numFmt w:val="decimal"/>
      <w:pStyle w:val="LEVEL1"/>
      <w:lvlText w:val="%1."/>
      <w:lvlJc w:val="left"/>
      <w:pPr>
        <w:ind w:left="2160" w:hanging="360"/>
      </w:pPr>
    </w:lvl>
    <w:lvl w:ilvl="1">
      <w:start w:val="1"/>
      <w:numFmt w:val="decimal"/>
      <w:pStyle w:val="LEVEL2"/>
      <w:lvlText w:val="%1.%2."/>
      <w:lvlJc w:val="left"/>
      <w:pPr>
        <w:ind w:left="2592" w:hanging="432"/>
      </w:pPr>
    </w:lvl>
    <w:lvl w:ilvl="2">
      <w:start w:val="1"/>
      <w:numFmt w:val="decimal"/>
      <w:pStyle w:val="LEVEL3"/>
      <w:lvlText w:val="%1.%2.%3."/>
      <w:lvlJc w:val="left"/>
      <w:pPr>
        <w:ind w:left="3024" w:hanging="504"/>
      </w:pPr>
      <w:rPr>
        <w:b w:val="0"/>
        <w:bCs w:val="0"/>
        <w:i/>
        <w:iCs/>
      </w:rPr>
    </w:lvl>
    <w:lvl w:ilvl="3">
      <w:start w:val="1"/>
      <w:numFmt w:val="decimal"/>
      <w:pStyle w:val="LEVEL4"/>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5" w15:restartNumberingAfterBreak="0">
    <w:nsid w:val="49063519"/>
    <w:multiLevelType w:val="multilevel"/>
    <w:tmpl w:val="741CC650"/>
    <w:lvl w:ilvl="0">
      <w:start w:val="1"/>
      <w:numFmt w:val="decimal"/>
      <w:lvlText w:val="%1."/>
      <w:lvlJc w:val="left"/>
      <w:pPr>
        <w:ind w:left="1287" w:hanging="567"/>
      </w:pPr>
      <w:rPr>
        <w:rFonts w:hint="default"/>
      </w:rPr>
    </w:lvl>
    <w:lvl w:ilvl="1">
      <w:start w:val="1"/>
      <w:numFmt w:val="decimal"/>
      <w:lvlText w:val="%1.%2"/>
      <w:lvlJc w:val="left"/>
      <w:pPr>
        <w:ind w:left="1854" w:hanging="567"/>
      </w:pPr>
      <w:rPr>
        <w:rFonts w:hint="default"/>
      </w:rPr>
    </w:lvl>
    <w:lvl w:ilvl="2">
      <w:start w:val="1"/>
      <w:numFmt w:val="decimal"/>
      <w:lvlText w:val="%1.%2.%3."/>
      <w:lvlJc w:val="left"/>
      <w:pPr>
        <w:ind w:left="2705"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4A4A38AC"/>
    <w:multiLevelType w:val="hybridMultilevel"/>
    <w:tmpl w:val="D45A25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4C9531EB"/>
    <w:multiLevelType w:val="hybridMultilevel"/>
    <w:tmpl w:val="9B3E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A464C2"/>
    <w:multiLevelType w:val="hybridMultilevel"/>
    <w:tmpl w:val="61FE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B525D"/>
    <w:multiLevelType w:val="hybridMultilevel"/>
    <w:tmpl w:val="E3CC9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387550"/>
    <w:multiLevelType w:val="hybridMultilevel"/>
    <w:tmpl w:val="8EC83AEE"/>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1" w15:restartNumberingAfterBreak="0">
    <w:nsid w:val="52752280"/>
    <w:multiLevelType w:val="hybridMultilevel"/>
    <w:tmpl w:val="6D9EE482"/>
    <w:lvl w:ilvl="0" w:tplc="F7B8EC92">
      <w:start w:val="1"/>
      <w:numFmt w:val="bullet"/>
      <w:lvlText w:val="•"/>
      <w:lvlJc w:val="left"/>
      <w:pPr>
        <w:tabs>
          <w:tab w:val="num" w:pos="360"/>
        </w:tabs>
        <w:ind w:left="360" w:hanging="360"/>
      </w:pPr>
      <w:rPr>
        <w:rFonts w:ascii="Montserrat" w:hAnsi="Montserrat" w:hint="default"/>
      </w:rPr>
    </w:lvl>
    <w:lvl w:ilvl="1" w:tplc="3B940B36">
      <w:start w:val="1"/>
      <w:numFmt w:val="bullet"/>
      <w:lvlText w:val="•"/>
      <w:lvlJc w:val="left"/>
      <w:pPr>
        <w:tabs>
          <w:tab w:val="num" w:pos="1080"/>
        </w:tabs>
        <w:ind w:left="1080" w:hanging="360"/>
      </w:pPr>
      <w:rPr>
        <w:rFonts w:ascii="Montserrat" w:hAnsi="Montserrat" w:hint="default"/>
      </w:rPr>
    </w:lvl>
    <w:lvl w:ilvl="2" w:tplc="85802566" w:tentative="1">
      <w:start w:val="1"/>
      <w:numFmt w:val="bullet"/>
      <w:lvlText w:val="•"/>
      <w:lvlJc w:val="left"/>
      <w:pPr>
        <w:tabs>
          <w:tab w:val="num" w:pos="1800"/>
        </w:tabs>
        <w:ind w:left="1800" w:hanging="360"/>
      </w:pPr>
      <w:rPr>
        <w:rFonts w:ascii="Montserrat" w:hAnsi="Montserrat" w:hint="default"/>
      </w:rPr>
    </w:lvl>
    <w:lvl w:ilvl="3" w:tplc="FEA6AC7A" w:tentative="1">
      <w:start w:val="1"/>
      <w:numFmt w:val="bullet"/>
      <w:lvlText w:val="•"/>
      <w:lvlJc w:val="left"/>
      <w:pPr>
        <w:tabs>
          <w:tab w:val="num" w:pos="2520"/>
        </w:tabs>
        <w:ind w:left="2520" w:hanging="360"/>
      </w:pPr>
      <w:rPr>
        <w:rFonts w:ascii="Montserrat" w:hAnsi="Montserrat" w:hint="default"/>
      </w:rPr>
    </w:lvl>
    <w:lvl w:ilvl="4" w:tplc="6AD4BEF8" w:tentative="1">
      <w:start w:val="1"/>
      <w:numFmt w:val="bullet"/>
      <w:lvlText w:val="•"/>
      <w:lvlJc w:val="left"/>
      <w:pPr>
        <w:tabs>
          <w:tab w:val="num" w:pos="3240"/>
        </w:tabs>
        <w:ind w:left="3240" w:hanging="360"/>
      </w:pPr>
      <w:rPr>
        <w:rFonts w:ascii="Montserrat" w:hAnsi="Montserrat" w:hint="default"/>
      </w:rPr>
    </w:lvl>
    <w:lvl w:ilvl="5" w:tplc="DA185E1C" w:tentative="1">
      <w:start w:val="1"/>
      <w:numFmt w:val="bullet"/>
      <w:lvlText w:val="•"/>
      <w:lvlJc w:val="left"/>
      <w:pPr>
        <w:tabs>
          <w:tab w:val="num" w:pos="3960"/>
        </w:tabs>
        <w:ind w:left="3960" w:hanging="360"/>
      </w:pPr>
      <w:rPr>
        <w:rFonts w:ascii="Montserrat" w:hAnsi="Montserrat" w:hint="default"/>
      </w:rPr>
    </w:lvl>
    <w:lvl w:ilvl="6" w:tplc="E47A9A6C" w:tentative="1">
      <w:start w:val="1"/>
      <w:numFmt w:val="bullet"/>
      <w:lvlText w:val="•"/>
      <w:lvlJc w:val="left"/>
      <w:pPr>
        <w:tabs>
          <w:tab w:val="num" w:pos="4680"/>
        </w:tabs>
        <w:ind w:left="4680" w:hanging="360"/>
      </w:pPr>
      <w:rPr>
        <w:rFonts w:ascii="Montserrat" w:hAnsi="Montserrat" w:hint="default"/>
      </w:rPr>
    </w:lvl>
    <w:lvl w:ilvl="7" w:tplc="995E52CC" w:tentative="1">
      <w:start w:val="1"/>
      <w:numFmt w:val="bullet"/>
      <w:lvlText w:val="•"/>
      <w:lvlJc w:val="left"/>
      <w:pPr>
        <w:tabs>
          <w:tab w:val="num" w:pos="5400"/>
        </w:tabs>
        <w:ind w:left="5400" w:hanging="360"/>
      </w:pPr>
      <w:rPr>
        <w:rFonts w:ascii="Montserrat" w:hAnsi="Montserrat" w:hint="default"/>
      </w:rPr>
    </w:lvl>
    <w:lvl w:ilvl="8" w:tplc="DACAF95E" w:tentative="1">
      <w:start w:val="1"/>
      <w:numFmt w:val="bullet"/>
      <w:lvlText w:val="•"/>
      <w:lvlJc w:val="left"/>
      <w:pPr>
        <w:tabs>
          <w:tab w:val="num" w:pos="6120"/>
        </w:tabs>
        <w:ind w:left="6120" w:hanging="360"/>
      </w:pPr>
      <w:rPr>
        <w:rFonts w:ascii="Montserrat" w:hAnsi="Montserrat" w:hint="default"/>
      </w:rPr>
    </w:lvl>
  </w:abstractNum>
  <w:abstractNum w:abstractNumId="32" w15:restartNumberingAfterBreak="0">
    <w:nsid w:val="59991A97"/>
    <w:multiLevelType w:val="hybridMultilevel"/>
    <w:tmpl w:val="9278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872AA3"/>
    <w:multiLevelType w:val="hybridMultilevel"/>
    <w:tmpl w:val="F34E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D069C7"/>
    <w:multiLevelType w:val="hybridMultilevel"/>
    <w:tmpl w:val="A3F466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0392D28"/>
    <w:multiLevelType w:val="hybridMultilevel"/>
    <w:tmpl w:val="212271D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6" w15:restartNumberingAfterBreak="0">
    <w:nsid w:val="66907B0C"/>
    <w:multiLevelType w:val="hybridMultilevel"/>
    <w:tmpl w:val="834EE504"/>
    <w:lvl w:ilvl="0" w:tplc="74C41968">
      <w:start w:val="1"/>
      <w:numFmt w:val="bullet"/>
      <w:lvlText w:val="•"/>
      <w:lvlJc w:val="left"/>
      <w:pPr>
        <w:tabs>
          <w:tab w:val="num" w:pos="720"/>
        </w:tabs>
        <w:ind w:left="720" w:hanging="360"/>
      </w:pPr>
      <w:rPr>
        <w:rFonts w:ascii="Montserrat" w:hAnsi="Montserrat" w:hint="default"/>
      </w:rPr>
    </w:lvl>
    <w:lvl w:ilvl="1" w:tplc="FF46C696" w:tentative="1">
      <w:start w:val="1"/>
      <w:numFmt w:val="bullet"/>
      <w:lvlText w:val="•"/>
      <w:lvlJc w:val="left"/>
      <w:pPr>
        <w:tabs>
          <w:tab w:val="num" w:pos="1440"/>
        </w:tabs>
        <w:ind w:left="1440" w:hanging="360"/>
      </w:pPr>
      <w:rPr>
        <w:rFonts w:ascii="Montserrat" w:hAnsi="Montserrat" w:hint="default"/>
      </w:rPr>
    </w:lvl>
    <w:lvl w:ilvl="2" w:tplc="18FA977E" w:tentative="1">
      <w:start w:val="1"/>
      <w:numFmt w:val="bullet"/>
      <w:lvlText w:val="•"/>
      <w:lvlJc w:val="left"/>
      <w:pPr>
        <w:tabs>
          <w:tab w:val="num" w:pos="2160"/>
        </w:tabs>
        <w:ind w:left="2160" w:hanging="360"/>
      </w:pPr>
      <w:rPr>
        <w:rFonts w:ascii="Montserrat" w:hAnsi="Montserrat" w:hint="default"/>
      </w:rPr>
    </w:lvl>
    <w:lvl w:ilvl="3" w:tplc="40402A78" w:tentative="1">
      <w:start w:val="1"/>
      <w:numFmt w:val="bullet"/>
      <w:lvlText w:val="•"/>
      <w:lvlJc w:val="left"/>
      <w:pPr>
        <w:tabs>
          <w:tab w:val="num" w:pos="2880"/>
        </w:tabs>
        <w:ind w:left="2880" w:hanging="360"/>
      </w:pPr>
      <w:rPr>
        <w:rFonts w:ascii="Montserrat" w:hAnsi="Montserrat" w:hint="default"/>
      </w:rPr>
    </w:lvl>
    <w:lvl w:ilvl="4" w:tplc="A9689064" w:tentative="1">
      <w:start w:val="1"/>
      <w:numFmt w:val="bullet"/>
      <w:lvlText w:val="•"/>
      <w:lvlJc w:val="left"/>
      <w:pPr>
        <w:tabs>
          <w:tab w:val="num" w:pos="3600"/>
        </w:tabs>
        <w:ind w:left="3600" w:hanging="360"/>
      </w:pPr>
      <w:rPr>
        <w:rFonts w:ascii="Montserrat" w:hAnsi="Montserrat" w:hint="default"/>
      </w:rPr>
    </w:lvl>
    <w:lvl w:ilvl="5" w:tplc="CEE0E84C" w:tentative="1">
      <w:start w:val="1"/>
      <w:numFmt w:val="bullet"/>
      <w:lvlText w:val="•"/>
      <w:lvlJc w:val="left"/>
      <w:pPr>
        <w:tabs>
          <w:tab w:val="num" w:pos="4320"/>
        </w:tabs>
        <w:ind w:left="4320" w:hanging="360"/>
      </w:pPr>
      <w:rPr>
        <w:rFonts w:ascii="Montserrat" w:hAnsi="Montserrat" w:hint="default"/>
      </w:rPr>
    </w:lvl>
    <w:lvl w:ilvl="6" w:tplc="59CEC464" w:tentative="1">
      <w:start w:val="1"/>
      <w:numFmt w:val="bullet"/>
      <w:lvlText w:val="•"/>
      <w:lvlJc w:val="left"/>
      <w:pPr>
        <w:tabs>
          <w:tab w:val="num" w:pos="5040"/>
        </w:tabs>
        <w:ind w:left="5040" w:hanging="360"/>
      </w:pPr>
      <w:rPr>
        <w:rFonts w:ascii="Montserrat" w:hAnsi="Montserrat" w:hint="default"/>
      </w:rPr>
    </w:lvl>
    <w:lvl w:ilvl="7" w:tplc="A5F8B980" w:tentative="1">
      <w:start w:val="1"/>
      <w:numFmt w:val="bullet"/>
      <w:lvlText w:val="•"/>
      <w:lvlJc w:val="left"/>
      <w:pPr>
        <w:tabs>
          <w:tab w:val="num" w:pos="5760"/>
        </w:tabs>
        <w:ind w:left="5760" w:hanging="360"/>
      </w:pPr>
      <w:rPr>
        <w:rFonts w:ascii="Montserrat" w:hAnsi="Montserrat" w:hint="default"/>
      </w:rPr>
    </w:lvl>
    <w:lvl w:ilvl="8" w:tplc="EFA2BC6C" w:tentative="1">
      <w:start w:val="1"/>
      <w:numFmt w:val="bullet"/>
      <w:lvlText w:val="•"/>
      <w:lvlJc w:val="left"/>
      <w:pPr>
        <w:tabs>
          <w:tab w:val="num" w:pos="6480"/>
        </w:tabs>
        <w:ind w:left="6480" w:hanging="360"/>
      </w:pPr>
      <w:rPr>
        <w:rFonts w:ascii="Montserrat" w:hAnsi="Montserrat" w:hint="default"/>
      </w:rPr>
    </w:lvl>
  </w:abstractNum>
  <w:abstractNum w:abstractNumId="37" w15:restartNumberingAfterBreak="0">
    <w:nsid w:val="6736544D"/>
    <w:multiLevelType w:val="hybridMultilevel"/>
    <w:tmpl w:val="8A3C8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096E56"/>
    <w:multiLevelType w:val="hybridMultilevel"/>
    <w:tmpl w:val="602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D44130"/>
    <w:multiLevelType w:val="hybridMultilevel"/>
    <w:tmpl w:val="43D0E15E"/>
    <w:lvl w:ilvl="0" w:tplc="57A4846C">
      <w:start w:val="1"/>
      <w:numFmt w:val="bullet"/>
      <w:lvlText w:val="•"/>
      <w:lvlJc w:val="left"/>
      <w:pPr>
        <w:tabs>
          <w:tab w:val="num" w:pos="720"/>
        </w:tabs>
        <w:ind w:left="720" w:hanging="360"/>
      </w:pPr>
      <w:rPr>
        <w:rFonts w:ascii="Montserrat" w:hAnsi="Montserrat" w:hint="default"/>
      </w:rPr>
    </w:lvl>
    <w:lvl w:ilvl="1" w:tplc="9D68170E">
      <w:start w:val="1"/>
      <w:numFmt w:val="bullet"/>
      <w:lvlText w:val="•"/>
      <w:lvlJc w:val="left"/>
      <w:pPr>
        <w:tabs>
          <w:tab w:val="num" w:pos="1440"/>
        </w:tabs>
        <w:ind w:left="1440" w:hanging="360"/>
      </w:pPr>
      <w:rPr>
        <w:rFonts w:ascii="Montserrat" w:hAnsi="Montserrat" w:hint="default"/>
      </w:rPr>
    </w:lvl>
    <w:lvl w:ilvl="2" w:tplc="DC346476" w:tentative="1">
      <w:start w:val="1"/>
      <w:numFmt w:val="bullet"/>
      <w:lvlText w:val="•"/>
      <w:lvlJc w:val="left"/>
      <w:pPr>
        <w:tabs>
          <w:tab w:val="num" w:pos="2160"/>
        </w:tabs>
        <w:ind w:left="2160" w:hanging="360"/>
      </w:pPr>
      <w:rPr>
        <w:rFonts w:ascii="Montserrat" w:hAnsi="Montserrat" w:hint="default"/>
      </w:rPr>
    </w:lvl>
    <w:lvl w:ilvl="3" w:tplc="8404109E" w:tentative="1">
      <w:start w:val="1"/>
      <w:numFmt w:val="bullet"/>
      <w:lvlText w:val="•"/>
      <w:lvlJc w:val="left"/>
      <w:pPr>
        <w:tabs>
          <w:tab w:val="num" w:pos="2880"/>
        </w:tabs>
        <w:ind w:left="2880" w:hanging="360"/>
      </w:pPr>
      <w:rPr>
        <w:rFonts w:ascii="Montserrat" w:hAnsi="Montserrat" w:hint="default"/>
      </w:rPr>
    </w:lvl>
    <w:lvl w:ilvl="4" w:tplc="D76AB6F2" w:tentative="1">
      <w:start w:val="1"/>
      <w:numFmt w:val="bullet"/>
      <w:lvlText w:val="•"/>
      <w:lvlJc w:val="left"/>
      <w:pPr>
        <w:tabs>
          <w:tab w:val="num" w:pos="3600"/>
        </w:tabs>
        <w:ind w:left="3600" w:hanging="360"/>
      </w:pPr>
      <w:rPr>
        <w:rFonts w:ascii="Montserrat" w:hAnsi="Montserrat" w:hint="default"/>
      </w:rPr>
    </w:lvl>
    <w:lvl w:ilvl="5" w:tplc="0BB2EF70" w:tentative="1">
      <w:start w:val="1"/>
      <w:numFmt w:val="bullet"/>
      <w:lvlText w:val="•"/>
      <w:lvlJc w:val="left"/>
      <w:pPr>
        <w:tabs>
          <w:tab w:val="num" w:pos="4320"/>
        </w:tabs>
        <w:ind w:left="4320" w:hanging="360"/>
      </w:pPr>
      <w:rPr>
        <w:rFonts w:ascii="Montserrat" w:hAnsi="Montserrat" w:hint="default"/>
      </w:rPr>
    </w:lvl>
    <w:lvl w:ilvl="6" w:tplc="444A5AC2" w:tentative="1">
      <w:start w:val="1"/>
      <w:numFmt w:val="bullet"/>
      <w:lvlText w:val="•"/>
      <w:lvlJc w:val="left"/>
      <w:pPr>
        <w:tabs>
          <w:tab w:val="num" w:pos="5040"/>
        </w:tabs>
        <w:ind w:left="5040" w:hanging="360"/>
      </w:pPr>
      <w:rPr>
        <w:rFonts w:ascii="Montserrat" w:hAnsi="Montserrat" w:hint="default"/>
      </w:rPr>
    </w:lvl>
    <w:lvl w:ilvl="7" w:tplc="53484A2E" w:tentative="1">
      <w:start w:val="1"/>
      <w:numFmt w:val="bullet"/>
      <w:lvlText w:val="•"/>
      <w:lvlJc w:val="left"/>
      <w:pPr>
        <w:tabs>
          <w:tab w:val="num" w:pos="5760"/>
        </w:tabs>
        <w:ind w:left="5760" w:hanging="360"/>
      </w:pPr>
      <w:rPr>
        <w:rFonts w:ascii="Montserrat" w:hAnsi="Montserrat" w:hint="default"/>
      </w:rPr>
    </w:lvl>
    <w:lvl w:ilvl="8" w:tplc="36748BF0" w:tentative="1">
      <w:start w:val="1"/>
      <w:numFmt w:val="bullet"/>
      <w:lvlText w:val="•"/>
      <w:lvlJc w:val="left"/>
      <w:pPr>
        <w:tabs>
          <w:tab w:val="num" w:pos="6480"/>
        </w:tabs>
        <w:ind w:left="6480" w:hanging="360"/>
      </w:pPr>
      <w:rPr>
        <w:rFonts w:ascii="Montserrat" w:hAnsi="Montserrat" w:hint="default"/>
      </w:rPr>
    </w:lvl>
  </w:abstractNum>
  <w:abstractNum w:abstractNumId="40" w15:restartNumberingAfterBreak="0">
    <w:nsid w:val="6F68301E"/>
    <w:multiLevelType w:val="hybridMultilevel"/>
    <w:tmpl w:val="5FC6C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E9763B"/>
    <w:multiLevelType w:val="hybridMultilevel"/>
    <w:tmpl w:val="1BB8B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7B6C2E"/>
    <w:multiLevelType w:val="multilevel"/>
    <w:tmpl w:val="E5C65F9E"/>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43" w15:restartNumberingAfterBreak="0">
    <w:nsid w:val="755B6DCC"/>
    <w:multiLevelType w:val="hybridMultilevel"/>
    <w:tmpl w:val="FF46C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A24A0D"/>
    <w:multiLevelType w:val="hybridMultilevel"/>
    <w:tmpl w:val="55BA45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B066A4E"/>
    <w:multiLevelType w:val="hybridMultilevel"/>
    <w:tmpl w:val="E13E8CA8"/>
    <w:lvl w:ilvl="0" w:tplc="80E43496">
      <w:start w:val="1"/>
      <w:numFmt w:val="bullet"/>
      <w:lvlText w:val="•"/>
      <w:lvlJc w:val="left"/>
      <w:pPr>
        <w:tabs>
          <w:tab w:val="num" w:pos="720"/>
        </w:tabs>
        <w:ind w:left="720" w:hanging="360"/>
      </w:pPr>
      <w:rPr>
        <w:rFonts w:ascii="Montserrat" w:hAnsi="Montserrat" w:hint="default"/>
      </w:rPr>
    </w:lvl>
    <w:lvl w:ilvl="1" w:tplc="E37A68E8" w:tentative="1">
      <w:start w:val="1"/>
      <w:numFmt w:val="bullet"/>
      <w:lvlText w:val="•"/>
      <w:lvlJc w:val="left"/>
      <w:pPr>
        <w:tabs>
          <w:tab w:val="num" w:pos="1440"/>
        </w:tabs>
        <w:ind w:left="1440" w:hanging="360"/>
      </w:pPr>
      <w:rPr>
        <w:rFonts w:ascii="Montserrat" w:hAnsi="Montserrat" w:hint="default"/>
      </w:rPr>
    </w:lvl>
    <w:lvl w:ilvl="2" w:tplc="2D08090A" w:tentative="1">
      <w:start w:val="1"/>
      <w:numFmt w:val="bullet"/>
      <w:lvlText w:val="•"/>
      <w:lvlJc w:val="left"/>
      <w:pPr>
        <w:tabs>
          <w:tab w:val="num" w:pos="2160"/>
        </w:tabs>
        <w:ind w:left="2160" w:hanging="360"/>
      </w:pPr>
      <w:rPr>
        <w:rFonts w:ascii="Montserrat" w:hAnsi="Montserrat" w:hint="default"/>
      </w:rPr>
    </w:lvl>
    <w:lvl w:ilvl="3" w:tplc="43D6B93A" w:tentative="1">
      <w:start w:val="1"/>
      <w:numFmt w:val="bullet"/>
      <w:lvlText w:val="•"/>
      <w:lvlJc w:val="left"/>
      <w:pPr>
        <w:tabs>
          <w:tab w:val="num" w:pos="2880"/>
        </w:tabs>
        <w:ind w:left="2880" w:hanging="360"/>
      </w:pPr>
      <w:rPr>
        <w:rFonts w:ascii="Montserrat" w:hAnsi="Montserrat" w:hint="default"/>
      </w:rPr>
    </w:lvl>
    <w:lvl w:ilvl="4" w:tplc="72F22532" w:tentative="1">
      <w:start w:val="1"/>
      <w:numFmt w:val="bullet"/>
      <w:lvlText w:val="•"/>
      <w:lvlJc w:val="left"/>
      <w:pPr>
        <w:tabs>
          <w:tab w:val="num" w:pos="3600"/>
        </w:tabs>
        <w:ind w:left="3600" w:hanging="360"/>
      </w:pPr>
      <w:rPr>
        <w:rFonts w:ascii="Montserrat" w:hAnsi="Montserrat" w:hint="default"/>
      </w:rPr>
    </w:lvl>
    <w:lvl w:ilvl="5" w:tplc="4CE665D6" w:tentative="1">
      <w:start w:val="1"/>
      <w:numFmt w:val="bullet"/>
      <w:lvlText w:val="•"/>
      <w:lvlJc w:val="left"/>
      <w:pPr>
        <w:tabs>
          <w:tab w:val="num" w:pos="4320"/>
        </w:tabs>
        <w:ind w:left="4320" w:hanging="360"/>
      </w:pPr>
      <w:rPr>
        <w:rFonts w:ascii="Montserrat" w:hAnsi="Montserrat" w:hint="default"/>
      </w:rPr>
    </w:lvl>
    <w:lvl w:ilvl="6" w:tplc="32BCDAAC" w:tentative="1">
      <w:start w:val="1"/>
      <w:numFmt w:val="bullet"/>
      <w:lvlText w:val="•"/>
      <w:lvlJc w:val="left"/>
      <w:pPr>
        <w:tabs>
          <w:tab w:val="num" w:pos="5040"/>
        </w:tabs>
        <w:ind w:left="5040" w:hanging="360"/>
      </w:pPr>
      <w:rPr>
        <w:rFonts w:ascii="Montserrat" w:hAnsi="Montserrat" w:hint="default"/>
      </w:rPr>
    </w:lvl>
    <w:lvl w:ilvl="7" w:tplc="B30C5704" w:tentative="1">
      <w:start w:val="1"/>
      <w:numFmt w:val="bullet"/>
      <w:lvlText w:val="•"/>
      <w:lvlJc w:val="left"/>
      <w:pPr>
        <w:tabs>
          <w:tab w:val="num" w:pos="5760"/>
        </w:tabs>
        <w:ind w:left="5760" w:hanging="360"/>
      </w:pPr>
      <w:rPr>
        <w:rFonts w:ascii="Montserrat" w:hAnsi="Montserrat" w:hint="default"/>
      </w:rPr>
    </w:lvl>
    <w:lvl w:ilvl="8" w:tplc="AD226D3C" w:tentative="1">
      <w:start w:val="1"/>
      <w:numFmt w:val="bullet"/>
      <w:lvlText w:val="•"/>
      <w:lvlJc w:val="left"/>
      <w:pPr>
        <w:tabs>
          <w:tab w:val="num" w:pos="6480"/>
        </w:tabs>
        <w:ind w:left="6480" w:hanging="360"/>
      </w:pPr>
      <w:rPr>
        <w:rFonts w:ascii="Montserrat" w:hAnsi="Montserrat" w:hint="default"/>
      </w:rPr>
    </w:lvl>
  </w:abstractNum>
  <w:num w:numId="1" w16cid:durableId="1801609610">
    <w:abstractNumId w:val="23"/>
  </w:num>
  <w:num w:numId="2" w16cid:durableId="829713133">
    <w:abstractNumId w:val="38"/>
  </w:num>
  <w:num w:numId="3" w16cid:durableId="2058042577">
    <w:abstractNumId w:val="22"/>
  </w:num>
  <w:num w:numId="4" w16cid:durableId="2026206377">
    <w:abstractNumId w:val="27"/>
  </w:num>
  <w:num w:numId="5" w16cid:durableId="1204517256">
    <w:abstractNumId w:val="41"/>
  </w:num>
  <w:num w:numId="6" w16cid:durableId="196354665">
    <w:abstractNumId w:val="37"/>
  </w:num>
  <w:num w:numId="7" w16cid:durableId="1087262202">
    <w:abstractNumId w:val="26"/>
  </w:num>
  <w:num w:numId="8" w16cid:durableId="1567497634">
    <w:abstractNumId w:val="16"/>
  </w:num>
  <w:num w:numId="9" w16cid:durableId="585186953">
    <w:abstractNumId w:val="8"/>
  </w:num>
  <w:num w:numId="10" w16cid:durableId="932936752">
    <w:abstractNumId w:val="25"/>
  </w:num>
  <w:num w:numId="11" w16cid:durableId="2047019767">
    <w:abstractNumId w:val="18"/>
  </w:num>
  <w:num w:numId="12" w16cid:durableId="1219320690">
    <w:abstractNumId w:val="11"/>
  </w:num>
  <w:num w:numId="13" w16cid:durableId="822427142">
    <w:abstractNumId w:val="43"/>
  </w:num>
  <w:num w:numId="14" w16cid:durableId="499541529">
    <w:abstractNumId w:val="1"/>
  </w:num>
  <w:num w:numId="15" w16cid:durableId="1406293630">
    <w:abstractNumId w:val="17"/>
  </w:num>
  <w:num w:numId="16" w16cid:durableId="1759445682">
    <w:abstractNumId w:val="34"/>
  </w:num>
  <w:num w:numId="17" w16cid:durableId="1656955755">
    <w:abstractNumId w:val="19"/>
  </w:num>
  <w:num w:numId="18" w16cid:durableId="2063282190">
    <w:abstractNumId w:val="2"/>
  </w:num>
  <w:num w:numId="19" w16cid:durableId="856966046">
    <w:abstractNumId w:val="45"/>
  </w:num>
  <w:num w:numId="20" w16cid:durableId="1851022533">
    <w:abstractNumId w:val="13"/>
  </w:num>
  <w:num w:numId="21" w16cid:durableId="846098886">
    <w:abstractNumId w:val="31"/>
  </w:num>
  <w:num w:numId="22" w16cid:durableId="1072582890">
    <w:abstractNumId w:val="21"/>
  </w:num>
  <w:num w:numId="23" w16cid:durableId="1944068877">
    <w:abstractNumId w:val="36"/>
  </w:num>
  <w:num w:numId="24" w16cid:durableId="2112507899">
    <w:abstractNumId w:val="15"/>
  </w:num>
  <w:num w:numId="25" w16cid:durableId="1178076189">
    <w:abstractNumId w:val="6"/>
  </w:num>
  <w:num w:numId="26" w16cid:durableId="231282347">
    <w:abstractNumId w:val="10"/>
  </w:num>
  <w:num w:numId="27" w16cid:durableId="1108507946">
    <w:abstractNumId w:val="39"/>
  </w:num>
  <w:num w:numId="28" w16cid:durableId="1442408573">
    <w:abstractNumId w:val="30"/>
  </w:num>
  <w:num w:numId="29" w16cid:durableId="364327385">
    <w:abstractNumId w:val="3"/>
  </w:num>
  <w:num w:numId="30" w16cid:durableId="669213307">
    <w:abstractNumId w:val="7"/>
  </w:num>
  <w:num w:numId="31" w16cid:durableId="2110469576">
    <w:abstractNumId w:val="29"/>
  </w:num>
  <w:num w:numId="32" w16cid:durableId="2128501250">
    <w:abstractNumId w:val="24"/>
  </w:num>
  <w:num w:numId="33" w16cid:durableId="277369745">
    <w:abstractNumId w:val="14"/>
  </w:num>
  <w:num w:numId="34" w16cid:durableId="1151942739">
    <w:abstractNumId w:val="35"/>
  </w:num>
  <w:num w:numId="35" w16cid:durableId="2078429846">
    <w:abstractNumId w:val="28"/>
  </w:num>
  <w:num w:numId="36" w16cid:durableId="1076124875">
    <w:abstractNumId w:val="5"/>
  </w:num>
  <w:num w:numId="37" w16cid:durableId="919872672">
    <w:abstractNumId w:val="0"/>
  </w:num>
  <w:num w:numId="38" w16cid:durableId="32654196">
    <w:abstractNumId w:val="33"/>
  </w:num>
  <w:num w:numId="39" w16cid:durableId="529879679">
    <w:abstractNumId w:val="4"/>
  </w:num>
  <w:num w:numId="40" w16cid:durableId="619461477">
    <w:abstractNumId w:val="12"/>
  </w:num>
  <w:num w:numId="41" w16cid:durableId="832378661">
    <w:abstractNumId w:val="20"/>
  </w:num>
  <w:num w:numId="42" w16cid:durableId="1454901579">
    <w:abstractNumId w:val="44"/>
  </w:num>
  <w:num w:numId="43" w16cid:durableId="1338926253">
    <w:abstractNumId w:val="40"/>
  </w:num>
  <w:num w:numId="44" w16cid:durableId="686492086">
    <w:abstractNumId w:val="32"/>
  </w:num>
  <w:num w:numId="45" w16cid:durableId="560139602">
    <w:abstractNumId w:val="9"/>
  </w:num>
  <w:num w:numId="46" w16cid:durableId="1384719837">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4B"/>
    <w:rsid w:val="0000129B"/>
    <w:rsid w:val="000057A4"/>
    <w:rsid w:val="000158DC"/>
    <w:rsid w:val="00021F44"/>
    <w:rsid w:val="00024E6B"/>
    <w:rsid w:val="00033687"/>
    <w:rsid w:val="00033852"/>
    <w:rsid w:val="00040D65"/>
    <w:rsid w:val="0004595C"/>
    <w:rsid w:val="000479D8"/>
    <w:rsid w:val="0005397C"/>
    <w:rsid w:val="00067FE7"/>
    <w:rsid w:val="00071CD3"/>
    <w:rsid w:val="00077178"/>
    <w:rsid w:val="000A22EB"/>
    <w:rsid w:val="000B6ED4"/>
    <w:rsid w:val="000F0B40"/>
    <w:rsid w:val="00100908"/>
    <w:rsid w:val="0010777C"/>
    <w:rsid w:val="001116C2"/>
    <w:rsid w:val="001201F6"/>
    <w:rsid w:val="00121C26"/>
    <w:rsid w:val="001223E5"/>
    <w:rsid w:val="001258FB"/>
    <w:rsid w:val="00127910"/>
    <w:rsid w:val="0013627F"/>
    <w:rsid w:val="001403E7"/>
    <w:rsid w:val="00142573"/>
    <w:rsid w:val="00152554"/>
    <w:rsid w:val="00157FF3"/>
    <w:rsid w:val="00161B95"/>
    <w:rsid w:val="00166D9E"/>
    <w:rsid w:val="00186A12"/>
    <w:rsid w:val="00187487"/>
    <w:rsid w:val="001875A6"/>
    <w:rsid w:val="00192FD6"/>
    <w:rsid w:val="00195C8B"/>
    <w:rsid w:val="001A0231"/>
    <w:rsid w:val="001B2CD4"/>
    <w:rsid w:val="001B659B"/>
    <w:rsid w:val="001C0EE4"/>
    <w:rsid w:val="001C1841"/>
    <w:rsid w:val="001C2220"/>
    <w:rsid w:val="001D0F40"/>
    <w:rsid w:val="001D4140"/>
    <w:rsid w:val="001D474E"/>
    <w:rsid w:val="001D48FB"/>
    <w:rsid w:val="001D5052"/>
    <w:rsid w:val="001E17C4"/>
    <w:rsid w:val="001E7DB8"/>
    <w:rsid w:val="001F3C78"/>
    <w:rsid w:val="00227A93"/>
    <w:rsid w:val="0023451A"/>
    <w:rsid w:val="00236DB6"/>
    <w:rsid w:val="00241E61"/>
    <w:rsid w:val="00251549"/>
    <w:rsid w:val="00254064"/>
    <w:rsid w:val="0026689D"/>
    <w:rsid w:val="00276D9C"/>
    <w:rsid w:val="00293629"/>
    <w:rsid w:val="00295639"/>
    <w:rsid w:val="00297570"/>
    <w:rsid w:val="002A0407"/>
    <w:rsid w:val="002A3910"/>
    <w:rsid w:val="002C026C"/>
    <w:rsid w:val="002E6C45"/>
    <w:rsid w:val="002F5B46"/>
    <w:rsid w:val="0030539D"/>
    <w:rsid w:val="00316E07"/>
    <w:rsid w:val="00317484"/>
    <w:rsid w:val="003359D0"/>
    <w:rsid w:val="00342337"/>
    <w:rsid w:val="003521C1"/>
    <w:rsid w:val="00365748"/>
    <w:rsid w:val="00371F5D"/>
    <w:rsid w:val="00372902"/>
    <w:rsid w:val="00384E26"/>
    <w:rsid w:val="00390AD9"/>
    <w:rsid w:val="003938E5"/>
    <w:rsid w:val="00397063"/>
    <w:rsid w:val="003A0DD0"/>
    <w:rsid w:val="003B011F"/>
    <w:rsid w:val="003D07B5"/>
    <w:rsid w:val="003E2C3C"/>
    <w:rsid w:val="003E30CF"/>
    <w:rsid w:val="003E6BD8"/>
    <w:rsid w:val="003F7AC9"/>
    <w:rsid w:val="00401778"/>
    <w:rsid w:val="00404435"/>
    <w:rsid w:val="004044D8"/>
    <w:rsid w:val="00410E87"/>
    <w:rsid w:val="004262E7"/>
    <w:rsid w:val="00442031"/>
    <w:rsid w:val="004454A5"/>
    <w:rsid w:val="00450DE6"/>
    <w:rsid w:val="00457BFF"/>
    <w:rsid w:val="00463373"/>
    <w:rsid w:val="00466E9D"/>
    <w:rsid w:val="004711B0"/>
    <w:rsid w:val="0047285C"/>
    <w:rsid w:val="00474048"/>
    <w:rsid w:val="00494D31"/>
    <w:rsid w:val="004A598E"/>
    <w:rsid w:val="004B4730"/>
    <w:rsid w:val="004C4095"/>
    <w:rsid w:val="004C61CD"/>
    <w:rsid w:val="004D230F"/>
    <w:rsid w:val="004E5765"/>
    <w:rsid w:val="004F1008"/>
    <w:rsid w:val="00502FC8"/>
    <w:rsid w:val="0050471E"/>
    <w:rsid w:val="0051388B"/>
    <w:rsid w:val="005219D4"/>
    <w:rsid w:val="00527D79"/>
    <w:rsid w:val="0054000F"/>
    <w:rsid w:val="005663B8"/>
    <w:rsid w:val="00573015"/>
    <w:rsid w:val="00577CE4"/>
    <w:rsid w:val="00580C83"/>
    <w:rsid w:val="00585217"/>
    <w:rsid w:val="00594805"/>
    <w:rsid w:val="005A0A0E"/>
    <w:rsid w:val="005A2019"/>
    <w:rsid w:val="005B75F0"/>
    <w:rsid w:val="005C38DE"/>
    <w:rsid w:val="005D0A56"/>
    <w:rsid w:val="005D208C"/>
    <w:rsid w:val="005D741F"/>
    <w:rsid w:val="005F08FA"/>
    <w:rsid w:val="006008F5"/>
    <w:rsid w:val="00604A76"/>
    <w:rsid w:val="00613F7F"/>
    <w:rsid w:val="00621FC9"/>
    <w:rsid w:val="006273E0"/>
    <w:rsid w:val="006275B0"/>
    <w:rsid w:val="00635C2D"/>
    <w:rsid w:val="00644F63"/>
    <w:rsid w:val="0065653F"/>
    <w:rsid w:val="006574CD"/>
    <w:rsid w:val="00673B8A"/>
    <w:rsid w:val="006918EA"/>
    <w:rsid w:val="00697801"/>
    <w:rsid w:val="006A19BC"/>
    <w:rsid w:val="006A5EA2"/>
    <w:rsid w:val="006C5E0A"/>
    <w:rsid w:val="006D46D7"/>
    <w:rsid w:val="006D6E1D"/>
    <w:rsid w:val="006E602A"/>
    <w:rsid w:val="006F18D3"/>
    <w:rsid w:val="006F7AAB"/>
    <w:rsid w:val="00703A0D"/>
    <w:rsid w:val="00705CFD"/>
    <w:rsid w:val="00710783"/>
    <w:rsid w:val="007128CF"/>
    <w:rsid w:val="00714DD7"/>
    <w:rsid w:val="00730255"/>
    <w:rsid w:val="00736F37"/>
    <w:rsid w:val="00753955"/>
    <w:rsid w:val="007562D2"/>
    <w:rsid w:val="007651D4"/>
    <w:rsid w:val="007738CA"/>
    <w:rsid w:val="007751BE"/>
    <w:rsid w:val="007878BB"/>
    <w:rsid w:val="0079315F"/>
    <w:rsid w:val="0079447A"/>
    <w:rsid w:val="007A05B3"/>
    <w:rsid w:val="007A67D2"/>
    <w:rsid w:val="007A70A1"/>
    <w:rsid w:val="007B0484"/>
    <w:rsid w:val="007B0B64"/>
    <w:rsid w:val="007B67A1"/>
    <w:rsid w:val="007B6AA0"/>
    <w:rsid w:val="007C18F0"/>
    <w:rsid w:val="007C24FD"/>
    <w:rsid w:val="007C663B"/>
    <w:rsid w:val="007D1FF2"/>
    <w:rsid w:val="007D292E"/>
    <w:rsid w:val="007D39EC"/>
    <w:rsid w:val="007D7F40"/>
    <w:rsid w:val="007E0DF1"/>
    <w:rsid w:val="007E1592"/>
    <w:rsid w:val="007E1E47"/>
    <w:rsid w:val="007E5B1E"/>
    <w:rsid w:val="007E790D"/>
    <w:rsid w:val="007F7E6D"/>
    <w:rsid w:val="0080057C"/>
    <w:rsid w:val="008021FC"/>
    <w:rsid w:val="008042ED"/>
    <w:rsid w:val="00805D01"/>
    <w:rsid w:val="00820FAA"/>
    <w:rsid w:val="008226DC"/>
    <w:rsid w:val="0082666F"/>
    <w:rsid w:val="0083061B"/>
    <w:rsid w:val="0084334D"/>
    <w:rsid w:val="0084694B"/>
    <w:rsid w:val="00852006"/>
    <w:rsid w:val="00857D33"/>
    <w:rsid w:val="00857F76"/>
    <w:rsid w:val="00860A68"/>
    <w:rsid w:val="00861372"/>
    <w:rsid w:val="00865D4B"/>
    <w:rsid w:val="0087089C"/>
    <w:rsid w:val="00875FB6"/>
    <w:rsid w:val="00897A53"/>
    <w:rsid w:val="00897ACB"/>
    <w:rsid w:val="008A320E"/>
    <w:rsid w:val="008A4FB7"/>
    <w:rsid w:val="008B4E67"/>
    <w:rsid w:val="008B7A82"/>
    <w:rsid w:val="008D2FBC"/>
    <w:rsid w:val="008E0391"/>
    <w:rsid w:val="008E183F"/>
    <w:rsid w:val="008E3A2F"/>
    <w:rsid w:val="008E3B36"/>
    <w:rsid w:val="008E4655"/>
    <w:rsid w:val="008F028E"/>
    <w:rsid w:val="008F649B"/>
    <w:rsid w:val="00903626"/>
    <w:rsid w:val="0090405E"/>
    <w:rsid w:val="0091071F"/>
    <w:rsid w:val="009222E0"/>
    <w:rsid w:val="00924D1A"/>
    <w:rsid w:val="00930460"/>
    <w:rsid w:val="0094059F"/>
    <w:rsid w:val="00942865"/>
    <w:rsid w:val="00943D84"/>
    <w:rsid w:val="00945FFB"/>
    <w:rsid w:val="009518F1"/>
    <w:rsid w:val="00953820"/>
    <w:rsid w:val="00964FD1"/>
    <w:rsid w:val="00965475"/>
    <w:rsid w:val="00966387"/>
    <w:rsid w:val="00976B51"/>
    <w:rsid w:val="0098687F"/>
    <w:rsid w:val="00990A69"/>
    <w:rsid w:val="00996C4B"/>
    <w:rsid w:val="00997330"/>
    <w:rsid w:val="009A0B70"/>
    <w:rsid w:val="009A74AB"/>
    <w:rsid w:val="009C00D2"/>
    <w:rsid w:val="009E2863"/>
    <w:rsid w:val="009F060E"/>
    <w:rsid w:val="009F3F61"/>
    <w:rsid w:val="00A00FC2"/>
    <w:rsid w:val="00A1060C"/>
    <w:rsid w:val="00A15B9C"/>
    <w:rsid w:val="00A42727"/>
    <w:rsid w:val="00A51212"/>
    <w:rsid w:val="00A70CFF"/>
    <w:rsid w:val="00A7155C"/>
    <w:rsid w:val="00A71ABB"/>
    <w:rsid w:val="00A72068"/>
    <w:rsid w:val="00A7584A"/>
    <w:rsid w:val="00A85582"/>
    <w:rsid w:val="00A85887"/>
    <w:rsid w:val="00A9010D"/>
    <w:rsid w:val="00A95254"/>
    <w:rsid w:val="00AA15EF"/>
    <w:rsid w:val="00AB15CE"/>
    <w:rsid w:val="00AB72DC"/>
    <w:rsid w:val="00AB7CE6"/>
    <w:rsid w:val="00AC254E"/>
    <w:rsid w:val="00AC3420"/>
    <w:rsid w:val="00AC3692"/>
    <w:rsid w:val="00AC7B8B"/>
    <w:rsid w:val="00AD2BB1"/>
    <w:rsid w:val="00AE125C"/>
    <w:rsid w:val="00AE1AD5"/>
    <w:rsid w:val="00AF339E"/>
    <w:rsid w:val="00B100D3"/>
    <w:rsid w:val="00B15B8E"/>
    <w:rsid w:val="00B171EB"/>
    <w:rsid w:val="00B4018D"/>
    <w:rsid w:val="00B46F15"/>
    <w:rsid w:val="00B569CE"/>
    <w:rsid w:val="00B57358"/>
    <w:rsid w:val="00B63F00"/>
    <w:rsid w:val="00B72D16"/>
    <w:rsid w:val="00B803A0"/>
    <w:rsid w:val="00B80CF0"/>
    <w:rsid w:val="00B830B7"/>
    <w:rsid w:val="00B84283"/>
    <w:rsid w:val="00B9013C"/>
    <w:rsid w:val="00B9361F"/>
    <w:rsid w:val="00BA37F6"/>
    <w:rsid w:val="00BA7CEA"/>
    <w:rsid w:val="00BD2D43"/>
    <w:rsid w:val="00BD31BE"/>
    <w:rsid w:val="00BF157E"/>
    <w:rsid w:val="00C01040"/>
    <w:rsid w:val="00C063D1"/>
    <w:rsid w:val="00C12416"/>
    <w:rsid w:val="00C1261C"/>
    <w:rsid w:val="00C50D3C"/>
    <w:rsid w:val="00C61DDF"/>
    <w:rsid w:val="00C63690"/>
    <w:rsid w:val="00C67AC5"/>
    <w:rsid w:val="00C71B8F"/>
    <w:rsid w:val="00C80B2C"/>
    <w:rsid w:val="00C86E9E"/>
    <w:rsid w:val="00C94A27"/>
    <w:rsid w:val="00CA0375"/>
    <w:rsid w:val="00CA57A4"/>
    <w:rsid w:val="00CB5CDD"/>
    <w:rsid w:val="00CD512B"/>
    <w:rsid w:val="00CE0947"/>
    <w:rsid w:val="00CE7E80"/>
    <w:rsid w:val="00CF3930"/>
    <w:rsid w:val="00CF3987"/>
    <w:rsid w:val="00CF6145"/>
    <w:rsid w:val="00CF7412"/>
    <w:rsid w:val="00D02938"/>
    <w:rsid w:val="00D15A15"/>
    <w:rsid w:val="00D2121F"/>
    <w:rsid w:val="00D3395C"/>
    <w:rsid w:val="00D4409E"/>
    <w:rsid w:val="00D61F47"/>
    <w:rsid w:val="00D62920"/>
    <w:rsid w:val="00D62B80"/>
    <w:rsid w:val="00D64FE2"/>
    <w:rsid w:val="00D713E1"/>
    <w:rsid w:val="00D80E4B"/>
    <w:rsid w:val="00D867F9"/>
    <w:rsid w:val="00D91524"/>
    <w:rsid w:val="00D9421F"/>
    <w:rsid w:val="00DA13E7"/>
    <w:rsid w:val="00DA2810"/>
    <w:rsid w:val="00DC63E8"/>
    <w:rsid w:val="00DC7892"/>
    <w:rsid w:val="00DD1FE0"/>
    <w:rsid w:val="00DE3324"/>
    <w:rsid w:val="00E0117B"/>
    <w:rsid w:val="00E04946"/>
    <w:rsid w:val="00E129B3"/>
    <w:rsid w:val="00E202B5"/>
    <w:rsid w:val="00E25921"/>
    <w:rsid w:val="00E314EB"/>
    <w:rsid w:val="00E3334E"/>
    <w:rsid w:val="00E35B2B"/>
    <w:rsid w:val="00E37D12"/>
    <w:rsid w:val="00E511BD"/>
    <w:rsid w:val="00E62DF8"/>
    <w:rsid w:val="00E706E8"/>
    <w:rsid w:val="00E70AFD"/>
    <w:rsid w:val="00E734F4"/>
    <w:rsid w:val="00E77511"/>
    <w:rsid w:val="00E83C5C"/>
    <w:rsid w:val="00E920CC"/>
    <w:rsid w:val="00E9232E"/>
    <w:rsid w:val="00E95A32"/>
    <w:rsid w:val="00EA5B6C"/>
    <w:rsid w:val="00EB08E7"/>
    <w:rsid w:val="00EC4814"/>
    <w:rsid w:val="00EC5996"/>
    <w:rsid w:val="00EC6FDE"/>
    <w:rsid w:val="00ED48F3"/>
    <w:rsid w:val="00ED55B4"/>
    <w:rsid w:val="00EE2A87"/>
    <w:rsid w:val="00EE2F42"/>
    <w:rsid w:val="00EF7587"/>
    <w:rsid w:val="00F00FB9"/>
    <w:rsid w:val="00F044FC"/>
    <w:rsid w:val="00F119B6"/>
    <w:rsid w:val="00F15B69"/>
    <w:rsid w:val="00F22113"/>
    <w:rsid w:val="00F263CF"/>
    <w:rsid w:val="00F3157D"/>
    <w:rsid w:val="00F44660"/>
    <w:rsid w:val="00F51B8D"/>
    <w:rsid w:val="00F52713"/>
    <w:rsid w:val="00F57B17"/>
    <w:rsid w:val="00F80066"/>
    <w:rsid w:val="00F83D08"/>
    <w:rsid w:val="00F925A0"/>
    <w:rsid w:val="00F95C19"/>
    <w:rsid w:val="00FA1B65"/>
    <w:rsid w:val="00FA266B"/>
    <w:rsid w:val="00FB1176"/>
    <w:rsid w:val="00FB62C1"/>
    <w:rsid w:val="00FC5B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9FDF"/>
  <w15:docId w15:val="{B54BB5FC-5CC8-4D31-BF94-208DCCA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D2"/>
  </w:style>
  <w:style w:type="paragraph" w:styleId="Heading1">
    <w:name w:val="heading 1"/>
    <w:basedOn w:val="Normal"/>
    <w:next w:val="Normal"/>
    <w:link w:val="Heading1Char"/>
    <w:qFormat/>
    <w:rsid w:val="00DA13E7"/>
    <w:pPr>
      <w:keepNext/>
      <w:keepLines/>
      <w:numPr>
        <w:numId w:val="14"/>
      </w:numPr>
      <w:spacing w:before="120" w:after="120"/>
      <w:outlineLvl w:val="0"/>
    </w:pPr>
    <w:rPr>
      <w:rFonts w:ascii="Calibri" w:eastAsiaTheme="majorEastAsia" w:hAnsi="Calibri" w:cstheme="majorBidi"/>
      <w:color w:val="365F91" w:themeColor="accent1" w:themeShade="BF"/>
      <w:sz w:val="30"/>
      <w:szCs w:val="32"/>
    </w:rPr>
  </w:style>
  <w:style w:type="paragraph" w:styleId="Heading2">
    <w:name w:val="heading 2"/>
    <w:basedOn w:val="Normal"/>
    <w:next w:val="Normal"/>
    <w:link w:val="Heading2Char"/>
    <w:unhideWhenUsed/>
    <w:qFormat/>
    <w:rsid w:val="00DA13E7"/>
    <w:pPr>
      <w:keepNext/>
      <w:keepLines/>
      <w:numPr>
        <w:ilvl w:val="1"/>
        <w:numId w:val="14"/>
      </w:numPr>
      <w:spacing w:before="120" w:after="120"/>
      <w:outlineLvl w:val="1"/>
    </w:pPr>
    <w:rPr>
      <w:rFonts w:ascii="Calibri" w:eastAsiaTheme="majorEastAsia" w:hAnsi="Calibri" w:cstheme="majorBidi"/>
      <w:color w:val="365F91" w:themeColor="accent1" w:themeShade="BF"/>
      <w:sz w:val="26"/>
      <w:szCs w:val="26"/>
    </w:rPr>
  </w:style>
  <w:style w:type="paragraph" w:styleId="Heading3">
    <w:name w:val="heading 3"/>
    <w:basedOn w:val="Normal"/>
    <w:next w:val="Normal"/>
    <w:link w:val="Heading3Char"/>
    <w:qFormat/>
    <w:rsid w:val="00DA13E7"/>
    <w:pPr>
      <w:keepNext/>
      <w:numPr>
        <w:ilvl w:val="2"/>
        <w:numId w:val="14"/>
      </w:numPr>
      <w:spacing w:before="240" w:after="60" w:line="240" w:lineRule="auto"/>
      <w:outlineLvl w:val="2"/>
    </w:pPr>
    <w:rPr>
      <w:rFonts w:ascii="Calibri" w:eastAsia="Times New Roman" w:hAnsi="Calibri" w:cs="Arial"/>
      <w:bCs/>
      <w:color w:val="365F91" w:themeColor="accent1" w:themeShade="BF"/>
      <w:sz w:val="24"/>
      <w:szCs w:val="26"/>
      <w:lang w:eastAsia="en-GB"/>
    </w:rPr>
  </w:style>
  <w:style w:type="paragraph" w:styleId="Heading4">
    <w:name w:val="heading 4"/>
    <w:basedOn w:val="Normal"/>
    <w:next w:val="Normal"/>
    <w:link w:val="Heading4Char"/>
    <w:qFormat/>
    <w:rsid w:val="00E62DF8"/>
    <w:pPr>
      <w:keepNext/>
      <w:spacing w:before="240" w:after="60" w:line="240" w:lineRule="auto"/>
      <w:outlineLvl w:val="3"/>
    </w:pPr>
    <w:rPr>
      <w:rFonts w:ascii="Times New Roman" w:eastAsia="Times New Roman" w:hAnsi="Times New Roman" w:cs="Times New Roman"/>
      <w:b/>
      <w:bCs/>
      <w:sz w:val="28"/>
      <w:szCs w:val="28"/>
      <w:lang w:eastAsia="en-GB"/>
    </w:rPr>
  </w:style>
  <w:style w:type="paragraph" w:styleId="Heading5">
    <w:name w:val="heading 5"/>
    <w:basedOn w:val="Normal"/>
    <w:next w:val="Normal"/>
    <w:link w:val="Heading5Char"/>
    <w:qFormat/>
    <w:rsid w:val="0004595C"/>
    <w:pPr>
      <w:tabs>
        <w:tab w:val="num" w:pos="2977"/>
      </w:tabs>
      <w:spacing w:before="240" w:after="60" w:line="240" w:lineRule="auto"/>
      <w:ind w:left="2977" w:hanging="709"/>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595C"/>
    <w:pPr>
      <w:tabs>
        <w:tab w:val="num" w:pos="3686"/>
      </w:tabs>
      <w:spacing w:before="240" w:after="60" w:line="240" w:lineRule="auto"/>
      <w:ind w:left="3686" w:hanging="709"/>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595C"/>
    <w:pPr>
      <w:tabs>
        <w:tab w:val="num" w:pos="4394"/>
      </w:tabs>
      <w:spacing w:before="240" w:after="60" w:line="240" w:lineRule="auto"/>
      <w:ind w:left="4394" w:hanging="708"/>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E62DF8"/>
    <w:pPr>
      <w:spacing w:before="240" w:after="60" w:line="240" w:lineRule="auto"/>
      <w:outlineLvl w:val="7"/>
    </w:pPr>
    <w:rPr>
      <w:rFonts w:ascii="Times New Roman" w:eastAsia="Times New Roman" w:hAnsi="Times New Roman" w:cs="Times New Roman"/>
      <w:i/>
      <w:iCs/>
      <w:sz w:val="24"/>
      <w:szCs w:val="24"/>
      <w:lang w:eastAsia="en-GB"/>
    </w:rPr>
  </w:style>
  <w:style w:type="paragraph" w:styleId="Heading9">
    <w:name w:val="heading 9"/>
    <w:basedOn w:val="Normal"/>
    <w:next w:val="Normal"/>
    <w:link w:val="Heading9Char"/>
    <w:qFormat/>
    <w:rsid w:val="00E62DF8"/>
    <w:pPr>
      <w:spacing w:before="240" w:after="60" w:line="240" w:lineRule="auto"/>
      <w:outlineLvl w:val="8"/>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7A67D2"/>
    <w:pPr>
      <w:spacing w:line="240" w:lineRule="auto"/>
    </w:pPr>
    <w:rPr>
      <w:b/>
      <w:bCs/>
      <w:color w:val="4F81BD" w:themeColor="accent1"/>
      <w:sz w:val="18"/>
      <w:szCs w:val="18"/>
    </w:rPr>
  </w:style>
  <w:style w:type="paragraph" w:styleId="NoSpacing">
    <w:name w:val="No Spacing"/>
    <w:uiPriority w:val="1"/>
    <w:qFormat/>
    <w:rsid w:val="007A67D2"/>
    <w:pPr>
      <w:spacing w:after="0" w:line="240" w:lineRule="auto"/>
    </w:pPr>
  </w:style>
  <w:style w:type="paragraph" w:styleId="ListParagraph">
    <w:name w:val="List Paragraph"/>
    <w:basedOn w:val="Normal"/>
    <w:uiPriority w:val="34"/>
    <w:qFormat/>
    <w:rsid w:val="007A67D2"/>
    <w:pPr>
      <w:ind w:left="720"/>
      <w:contextualSpacing/>
    </w:pPr>
  </w:style>
  <w:style w:type="paragraph" w:styleId="Header">
    <w:name w:val="header"/>
    <w:basedOn w:val="Normal"/>
    <w:link w:val="HeaderChar"/>
    <w:uiPriority w:val="99"/>
    <w:unhideWhenUsed/>
    <w:rsid w:val="00865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D4B"/>
  </w:style>
  <w:style w:type="paragraph" w:styleId="Footer">
    <w:name w:val="footer"/>
    <w:basedOn w:val="Normal"/>
    <w:link w:val="FooterChar"/>
    <w:uiPriority w:val="99"/>
    <w:unhideWhenUsed/>
    <w:rsid w:val="00865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D4B"/>
  </w:style>
  <w:style w:type="paragraph" w:styleId="BalloonText">
    <w:name w:val="Balloon Text"/>
    <w:basedOn w:val="Normal"/>
    <w:link w:val="BalloonTextChar"/>
    <w:uiPriority w:val="99"/>
    <w:semiHidden/>
    <w:unhideWhenUsed/>
    <w:rsid w:val="0086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D4B"/>
    <w:rPr>
      <w:rFonts w:ascii="Tahoma" w:hAnsi="Tahoma" w:cs="Tahoma"/>
      <w:sz w:val="16"/>
      <w:szCs w:val="16"/>
    </w:rPr>
  </w:style>
  <w:style w:type="table" w:styleId="TableGrid">
    <w:name w:val="Table Grid"/>
    <w:basedOn w:val="TableNormal"/>
    <w:rsid w:val="00865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A13E7"/>
    <w:rPr>
      <w:rFonts w:ascii="Calibri" w:eastAsia="Times New Roman" w:hAnsi="Calibri" w:cs="Arial"/>
      <w:bCs/>
      <w:color w:val="365F91" w:themeColor="accent1" w:themeShade="BF"/>
      <w:sz w:val="24"/>
      <w:szCs w:val="26"/>
      <w:lang w:eastAsia="en-GB"/>
    </w:rPr>
  </w:style>
  <w:style w:type="paragraph" w:styleId="NormalWeb">
    <w:name w:val="Normal (Web)"/>
    <w:basedOn w:val="Normal"/>
    <w:uiPriority w:val="99"/>
    <w:rsid w:val="00705CFD"/>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rsid w:val="00365748"/>
  </w:style>
  <w:style w:type="paragraph" w:customStyle="1" w:styleId="StyleLevel2Arial105ptCharCharChar">
    <w:name w:val="Style Level 2 + Arial 10.5 pt Char Char Char"/>
    <w:basedOn w:val="Normal"/>
    <w:rsid w:val="007D292E"/>
    <w:pPr>
      <w:spacing w:after="0" w:line="240" w:lineRule="auto"/>
    </w:pPr>
    <w:rPr>
      <w:rFonts w:ascii="Times New Roman" w:eastAsia="Times New Roman" w:hAnsi="Times New Roman" w:cs="Times New Roman"/>
      <w:sz w:val="24"/>
      <w:szCs w:val="20"/>
    </w:rPr>
  </w:style>
  <w:style w:type="paragraph" w:customStyle="1" w:styleId="BodyText1">
    <w:name w:val="Body Text 1"/>
    <w:basedOn w:val="BodyText"/>
    <w:qFormat/>
    <w:rsid w:val="007D292E"/>
    <w:pPr>
      <w:tabs>
        <w:tab w:val="left" w:pos="709"/>
        <w:tab w:val="left" w:pos="1559"/>
        <w:tab w:val="left" w:pos="2268"/>
        <w:tab w:val="left" w:pos="2977"/>
        <w:tab w:val="left" w:pos="3686"/>
        <w:tab w:val="left" w:pos="4394"/>
        <w:tab w:val="right" w:pos="8789"/>
      </w:tabs>
      <w:spacing w:before="100" w:after="100" w:line="240" w:lineRule="auto"/>
      <w:ind w:left="709"/>
    </w:pPr>
    <w:rPr>
      <w:rFonts w:ascii="Arial" w:eastAsia="Batang" w:hAnsi="Arial" w:cs="Times New Roman"/>
      <w:sz w:val="20"/>
      <w:szCs w:val="20"/>
      <w:lang w:eastAsia="en-GB"/>
    </w:rPr>
  </w:style>
  <w:style w:type="paragraph" w:styleId="BodyText">
    <w:name w:val="Body Text"/>
    <w:basedOn w:val="Normal"/>
    <w:link w:val="BodyTextChar"/>
    <w:uiPriority w:val="99"/>
    <w:semiHidden/>
    <w:unhideWhenUsed/>
    <w:rsid w:val="007D292E"/>
    <w:pPr>
      <w:spacing w:after="120"/>
    </w:pPr>
  </w:style>
  <w:style w:type="character" w:customStyle="1" w:styleId="BodyTextChar">
    <w:name w:val="Body Text Char"/>
    <w:basedOn w:val="DefaultParagraphFont"/>
    <w:link w:val="BodyText"/>
    <w:uiPriority w:val="99"/>
    <w:semiHidden/>
    <w:rsid w:val="007D292E"/>
  </w:style>
  <w:style w:type="character" w:customStyle="1" w:styleId="Heading5Char">
    <w:name w:val="Heading 5 Char"/>
    <w:basedOn w:val="DefaultParagraphFont"/>
    <w:link w:val="Heading5"/>
    <w:rsid w:val="000459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595C"/>
    <w:rPr>
      <w:rFonts w:ascii="Times New Roman" w:eastAsia="Times New Roman" w:hAnsi="Times New Roman" w:cs="Times New Roman"/>
      <w:b/>
      <w:bCs/>
    </w:rPr>
  </w:style>
  <w:style w:type="character" w:customStyle="1" w:styleId="Heading7Char">
    <w:name w:val="Heading 7 Char"/>
    <w:basedOn w:val="DefaultParagraphFont"/>
    <w:link w:val="Heading7"/>
    <w:rsid w:val="0004595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38CA"/>
    <w:rPr>
      <w:sz w:val="16"/>
      <w:szCs w:val="16"/>
    </w:rPr>
  </w:style>
  <w:style w:type="paragraph" w:styleId="CommentText">
    <w:name w:val="annotation text"/>
    <w:basedOn w:val="Normal"/>
    <w:link w:val="CommentTextChar"/>
    <w:uiPriority w:val="99"/>
    <w:semiHidden/>
    <w:unhideWhenUsed/>
    <w:rsid w:val="007738CA"/>
    <w:pPr>
      <w:spacing w:line="240" w:lineRule="auto"/>
    </w:pPr>
    <w:rPr>
      <w:sz w:val="20"/>
      <w:szCs w:val="20"/>
    </w:rPr>
  </w:style>
  <w:style w:type="character" w:customStyle="1" w:styleId="CommentTextChar">
    <w:name w:val="Comment Text Char"/>
    <w:basedOn w:val="DefaultParagraphFont"/>
    <w:link w:val="CommentText"/>
    <w:uiPriority w:val="99"/>
    <w:semiHidden/>
    <w:rsid w:val="007738CA"/>
    <w:rPr>
      <w:sz w:val="20"/>
      <w:szCs w:val="20"/>
    </w:rPr>
  </w:style>
  <w:style w:type="paragraph" w:styleId="CommentSubject">
    <w:name w:val="annotation subject"/>
    <w:basedOn w:val="CommentText"/>
    <w:next w:val="CommentText"/>
    <w:link w:val="CommentSubjectChar"/>
    <w:uiPriority w:val="99"/>
    <w:semiHidden/>
    <w:unhideWhenUsed/>
    <w:rsid w:val="007738CA"/>
    <w:rPr>
      <w:b/>
      <w:bCs/>
    </w:rPr>
  </w:style>
  <w:style w:type="character" w:customStyle="1" w:styleId="CommentSubjectChar">
    <w:name w:val="Comment Subject Char"/>
    <w:basedOn w:val="CommentTextChar"/>
    <w:link w:val="CommentSubject"/>
    <w:uiPriority w:val="99"/>
    <w:semiHidden/>
    <w:rsid w:val="007738CA"/>
    <w:rPr>
      <w:b/>
      <w:bCs/>
      <w:sz w:val="20"/>
      <w:szCs w:val="20"/>
    </w:rPr>
  </w:style>
  <w:style w:type="character" w:customStyle="1" w:styleId="Heading1Char">
    <w:name w:val="Heading 1 Char"/>
    <w:basedOn w:val="DefaultParagraphFont"/>
    <w:link w:val="Heading1"/>
    <w:rsid w:val="00DA13E7"/>
    <w:rPr>
      <w:rFonts w:ascii="Calibri" w:eastAsiaTheme="majorEastAsia" w:hAnsi="Calibri" w:cstheme="majorBidi"/>
      <w:color w:val="365F91" w:themeColor="accent1" w:themeShade="BF"/>
      <w:sz w:val="30"/>
      <w:szCs w:val="32"/>
    </w:rPr>
  </w:style>
  <w:style w:type="character" w:customStyle="1" w:styleId="Heading2Char">
    <w:name w:val="Heading 2 Char"/>
    <w:basedOn w:val="DefaultParagraphFont"/>
    <w:link w:val="Heading2"/>
    <w:rsid w:val="00DA13E7"/>
    <w:rPr>
      <w:rFonts w:ascii="Calibri" w:eastAsiaTheme="majorEastAsia" w:hAnsi="Calibri" w:cstheme="majorBidi"/>
      <w:color w:val="365F91" w:themeColor="accent1" w:themeShade="BF"/>
      <w:sz w:val="26"/>
      <w:szCs w:val="26"/>
    </w:rPr>
  </w:style>
  <w:style w:type="character" w:customStyle="1" w:styleId="Heading4Char">
    <w:name w:val="Heading 4 Char"/>
    <w:basedOn w:val="DefaultParagraphFont"/>
    <w:link w:val="Heading4"/>
    <w:rsid w:val="00E62DF8"/>
    <w:rPr>
      <w:rFonts w:ascii="Times New Roman" w:eastAsia="Times New Roman" w:hAnsi="Times New Roman" w:cs="Times New Roman"/>
      <w:b/>
      <w:bCs/>
      <w:sz w:val="28"/>
      <w:szCs w:val="28"/>
      <w:lang w:eastAsia="en-GB"/>
    </w:rPr>
  </w:style>
  <w:style w:type="character" w:customStyle="1" w:styleId="Heading8Char">
    <w:name w:val="Heading 8 Char"/>
    <w:basedOn w:val="DefaultParagraphFont"/>
    <w:link w:val="Heading8"/>
    <w:rsid w:val="00E62DF8"/>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E62DF8"/>
    <w:rPr>
      <w:rFonts w:ascii="Arial" w:eastAsia="Times New Roman" w:hAnsi="Arial" w:cs="Arial"/>
      <w:lang w:eastAsia="en-GB"/>
    </w:rPr>
  </w:style>
  <w:style w:type="paragraph" w:styleId="TOC1">
    <w:name w:val="toc 1"/>
    <w:basedOn w:val="Normal"/>
    <w:next w:val="Normal"/>
    <w:autoRedefine/>
    <w:uiPriority w:val="39"/>
    <w:rsid w:val="00466E9D"/>
    <w:pPr>
      <w:tabs>
        <w:tab w:val="left" w:pos="440"/>
        <w:tab w:val="right" w:leader="dot" w:pos="9736"/>
      </w:tabs>
      <w:spacing w:before="120" w:after="120"/>
    </w:pPr>
    <w:rPr>
      <w:rFonts w:ascii="Montserrat" w:hAnsi="Montserrat"/>
      <w:b/>
      <w:bCs/>
      <w:caps/>
      <w:noProof/>
      <w:sz w:val="20"/>
      <w:szCs w:val="20"/>
    </w:rPr>
  </w:style>
  <w:style w:type="paragraph" w:styleId="TOC2">
    <w:name w:val="toc 2"/>
    <w:basedOn w:val="Normal"/>
    <w:next w:val="Normal"/>
    <w:autoRedefine/>
    <w:uiPriority w:val="39"/>
    <w:rsid w:val="0051388B"/>
    <w:pPr>
      <w:spacing w:after="0"/>
      <w:ind w:left="220"/>
    </w:pPr>
    <w:rPr>
      <w:smallCaps/>
      <w:sz w:val="20"/>
      <w:szCs w:val="20"/>
    </w:rPr>
  </w:style>
  <w:style w:type="paragraph" w:styleId="TOC3">
    <w:name w:val="toc 3"/>
    <w:basedOn w:val="Normal"/>
    <w:next w:val="Normal"/>
    <w:autoRedefine/>
    <w:uiPriority w:val="39"/>
    <w:rsid w:val="00E62DF8"/>
    <w:pPr>
      <w:spacing w:after="0"/>
      <w:ind w:left="440"/>
    </w:pPr>
    <w:rPr>
      <w:i/>
      <w:iCs/>
      <w:sz w:val="20"/>
      <w:szCs w:val="20"/>
    </w:rPr>
  </w:style>
  <w:style w:type="paragraph" w:styleId="TOC4">
    <w:name w:val="toc 4"/>
    <w:basedOn w:val="Normal"/>
    <w:next w:val="Normal"/>
    <w:autoRedefine/>
    <w:uiPriority w:val="39"/>
    <w:rsid w:val="00E62DF8"/>
    <w:pPr>
      <w:spacing w:after="0"/>
      <w:ind w:left="660"/>
    </w:pPr>
    <w:rPr>
      <w:sz w:val="18"/>
      <w:szCs w:val="18"/>
    </w:rPr>
  </w:style>
  <w:style w:type="paragraph" w:styleId="TOC5">
    <w:name w:val="toc 5"/>
    <w:basedOn w:val="Normal"/>
    <w:next w:val="Normal"/>
    <w:autoRedefine/>
    <w:semiHidden/>
    <w:rsid w:val="00E62DF8"/>
    <w:pPr>
      <w:spacing w:after="0"/>
      <w:ind w:left="880"/>
    </w:pPr>
    <w:rPr>
      <w:sz w:val="18"/>
      <w:szCs w:val="18"/>
    </w:rPr>
  </w:style>
  <w:style w:type="paragraph" w:styleId="TOC6">
    <w:name w:val="toc 6"/>
    <w:basedOn w:val="Normal"/>
    <w:next w:val="Normal"/>
    <w:autoRedefine/>
    <w:semiHidden/>
    <w:rsid w:val="00E62DF8"/>
    <w:pPr>
      <w:spacing w:after="0"/>
      <w:ind w:left="1100"/>
    </w:pPr>
    <w:rPr>
      <w:sz w:val="18"/>
      <w:szCs w:val="18"/>
    </w:rPr>
  </w:style>
  <w:style w:type="paragraph" w:styleId="TOC7">
    <w:name w:val="toc 7"/>
    <w:basedOn w:val="Normal"/>
    <w:next w:val="Normal"/>
    <w:autoRedefine/>
    <w:semiHidden/>
    <w:rsid w:val="00E62DF8"/>
    <w:pPr>
      <w:spacing w:after="0"/>
      <w:ind w:left="1320"/>
    </w:pPr>
    <w:rPr>
      <w:sz w:val="18"/>
      <w:szCs w:val="18"/>
    </w:rPr>
  </w:style>
  <w:style w:type="paragraph" w:styleId="TOC8">
    <w:name w:val="toc 8"/>
    <w:basedOn w:val="Normal"/>
    <w:next w:val="Normal"/>
    <w:autoRedefine/>
    <w:semiHidden/>
    <w:rsid w:val="00E62DF8"/>
    <w:pPr>
      <w:spacing w:after="0"/>
      <w:ind w:left="1540"/>
    </w:pPr>
    <w:rPr>
      <w:sz w:val="18"/>
      <w:szCs w:val="18"/>
    </w:rPr>
  </w:style>
  <w:style w:type="paragraph" w:styleId="TOC9">
    <w:name w:val="toc 9"/>
    <w:basedOn w:val="Normal"/>
    <w:next w:val="Normal"/>
    <w:autoRedefine/>
    <w:semiHidden/>
    <w:rsid w:val="00E62DF8"/>
    <w:pPr>
      <w:spacing w:after="0"/>
      <w:ind w:left="1760"/>
    </w:pPr>
    <w:rPr>
      <w:sz w:val="18"/>
      <w:szCs w:val="18"/>
    </w:rPr>
  </w:style>
  <w:style w:type="paragraph" w:styleId="Index1">
    <w:name w:val="index 1"/>
    <w:basedOn w:val="Normal"/>
    <w:next w:val="Normal"/>
    <w:autoRedefine/>
    <w:semiHidden/>
    <w:rsid w:val="00E62DF8"/>
    <w:pPr>
      <w:spacing w:after="0" w:line="240" w:lineRule="auto"/>
      <w:ind w:left="240" w:hanging="240"/>
    </w:pPr>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E62DF8"/>
    <w:rPr>
      <w:color w:val="0000FF"/>
      <w:u w:val="single"/>
    </w:rPr>
  </w:style>
  <w:style w:type="paragraph" w:styleId="FootnoteText">
    <w:name w:val="footnote text"/>
    <w:basedOn w:val="Normal"/>
    <w:link w:val="FootnoteTextChar"/>
    <w:uiPriority w:val="99"/>
    <w:semiHidden/>
    <w:unhideWhenUsed/>
    <w:rsid w:val="00E62DF8"/>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E62DF8"/>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E62DF8"/>
    <w:rPr>
      <w:vertAlign w:val="superscript"/>
    </w:rPr>
  </w:style>
  <w:style w:type="paragraph" w:styleId="Revision">
    <w:name w:val="Revision"/>
    <w:hidden/>
    <w:uiPriority w:val="99"/>
    <w:semiHidden/>
    <w:rsid w:val="00E62DF8"/>
    <w:pPr>
      <w:spacing w:after="0" w:line="240" w:lineRule="auto"/>
    </w:pPr>
    <w:rPr>
      <w:rFonts w:ascii="Times New Roman" w:eastAsia="Times New Roman" w:hAnsi="Times New Roman" w:cs="Times New Roman"/>
      <w:sz w:val="24"/>
      <w:szCs w:val="24"/>
      <w:lang w:eastAsia="en-GB"/>
    </w:rPr>
  </w:style>
  <w:style w:type="table" w:styleId="GridTable5Dark-Accent1">
    <w:name w:val="Grid Table 5 Dark Accent 1"/>
    <w:basedOn w:val="TableNormal"/>
    <w:uiPriority w:val="50"/>
    <w:rsid w:val="00794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CB5CDD"/>
    <w:pPr>
      <w:numPr>
        <w:numId w:val="0"/>
      </w:numPr>
      <w:spacing w:before="240" w:after="0" w:line="259" w:lineRule="auto"/>
      <w:outlineLvl w:val="9"/>
    </w:pPr>
    <w:rPr>
      <w:rFonts w:asciiTheme="majorHAnsi" w:hAnsiTheme="majorHAnsi"/>
      <w:sz w:val="32"/>
      <w:lang w:val="en-US"/>
    </w:rPr>
  </w:style>
  <w:style w:type="character" w:styleId="UnresolvedMention">
    <w:name w:val="Unresolved Mention"/>
    <w:basedOn w:val="DefaultParagraphFont"/>
    <w:uiPriority w:val="99"/>
    <w:semiHidden/>
    <w:unhideWhenUsed/>
    <w:rsid w:val="00EC4814"/>
    <w:rPr>
      <w:color w:val="605E5C"/>
      <w:shd w:val="clear" w:color="auto" w:fill="E1DFDD"/>
    </w:rPr>
  </w:style>
  <w:style w:type="paragraph" w:customStyle="1" w:styleId="LEVEL1">
    <w:name w:val="LEVEL 1"/>
    <w:basedOn w:val="ListParagraph"/>
    <w:qFormat/>
    <w:rsid w:val="00EB08E7"/>
    <w:pPr>
      <w:numPr>
        <w:numId w:val="32"/>
      </w:numPr>
      <w:spacing w:line="240" w:lineRule="auto"/>
      <w:ind w:left="0" w:hanging="567"/>
    </w:pPr>
    <w:rPr>
      <w:rFonts w:ascii="Montserrat" w:hAnsi="Montserrat" w:cstheme="majorHAnsi"/>
      <w:b/>
      <w:bCs/>
      <w:color w:val="002060"/>
      <w:sz w:val="16"/>
      <w:szCs w:val="16"/>
    </w:rPr>
  </w:style>
  <w:style w:type="paragraph" w:customStyle="1" w:styleId="LEVEL4">
    <w:name w:val="LEVEL 4"/>
    <w:basedOn w:val="ListParagraph"/>
    <w:qFormat/>
    <w:rsid w:val="00E95A32"/>
    <w:pPr>
      <w:numPr>
        <w:ilvl w:val="3"/>
        <w:numId w:val="32"/>
      </w:numPr>
      <w:spacing w:after="0" w:line="240" w:lineRule="auto"/>
      <w:ind w:left="0" w:hanging="567"/>
    </w:pPr>
    <w:rPr>
      <w:rFonts w:ascii="Montserrat" w:hAnsi="Montserrat" w:cstheme="majorHAnsi"/>
      <w:i/>
      <w:iCs/>
      <w:color w:val="002060"/>
      <w:sz w:val="16"/>
      <w:szCs w:val="16"/>
    </w:rPr>
  </w:style>
  <w:style w:type="paragraph" w:customStyle="1" w:styleId="LEVEL3">
    <w:name w:val="LEVEL 3"/>
    <w:basedOn w:val="ListParagraph"/>
    <w:qFormat/>
    <w:rsid w:val="007E5B1E"/>
    <w:pPr>
      <w:numPr>
        <w:ilvl w:val="2"/>
        <w:numId w:val="32"/>
      </w:numPr>
      <w:spacing w:after="0" w:line="240" w:lineRule="auto"/>
      <w:ind w:left="0" w:hanging="567"/>
    </w:pPr>
    <w:rPr>
      <w:rFonts w:ascii="Montserrat" w:hAnsi="Montserrat" w:cstheme="majorHAnsi"/>
      <w:i/>
      <w:iCs/>
      <w:color w:val="002060"/>
      <w:sz w:val="16"/>
      <w:szCs w:val="16"/>
      <w:u w:val="single"/>
    </w:rPr>
  </w:style>
  <w:style w:type="paragraph" w:customStyle="1" w:styleId="LEVEL2">
    <w:name w:val="LEVEL 2"/>
    <w:basedOn w:val="ListParagraph"/>
    <w:qFormat/>
    <w:rsid w:val="007E5B1E"/>
    <w:pPr>
      <w:numPr>
        <w:ilvl w:val="1"/>
        <w:numId w:val="32"/>
      </w:numPr>
      <w:spacing w:after="120" w:line="240" w:lineRule="auto"/>
      <w:ind w:left="0" w:hanging="567"/>
      <w:contextualSpacing w:val="0"/>
    </w:pPr>
    <w:rPr>
      <w:rFonts w:ascii="Montserrat" w:hAnsi="Montserrat" w:cstheme="majorHAnsi"/>
      <w:b/>
      <w:bCs/>
      <w:color w:val="00206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D19F143F7ABD4FB1E5A1071400FAE7" ma:contentTypeVersion="4" ma:contentTypeDescription="Create a new document." ma:contentTypeScope="" ma:versionID="7a2e6a5802e356f59b9a1b7d5ce91905">
  <xsd:schema xmlns:xsd="http://www.w3.org/2001/XMLSchema" xmlns:xs="http://www.w3.org/2001/XMLSchema" xmlns:p="http://schemas.microsoft.com/office/2006/metadata/properties" xmlns:ns2="141baec2-41cd-4688-adc9-d38008f5c7ad" targetNamespace="http://schemas.microsoft.com/office/2006/metadata/properties" ma:root="true" ma:fieldsID="99228b9693ece6e2bbadac53f5326384" ns2:_="">
    <xsd:import namespace="141baec2-41cd-4688-adc9-d38008f5c7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baec2-41cd-4688-adc9-d38008f5c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68DB5-3F2E-4AF3-9D36-00B5059C3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baec2-41cd-4688-adc9-d38008f5c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DFA71F-03D1-40BF-802C-5E65F04E7EC3}">
  <ds:schemaRefs>
    <ds:schemaRef ds:uri="http://schemas.openxmlformats.org/officeDocument/2006/bibliography"/>
  </ds:schemaRefs>
</ds:datastoreItem>
</file>

<file path=customXml/itemProps3.xml><?xml version="1.0" encoding="utf-8"?>
<ds:datastoreItem xmlns:ds="http://schemas.openxmlformats.org/officeDocument/2006/customXml" ds:itemID="{05F41690-9CE5-4D18-9848-20AB0F97E3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A56E67-BE17-4C50-888A-E0DCA017F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7642</Words>
  <Characters>43562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British American Tobacco</Company>
  <LinksUpToDate>false</LinksUpToDate>
  <CharactersWithSpaces>51102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Alyson McLaren</dc:creator>
  <cp:lastModifiedBy>Andreea Abu Daher</cp:lastModifiedBy>
  <cp:revision>2</cp:revision>
  <cp:lastPrinted>2020-06-01T13:29:00Z</cp:lastPrinted>
  <dcterms:created xsi:type="dcterms:W3CDTF">2022-06-04T12:51:00Z</dcterms:created>
  <dcterms:modified xsi:type="dcterms:W3CDTF">2022-06-04T12:51:00Z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0x010100D7D19F143F7ABD4FB1E5A1071400FAE7</vt:lpwstr>
  </property>
</Properties>
</file>