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2907" w14:textId="77777777" w:rsidR="00D03537" w:rsidRPr="00D03537" w:rsidRDefault="00D03537" w:rsidP="00D03537">
      <w:proofErr w:type="spellStart"/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Hangfire</w:t>
      </w:r>
      <w:proofErr w:type="spellEnd"/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 xml:space="preserve"> is</w:t>
      </w:r>
      <w:r w:rsidRPr="00D03537">
        <w:t xml:space="preserve"> an open-source framework for .NET that makes it easy to perform background processing of long-running tasks, such as sending emails or updating databases. Here's how you can use </w:t>
      </w:r>
      <w:proofErr w:type="spellStart"/>
      <w:r w:rsidRPr="00D03537">
        <w:t>Hangfire</w:t>
      </w:r>
      <w:proofErr w:type="spellEnd"/>
      <w:r w:rsidRPr="00D03537">
        <w:t xml:space="preserve"> in your .NET application:</w:t>
      </w:r>
    </w:p>
    <w:p w14:paraId="128CAFCF" w14:textId="239E0955" w:rsidR="00D03537" w:rsidRDefault="00D03537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</w:p>
    <w:p w14:paraId="00D8C385" w14:textId="59899BC2" w:rsidR="00BE1884" w:rsidRDefault="00BE1884" w:rsidP="00D03537">
      <w:pP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B</w:t>
      </w: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ackground process</w:t>
      </w: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 xml:space="preserve"> Types</w:t>
      </w:r>
    </w:p>
    <w:p w14:paraId="0F294403" w14:textId="77777777" w:rsidR="00BE1884" w:rsidRPr="00BE1884" w:rsidRDefault="00BE1884" w:rsidP="00D03537">
      <w:pP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</w:p>
    <w:p w14:paraId="2E2F1D25" w14:textId="1B6BD30F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Fire-and-Forget Jobs</w:t>
      </w:r>
    </w:p>
    <w:p w14:paraId="607DEB6E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Fire-and-forget jobs are executed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only once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and almost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immediately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after creation.</w:t>
      </w:r>
    </w:p>
    <w:p w14:paraId="59BDD6BE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182AFC"/>
          <w:sz w:val="20"/>
          <w:szCs w:val="20"/>
        </w:rPr>
        <w:t>var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jobId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BackgroundJob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.Enqueue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14:paraId="62E4138F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"Fire-and-forget!"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62CF3B4D" w14:textId="77777777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Delayed Jobs</w:t>
      </w:r>
    </w:p>
    <w:p w14:paraId="4322D775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Delayed jobs are executed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only once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too, but not immediately, after a certain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time interval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.</w:t>
      </w:r>
    </w:p>
    <w:p w14:paraId="2AB07F38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182AFC"/>
          <w:sz w:val="20"/>
          <w:szCs w:val="20"/>
        </w:rPr>
        <w:t>var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jobId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BackgroundJob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.Schedule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14:paraId="500D4768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"Delayed!"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14:paraId="2879463C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TimeSpan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.FromDays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(7));</w:t>
      </w:r>
    </w:p>
    <w:p w14:paraId="4F884363" w14:textId="77777777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Recurring Jobs</w:t>
      </w:r>
    </w:p>
    <w:p w14:paraId="398E13C4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Recurring jobs fire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many times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on the specified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CRON schedule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.</w:t>
      </w:r>
    </w:p>
    <w:p w14:paraId="1A992823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RecurringJob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.AddOrUpdate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14:paraId="00A589B4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</w:t>
      </w:r>
      <w:proofErr w:type="spellStart"/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myrecurringjob</w:t>
      </w:r>
      <w:proofErr w:type="spellEnd"/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14:paraId="69A080B3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"Recurring!"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14:paraId="4D7649B7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Cron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.Daily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DF6CBFE" w14:textId="77777777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Continuations</w:t>
      </w:r>
    </w:p>
    <w:p w14:paraId="0FFCB94D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Continuations are executed when its parent job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has been finished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.</w:t>
      </w:r>
    </w:p>
    <w:p w14:paraId="6D5D7345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BackgroundJob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.ContinueJobWith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14:paraId="351C1607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jobId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14:paraId="1185DD0B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"Continuation!"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75B0D865" w14:textId="77777777" w:rsidR="003B1D07" w:rsidRDefault="003B1D07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</w:p>
    <w:p w14:paraId="577DA1F2" w14:textId="7E0089BB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lastRenderedPageBreak/>
        <w:t>Batches </w:t>
      </w:r>
      <w:hyperlink r:id="rId5" w:history="1">
        <w:r w:rsidRPr="00D03537">
          <w:rPr>
            <w:rFonts w:ascii="inherit" w:eastAsia="Times New Roman" w:hAnsi="inherit" w:cs="Times New Roman"/>
            <w:b/>
            <w:bCs/>
            <w:color w:val="FFFFFF"/>
            <w:sz w:val="27"/>
            <w:szCs w:val="24"/>
            <w:u w:val="single"/>
            <w:shd w:val="clear" w:color="auto" w:fill="337AB7"/>
          </w:rPr>
          <w:t>Pro</w:t>
        </w:r>
      </w:hyperlink>
    </w:p>
    <w:p w14:paraId="09BAAE8A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Batch is a group of background jobs that is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created atomically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and considered as a single entity.</w:t>
      </w:r>
    </w:p>
    <w:p w14:paraId="59C68DA4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182AFC"/>
          <w:sz w:val="20"/>
          <w:szCs w:val="20"/>
        </w:rPr>
        <w:t>var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batchId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BatchJob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.StartNew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(x =&gt;</w:t>
      </w:r>
    </w:p>
    <w:p w14:paraId="3134BE8C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F7EBEE6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x.</w:t>
      </w:r>
      <w:proofErr w:type="gram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Enqueue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"Job 1"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4C6E66AE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x.</w:t>
      </w:r>
      <w:proofErr w:type="gram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Enqueue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"Job 2"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4265F4FB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14:paraId="3A2B7C27" w14:textId="77777777" w:rsidR="00D03537" w:rsidRPr="00D03537" w:rsidRDefault="00D03537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</w:p>
    <w:p w14:paraId="5C741DDE" w14:textId="30F1753D" w:rsidR="00595EAD" w:rsidRPr="00D03537" w:rsidRDefault="00595EAD" w:rsidP="00D03537">
      <w:pPr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D03537">
        <w:rPr>
          <w:rFonts w:ascii="inherit" w:eastAsia="Times New Roman" w:hAnsi="inherit" w:cs="Times New Roman"/>
          <w:color w:val="333333"/>
          <w:sz w:val="36"/>
          <w:szCs w:val="36"/>
        </w:rPr>
        <w:t>Batch Continuations </w:t>
      </w:r>
      <w:hyperlink r:id="rId6" w:history="1">
        <w:r w:rsidRPr="00D03537">
          <w:rPr>
            <w:rFonts w:ascii="inherit" w:eastAsia="Times New Roman" w:hAnsi="inherit" w:cs="Times New Roman"/>
            <w:b/>
            <w:bCs/>
            <w:color w:val="FFFFFF"/>
            <w:sz w:val="27"/>
            <w:szCs w:val="24"/>
            <w:u w:val="single"/>
            <w:shd w:val="clear" w:color="auto" w:fill="337AB7"/>
          </w:rPr>
          <w:t>Pro</w:t>
        </w:r>
      </w:hyperlink>
    </w:p>
    <w:p w14:paraId="6DAAC1EF" w14:textId="77777777" w:rsidR="00595EAD" w:rsidRPr="00D03537" w:rsidRDefault="00595EAD" w:rsidP="00D03537">
      <w:pPr>
        <w:rPr>
          <w:rFonts w:ascii="Helvetica" w:eastAsia="Times New Roman" w:hAnsi="Helvetica" w:cs="Times New Roman"/>
          <w:color w:val="333333"/>
          <w:sz w:val="21"/>
          <w:szCs w:val="20"/>
        </w:rPr>
      </w:pP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Batch continuation is fired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when all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 background jobs in a parent batch </w:t>
      </w:r>
      <w:r w:rsidRPr="00D03537">
        <w:rPr>
          <w:rFonts w:ascii="Helvetica" w:eastAsia="Times New Roman" w:hAnsi="Helvetica" w:cs="Times New Roman"/>
          <w:b/>
          <w:bCs/>
          <w:color w:val="333333"/>
          <w:sz w:val="21"/>
          <w:szCs w:val="20"/>
        </w:rPr>
        <w:t>finished</w:t>
      </w:r>
      <w:r w:rsidRPr="00D03537">
        <w:rPr>
          <w:rFonts w:ascii="Helvetica" w:eastAsia="Times New Roman" w:hAnsi="Helvetica" w:cs="Times New Roman"/>
          <w:color w:val="333333"/>
          <w:sz w:val="21"/>
          <w:szCs w:val="20"/>
        </w:rPr>
        <w:t>.</w:t>
      </w:r>
    </w:p>
    <w:p w14:paraId="4ADEEA6E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BatchJob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.ContinueBatchWith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batchId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, x =&gt;</w:t>
      </w:r>
    </w:p>
    <w:p w14:paraId="64D45A7F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1A0A07D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x.</w:t>
      </w:r>
      <w:proofErr w:type="gramStart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Enqueue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.WriteLine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D03537">
        <w:rPr>
          <w:rFonts w:ascii="Consolas" w:eastAsia="Times New Roman" w:hAnsi="Consolas" w:cs="Courier New"/>
          <w:color w:val="A01714"/>
          <w:sz w:val="20"/>
          <w:szCs w:val="20"/>
        </w:rPr>
        <w:t>"Last Job"</w:t>
      </w: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4A39B9E5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14:paraId="62C6FD5F" w14:textId="06AA03B5" w:rsidR="00595EAD" w:rsidRDefault="00595EAD" w:rsidP="00D03537">
      <w:pPr>
        <w:rPr>
          <w:b/>
          <w:bCs/>
        </w:rPr>
      </w:pPr>
    </w:p>
    <w:p w14:paraId="435CE9A1" w14:textId="5E7BAC23" w:rsidR="00BE1884" w:rsidRDefault="00BE1884" w:rsidP="00D03537">
      <w:pPr>
        <w:rPr>
          <w:b/>
          <w:bCs/>
        </w:rPr>
      </w:pPr>
    </w:p>
    <w:p w14:paraId="5C40B6FF" w14:textId="5A38443C" w:rsidR="00BE1884" w:rsidRDefault="00BE1884" w:rsidP="00BE1884">
      <w:pP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Install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 xml:space="preserve">ations </w:t>
      </w:r>
    </w:p>
    <w:p w14:paraId="3B9EA2B7" w14:textId="77777777" w:rsidR="00BE1884" w:rsidRPr="00BE1884" w:rsidRDefault="00BE1884" w:rsidP="00BE1884">
      <w:pP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</w:p>
    <w:p w14:paraId="1D83C376" w14:textId="3F8F5353" w:rsidR="00595EAD" w:rsidRPr="00D03537" w:rsidRDefault="00595EAD" w:rsidP="00BE1884">
      <w:r w:rsidRPr="00D03537">
        <w:t xml:space="preserve">Install the </w:t>
      </w:r>
      <w:proofErr w:type="spellStart"/>
      <w:r w:rsidRPr="00D03537">
        <w:t>Hangfire</w:t>
      </w:r>
      <w:proofErr w:type="spellEnd"/>
      <w:r w:rsidRPr="00D03537">
        <w:t xml:space="preserve"> package in your .NET project using NuGet.</w:t>
      </w:r>
    </w:p>
    <w:p w14:paraId="6CB5419D" w14:textId="787C78EE" w:rsidR="00595EAD" w:rsidRPr="00D03537" w:rsidRDefault="00595EAD" w:rsidP="00BE1884">
      <w:r w:rsidRPr="00D03537">
        <w:t xml:space="preserve">Add </w:t>
      </w:r>
      <w:proofErr w:type="spellStart"/>
      <w:r w:rsidRPr="00D03537">
        <w:t>Hangfire</w:t>
      </w:r>
      <w:proofErr w:type="spellEnd"/>
      <w:r w:rsidRPr="00D03537">
        <w:t xml:space="preserve"> services to your ASP.NET Core application using </w:t>
      </w:r>
      <w:proofErr w:type="spellStart"/>
      <w:r w:rsidRPr="00D03537">
        <w:t>Startup.cs</w:t>
      </w:r>
      <w:proofErr w:type="spellEnd"/>
      <w:r w:rsidRPr="00D03537">
        <w:t>:</w:t>
      </w:r>
    </w:p>
    <w:p w14:paraId="727F54B3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public void </w:t>
      </w:r>
      <w:proofErr w:type="spellStart"/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ConfigureServices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</w:t>
      </w:r>
      <w:proofErr w:type="spellStart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IServiceCollection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services)</w:t>
      </w:r>
    </w:p>
    <w:p w14:paraId="19E14882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{</w:t>
      </w:r>
    </w:p>
    <w:p w14:paraId="72A76DA1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</w:t>
      </w:r>
      <w:proofErr w:type="spellStart"/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services.AddHangfire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(configuration =&gt; configuration</w:t>
      </w:r>
    </w:p>
    <w:p w14:paraId="1C25A17E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</w:t>
      </w:r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SetDataCompatibilityLevel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(CompatibilityLevel.Version_170)</w:t>
      </w:r>
    </w:p>
    <w:p w14:paraId="6AB116BE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</w:t>
      </w:r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UseSimpleAssemblyNameTypeSerializer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()</w:t>
      </w:r>
    </w:p>
    <w:p w14:paraId="26C26B2A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</w:t>
      </w:r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UseDefaultTypeSerializer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()</w:t>
      </w:r>
    </w:p>
    <w:p w14:paraId="0B95F291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</w:t>
      </w:r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.UseSqlServerStorage</w:t>
      </w:r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(Configuration.GetConnectionString("HangfireConnection")));</w:t>
      </w:r>
    </w:p>
    <w:p w14:paraId="12876305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}</w:t>
      </w:r>
    </w:p>
    <w:p w14:paraId="6EEE6F16" w14:textId="06819858" w:rsidR="00595EAD" w:rsidRPr="00D03537" w:rsidRDefault="00595EAD" w:rsidP="00D03537">
      <w:r w:rsidRPr="00D03537">
        <w:lastRenderedPageBreak/>
        <w:t xml:space="preserve">Add </w:t>
      </w:r>
      <w:proofErr w:type="spellStart"/>
      <w:r w:rsidRPr="00D03537">
        <w:t>Hangfire</w:t>
      </w:r>
      <w:proofErr w:type="spellEnd"/>
      <w:r w:rsidRPr="00D03537">
        <w:t xml:space="preserve"> middleware to your ASP.NET Core application using </w:t>
      </w:r>
      <w:proofErr w:type="spellStart"/>
      <w:r w:rsidRPr="00D03537">
        <w:t>Startup.cs</w:t>
      </w:r>
      <w:proofErr w:type="spellEnd"/>
      <w:r w:rsidRPr="00D03537">
        <w:t>:</w:t>
      </w:r>
    </w:p>
    <w:p w14:paraId="195FEE54" w14:textId="712AF45D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public void </w:t>
      </w:r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Configure(</w:t>
      </w:r>
      <w:proofErr w:type="spellStart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IApplicationBuilder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app,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IWebHostEnvironment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env)</w:t>
      </w:r>
    </w:p>
    <w:p w14:paraId="1046CADC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{</w:t>
      </w:r>
    </w:p>
    <w:p w14:paraId="06E11232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   </w:t>
      </w:r>
      <w:proofErr w:type="spellStart"/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app.UseHangfireDashboard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();</w:t>
      </w:r>
    </w:p>
    <w:p w14:paraId="0383CB74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}</w:t>
      </w:r>
    </w:p>
    <w:p w14:paraId="7220D8F6" w14:textId="70E44043" w:rsidR="00595EAD" w:rsidRPr="00D03537" w:rsidRDefault="00595EAD" w:rsidP="00D03537">
      <w:r w:rsidRPr="00D03537">
        <w:t>Create a background job:</w:t>
      </w:r>
    </w:p>
    <w:p w14:paraId="35E120F7" w14:textId="77777777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BackgroundJob.Enqueue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(() =&gt;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Console.WriteLine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 xml:space="preserve">("Hello, </w:t>
      </w:r>
      <w:proofErr w:type="spell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Hangfire</w:t>
      </w:r>
      <w:proofErr w:type="spell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!"));</w:t>
      </w:r>
    </w:p>
    <w:p w14:paraId="18BA65BF" w14:textId="09AE808B" w:rsidR="00595EAD" w:rsidRPr="00D03537" w:rsidRDefault="00595EAD" w:rsidP="00D03537">
      <w:r w:rsidRPr="00D03537">
        <w:t xml:space="preserve">Start the </w:t>
      </w:r>
      <w:proofErr w:type="spellStart"/>
      <w:r w:rsidRPr="00D03537">
        <w:t>Hangfire</w:t>
      </w:r>
      <w:proofErr w:type="spellEnd"/>
      <w:r w:rsidRPr="00D03537">
        <w:t xml:space="preserve"> background process:</w:t>
      </w:r>
    </w:p>
    <w:p w14:paraId="3A395BF1" w14:textId="69056F08" w:rsidR="00595EAD" w:rsidRPr="00D0353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proofErr w:type="spellStart"/>
      <w:proofErr w:type="gramStart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app.UseHangfireServer</w:t>
      </w:r>
      <w:proofErr w:type="spellEnd"/>
      <w:proofErr w:type="gramEnd"/>
      <w:r w:rsidRPr="00D03537">
        <w:rPr>
          <w:rFonts w:ascii="Consolas" w:eastAsia="Times New Roman" w:hAnsi="Consolas" w:cs="Courier New"/>
          <w:color w:val="2B91AF"/>
          <w:sz w:val="20"/>
          <w:szCs w:val="20"/>
        </w:rPr>
        <w:t>();</w:t>
      </w:r>
    </w:p>
    <w:p w14:paraId="14DB61BE" w14:textId="3F41618F" w:rsidR="00595EAD" w:rsidRPr="00D03537" w:rsidRDefault="00595EAD" w:rsidP="00D03537"/>
    <w:p w14:paraId="310CEC6C" w14:textId="10818164" w:rsidR="00595EAD" w:rsidRPr="00D03537" w:rsidRDefault="00595EAD" w:rsidP="00D03537"/>
    <w:p w14:paraId="655EBB0E" w14:textId="46CB0101" w:rsidR="00595EAD" w:rsidRDefault="00BE1884" w:rsidP="00D03537">
      <w:pP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</w:pP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Disable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 xml:space="preserve"> </w:t>
      </w: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Concurrent</w:t>
      </w: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 xml:space="preserve"> </w:t>
      </w:r>
      <w:r w:rsidRPr="00BE188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Execution</w:t>
      </w:r>
    </w:p>
    <w:p w14:paraId="2547BDA5" w14:textId="77777777" w:rsidR="00BE1884" w:rsidRPr="00D03537" w:rsidRDefault="00BE1884" w:rsidP="00D03537"/>
    <w:p w14:paraId="7A92EDBC" w14:textId="3D0485B0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D03537">
        <w:rPr>
          <w:rFonts w:ascii="Consolas" w:eastAsia="Times New Roman" w:hAnsi="Consolas" w:cs="Courier New"/>
          <w:color w:val="008000"/>
          <w:sz w:val="20"/>
          <w:szCs w:val="20"/>
        </w:rPr>
        <w:t xml:space="preserve">// Add </w:t>
      </w:r>
      <w:proofErr w:type="spellStart"/>
      <w:r w:rsidRPr="00D03537">
        <w:rPr>
          <w:rFonts w:ascii="Consolas" w:eastAsia="Times New Roman" w:hAnsi="Consolas" w:cs="Courier New"/>
          <w:color w:val="008000"/>
          <w:sz w:val="20"/>
          <w:szCs w:val="20"/>
        </w:rPr>
        <w:t>Hangfire</w:t>
      </w:r>
      <w:proofErr w:type="spellEnd"/>
      <w:r w:rsidRPr="00D03537">
        <w:rPr>
          <w:rFonts w:ascii="Consolas" w:eastAsia="Times New Roman" w:hAnsi="Consolas" w:cs="Courier New"/>
          <w:color w:val="008000"/>
          <w:sz w:val="20"/>
          <w:szCs w:val="20"/>
        </w:rPr>
        <w:t xml:space="preserve"> </w:t>
      </w:r>
      <w:proofErr w:type="spellStart"/>
      <w:r w:rsidR="00BE1884" w:rsidRPr="00BE1884">
        <w:rPr>
          <w:rFonts w:ascii="Consolas" w:eastAsia="Times New Roman" w:hAnsi="Consolas" w:cs="Courier New"/>
          <w:color w:val="008000"/>
          <w:sz w:val="20"/>
          <w:szCs w:val="20"/>
        </w:rPr>
        <w:t>SqlServerStorageOptions</w:t>
      </w:r>
      <w:proofErr w:type="spellEnd"/>
      <w:r w:rsidRPr="00D03537">
        <w:rPr>
          <w:rFonts w:ascii="Consolas" w:eastAsia="Times New Roman" w:hAnsi="Consolas" w:cs="Courier New"/>
          <w:color w:val="008000"/>
          <w:sz w:val="20"/>
          <w:szCs w:val="20"/>
        </w:rPr>
        <w:t>.</w:t>
      </w:r>
    </w:p>
    <w:p w14:paraId="71B736E3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</w:t>
      </w:r>
      <w:proofErr w:type="spellStart"/>
      <w:proofErr w:type="gram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services.AddHangfire</w:t>
      </w:r>
      <w:proofErr w:type="spellEnd"/>
      <w:proofErr w:type="gram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(configuration =&gt; configuration</w:t>
      </w:r>
    </w:p>
    <w:p w14:paraId="1CC18A65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</w:t>
      </w:r>
      <w:proofErr w:type="gram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SetDataCompatibilityLevel</w:t>
      </w:r>
      <w:proofErr w:type="spellEnd"/>
      <w:proofErr w:type="gram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(CompatibilityLevel.Version_170)</w:t>
      </w:r>
    </w:p>
    <w:p w14:paraId="47E6F5C5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</w:t>
      </w:r>
      <w:proofErr w:type="gram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UseSimpleAssemblyNameTypeSerializer</w:t>
      </w:r>
      <w:proofErr w:type="spellEnd"/>
      <w:proofErr w:type="gram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()</w:t>
      </w:r>
    </w:p>
    <w:p w14:paraId="026F5F6F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</w:t>
      </w:r>
      <w:proofErr w:type="gram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.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UseRecommendedSerializerSettings</w:t>
      </w:r>
      <w:proofErr w:type="spellEnd"/>
      <w:proofErr w:type="gram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()</w:t>
      </w:r>
    </w:p>
    <w:p w14:paraId="05ACE923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</w:t>
      </w:r>
      <w:proofErr w:type="gram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.UseSqlServerStorage</w:t>
      </w:r>
      <w:proofErr w:type="gram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(Configuration.GetConnectionString("HangfireConnection"), new </w:t>
      </w:r>
      <w:bookmarkStart w:id="0" w:name="_Hlk126519268"/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SqlServerStorageOptions</w:t>
      </w:r>
      <w:bookmarkEnd w:id="0"/>
      <w:proofErr w:type="spellEnd"/>
    </w:p>
    <w:p w14:paraId="5578A5F4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{</w:t>
      </w:r>
    </w:p>
    <w:p w14:paraId="108361FE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   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CommandBatchMaxTimeout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=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TimeSpan.FromMinutes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(5),</w:t>
      </w:r>
    </w:p>
    <w:p w14:paraId="1B530818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   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SlidingInvisibilityTimeout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=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TimeSpan.FromMinutes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(5),</w:t>
      </w:r>
    </w:p>
    <w:p w14:paraId="5B6A4ABF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   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QueuePollInterval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=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TimeSpan.Zero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,</w:t>
      </w:r>
    </w:p>
    <w:p w14:paraId="17C26CE9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   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UseRecommendedIsolationLevel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= true,</w:t>
      </w:r>
    </w:p>
    <w:p w14:paraId="18D8F339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    </w:t>
      </w:r>
      <w:proofErr w:type="spellStart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>DisableGlobalLocks</w:t>
      </w:r>
      <w:proofErr w:type="spellEnd"/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= true</w:t>
      </w:r>
    </w:p>
    <w:p w14:paraId="55F79D9C" w14:textId="77777777" w:rsidR="00595EAD" w:rsidRPr="003B1D07" w:rsidRDefault="00595EAD" w:rsidP="00D03537">
      <w:pPr>
        <w:rPr>
          <w:rFonts w:ascii="Consolas" w:eastAsia="Times New Roman" w:hAnsi="Consolas" w:cs="Courier New"/>
          <w:color w:val="2B91AF"/>
          <w:sz w:val="20"/>
          <w:szCs w:val="20"/>
        </w:rPr>
      </w:pPr>
      <w:r w:rsidRPr="003B1D07"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}));</w:t>
      </w:r>
    </w:p>
    <w:p w14:paraId="17664397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302DC8" w14:textId="718992CB" w:rsidR="00595EAD" w:rsidRPr="00D03537" w:rsidRDefault="00595EAD" w:rsidP="00BE1884">
      <w:r w:rsidRPr="00D0353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14:paraId="4F6D6738" w14:textId="331DB7B8" w:rsidR="00595EAD" w:rsidRPr="00D03537" w:rsidRDefault="00595EAD" w:rsidP="00D03537"/>
    <w:p w14:paraId="7855F3B1" w14:textId="77777777" w:rsidR="00595EAD" w:rsidRPr="00D03537" w:rsidRDefault="00595EAD" w:rsidP="00D03537">
      <w:proofErr w:type="spellStart"/>
      <w:r w:rsidRPr="00D03537">
        <w:rPr>
          <w:b/>
          <w:bCs/>
        </w:rPr>
        <w:lastRenderedPageBreak/>
        <w:t>SlidingInvisibilityTimeout</w:t>
      </w:r>
      <w:proofErr w:type="spellEnd"/>
      <w:r w:rsidRPr="00D03537">
        <w:t xml:space="preserve"> is used to indicate how long a </w:t>
      </w:r>
      <w:proofErr w:type="spellStart"/>
      <w:r w:rsidRPr="00D03537">
        <w:t>BackgroundJob</w:t>
      </w:r>
      <w:proofErr w:type="spellEnd"/>
      <w:r w:rsidRPr="00D03537">
        <w:t xml:space="preserve"> execution is allowed to run for without status change (success/failure) before </w:t>
      </w:r>
      <w:proofErr w:type="spellStart"/>
      <w:r w:rsidRPr="00D03537">
        <w:t>Hangfire</w:t>
      </w:r>
      <w:proofErr w:type="spellEnd"/>
      <w:r w:rsidRPr="00D03537">
        <w:t xml:space="preserve"> decides the </w:t>
      </w:r>
      <w:proofErr w:type="spellStart"/>
      <w:r w:rsidRPr="00D03537">
        <w:t>BackgroundJob</w:t>
      </w:r>
      <w:proofErr w:type="spellEnd"/>
      <w:r w:rsidRPr="00D03537">
        <w:t xml:space="preserve"> execution was not successful and needs to be made visible to the </w:t>
      </w:r>
      <w:proofErr w:type="spellStart"/>
      <w:r w:rsidRPr="00D03537">
        <w:t>HangfireServer</w:t>
      </w:r>
      <w:proofErr w:type="spellEnd"/>
      <w:r w:rsidRPr="00D03537">
        <w:t xml:space="preserve"> for processing again. The idea being that if a </w:t>
      </w:r>
      <w:proofErr w:type="spellStart"/>
      <w:r w:rsidRPr="00D03537">
        <w:t>HangfireServer</w:t>
      </w:r>
      <w:proofErr w:type="spellEnd"/>
      <w:r w:rsidRPr="00D03537">
        <w:t xml:space="preserve"> starts processing a </w:t>
      </w:r>
      <w:proofErr w:type="spellStart"/>
      <w:r w:rsidRPr="00D03537">
        <w:t>BackgroundJob</w:t>
      </w:r>
      <w:proofErr w:type="spellEnd"/>
      <w:r w:rsidRPr="00D03537">
        <w:t xml:space="preserve"> and then gets killed without being able to report back that the </w:t>
      </w:r>
      <w:proofErr w:type="spellStart"/>
      <w:r w:rsidRPr="00D03537">
        <w:t>BackgroundJob</w:t>
      </w:r>
      <w:proofErr w:type="spellEnd"/>
      <w:r w:rsidRPr="00D03537">
        <w:t xml:space="preserve"> failed then there would need to be a retry of that </w:t>
      </w:r>
      <w:proofErr w:type="spellStart"/>
      <w:r w:rsidRPr="00D03537">
        <w:t>BackgroundJob</w:t>
      </w:r>
      <w:proofErr w:type="spellEnd"/>
      <w:r w:rsidRPr="00D03537">
        <w:t>.</w:t>
      </w:r>
    </w:p>
    <w:p w14:paraId="1472BDC5" w14:textId="77777777" w:rsidR="00595EAD" w:rsidRPr="00D03537" w:rsidRDefault="00595EAD" w:rsidP="00D03537"/>
    <w:p w14:paraId="10E6FAC6" w14:textId="77777777" w:rsidR="00595EAD" w:rsidRPr="00D03537" w:rsidRDefault="00595EAD" w:rsidP="00D03537">
      <w:r w:rsidRPr="00D03537">
        <w:t xml:space="preserve">You probably shouldn’t change </w:t>
      </w:r>
      <w:proofErr w:type="spellStart"/>
      <w:r w:rsidRPr="00D03537">
        <w:t>SlidingInvisibilityTimeout</w:t>
      </w:r>
      <w:proofErr w:type="spellEnd"/>
      <w:r w:rsidRPr="00D03537">
        <w:t xml:space="preserve"> unless you have a really compelling reason. For example, if you set it to 5 minutes and then have a </w:t>
      </w:r>
      <w:proofErr w:type="spellStart"/>
      <w:r w:rsidRPr="00D03537">
        <w:t>BackgroundJob</w:t>
      </w:r>
      <w:proofErr w:type="spellEnd"/>
      <w:r w:rsidRPr="00D03537">
        <w:t xml:space="preserve"> that runs for 6 minutes, </w:t>
      </w:r>
      <w:proofErr w:type="spellStart"/>
      <w:r w:rsidRPr="00D03537">
        <w:t>Hangfire</w:t>
      </w:r>
      <w:proofErr w:type="spellEnd"/>
      <w:r w:rsidRPr="00D03537">
        <w:t xml:space="preserve"> is going to end up queuing up multiple instances of that </w:t>
      </w:r>
      <w:proofErr w:type="spellStart"/>
      <w:r w:rsidRPr="00D03537">
        <w:t>BackgroundJob</w:t>
      </w:r>
      <w:proofErr w:type="spellEnd"/>
      <w:r w:rsidRPr="00D03537">
        <w:t xml:space="preserve"> because it hasn’t completed fast enough.</w:t>
      </w:r>
    </w:p>
    <w:p w14:paraId="082F26FE" w14:textId="77777777" w:rsidR="00595EAD" w:rsidRPr="00D03537" w:rsidRDefault="00595EAD" w:rsidP="00D03537"/>
    <w:p w14:paraId="161DE8A9" w14:textId="2E95B17D" w:rsidR="00595EAD" w:rsidRPr="00D03537" w:rsidRDefault="00595EAD" w:rsidP="00D03537">
      <w:proofErr w:type="spellStart"/>
      <w:r w:rsidRPr="00D03537">
        <w:rPr>
          <w:b/>
          <w:bCs/>
        </w:rPr>
        <w:t>QueuePollInterval</w:t>
      </w:r>
      <w:proofErr w:type="spellEnd"/>
      <w:r w:rsidRPr="00D03537">
        <w:t xml:space="preserve"> is how long the server is going to wait in between checking the database for new </w:t>
      </w:r>
      <w:proofErr w:type="spellStart"/>
      <w:r w:rsidRPr="00D03537">
        <w:t>BackgroundJobs</w:t>
      </w:r>
      <w:proofErr w:type="spellEnd"/>
      <w:r w:rsidRPr="00D03537">
        <w:t xml:space="preserve"> to process. Setting this value will result in Jobs being picked up off the queue faster, but also more load on your SQL Server.</w:t>
      </w:r>
    </w:p>
    <w:p w14:paraId="3FC6CED8" w14:textId="48FA046B" w:rsidR="00595EAD" w:rsidRPr="00D03537" w:rsidRDefault="00595EAD" w:rsidP="00D03537"/>
    <w:p w14:paraId="3A884F71" w14:textId="1A5C8256" w:rsidR="00595EAD" w:rsidRPr="00D03537" w:rsidRDefault="00595EAD" w:rsidP="00D03537"/>
    <w:p w14:paraId="6A00E060" w14:textId="19624087" w:rsidR="00595EAD" w:rsidRPr="00D03537" w:rsidRDefault="00595EAD" w:rsidP="00D03537">
      <w:r w:rsidRPr="00D03537">
        <w:t xml:space="preserve">This will disable global locks, which will prevent multiple </w:t>
      </w:r>
      <w:proofErr w:type="spellStart"/>
      <w:r w:rsidRPr="00D03537">
        <w:t>Hangfire</w:t>
      </w:r>
      <w:proofErr w:type="spellEnd"/>
      <w:r w:rsidRPr="00D03537">
        <w:t xml:space="preserve"> servers from processing the same job simultaneously. By setting </w:t>
      </w:r>
      <w:proofErr w:type="spellStart"/>
      <w:r w:rsidRPr="00D03537">
        <w:t>QueuePollInterval</w:t>
      </w:r>
      <w:proofErr w:type="spellEnd"/>
      <w:r w:rsidRPr="00D03537">
        <w:t xml:space="preserve"> to </w:t>
      </w:r>
      <w:proofErr w:type="spellStart"/>
      <w:r w:rsidRPr="00D03537">
        <w:t>TimeSpan.Zero</w:t>
      </w:r>
      <w:proofErr w:type="spellEnd"/>
      <w:r w:rsidRPr="00D03537">
        <w:t>, the servers will not poll the queue at the same time, effectively preventing concurrent execution.</w:t>
      </w:r>
    </w:p>
    <w:p w14:paraId="69522B42" w14:textId="10526B9E" w:rsidR="00595EAD" w:rsidRPr="00D03537" w:rsidRDefault="00595EAD" w:rsidP="00D03537"/>
    <w:p w14:paraId="44F74618" w14:textId="5D48DB50" w:rsidR="00595EAD" w:rsidRPr="00D03537" w:rsidRDefault="00595EAD" w:rsidP="00D03537"/>
    <w:p w14:paraId="4733062D" w14:textId="446D7DD8" w:rsidR="00595EAD" w:rsidRPr="00D03537" w:rsidRDefault="00595EAD" w:rsidP="00D03537">
      <w:r w:rsidRPr="00D03537">
        <w:t>Also, you</w:t>
      </w:r>
      <w:r w:rsidRPr="00D03537">
        <w:t xml:space="preserve"> can use the </w:t>
      </w:r>
      <w:proofErr w:type="spellStart"/>
      <w:r w:rsidRPr="00D03537">
        <w:rPr>
          <w:b/>
          <w:bCs/>
        </w:rPr>
        <w:t>DisableConcurrentExecution</w:t>
      </w:r>
      <w:proofErr w:type="spellEnd"/>
      <w:r w:rsidRPr="00D03537">
        <w:t xml:space="preserve"> attribute to prevent multiple instances of the same job from running simultaneously. To use this attribute, simply apply it to the method that represents the background job:</w:t>
      </w:r>
    </w:p>
    <w:p w14:paraId="7D99F758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 xml:space="preserve">    [</w:t>
      </w:r>
      <w:proofErr w:type="spellStart"/>
      <w:proofErr w:type="gramStart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DisableConcurrentExecution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(</w:t>
      </w:r>
      <w:proofErr w:type="spellStart"/>
      <w:proofErr w:type="gramEnd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timeoutInSeconds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: 3600)]</w:t>
      </w:r>
    </w:p>
    <w:p w14:paraId="16B2F331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 xml:space="preserve">    public static void </w:t>
      </w:r>
      <w:proofErr w:type="spellStart"/>
      <w:proofErr w:type="gramStart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MyJob</w:t>
      </w:r>
      <w:proofErr w:type="spellEnd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(</w:t>
      </w:r>
      <w:proofErr w:type="gramEnd"/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>)</w:t>
      </w:r>
    </w:p>
    <w:p w14:paraId="6A285AF7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 xml:space="preserve">    {</w:t>
      </w:r>
    </w:p>
    <w:p w14:paraId="2936B077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 xml:space="preserve">        // Job logic goes here.</w:t>
      </w:r>
    </w:p>
    <w:p w14:paraId="321C8CF0" w14:textId="77777777" w:rsidR="00595EAD" w:rsidRPr="00D03537" w:rsidRDefault="00595EAD" w:rsidP="00D03537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</w:pPr>
      <w:r w:rsidRPr="00D0353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69C"/>
        </w:rPr>
        <w:t xml:space="preserve">    }</w:t>
      </w:r>
    </w:p>
    <w:p w14:paraId="4F1268AC" w14:textId="199BA278" w:rsidR="00595EAD" w:rsidRPr="00D03537" w:rsidRDefault="00595EAD" w:rsidP="00D03537">
      <w:r w:rsidRPr="00D03537">
        <w:t xml:space="preserve">In this example, the </w:t>
      </w:r>
      <w:proofErr w:type="spellStart"/>
      <w:r w:rsidRPr="00D03537">
        <w:t>MyJob</w:t>
      </w:r>
      <w:proofErr w:type="spellEnd"/>
      <w:r w:rsidRPr="00D03537">
        <w:t xml:space="preserve"> method is decorated with the </w:t>
      </w:r>
      <w:proofErr w:type="spellStart"/>
      <w:r w:rsidRPr="00D03537">
        <w:rPr>
          <w:b/>
          <w:bCs/>
        </w:rPr>
        <w:t>DisableConcurrentExecution</w:t>
      </w:r>
      <w:proofErr w:type="spellEnd"/>
      <w:r w:rsidRPr="00D03537">
        <w:t xml:space="preserve"> attribute and set to have a timeout of 3600 seconds (1 hour). This means that if another instance of </w:t>
      </w:r>
      <w:proofErr w:type="spellStart"/>
      <w:r w:rsidRPr="00D03537">
        <w:t>MyJob</w:t>
      </w:r>
      <w:proofErr w:type="spellEnd"/>
      <w:r w:rsidRPr="00D03537">
        <w:t xml:space="preserve"> is already running, any subsequent calls to this job will be placed in a separate queue and will wait for the first instance to finish before starting. The timeout value ensures that the lock is automatically released if the first instance takes longer than 1 hour to complete.</w:t>
      </w:r>
    </w:p>
    <w:sectPr w:rsidR="00595EAD" w:rsidRPr="00D0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2304"/>
    <w:multiLevelType w:val="hybridMultilevel"/>
    <w:tmpl w:val="E738DD5E"/>
    <w:lvl w:ilvl="0" w:tplc="8F24E7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1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B6"/>
    <w:rsid w:val="000E37B6"/>
    <w:rsid w:val="003B1D07"/>
    <w:rsid w:val="00595EAD"/>
    <w:rsid w:val="00844FD9"/>
    <w:rsid w:val="00A96C3B"/>
    <w:rsid w:val="00BE1884"/>
    <w:rsid w:val="00D0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31B0"/>
  <w15:chartTrackingRefBased/>
  <w15:docId w15:val="{C30E1A24-937F-484B-BA09-A923E325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EA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95EAD"/>
  </w:style>
  <w:style w:type="character" w:customStyle="1" w:styleId="hll">
    <w:name w:val="hll"/>
    <w:basedOn w:val="DefaultParagraphFont"/>
    <w:rsid w:val="00595EAD"/>
  </w:style>
  <w:style w:type="character" w:customStyle="1" w:styleId="n">
    <w:name w:val="n"/>
    <w:basedOn w:val="DefaultParagraphFont"/>
    <w:rsid w:val="00595EAD"/>
  </w:style>
  <w:style w:type="character" w:customStyle="1" w:styleId="p">
    <w:name w:val="p"/>
    <w:basedOn w:val="DefaultParagraphFont"/>
    <w:rsid w:val="00595EAD"/>
  </w:style>
  <w:style w:type="character" w:customStyle="1" w:styleId="s">
    <w:name w:val="s"/>
    <w:basedOn w:val="DefaultParagraphFont"/>
    <w:rsid w:val="00595EAD"/>
  </w:style>
  <w:style w:type="character" w:customStyle="1" w:styleId="k">
    <w:name w:val="k"/>
    <w:basedOn w:val="DefaultParagraphFont"/>
    <w:rsid w:val="00595EAD"/>
  </w:style>
  <w:style w:type="character" w:customStyle="1" w:styleId="m">
    <w:name w:val="m"/>
    <w:basedOn w:val="DefaultParagraphFont"/>
    <w:rsid w:val="00595EAD"/>
  </w:style>
  <w:style w:type="paragraph" w:styleId="ListParagraph">
    <w:name w:val="List Paragraph"/>
    <w:basedOn w:val="Normal"/>
    <w:uiPriority w:val="34"/>
    <w:qFormat/>
    <w:rsid w:val="00595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5EAD"/>
    <w:rPr>
      <w:b/>
      <w:bCs/>
    </w:rPr>
  </w:style>
  <w:style w:type="character" w:customStyle="1" w:styleId="keywd">
    <w:name w:val="keywd"/>
    <w:basedOn w:val="DefaultParagraphFont"/>
    <w:rsid w:val="00595EAD"/>
  </w:style>
  <w:style w:type="character" w:customStyle="1" w:styleId="type">
    <w:name w:val="type"/>
    <w:basedOn w:val="DefaultParagraphFont"/>
    <w:rsid w:val="00595EAD"/>
  </w:style>
  <w:style w:type="character" w:customStyle="1" w:styleId="string">
    <w:name w:val="string"/>
    <w:basedOn w:val="DefaultParagraphFont"/>
    <w:rsid w:val="00595EAD"/>
  </w:style>
  <w:style w:type="character" w:styleId="Hyperlink">
    <w:name w:val="Hyperlink"/>
    <w:basedOn w:val="DefaultParagraphFont"/>
    <w:uiPriority w:val="99"/>
    <w:semiHidden/>
    <w:unhideWhenUsed/>
    <w:rsid w:val="00595E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5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1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1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20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267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9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5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184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0828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2374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6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1377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1662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63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658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4517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348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379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gfire.io/pro/" TargetMode="External"/><Relationship Id="rId5" Type="http://schemas.openxmlformats.org/officeDocument/2006/relationships/hyperlink" Target="https://www.hangfire.io/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Abu Huzayma</dc:creator>
  <cp:keywords/>
  <dc:description/>
  <cp:lastModifiedBy>ahmad Abu Huzayma</cp:lastModifiedBy>
  <cp:revision>7</cp:revision>
  <dcterms:created xsi:type="dcterms:W3CDTF">2023-02-05T16:30:00Z</dcterms:created>
  <dcterms:modified xsi:type="dcterms:W3CDTF">2023-02-05T17:06:00Z</dcterms:modified>
</cp:coreProperties>
</file>