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=============directories================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allergies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anemia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breast_cancer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contraceptives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covid19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dermatitis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lookup_tables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lung_cancer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medications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surgery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total_joint_replacement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veterans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=====================files=======================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allergic_rhinitis.json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allergies.json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anemia___unknown_etiology.json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appendicitis.json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asthma.json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atopy.json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attention_deficit_disorder.json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breast_cancer.json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bronchitis.json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colorectal_cancer.json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congestive_heart_failure.json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contraceptive_maintenance.json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contraceptives.json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copd.json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covid19.json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cystic_fibrosis.json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dementia.json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dermatitis.json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dialysis.json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ear_infections.json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epilepsy.json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female_reproduction.json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fibromyalgia.json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food_allergies.json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gallstones.json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gout.json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homelessness.json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hypertension.json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hypothyroidism.json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injuries.json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lung_cancer.json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lupus.json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med_rec.json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metabolic_syndrome_care.json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metabolic_syndrome_disease.json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mTBI.json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opioid_addiction.json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osteoarthritis.json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osteoporosis.json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pregnancy.json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rheumatoid_arthritis.json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self_harm.json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sexual_activity.json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sinusitis.json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sore_throat.json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total_joint_replacement.json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urinary_tract_infections.json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veteran_hyperlipidemia.json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veteran.json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veteran_lung_cancer.json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veteran_mdd.json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veteran_prostate_cancer.json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veteran_ptsd.json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veteran_self_harm.json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veteran_substance_abuse_conditions.json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veteran_substance_abuse_treatment.json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wellness_encounters.json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