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MACHINE LEARNING – NUMERICAL / CONCEPTUAL PAPER</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rFonts w:ascii="Arial" w:hAnsi="Arial"/>
                <w:b/>
                <w:sz w:val="20"/>
              </w:rPr>
              <w:t>Student Name:</w:t>
            </w:r>
          </w:p>
        </w:tc>
        <w:tc>
          <w:tcPr>
            <w:tcW w:type="dxa" w:w="2484"/>
          </w:tcPr>
          <w:p>
            <w:r>
              <w:rPr>
                <w:rFonts w:ascii="Arial" w:hAnsi="Arial"/>
                <w:sz w:val="20"/>
              </w:rPr>
              <w:t>Abubakar Iqbal</w:t>
            </w:r>
          </w:p>
        </w:tc>
        <w:tc>
          <w:tcPr>
            <w:tcW w:type="dxa" w:w="2484"/>
          </w:tcPr>
          <w:p>
            <w:r>
              <w:rPr>
                <w:rFonts w:ascii="Arial" w:hAnsi="Arial"/>
                <w:b/>
                <w:sz w:val="20"/>
              </w:rPr>
              <w:t>Roll No:</w:t>
            </w:r>
          </w:p>
        </w:tc>
        <w:tc>
          <w:tcPr>
            <w:tcW w:type="dxa" w:w="2484"/>
          </w:tcPr>
          <w:p>
            <w:r>
              <w:rPr>
                <w:rFonts w:ascii="Arial" w:hAnsi="Arial"/>
                <w:sz w:val="20"/>
              </w:rPr>
              <w:t>NAVTTC / Cohort 2</w:t>
            </w:r>
          </w:p>
        </w:tc>
      </w:tr>
      <w:tr>
        <w:tc>
          <w:tcPr>
            <w:tcW w:type="dxa" w:w="2484"/>
          </w:tcPr>
          <w:p>
            <w:r>
              <w:rPr>
                <w:rFonts w:ascii="Arial" w:hAnsi="Arial"/>
                <w:b/>
                <w:sz w:val="20"/>
              </w:rPr>
              <w:t>Time Allowed:</w:t>
            </w:r>
          </w:p>
        </w:tc>
        <w:tc>
          <w:tcPr>
            <w:tcW w:type="dxa" w:w="2484"/>
          </w:tcPr>
          <w:p>
            <w:r>
              <w:rPr>
                <w:rFonts w:ascii="Arial" w:hAnsi="Arial"/>
                <w:sz w:val="20"/>
              </w:rPr>
              <w:t>75 Minutes</w:t>
            </w:r>
          </w:p>
        </w:tc>
        <w:tc>
          <w:tcPr>
            <w:tcW w:type="dxa" w:w="2484"/>
          </w:tcPr>
          <w:p>
            <w:r>
              <w:rPr>
                <w:rFonts w:ascii="Arial" w:hAnsi="Arial"/>
                <w:b/>
                <w:sz w:val="20"/>
              </w:rPr>
              <w:t>Total Marks:</w:t>
            </w:r>
          </w:p>
        </w:tc>
        <w:tc>
          <w:tcPr>
            <w:tcW w:type="dxa" w:w="2484"/>
          </w:tcPr>
          <w:p>
            <w:r>
              <w:rPr>
                <w:rFonts w:ascii="Arial" w:hAnsi="Arial"/>
                <w:sz w:val="20"/>
              </w:rPr>
              <w:t>50</w:t>
            </w:r>
          </w:p>
        </w:tc>
      </w:tr>
    </w:tbl>
    <w:p/>
    <w:p>
      <w:r>
        <w:rPr>
          <w:b/>
        </w:rPr>
        <w:t xml:space="preserve">Instructions: </w:t>
      </w:r>
      <w:r>
        <w:t>Attempt all questions. Show all working for numerical questions. Calculations done manually without ML libraries. Round probabilities to 3 decimal places where needed. Use e ≈ 2.718 when required.</w:t>
      </w:r>
    </w:p>
    <w:p>
      <w:r>
        <w:rPr>
          <w:rFonts w:ascii="Arial" w:hAnsi="Arial"/>
          <w:b/>
          <w:color w:val="003366"/>
          <w:sz w:val="26"/>
        </w:rPr>
        <w:t>SECTION A — SIMPLE LINEAR REGRESSION [7 Marks]</w:t>
      </w:r>
    </w:p>
    <w:p>
      <w:r>
        <w:rPr>
          <w:rFonts w:ascii="Arial" w:hAnsi="Arial"/>
          <w:b/>
          <w:sz w:val="22"/>
        </w:rPr>
        <w:t>Q1. A shop records advertising expenditure X (thousand PKR) and weekly sales Y (thousand PKR).</w:t>
      </w:r>
    </w:p>
    <w:tbl>
      <w:tblPr>
        <w:tblW w:type="auto" w:w="0"/>
        <w:jc w:val="center"/>
        <w:tblLook w:firstColumn="1" w:firstRow="1" w:lastColumn="0" w:lastRow="0" w:noHBand="0" w:noVBand="1" w:val="04A0"/>
      </w:tblPr>
      <w:tblGrid>
        <w:gridCol w:w="4968"/>
        <w:gridCol w:w="4968"/>
      </w:tblGrid>
      <w:tr>
        <w:tc>
          <w:tcPr>
            <w:tcW w:type="dxa" w:w="4968"/>
          </w:tcPr>
          <w:p>
            <w:r>
              <w:rPr>
                <w:b/>
              </w:rPr>
              <w:t>Advertising X</w:t>
            </w:r>
          </w:p>
        </w:tc>
        <w:tc>
          <w:tcPr>
            <w:tcW w:type="dxa" w:w="4968"/>
          </w:tcPr>
          <w:p>
            <w:r>
              <w:rPr>
                <w:b/>
              </w:rPr>
              <w:t>Sales Y</w:t>
            </w:r>
          </w:p>
        </w:tc>
      </w:tr>
      <w:tr>
        <w:tc>
          <w:tcPr>
            <w:tcW w:type="dxa" w:w="4968"/>
          </w:tcPr>
          <w:p>
            <w:r>
              <w:t>1</w:t>
            </w:r>
          </w:p>
        </w:tc>
        <w:tc>
          <w:tcPr>
            <w:tcW w:type="dxa" w:w="4968"/>
          </w:tcPr>
          <w:p>
            <w:r>
              <w:t>10</w:t>
            </w:r>
          </w:p>
        </w:tc>
      </w:tr>
      <w:tr>
        <w:tc>
          <w:tcPr>
            <w:tcW w:type="dxa" w:w="4968"/>
          </w:tcPr>
          <w:p>
            <w:r>
              <w:t>2</w:t>
            </w:r>
          </w:p>
        </w:tc>
        <w:tc>
          <w:tcPr>
            <w:tcW w:type="dxa" w:w="4968"/>
          </w:tcPr>
          <w:p>
            <w:r>
              <w:t>14</w:t>
            </w:r>
          </w:p>
        </w:tc>
      </w:tr>
      <w:tr>
        <w:tc>
          <w:tcPr>
            <w:tcW w:type="dxa" w:w="4968"/>
          </w:tcPr>
          <w:p>
            <w:r>
              <w:t>3</w:t>
            </w:r>
          </w:p>
        </w:tc>
        <w:tc>
          <w:tcPr>
            <w:tcW w:type="dxa" w:w="4968"/>
          </w:tcPr>
          <w:p>
            <w:r>
              <w:t>18</w:t>
            </w:r>
          </w:p>
        </w:tc>
      </w:tr>
      <w:tr>
        <w:tc>
          <w:tcPr>
            <w:tcW w:type="dxa" w:w="4968"/>
          </w:tcPr>
          <w:p>
            <w:r>
              <w:t>4</w:t>
            </w:r>
          </w:p>
        </w:tc>
        <w:tc>
          <w:tcPr>
            <w:tcW w:type="dxa" w:w="4968"/>
          </w:tcPr>
          <w:p>
            <w:r>
              <w:t>22</w:t>
            </w:r>
          </w:p>
        </w:tc>
      </w:tr>
    </w:tbl>
    <w:p>
      <w:r>
        <w:rPr>
          <w:rFonts w:ascii="Arial" w:hAnsi="Arial"/>
          <w:b/>
          <w:sz w:val="21"/>
        </w:rPr>
        <w:t>a) Form of simple linear regression equation:</w:t>
      </w:r>
      <w:r>
        <w:rPr>
          <w:rFonts w:ascii="Arial" w:hAnsi="Arial"/>
          <w:sz w:val="21"/>
        </w:rPr>
        <w:t xml:space="preserve"> ŷ = b₀ + b₁x</w:t>
      </w:r>
    </w:p>
    <w:p>
      <w:r>
        <w:rPr>
          <w:rFonts w:ascii="Arial" w:hAnsi="Arial"/>
          <w:b/>
          <w:sz w:val="21"/>
        </w:rPr>
        <w:t>b) Manually estimate b₁ and b₀:</w:t>
      </w:r>
      <w:r>
        <w:rPr>
          <w:rFonts w:ascii="Arial" w:hAnsi="Arial"/>
          <w:sz w:val="21"/>
        </w:rPr>
        <w:br/>
        <w:t xml:space="preserve">   - First observation: (x₁, y₁) = (1, 10)</w:t>
        <w:br/>
        <w:t xml:space="preserve">   - Last observation: (x₄, y₄) = (4, 22)</w:t>
        <w:br/>
        <w:t xml:space="preserve">   - Slope b₁ = (y₄ - y₁) / (x₄ - x₁) = (22 - 10) / (4 - 1) = 12 / 3 = 4</w:t>
        <w:br/>
        <w:t xml:space="preserve">   - Intercept b₀: 10 = b₀ + 4(1) =&gt; b₀ = 6</w:t>
        <w:br/>
        <w:t xml:space="preserve">   - Fitted equation: ŷ = 6 + 4x</w:t>
      </w:r>
    </w:p>
    <w:p>
      <w:r>
        <w:rPr>
          <w:rFonts w:ascii="Arial" w:hAnsi="Arial"/>
          <w:b/>
          <w:sz w:val="21"/>
        </w:rPr>
        <w:t>c) Predict weekly sales when X = 5:</w:t>
      </w:r>
      <w:r>
        <w:rPr>
          <w:rFonts w:ascii="Arial" w:hAnsi="Arial"/>
          <w:sz w:val="21"/>
        </w:rPr>
        <w:t xml:space="preserve"> ŷ = 6 + 4(5) = 6 + 20 = 26 thousand PKR (PKR 26,000)</w:t>
      </w:r>
    </w:p>
    <w:p>
      <w:r>
        <w:rPr>
          <w:rFonts w:ascii="Arial" w:hAnsi="Arial"/>
          <w:b/>
          <w:color w:val="003366"/>
          <w:sz w:val="26"/>
        </w:rPr>
        <w:t>SECTION B — MULTIPLE LINEAR REGRESSION [5 Marks]</w:t>
      </w:r>
    </w:p>
    <w:p>
      <w:r>
        <w:rPr>
          <w:rFonts w:ascii="Arial" w:hAnsi="Arial"/>
          <w:b/>
          <w:sz w:val="22"/>
        </w:rPr>
        <w:t>Q2. A house-price model is already trained as: Price (million PKR) = 2 + 0.5(Area in 100 sq. yd.) + 1.0(Bedrooms).</w:t>
      </w:r>
    </w:p>
    <w:p>
      <w:r>
        <w:rPr>
          <w:rFonts w:ascii="Arial" w:hAnsi="Arial"/>
          <w:b/>
          <w:sz w:val="21"/>
        </w:rPr>
        <w:t>a) Predict price when Area = 10 and Bedrooms = 4:</w:t>
      </w:r>
      <w:r>
        <w:rPr>
          <w:rFonts w:ascii="Arial" w:hAnsi="Arial"/>
          <w:sz w:val="21"/>
        </w:rPr>
        <w:t xml:space="preserve"> Price = 2 + 0.5(10) + 1.0(4) = 2 + 5.0 + 4.0 = 11.0 million PKR</w:t>
      </w:r>
    </w:p>
    <w:p>
      <w:r>
        <w:rPr>
          <w:rFonts w:ascii="Arial" w:hAnsi="Arial"/>
          <w:b/>
          <w:sz w:val="21"/>
        </w:rPr>
        <w:t>b) Meaning of coefficient 0.5:</w:t>
      </w:r>
      <w:r>
        <w:rPr>
          <w:rFonts w:ascii="Arial" w:hAnsi="Arial"/>
          <w:sz w:val="21"/>
        </w:rPr>
        <w:t xml:space="preserve"> For every 1 unit increase in Area (100 sq. yd.), the predicted house price increases by 0.5 million PKR (PKR 500,000), holding the number of bedrooms constant.</w:t>
      </w:r>
    </w:p>
    <w:p>
      <w:r>
        <w:rPr>
          <w:rFonts w:ascii="Arial" w:hAnsi="Arial"/>
          <w:b/>
          <w:sz w:val="21"/>
        </w:rPr>
        <w:t>c) Predicted price change if Bedrooms increases by 1:</w:t>
      </w:r>
      <w:r>
        <w:rPr>
          <w:rFonts w:ascii="Arial" w:hAnsi="Arial"/>
          <w:sz w:val="21"/>
        </w:rPr>
        <w:t xml:space="preserve"> Because the coefficient for Bedrooms is 1.0, the predicted house price increases by exactly 1.0 million PKR (PKR 1,000,000), holding Area unchanged.</w:t>
      </w:r>
    </w:p>
    <w:p>
      <w:r>
        <w:rPr>
          <w:rFonts w:ascii="Arial" w:hAnsi="Arial"/>
          <w:b/>
          <w:color w:val="003366"/>
          <w:sz w:val="26"/>
        </w:rPr>
        <w:t>SECTION C — BINARY LOGISTIC REGRESSION [8 Marks]</w:t>
      </w:r>
    </w:p>
    <w:p>
      <w:r>
        <w:rPr>
          <w:rFonts w:ascii="Arial" w:hAnsi="Arial"/>
          <w:b/>
          <w:sz w:val="22"/>
        </w:rPr>
        <w:t>Q3. A bank predicts default (1 = Default, 0 = No Default): z = -4 + 0.05(Age) + 0.04(Debt Ratio × 10). Use P(Y=1) = 1 / (1 + e⁻ᶻ).</w:t>
      </w:r>
    </w:p>
    <w:p>
      <w:r>
        <w:rPr>
          <w:rFonts w:ascii="Arial" w:hAnsi="Arial"/>
          <w:b/>
          <w:sz w:val="21"/>
        </w:rPr>
        <w:t>a) Calculate z for Age = 40 and Debt Ratio × 10 = 20:</w:t>
      </w:r>
      <w:r>
        <w:rPr>
          <w:rFonts w:ascii="Arial" w:hAnsi="Arial"/>
          <w:sz w:val="21"/>
        </w:rPr>
        <w:t xml:space="preserve"> z = -4 + 0.05(40) + 0.04(20) = -4 + 2.0 + 0.8 = -1.2</w:t>
      </w:r>
    </w:p>
    <w:p>
      <w:r>
        <w:rPr>
          <w:rFonts w:ascii="Arial" w:hAnsi="Arial"/>
          <w:b/>
          <w:sz w:val="21"/>
        </w:rPr>
        <w:t>b) Calculate probability of default (using e¹·² ≈ 3.32):</w:t>
      </w:r>
      <w:r>
        <w:rPr>
          <w:rFonts w:ascii="Arial" w:hAnsi="Arial"/>
          <w:sz w:val="21"/>
        </w:rPr>
        <w:t xml:space="preserve"> P(Y=1) = 1 / (1 + e⁻⁽⁻¹·²⁾) = 1 / (1 + e¹·²) = 1 / (1 + 3.32) = 1 / 4.32 ≈ 0.231 (23.1%)</w:t>
      </w:r>
    </w:p>
    <w:p>
      <w:r>
        <w:rPr>
          <w:rFonts w:ascii="Arial" w:hAnsi="Arial"/>
          <w:b/>
          <w:sz w:val="21"/>
        </w:rPr>
        <w:t>c) Classify customer using threshold 0.50:</w:t>
      </w:r>
      <w:r>
        <w:rPr>
          <w:rFonts w:ascii="Arial" w:hAnsi="Arial"/>
          <w:sz w:val="21"/>
        </w:rPr>
        <w:t xml:space="preserve"> Since P(Y=1) = 0.231 &lt; 0.50, the customer is classified as 0 (No Default).</w:t>
      </w:r>
    </w:p>
    <w:p>
      <w:r>
        <w:rPr>
          <w:rFonts w:ascii="Arial" w:hAnsi="Arial"/>
          <w:b/>
          <w:sz w:val="21"/>
        </w:rPr>
        <w:t>d) Does prediction change if threshold becomes 0.70?:</w:t>
      </w:r>
      <w:r>
        <w:rPr>
          <w:rFonts w:ascii="Arial" w:hAnsi="Arial"/>
          <w:sz w:val="21"/>
        </w:rPr>
        <w:t xml:space="preserve"> No, the prediction does not change. Since 0.231 &lt; 0.70, the prediction remains 0 (No Default).</w:t>
      </w:r>
    </w:p>
    <w:p>
      <w:r>
        <w:rPr>
          <w:rFonts w:ascii="Arial" w:hAnsi="Arial"/>
          <w:b/>
          <w:color w:val="003366"/>
          <w:sz w:val="26"/>
        </w:rPr>
        <w:t>SECTION D — MULTINOMIAL LOGISTIC REGRESSION [10 Marks]</w:t>
      </w:r>
    </w:p>
    <w:p>
      <w:r>
        <w:rPr>
          <w:rFonts w:ascii="Arial" w:hAnsi="Arial"/>
          <w:b/>
          <w:sz w:val="22"/>
        </w:rPr>
        <w:t>Q4. A model predicts career: 0 = Data Scientist, 1 = Data Analyst, 2 = Software Engineer. Scores: z₀ = 2, z₁ = 1, z₂ = 0.</w:t>
      </w:r>
    </w:p>
    <w:p>
      <w:r>
        <w:rPr>
          <w:rFonts w:ascii="Arial" w:hAnsi="Arial"/>
          <w:b/>
          <w:sz w:val="21"/>
        </w:rPr>
        <w:t>a) Exponent calculation (e² ≈ 7.39, e¹ ≈ 2.72, e⁰ = 1):</w:t>
      </w:r>
      <w:r>
        <w:rPr>
          <w:rFonts w:ascii="Arial" w:hAnsi="Arial"/>
          <w:sz w:val="21"/>
        </w:rPr>
        <w:t xml:space="preserve"> Σ e^(z_j) = 7.39 + 2.72 + 1.00 = 11.11</w:t>
      </w:r>
    </w:p>
    <w:p>
      <w:r>
        <w:rPr>
          <w:rFonts w:ascii="Arial" w:hAnsi="Arial"/>
          <w:b/>
          <w:sz w:val="21"/>
        </w:rPr>
        <w:t>b) Softmax probabilities:</w:t>
      </w:r>
      <w:r>
        <w:rPr>
          <w:rFonts w:ascii="Arial" w:hAnsi="Arial"/>
          <w:sz w:val="21"/>
        </w:rPr>
        <w:br/>
        <w:t xml:space="preserve">   - P(Data Scientist) = 7.39 / 11.11 ≈ 0.665 (66.5%)</w:t>
        <w:br/>
        <w:t xml:space="preserve">   - P(Data Analyst)   = 2.72 / 11.11 ≈ 0.245 (24.5%)</w:t>
        <w:br/>
        <w:t xml:space="preserve">   - P(Software Eng)   = 1.00 / 11.11 ≈ 0.090 (9.0%)</w:t>
        <w:br/>
        <w:t xml:space="preserve">   (Sum = 0.665 + 0.245 + 0.090 = 1.000)</w:t>
      </w:r>
    </w:p>
    <w:p>
      <w:r>
        <w:rPr>
          <w:rFonts w:ascii="Arial" w:hAnsi="Arial"/>
          <w:b/>
          <w:sz w:val="21"/>
        </w:rPr>
        <w:t>c) Which career is predicted:</w:t>
      </w:r>
      <w:r>
        <w:rPr>
          <w:rFonts w:ascii="Arial" w:hAnsi="Arial"/>
          <w:sz w:val="21"/>
        </w:rPr>
        <w:t xml:space="preserve"> Data Scientist is predicted because it has the highest probability (0.665).</w:t>
      </w:r>
    </w:p>
    <w:p>
      <w:r>
        <w:rPr>
          <w:rFonts w:ascii="Arial" w:hAnsi="Arial"/>
          <w:b/>
          <w:sz w:val="21"/>
        </w:rPr>
        <w:t>d) Why is denominator needed in Softmax:</w:t>
      </w:r>
      <w:r>
        <w:rPr>
          <w:rFonts w:ascii="Arial" w:hAnsi="Arial"/>
          <w:sz w:val="21"/>
        </w:rPr>
        <w:t xml:space="preserve"> The denominator normalizes the raw exponentiated scores so they form a valid probability distribution: all values lie between 0 and 1, and their total sum across all classes equals exactly 1 (100%).</w:t>
      </w:r>
    </w:p>
    <w:p>
      <w:r>
        <w:rPr>
          <w:rFonts w:ascii="Arial" w:hAnsi="Arial"/>
          <w:b/>
          <w:color w:val="003366"/>
          <w:sz w:val="26"/>
        </w:rPr>
        <w:t>SECTION E — K-NEAREST NEIGHBORS (KNN) [10 Marks]</w:t>
      </w:r>
    </w:p>
    <w:p>
      <w:r>
        <w:rPr>
          <w:rFonts w:ascii="Arial" w:hAnsi="Arial"/>
          <w:b/>
          <w:sz w:val="22"/>
        </w:rPr>
        <w:t>Q5. New student: Study Hours = 5, Attendance = 80. Use Euclidean distance and K = 3.</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Student</w:t>
            </w:r>
          </w:p>
        </w:tc>
        <w:tc>
          <w:tcPr>
            <w:tcW w:type="dxa" w:w="2484"/>
          </w:tcPr>
          <w:p>
            <w:r>
              <w:rPr>
                <w:b/>
              </w:rPr>
              <w:t>Study Hours</w:t>
            </w:r>
          </w:p>
        </w:tc>
        <w:tc>
          <w:tcPr>
            <w:tcW w:type="dxa" w:w="2484"/>
          </w:tcPr>
          <w:p>
            <w:r>
              <w:rPr>
                <w:b/>
              </w:rPr>
              <w:t>Attendance</w:t>
            </w:r>
          </w:p>
        </w:tc>
        <w:tc>
          <w:tcPr>
            <w:tcW w:type="dxa" w:w="2484"/>
          </w:tcPr>
          <w:p>
            <w:r>
              <w:rPr>
                <w:b/>
              </w:rPr>
              <w:t>Result</w:t>
            </w:r>
          </w:p>
        </w:tc>
      </w:tr>
      <w:tr>
        <w:tc>
          <w:tcPr>
            <w:tcW w:type="dxa" w:w="2484"/>
          </w:tcPr>
          <w:p>
            <w:r>
              <w:t>A</w:t>
            </w:r>
          </w:p>
        </w:tc>
        <w:tc>
          <w:tcPr>
            <w:tcW w:type="dxa" w:w="2484"/>
          </w:tcPr>
          <w:p>
            <w:r>
              <w:t>4</w:t>
            </w:r>
          </w:p>
        </w:tc>
        <w:tc>
          <w:tcPr>
            <w:tcW w:type="dxa" w:w="2484"/>
          </w:tcPr>
          <w:p>
            <w:r>
              <w:t>70</w:t>
            </w:r>
          </w:p>
        </w:tc>
        <w:tc>
          <w:tcPr>
            <w:tcW w:type="dxa" w:w="2484"/>
          </w:tcPr>
          <w:p>
            <w:r>
              <w:t>Fail</w:t>
            </w:r>
          </w:p>
        </w:tc>
      </w:tr>
      <w:tr>
        <w:tc>
          <w:tcPr>
            <w:tcW w:type="dxa" w:w="2484"/>
          </w:tcPr>
          <w:p>
            <w:r>
              <w:t>B</w:t>
            </w:r>
          </w:p>
        </w:tc>
        <w:tc>
          <w:tcPr>
            <w:tcW w:type="dxa" w:w="2484"/>
          </w:tcPr>
          <w:p>
            <w:r>
              <w:t>6</w:t>
            </w:r>
          </w:p>
        </w:tc>
        <w:tc>
          <w:tcPr>
            <w:tcW w:type="dxa" w:w="2484"/>
          </w:tcPr>
          <w:p>
            <w:r>
              <w:t>75</w:t>
            </w:r>
          </w:p>
        </w:tc>
        <w:tc>
          <w:tcPr>
            <w:tcW w:type="dxa" w:w="2484"/>
          </w:tcPr>
          <w:p>
            <w:r>
              <w:t>Pass</w:t>
            </w:r>
          </w:p>
        </w:tc>
      </w:tr>
      <w:tr>
        <w:tc>
          <w:tcPr>
            <w:tcW w:type="dxa" w:w="2484"/>
          </w:tcPr>
          <w:p>
            <w:r>
              <w:t>C</w:t>
            </w:r>
          </w:p>
        </w:tc>
        <w:tc>
          <w:tcPr>
            <w:tcW w:type="dxa" w:w="2484"/>
          </w:tcPr>
          <w:p>
            <w:r>
              <w:t>5</w:t>
            </w:r>
          </w:p>
        </w:tc>
        <w:tc>
          <w:tcPr>
            <w:tcW w:type="dxa" w:w="2484"/>
          </w:tcPr>
          <w:p>
            <w:r>
              <w:t>85</w:t>
            </w:r>
          </w:p>
        </w:tc>
        <w:tc>
          <w:tcPr>
            <w:tcW w:type="dxa" w:w="2484"/>
          </w:tcPr>
          <w:p>
            <w:r>
              <w:t>Pass</w:t>
            </w:r>
          </w:p>
        </w:tc>
      </w:tr>
      <w:tr>
        <w:tc>
          <w:tcPr>
            <w:tcW w:type="dxa" w:w="2484"/>
          </w:tcPr>
          <w:p>
            <w:r>
              <w:t>D</w:t>
            </w:r>
          </w:p>
        </w:tc>
        <w:tc>
          <w:tcPr>
            <w:tcW w:type="dxa" w:w="2484"/>
          </w:tcPr>
          <w:p>
            <w:r>
              <w:t>8</w:t>
            </w:r>
          </w:p>
        </w:tc>
        <w:tc>
          <w:tcPr>
            <w:tcW w:type="dxa" w:w="2484"/>
          </w:tcPr>
          <w:p>
            <w:r>
              <w:t>90</w:t>
            </w:r>
          </w:p>
        </w:tc>
        <w:tc>
          <w:tcPr>
            <w:tcW w:type="dxa" w:w="2484"/>
          </w:tcPr>
          <w:p>
            <w:r>
              <w:t>Pass</w:t>
            </w:r>
          </w:p>
        </w:tc>
      </w:tr>
      <w:tr>
        <w:tc>
          <w:tcPr>
            <w:tcW w:type="dxa" w:w="2484"/>
          </w:tcPr>
          <w:p>
            <w:r>
              <w:t>E</w:t>
            </w:r>
          </w:p>
        </w:tc>
        <w:tc>
          <w:tcPr>
            <w:tcW w:type="dxa" w:w="2484"/>
          </w:tcPr>
          <w:p>
            <w:r>
              <w:t>3</w:t>
            </w:r>
          </w:p>
        </w:tc>
        <w:tc>
          <w:tcPr>
            <w:tcW w:type="dxa" w:w="2484"/>
          </w:tcPr>
          <w:p>
            <w:r>
              <w:t>60</w:t>
            </w:r>
          </w:p>
        </w:tc>
        <w:tc>
          <w:tcPr>
            <w:tcW w:type="dxa" w:w="2484"/>
          </w:tcPr>
          <w:p>
            <w:r>
              <w:t>Fail</w:t>
            </w:r>
          </w:p>
        </w:tc>
      </w:tr>
    </w:tbl>
    <w:p>
      <w:r>
        <w:rPr>
          <w:rFonts w:ascii="Arial" w:hAnsi="Arial"/>
          <w:b/>
          <w:sz w:val="21"/>
        </w:rPr>
        <w:t>a) Calculate distances using d = √[(x₁-y₁)² + (x₂-y₂)²]:</w:t>
      </w:r>
      <w:r>
        <w:rPr>
          <w:rFonts w:ascii="Arial" w:hAnsi="Arial"/>
          <w:sz w:val="21"/>
        </w:rPr>
        <w:br/>
        <w:t xml:space="preserve">   - d_A = √[(5-4)² + (80-70)²] = √[1 + 100] = √101 ≈ 10.050</w:t>
        <w:br/>
        <w:t xml:space="preserve">   - d_B = √[(5-6)² + (80-75)²] = √[1 + 25] = √26 ≈ 5.099</w:t>
        <w:br/>
        <w:t xml:space="preserve">   - d_C = √[(5-5)² + (80-85)²] = √[0 + 25] = √25 = 5.000</w:t>
        <w:br/>
        <w:t xml:space="preserve">   - d_D = √[(5-8)² + (80-90)²] = √[9 + 100] = √109 ≈ 10.440</w:t>
        <w:br/>
        <w:t xml:space="preserve">   - d_E = √[(5-3)² + (80-60)²] = √[4 + 400] = √404 ≈ 20.099</w:t>
      </w:r>
    </w:p>
    <w:p>
      <w:r>
        <w:rPr>
          <w:rFonts w:ascii="Arial" w:hAnsi="Arial"/>
          <w:b/>
          <w:sz w:val="21"/>
        </w:rPr>
        <w:t>b) Identify 3 nearest neighbors:</w:t>
      </w:r>
      <w:r>
        <w:rPr>
          <w:rFonts w:ascii="Arial" w:hAnsi="Arial"/>
          <w:sz w:val="21"/>
        </w:rPr>
        <w:t xml:space="preserve"> Smallest distances are Student C (5.000), Student B (5.099), and Student A (10.050). The 3 nearest neighbors are C, B, and A.</w:t>
      </w:r>
    </w:p>
    <w:p>
      <w:r>
        <w:rPr>
          <w:rFonts w:ascii="Arial" w:hAnsi="Arial"/>
          <w:b/>
          <w:sz w:val="21"/>
        </w:rPr>
        <w:t>c) Majority voting prediction:</w:t>
      </w:r>
      <w:r>
        <w:rPr>
          <w:rFonts w:ascii="Arial" w:hAnsi="Arial"/>
          <w:sz w:val="21"/>
        </w:rPr>
        <w:t xml:space="preserve"> Voting among C (Pass), B (Pass), and A (Fail): 2 Pass vs 1 Fail. Majority vote predicts PASS.</w:t>
      </w:r>
    </w:p>
    <w:p>
      <w:r>
        <w:rPr>
          <w:rFonts w:ascii="Arial" w:hAnsi="Arial"/>
          <w:b/>
          <w:sz w:val="21"/>
        </w:rPr>
        <w:t>d) Importance of feature scaling in KNN:</w:t>
      </w:r>
      <w:r>
        <w:rPr>
          <w:rFonts w:ascii="Arial" w:hAnsi="Arial"/>
          <w:sz w:val="21"/>
        </w:rPr>
        <w:t xml:space="preserve"> Distance calculations are sensitive to scale. Without scaling, variables with larger numerical ranges (like Attendance, 60–90) will dominate the distance metric compared to variables with smaller ranges (like Study Hours, 3–8). Feature scaling ensures balanced contribution from all predictors.</w:t>
      </w:r>
    </w:p>
    <w:p>
      <w:r>
        <w:rPr>
          <w:rFonts w:ascii="Arial" w:hAnsi="Arial"/>
          <w:b/>
          <w:color w:val="003366"/>
          <w:sz w:val="26"/>
        </w:rPr>
        <w:t>SECTION F — NAIVE BAYES [10 Marks]</w:t>
      </w:r>
    </w:p>
    <w:p>
      <w:r>
        <w:rPr>
          <w:rFonts w:ascii="Arial" w:hAnsi="Arial"/>
          <w:b/>
          <w:sz w:val="22"/>
        </w:rPr>
        <w:t>Q6. Dataset with 10 emails (Spam = 4, Not Spam = 6). Word Offer count:</w:t>
      </w:r>
    </w:p>
    <w:tbl>
      <w:tblPr>
        <w:tblW w:type="auto" w:w="0"/>
        <w:jc w:val="center"/>
        <w:tblLook w:firstColumn="1" w:firstRow="1" w:lastColumn="0" w:lastRow="0" w:noHBand="0" w:noVBand="1" w:val="04A0"/>
      </w:tblPr>
      <w:tblGrid>
        <w:gridCol w:w="3312"/>
        <w:gridCol w:w="3312"/>
        <w:gridCol w:w="3312"/>
      </w:tblGrid>
      <w:tr>
        <w:tc>
          <w:tcPr>
            <w:tcW w:type="dxa" w:w="3312"/>
          </w:tcPr>
          <w:p>
            <w:r>
              <w:rPr>
                <w:b/>
              </w:rPr>
              <w:t>Class</w:t>
            </w:r>
          </w:p>
        </w:tc>
        <w:tc>
          <w:tcPr>
            <w:tcW w:type="dxa" w:w="3312"/>
          </w:tcPr>
          <w:p>
            <w:r>
              <w:rPr>
                <w:b/>
              </w:rPr>
              <w:t>Total Emails</w:t>
            </w:r>
          </w:p>
        </w:tc>
        <w:tc>
          <w:tcPr>
            <w:tcW w:type="dxa" w:w="3312"/>
          </w:tcPr>
          <w:p>
            <w:r>
              <w:rPr>
                <w:b/>
              </w:rPr>
              <w:t>Emails containing 'Offer'</w:t>
            </w:r>
          </w:p>
        </w:tc>
      </w:tr>
      <w:tr>
        <w:tc>
          <w:tcPr>
            <w:tcW w:type="dxa" w:w="3312"/>
          </w:tcPr>
          <w:p>
            <w:r>
              <w:t>Spam</w:t>
            </w:r>
          </w:p>
        </w:tc>
        <w:tc>
          <w:tcPr>
            <w:tcW w:type="dxa" w:w="3312"/>
          </w:tcPr>
          <w:p>
            <w:r>
              <w:t>4</w:t>
            </w:r>
          </w:p>
        </w:tc>
        <w:tc>
          <w:tcPr>
            <w:tcW w:type="dxa" w:w="3312"/>
          </w:tcPr>
          <w:p>
            <w:r>
              <w:t>3</w:t>
            </w:r>
          </w:p>
        </w:tc>
      </w:tr>
      <w:tr>
        <w:tc>
          <w:tcPr>
            <w:tcW w:type="dxa" w:w="3312"/>
          </w:tcPr>
          <w:p>
            <w:r>
              <w:t>Not Spam</w:t>
            </w:r>
          </w:p>
        </w:tc>
        <w:tc>
          <w:tcPr>
            <w:tcW w:type="dxa" w:w="3312"/>
          </w:tcPr>
          <w:p>
            <w:r>
              <w:t>6</w:t>
            </w:r>
          </w:p>
        </w:tc>
        <w:tc>
          <w:tcPr>
            <w:tcW w:type="dxa" w:w="3312"/>
          </w:tcPr>
          <w:p>
            <w:r>
              <w:t>1</w:t>
            </w:r>
          </w:p>
        </w:tc>
      </w:tr>
    </w:tbl>
    <w:p>
      <w:r>
        <w:rPr>
          <w:rFonts w:ascii="Arial" w:hAnsi="Arial"/>
          <w:b/>
          <w:sz w:val="21"/>
        </w:rPr>
        <w:t>a) Calculate prior probabilities:</w:t>
      </w:r>
      <w:r>
        <w:rPr>
          <w:rFonts w:ascii="Arial" w:hAnsi="Arial"/>
          <w:sz w:val="21"/>
        </w:rPr>
        <w:br/>
        <w:t xml:space="preserve">   - P(Spam) = 4 / 10 = 0.400</w:t>
        <w:br/>
        <w:t xml:space="preserve">   - P(Not Spam) = 6 / 10 = 0.600</w:t>
      </w:r>
    </w:p>
    <w:p>
      <w:r>
        <w:rPr>
          <w:rFonts w:ascii="Arial" w:hAnsi="Arial"/>
          <w:b/>
          <w:sz w:val="21"/>
        </w:rPr>
        <w:t>b) Calculate likelihoods:</w:t>
      </w:r>
      <w:r>
        <w:rPr>
          <w:rFonts w:ascii="Arial" w:hAnsi="Arial"/>
          <w:sz w:val="21"/>
        </w:rPr>
        <w:br/>
        <w:t xml:space="preserve">   - P(Offer | Spam) = 3 / 4 = 0.750</w:t>
        <w:br/>
        <w:t xml:space="preserve">   - P(Offer | Not Spam) = 1 / 6 ≈ 0.167</w:t>
      </w:r>
    </w:p>
    <w:p>
      <w:r>
        <w:rPr>
          <w:rFonts w:ascii="Arial" w:hAnsi="Arial"/>
          <w:b/>
          <w:sz w:val="21"/>
        </w:rPr>
        <w:t>c) Calculate classification scores:</w:t>
      </w:r>
      <w:r>
        <w:rPr>
          <w:rFonts w:ascii="Arial" w:hAnsi="Arial"/>
          <w:sz w:val="21"/>
        </w:rPr>
        <w:br/>
        <w:t xml:space="preserve">   - Score(Spam) = 0.400 × 0.750 = 0.300</w:t>
        <w:br/>
        <w:t xml:space="preserve">   - Score(Not Spam) = 0.600 × (1/6) = 0.100</w:t>
      </w:r>
    </w:p>
    <w:p>
      <w:r>
        <w:rPr>
          <w:rFonts w:ascii="Arial" w:hAnsi="Arial"/>
          <w:b/>
          <w:sz w:val="21"/>
        </w:rPr>
        <w:t>d) Prediction for email containing 'Offer':</w:t>
      </w:r>
      <w:r>
        <w:rPr>
          <w:rFonts w:ascii="Arial" w:hAnsi="Arial"/>
          <w:sz w:val="21"/>
        </w:rPr>
        <w:t xml:space="preserve"> Since Score(Spam) = 0.300 &gt; Score(Not Spam) = 0.100, Naive Bayes predicts SPAM.</w:t>
      </w:r>
    </w:p>
    <w:p>
      <w:r>
        <w:rPr>
          <w:rFonts w:ascii="Arial" w:hAnsi="Arial"/>
          <w:b/>
          <w:sz w:val="21"/>
        </w:rPr>
        <w:t>e) Why is it called 'Naive' Bayes:</w:t>
      </w:r>
      <w:r>
        <w:rPr>
          <w:rFonts w:ascii="Arial" w:hAnsi="Arial"/>
          <w:sz w:val="21"/>
        </w:rPr>
        <w:t xml:space="preserve"> It is called 'Naive' because it assumes all feature attributes are strictly conditionally independent given the class label, which is rarely true in real language/data.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