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9DDDCB" w14:textId="6157BD5C" w:rsidR="00AA285A" w:rsidRPr="00E648CC" w:rsidRDefault="0016764C" w:rsidP="005F34DF">
      <w:pPr>
        <w:jc w:val="both"/>
        <w:rPr>
          <w:b/>
          <w:bCs/>
        </w:rPr>
      </w:pPr>
      <w:r w:rsidRPr="00E648CC">
        <w:rPr>
          <w:b/>
          <w:bCs/>
        </w:rPr>
        <w:t>METHODOLOGY</w:t>
      </w:r>
    </w:p>
    <w:p w14:paraId="7E085ACB" w14:textId="321BE508" w:rsidR="0016764C" w:rsidRPr="00110C34" w:rsidRDefault="0016764C" w:rsidP="005F34DF">
      <w:pPr>
        <w:jc w:val="both"/>
        <w:rPr>
          <w:b/>
          <w:bCs/>
        </w:rPr>
      </w:pPr>
      <w:r w:rsidRPr="00110C34">
        <w:rPr>
          <w:b/>
          <w:bCs/>
        </w:rPr>
        <w:t>2.0 overview</w:t>
      </w:r>
    </w:p>
    <w:p w14:paraId="732E2671" w14:textId="5FC0B716" w:rsidR="0016764C" w:rsidRDefault="0016764C" w:rsidP="005F34DF">
      <w:pPr>
        <w:jc w:val="both"/>
      </w:pPr>
      <w:r>
        <w:t xml:space="preserve">This study employed a data-driven approach to predict the compressive strength of concrete using multiple machine learning algorithms. The methods include data collections, data </w:t>
      </w:r>
      <w:r w:rsidR="00D525FE">
        <w:t>processing</w:t>
      </w:r>
      <w:r>
        <w:t xml:space="preserve">, model training and evaluation, </w:t>
      </w:r>
      <w:proofErr w:type="spellStart"/>
      <w:r>
        <w:t>hyperparameters</w:t>
      </w:r>
      <w:proofErr w:type="spellEnd"/>
      <w:r>
        <w:t xml:space="preserve"> optimization, </w:t>
      </w:r>
      <w:r w:rsidR="00892717">
        <w:t>ensemble learning</w:t>
      </w:r>
      <w:r>
        <w:t xml:space="preserve"> to enhance prediction power and model interpretability analysis using SHAP and Partial </w:t>
      </w:r>
      <w:r w:rsidR="00D525FE">
        <w:t>Dependence Display.</w:t>
      </w:r>
    </w:p>
    <w:p w14:paraId="77CADCEF" w14:textId="3FA91BA2" w:rsidR="00D525FE" w:rsidRPr="00110C34" w:rsidRDefault="00D525FE" w:rsidP="005F34DF">
      <w:pPr>
        <w:jc w:val="both"/>
        <w:rPr>
          <w:b/>
          <w:bCs/>
        </w:rPr>
      </w:pPr>
      <w:r w:rsidRPr="00110C34">
        <w:rPr>
          <w:b/>
          <w:bCs/>
        </w:rPr>
        <w:t>2.1 data collection and processing</w:t>
      </w:r>
    </w:p>
    <w:p w14:paraId="760C352D" w14:textId="73C81CD6" w:rsidR="0083621E" w:rsidRDefault="00D525FE" w:rsidP="005F34DF">
      <w:pPr>
        <w:jc w:val="both"/>
      </w:pPr>
      <w:r>
        <w:t xml:space="preserve">The dataset was collected from UCI Machine learning repository which is contributed by prof. I-Cheng </w:t>
      </w:r>
      <w:proofErr w:type="spellStart"/>
      <w:r>
        <w:t>Yeh</w:t>
      </w:r>
      <w:proofErr w:type="spellEnd"/>
      <w:r>
        <w:t xml:space="preserve">. It has 1030 samples and 9 attributes, cement, blast furnace slag, fly ash, water, superplasticizer, coarse aggregate, fine aggregate, age and compressive </w:t>
      </w:r>
      <w:proofErr w:type="gramStart"/>
      <w:r>
        <w:t>strength</w:t>
      </w:r>
      <w:r w:rsidR="0048539B">
        <w:t>[</w:t>
      </w:r>
      <w:proofErr w:type="gramEnd"/>
      <w:r w:rsidR="0048539B">
        <w:t>1]</w:t>
      </w:r>
      <w:r>
        <w:t>. All the attributes are</w:t>
      </w:r>
      <w:r w:rsidR="00110C34">
        <w:t xml:space="preserve"> in</w:t>
      </w:r>
      <w:r>
        <w:t xml:space="preserve"> kg per meter cube with exception of age and compressive strength </w:t>
      </w:r>
      <w:r w:rsidR="0083621E">
        <w:t xml:space="preserve">which are in days and </w:t>
      </w:r>
      <w:proofErr w:type="spellStart"/>
      <w:r w:rsidR="0083621E">
        <w:t>Megapascal</w:t>
      </w:r>
      <w:proofErr w:type="spellEnd"/>
      <w:r w:rsidR="0083621E">
        <w:t xml:space="preserve"> respectively.</w:t>
      </w:r>
    </w:p>
    <w:p w14:paraId="06350895" w14:textId="77777777" w:rsidR="00137C08" w:rsidRDefault="00EA3510" w:rsidP="005F34DF">
      <w:pPr>
        <w:jc w:val="both"/>
      </w:pPr>
      <w:r>
        <w:t xml:space="preserve">The dataset was examined for missing values, duplicate and extreme values. No missing values were found, confirming the dataset’s completeness. However, 25 duplicate records were identified and removed to prevent model bias and overrepresentation of identical samples. Additionally, 94 outliers were </w:t>
      </w:r>
      <w:r w:rsidR="00E648CC">
        <w:t>detected using the interquartile range (IQR) method and were exclude to minimize their undue influence on model training. These steps improved the overall quality of the dataset and enhanced its suitability for reliable model training.</w:t>
      </w:r>
    </w:p>
    <w:p w14:paraId="0D582F91" w14:textId="36FE3C2E" w:rsidR="00843A08" w:rsidRDefault="00843A08" w:rsidP="005F34DF">
      <w:pPr>
        <w:jc w:val="both"/>
      </w:pPr>
      <w:r>
        <w:rPr>
          <w:noProof/>
        </w:rPr>
        <w:drawing>
          <wp:inline distT="0" distB="0" distL="0" distR="0" wp14:anchorId="52577F89" wp14:editId="3F860A8D">
            <wp:extent cx="5943600" cy="3891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1.png"/>
                    <pic:cNvPicPr/>
                  </pic:nvPicPr>
                  <pic:blipFill>
                    <a:blip r:embed="rId4">
                      <a:extLst>
                        <a:ext uri="{28A0092B-C50C-407E-A947-70E740481C1C}">
                          <a14:useLocalDpi xmlns:a14="http://schemas.microsoft.com/office/drawing/2010/main" val="0"/>
                        </a:ext>
                      </a:extLst>
                    </a:blip>
                    <a:stretch>
                      <a:fillRect/>
                    </a:stretch>
                  </pic:blipFill>
                  <pic:spPr>
                    <a:xfrm>
                      <a:off x="0" y="0"/>
                      <a:ext cx="5943600" cy="3891280"/>
                    </a:xfrm>
                    <a:prstGeom prst="rect">
                      <a:avLst/>
                    </a:prstGeom>
                  </pic:spPr>
                </pic:pic>
              </a:graphicData>
            </a:graphic>
          </wp:inline>
        </w:drawing>
      </w:r>
    </w:p>
    <w:p w14:paraId="478F311A" w14:textId="77777777" w:rsidR="00843A08" w:rsidRDefault="00843A08" w:rsidP="005F34DF">
      <w:pPr>
        <w:jc w:val="both"/>
        <w:rPr>
          <w:b/>
          <w:bCs/>
        </w:rPr>
      </w:pPr>
    </w:p>
    <w:p w14:paraId="5B5B85EA" w14:textId="77777777" w:rsidR="00843A08" w:rsidRDefault="00843A08" w:rsidP="005F34DF">
      <w:pPr>
        <w:jc w:val="both"/>
        <w:rPr>
          <w:b/>
          <w:bCs/>
        </w:rPr>
      </w:pPr>
    </w:p>
    <w:p w14:paraId="23458943" w14:textId="3DAF8883" w:rsidR="00137C08" w:rsidRDefault="00137C08" w:rsidP="005F34DF">
      <w:pPr>
        <w:jc w:val="both"/>
        <w:rPr>
          <w:b/>
          <w:bCs/>
        </w:rPr>
      </w:pPr>
      <w:r w:rsidRPr="00137C08">
        <w:rPr>
          <w:b/>
          <w:bCs/>
        </w:rPr>
        <w:lastRenderedPageBreak/>
        <w:t>2.2 Machine learning algorithms</w:t>
      </w:r>
    </w:p>
    <w:p w14:paraId="40C15080" w14:textId="54E3F086" w:rsidR="00791DD9" w:rsidRDefault="00FA048D" w:rsidP="005F34DF">
      <w:pPr>
        <w:jc w:val="both"/>
      </w:pPr>
      <w:r>
        <w:t xml:space="preserve">The dataset was split into 80% for training and 20% for testing, with a random state of 100 to ensure </w:t>
      </w:r>
      <w:proofErr w:type="gramStart"/>
      <w:r>
        <w:t>reproducibility</w:t>
      </w:r>
      <w:r w:rsidR="003243D3">
        <w:t>[</w:t>
      </w:r>
      <w:proofErr w:type="gramEnd"/>
      <w:r w:rsidR="003243D3">
        <w:t>1]</w:t>
      </w:r>
      <w:r>
        <w:t xml:space="preserve">. </w:t>
      </w:r>
      <w:proofErr w:type="spellStart"/>
      <w:r>
        <w:t>Hyperparameter</w:t>
      </w:r>
      <w:proofErr w:type="spellEnd"/>
      <w:r>
        <w:t xml:space="preserve"> tuning was performed on the training set</w:t>
      </w:r>
      <w:r w:rsidR="00843A08">
        <w:t xml:space="preserve"> using </w:t>
      </w:r>
      <w:proofErr w:type="spellStart"/>
      <w:r w:rsidR="00843A08">
        <w:t>RandomizedSearchCV</w:t>
      </w:r>
      <w:proofErr w:type="spellEnd"/>
      <w:r w:rsidR="00843A08">
        <w:t xml:space="preserve"> with 10</w:t>
      </w:r>
      <w:r>
        <w:t xml:space="preserve"> - fold cross validation to identify the optimal configurations. </w:t>
      </w:r>
    </w:p>
    <w:p w14:paraId="72844C21" w14:textId="3C139385" w:rsidR="00FA048D" w:rsidRDefault="00FA048D" w:rsidP="005F34DF">
      <w:pPr>
        <w:jc w:val="both"/>
      </w:pPr>
      <w:r>
        <w:t xml:space="preserve">Seven machine learning algorithms were evaluated for predicting concrete compressive strength. Five individual models; </w:t>
      </w:r>
      <w:proofErr w:type="spellStart"/>
      <w:r>
        <w:t>AdaBoost</w:t>
      </w:r>
      <w:proofErr w:type="spellEnd"/>
      <w:r>
        <w:t xml:space="preserve">, </w:t>
      </w:r>
      <w:proofErr w:type="spellStart"/>
      <w:r>
        <w:t>XGBoost</w:t>
      </w:r>
      <w:proofErr w:type="spellEnd"/>
      <w:r>
        <w:t xml:space="preserve">, </w:t>
      </w:r>
      <w:proofErr w:type="spellStart"/>
      <w:r>
        <w:t>LightGBM</w:t>
      </w:r>
      <w:proofErr w:type="spellEnd"/>
      <w:r>
        <w:t xml:space="preserve">, Random Forest, and </w:t>
      </w:r>
      <w:proofErr w:type="spellStart"/>
      <w:r>
        <w:t>CatBoost</w:t>
      </w:r>
      <w:proofErr w:type="spellEnd"/>
      <w:r w:rsidR="00791DD9">
        <w:t xml:space="preserve">; while the remaining two were ensemble methods: Voting and </w:t>
      </w:r>
      <w:proofErr w:type="gramStart"/>
      <w:r w:rsidR="00791DD9">
        <w:t>Stacking</w:t>
      </w:r>
      <w:proofErr w:type="gramEnd"/>
      <w:r w:rsidR="00791DD9">
        <w:t xml:space="preserve">, which combine predictions from multiple models. The Voting ensemble comprised </w:t>
      </w:r>
      <w:proofErr w:type="spellStart"/>
      <w:r w:rsidR="00791DD9">
        <w:t>XGBoost</w:t>
      </w:r>
      <w:proofErr w:type="spellEnd"/>
      <w:r w:rsidR="00791DD9">
        <w:t xml:space="preserve">, </w:t>
      </w:r>
      <w:proofErr w:type="spellStart"/>
      <w:r w:rsidR="00791DD9">
        <w:t>LightGBM</w:t>
      </w:r>
      <w:proofErr w:type="spellEnd"/>
      <w:r w:rsidR="00791DD9">
        <w:t xml:space="preserve"> and </w:t>
      </w:r>
      <w:proofErr w:type="spellStart"/>
      <w:r w:rsidR="00791DD9">
        <w:t>CatBoost</w:t>
      </w:r>
      <w:proofErr w:type="spellEnd"/>
      <w:r w:rsidR="004C57D7">
        <w:t xml:space="preserve"> whereas the stacking ensemble consisted of </w:t>
      </w:r>
      <w:proofErr w:type="spellStart"/>
      <w:r w:rsidR="004C57D7">
        <w:t>XGBoost</w:t>
      </w:r>
      <w:proofErr w:type="spellEnd"/>
      <w:r w:rsidR="004C57D7">
        <w:t xml:space="preserve">, </w:t>
      </w:r>
      <w:proofErr w:type="spellStart"/>
      <w:r w:rsidR="005F34DF">
        <w:t>CatBoost</w:t>
      </w:r>
      <w:proofErr w:type="spellEnd"/>
      <w:r w:rsidR="005F34DF">
        <w:t xml:space="preserve">, Random Forest and </w:t>
      </w:r>
      <w:proofErr w:type="spellStart"/>
      <w:r w:rsidR="005F34DF">
        <w:t>RidgeCV</w:t>
      </w:r>
      <w:proofErr w:type="spellEnd"/>
      <w:r w:rsidR="005F34DF">
        <w:t xml:space="preserve"> as a </w:t>
      </w:r>
      <w:proofErr w:type="gramStart"/>
      <w:r w:rsidR="005F34DF">
        <w:t>meta</w:t>
      </w:r>
      <w:proofErr w:type="gramEnd"/>
      <w:r w:rsidR="005F34DF">
        <w:t xml:space="preserve"> learner. Both ensembles were developed based on the best-performing models obtained after </w:t>
      </w:r>
      <w:proofErr w:type="spellStart"/>
      <w:r w:rsidR="005F34DF">
        <w:t>hyperparameter</w:t>
      </w:r>
      <w:proofErr w:type="spellEnd"/>
      <w:r w:rsidR="005F34DF">
        <w:t xml:space="preserve"> tuning. </w:t>
      </w:r>
    </w:p>
    <w:p w14:paraId="0208CBEF" w14:textId="77777777" w:rsidR="00645DBA" w:rsidRDefault="00645DBA" w:rsidP="005F34DF">
      <w:pPr>
        <w:jc w:val="both"/>
      </w:pPr>
    </w:p>
    <w:p w14:paraId="2F514C3D" w14:textId="02BD580A" w:rsidR="00584A9A" w:rsidRPr="00584A9A" w:rsidRDefault="00584A9A" w:rsidP="00584A9A">
      <w:pPr>
        <w:jc w:val="both"/>
      </w:pPr>
      <w:r>
        <w:t xml:space="preserve">2.2.1 </w:t>
      </w:r>
      <w:proofErr w:type="spellStart"/>
      <w:r w:rsidRPr="00584A9A">
        <w:t>AdaBoost</w:t>
      </w:r>
      <w:proofErr w:type="spellEnd"/>
      <w:r w:rsidRPr="00584A9A">
        <w:t xml:space="preserve"> Machine Learning Algorithm</w:t>
      </w:r>
    </w:p>
    <w:p w14:paraId="5CE6888A" w14:textId="227FD8C0" w:rsidR="00584A9A" w:rsidRPr="00584A9A" w:rsidRDefault="00584A9A" w:rsidP="00CF3B90">
      <w:pPr>
        <w:spacing w:before="100" w:beforeAutospacing="1" w:after="100" w:afterAutospacing="1" w:line="240" w:lineRule="auto"/>
        <w:jc w:val="both"/>
        <w:rPr>
          <w:rFonts w:eastAsia="Times New Roman" w:cstheme="minorHAnsi"/>
        </w:rPr>
      </w:pPr>
      <w:proofErr w:type="spellStart"/>
      <w:r w:rsidRPr="00CF3B90">
        <w:rPr>
          <w:rFonts w:eastAsia="Times New Roman" w:cstheme="minorHAnsi"/>
        </w:rPr>
        <w:t>AdaBoost</w:t>
      </w:r>
      <w:proofErr w:type="spellEnd"/>
      <w:r w:rsidRPr="00CF3B90">
        <w:rPr>
          <w:rFonts w:eastAsia="Times New Roman" w:cstheme="minorHAnsi"/>
        </w:rPr>
        <w:t xml:space="preserve"> is a </w:t>
      </w:r>
      <w:r w:rsidRPr="00584A9A">
        <w:rPr>
          <w:rFonts w:eastAsia="Times New Roman" w:cstheme="minorHAnsi"/>
        </w:rPr>
        <w:t>short for</w:t>
      </w:r>
      <w:r w:rsidRPr="00CF3B90">
        <w:rPr>
          <w:rFonts w:eastAsia="Times New Roman" w:cstheme="minorHAnsi"/>
        </w:rPr>
        <w:t>m of</w:t>
      </w:r>
      <w:r w:rsidRPr="00584A9A">
        <w:rPr>
          <w:rFonts w:eastAsia="Times New Roman" w:cstheme="minorHAnsi"/>
        </w:rPr>
        <w:t xml:space="preserve"> </w:t>
      </w:r>
      <w:r w:rsidRPr="00CF3B90">
        <w:rPr>
          <w:rFonts w:eastAsia="Times New Roman" w:cstheme="minorHAnsi"/>
          <w:bCs/>
        </w:rPr>
        <w:t>Adaptive Boosting</w:t>
      </w:r>
      <w:r w:rsidRPr="00584A9A">
        <w:rPr>
          <w:rFonts w:eastAsia="Times New Roman" w:cstheme="minorHAnsi"/>
        </w:rPr>
        <w:t>, is an ensemble machine learning algorithm that combines multiple weak learners to form a strong classifier. The algorithm places greater emphasis on tra</w:t>
      </w:r>
      <w:r w:rsidRPr="00CF3B90">
        <w:rPr>
          <w:rFonts w:eastAsia="Times New Roman" w:cstheme="minorHAnsi"/>
        </w:rPr>
        <w:t>ining samples that are challenging to classify by updating</w:t>
      </w:r>
      <w:r w:rsidRPr="00584A9A">
        <w:rPr>
          <w:rFonts w:eastAsia="Times New Roman" w:cstheme="minorHAnsi"/>
        </w:rPr>
        <w:t xml:space="preserve"> their weights in successive iterations, thereby enhancing the overall prediction accuracy of the model [3].</w:t>
      </w:r>
    </w:p>
    <w:p w14:paraId="131101CF" w14:textId="77777777" w:rsidR="00584A9A" w:rsidRPr="00584A9A" w:rsidRDefault="00584A9A" w:rsidP="00CF3B90">
      <w:pPr>
        <w:spacing w:before="100" w:beforeAutospacing="1" w:after="100" w:afterAutospacing="1" w:line="240" w:lineRule="auto"/>
        <w:jc w:val="both"/>
        <w:rPr>
          <w:rFonts w:eastAsia="Times New Roman" w:cstheme="minorHAnsi"/>
        </w:rPr>
      </w:pPr>
      <w:r w:rsidRPr="00584A9A">
        <w:rPr>
          <w:rFonts w:eastAsia="Times New Roman" w:cstheme="minorHAnsi"/>
        </w:rPr>
        <w:t xml:space="preserve">In this research, </w:t>
      </w:r>
      <w:proofErr w:type="spellStart"/>
      <w:r w:rsidRPr="00584A9A">
        <w:rPr>
          <w:rFonts w:eastAsia="Times New Roman" w:cstheme="minorHAnsi"/>
        </w:rPr>
        <w:t>AdaBoost</w:t>
      </w:r>
      <w:proofErr w:type="spellEnd"/>
      <w:r w:rsidRPr="00584A9A">
        <w:rPr>
          <w:rFonts w:eastAsia="Times New Roman" w:cstheme="minorHAnsi"/>
        </w:rPr>
        <w:t xml:space="preserve"> initializes all training samples with equal weights. A decision tree is trained as the weak learner, prediction errors are evaluated, and sample weights are updated accordingly. This process is repeated for a specified number of iterations ranging from </w:t>
      </w:r>
      <w:r w:rsidRPr="00CF3B90">
        <w:rPr>
          <w:rFonts w:eastAsia="Times New Roman" w:cstheme="minorHAnsi"/>
          <w:bCs/>
        </w:rPr>
        <w:t>50 to 300</w:t>
      </w:r>
      <w:r w:rsidRPr="00584A9A">
        <w:rPr>
          <w:rFonts w:eastAsia="Times New Roman" w:cstheme="minorHAnsi"/>
        </w:rPr>
        <w:t>, after which the final prediction is obtained through a weighted voting scheme of all weak learners.</w:t>
      </w:r>
    </w:p>
    <w:p w14:paraId="0E7F165A" w14:textId="677CEEF2" w:rsidR="00584A9A" w:rsidRPr="00584A9A" w:rsidRDefault="00CF3B90" w:rsidP="00CF3B90">
      <w:pPr>
        <w:spacing w:before="100" w:beforeAutospacing="1" w:after="100" w:afterAutospacing="1" w:line="240" w:lineRule="auto"/>
        <w:jc w:val="both"/>
        <w:rPr>
          <w:rFonts w:eastAsia="Times New Roman" w:cstheme="minorHAnsi"/>
        </w:rPr>
      </w:pPr>
      <w:r w:rsidRPr="00CF3B90">
        <w:rPr>
          <w:rFonts w:eastAsia="Times New Roman" w:cstheme="minorHAnsi"/>
        </w:rPr>
        <w:t>For each weak learner</w:t>
      </w:r>
      <w:r w:rsidR="00584A9A" w:rsidRPr="00584A9A">
        <w:rPr>
          <w:rFonts w:eastAsia="Times New Roman" w:cstheme="minorHAnsi"/>
        </w:rPr>
        <w:t>, the following steps are performed:</w:t>
      </w:r>
    </w:p>
    <w:p w14:paraId="5DC2FCCD" w14:textId="77777777" w:rsidR="00CF3B90" w:rsidRPr="00CF3B90" w:rsidRDefault="00CF3B90" w:rsidP="00CF3B90">
      <w:pPr>
        <w:jc w:val="both"/>
        <w:rPr>
          <w:rFonts w:cstheme="minorHAnsi"/>
        </w:rPr>
      </w:pPr>
      <w:r w:rsidRPr="00CF3B90">
        <w:rPr>
          <w:rFonts w:cstheme="minorHAnsi"/>
        </w:rPr>
        <w:t>Error of each sample:</w:t>
      </w:r>
    </w:p>
    <w:p w14:paraId="038999F2" w14:textId="1C693C10" w:rsidR="0059410A" w:rsidRPr="002A64A8" w:rsidRDefault="00A06474" w:rsidP="00CF3B90">
      <w:pPr>
        <w:jc w:val="both"/>
        <w:rPr>
          <w:rFonts w:eastAsiaTheme="minorEastAsia" w:cstheme="minorHAnsi"/>
        </w:rPr>
      </w:pPr>
      <m:oMathPara>
        <m:oMathParaPr>
          <m:jc m:val="center"/>
        </m:oMathParaPr>
        <m:oMath>
          <m:sSubSup>
            <m:sSubSupPr>
              <m:ctrlPr>
                <w:rPr>
                  <w:rFonts w:ascii="Cambria Math" w:hAnsi="Cambria Math" w:cstheme="minorHAnsi"/>
                  <w:i/>
                </w:rPr>
              </m:ctrlPr>
            </m:sSubSupPr>
            <m:e>
              <m:r>
                <w:rPr>
                  <w:rFonts w:ascii="Cambria Math" w:hAnsi="Cambria Math" w:cstheme="minorHAnsi"/>
                </w:rPr>
                <m:t>e</m:t>
              </m:r>
            </m:e>
            <m:sub>
              <m:r>
                <w:rPr>
                  <w:rFonts w:ascii="Cambria Math" w:hAnsi="Cambria Math" w:cstheme="minorHAnsi"/>
                </w:rPr>
                <m:t>i</m:t>
              </m:r>
            </m:sub>
            <m:sup>
              <m:d>
                <m:dPr>
                  <m:ctrlPr>
                    <w:rPr>
                      <w:rFonts w:ascii="Cambria Math" w:hAnsi="Cambria Math" w:cstheme="minorHAnsi"/>
                      <w:i/>
                    </w:rPr>
                  </m:ctrlPr>
                </m:dPr>
                <m:e>
                  <m:r>
                    <w:rPr>
                      <w:rFonts w:ascii="Cambria Math" w:hAnsi="Cambria Math" w:cstheme="minorHAnsi"/>
                    </w:rPr>
                    <m:t>t</m:t>
                  </m:r>
                </m:e>
              </m:d>
            </m:sup>
          </m:sSubSup>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 xml:space="preserve">- </m:t>
              </m:r>
              <m:r>
                <w:rPr>
                  <w:rFonts w:ascii="Cambria Math" w:hAnsi="Cambria Math" w:cstheme="minorHAnsi"/>
                </w:rPr>
                <m:t xml:space="preserve"> </m:t>
              </m:r>
              <m:acc>
                <m:accPr>
                  <m:ctrlPr>
                    <w:rPr>
                      <w:rFonts w:ascii="Cambria Math" w:hAnsi="Cambria Math" w:cstheme="minorHAnsi"/>
                      <w:i/>
                    </w:rPr>
                  </m:ctrlPr>
                </m:accPr>
                <m:e>
                  <m:sSubSup>
                    <m:sSubSupPr>
                      <m:ctrlPr>
                        <w:rPr>
                          <w:rFonts w:ascii="Cambria Math" w:hAnsi="Cambria Math" w:cstheme="minorHAnsi"/>
                          <w:i/>
                        </w:rPr>
                      </m:ctrlPr>
                    </m:sSubSupPr>
                    <m:e>
                      <m:r>
                        <w:rPr>
                          <w:rFonts w:ascii="Cambria Math" w:hAnsi="Cambria Math" w:cstheme="minorHAnsi"/>
                        </w:rPr>
                        <m:t>y</m:t>
                      </m:r>
                    </m:e>
                    <m:sub>
                      <m:r>
                        <w:rPr>
                          <w:rFonts w:ascii="Cambria Math" w:hAnsi="Cambria Math" w:cstheme="minorHAnsi"/>
                        </w:rPr>
                        <m:t>i</m:t>
                      </m:r>
                    </m:sub>
                    <m:sup>
                      <m:r>
                        <w:rPr>
                          <w:rFonts w:ascii="Cambria Math" w:hAnsi="Cambria Math" w:cstheme="minorHAnsi"/>
                        </w:rPr>
                        <m:t>(t)</m:t>
                      </m:r>
                    </m:sup>
                  </m:sSubSup>
                  <m:r>
                    <w:rPr>
                      <w:rFonts w:ascii="Cambria Math" w:hAnsi="Cambria Math" w:cstheme="minorHAnsi"/>
                    </w:rPr>
                    <m:t>|</m:t>
                  </m:r>
                </m:e>
              </m:acc>
            </m:num>
            <m:den>
              <m:r>
                <m:rPr>
                  <m:sty m:val="p"/>
                </m:rPr>
                <w:rPr>
                  <w:rFonts w:ascii="Cambria Math" w:hAnsi="Cambria Math" w:cstheme="minorHAnsi"/>
                </w:rPr>
                <m:t>max⁡</m:t>
              </m:r>
              <m:r>
                <w:rPr>
                  <w:rFonts w:ascii="Cambria Math" w:hAnsi="Cambria Math" w:cstheme="minorHAnsi"/>
                </w:rPr>
                <m:t xml:space="preserve">|y- </m:t>
              </m:r>
              <m:acc>
                <m:accPr>
                  <m:ctrlPr>
                    <w:rPr>
                      <w:rFonts w:ascii="Cambria Math" w:hAnsi="Cambria Math" w:cstheme="minorHAnsi"/>
                      <w:i/>
                    </w:rPr>
                  </m:ctrlPr>
                </m:accPr>
                <m:e>
                  <m:sSup>
                    <m:sSupPr>
                      <m:ctrlPr>
                        <w:rPr>
                          <w:rFonts w:ascii="Cambria Math" w:hAnsi="Cambria Math" w:cstheme="minorHAnsi"/>
                          <w:i/>
                        </w:rPr>
                      </m:ctrlPr>
                    </m:sSupPr>
                    <m:e>
                      <m:r>
                        <w:rPr>
                          <w:rFonts w:ascii="Cambria Math" w:hAnsi="Cambria Math" w:cstheme="minorHAnsi"/>
                        </w:rPr>
                        <m:t>y</m:t>
                      </m:r>
                    </m:e>
                    <m:sup>
                      <m:d>
                        <m:dPr>
                          <m:ctrlPr>
                            <w:rPr>
                              <w:rFonts w:ascii="Cambria Math" w:hAnsi="Cambria Math" w:cstheme="minorHAnsi"/>
                              <w:i/>
                            </w:rPr>
                          </m:ctrlPr>
                        </m:dPr>
                        <m:e>
                          <m:r>
                            <w:rPr>
                              <w:rFonts w:ascii="Cambria Math" w:hAnsi="Cambria Math" w:cstheme="minorHAnsi"/>
                            </w:rPr>
                            <m:t>t</m:t>
                          </m:r>
                        </m:e>
                      </m:d>
                    </m:sup>
                  </m:sSup>
                </m:e>
              </m:acc>
            </m:den>
          </m:f>
          <m:r>
            <w:rPr>
              <w:rFonts w:ascii="Cambria Math" w:hAnsi="Cambria Math" w:cstheme="minorHAnsi"/>
            </w:rPr>
            <m:t xml:space="preserve">                                                                                        </m:t>
          </m:r>
          <m:r>
            <w:rPr>
              <w:rFonts w:ascii="Cambria Math" w:hAnsi="Cambria Math" w:cstheme="minorHAnsi"/>
            </w:rPr>
            <m:t>1</m:t>
          </m:r>
        </m:oMath>
      </m:oMathPara>
    </w:p>
    <w:p w14:paraId="0C31E165" w14:textId="063B89D9" w:rsidR="00CF3B90" w:rsidRPr="00CF3B90" w:rsidRDefault="00CF3B90" w:rsidP="00CF3B90">
      <w:pPr>
        <w:jc w:val="both"/>
        <w:rPr>
          <w:rFonts w:eastAsiaTheme="minorEastAsia" w:cstheme="minorHAnsi"/>
        </w:rPr>
      </w:pPr>
      <w:r w:rsidRPr="00CF3B90">
        <w:rPr>
          <w:rFonts w:cstheme="minorHAnsi"/>
        </w:rPr>
        <w:t>Weighted error of the weak learner:</w:t>
      </w:r>
    </w:p>
    <w:p w14:paraId="46D1AC32" w14:textId="426ED85B" w:rsidR="0059410A" w:rsidRPr="00CF3B90" w:rsidRDefault="00A06474" w:rsidP="002A64A8">
      <w:pPr>
        <w:jc w:val="center"/>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m:t>
              </m:r>
            </m:e>
            <m:sub>
              <m:r>
                <w:rPr>
                  <w:rFonts w:ascii="Cambria Math" w:eastAsiaTheme="minorEastAsia" w:hAnsi="Cambria Math" w:cstheme="minorHAnsi"/>
                </w:rPr>
                <m:t>t</m:t>
              </m:r>
            </m:sub>
          </m:sSub>
          <m:r>
            <w:rPr>
              <w:rFonts w:ascii="Cambria Math" w:eastAsiaTheme="minorEastAsia" w:hAnsi="Cambria Math" w:cstheme="minorHAnsi"/>
            </w:rPr>
            <m:t>=</m:t>
          </m:r>
          <m:nary>
            <m:naryPr>
              <m:chr m:val="∑"/>
              <m:limLoc m:val="undOvr"/>
              <m:subHide m:val="1"/>
              <m:supHide m:val="1"/>
              <m:ctrlPr>
                <w:rPr>
                  <w:rFonts w:ascii="Cambria Math" w:eastAsiaTheme="minorEastAsia" w:hAnsi="Cambria Math" w:cstheme="minorHAnsi"/>
                  <w:i/>
                </w:rPr>
              </m:ctrlPr>
            </m:naryPr>
            <m:sub/>
            <m:sup/>
            <m:e>
              <m:sSub>
                <m:sSubPr>
                  <m:ctrlPr>
                    <w:rPr>
                      <w:rFonts w:ascii="Cambria Math" w:eastAsiaTheme="minorEastAsia" w:hAnsi="Cambria Math" w:cstheme="minorHAnsi"/>
                      <w:i/>
                    </w:rPr>
                  </m:ctrlPr>
                </m:sSubPr>
                <m:e>
                  <m:r>
                    <w:rPr>
                      <w:rFonts w:ascii="Cambria Math" w:eastAsiaTheme="minorEastAsia" w:hAnsi="Cambria Math" w:cstheme="minorHAnsi"/>
                    </w:rPr>
                    <m:t>w</m:t>
                  </m:r>
                </m:e>
                <m:sub>
                  <m:r>
                    <w:rPr>
                      <w:rFonts w:ascii="Cambria Math" w:eastAsiaTheme="minorEastAsia" w:hAnsi="Cambria Math" w:cstheme="minorHAnsi"/>
                    </w:rPr>
                    <m:t>i</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e</m:t>
                  </m:r>
                </m:e>
                <m:sub>
                  <m:r>
                    <w:rPr>
                      <w:rFonts w:ascii="Cambria Math" w:eastAsiaTheme="minorEastAsia" w:hAnsi="Cambria Math" w:cstheme="minorHAnsi"/>
                    </w:rPr>
                    <m:t>i</m:t>
                  </m:r>
                </m:sub>
                <m:sup>
                  <m:r>
                    <w:rPr>
                      <w:rFonts w:ascii="Cambria Math" w:eastAsiaTheme="minorEastAsia" w:hAnsi="Cambria Math" w:cstheme="minorHAnsi"/>
                    </w:rPr>
                    <m:t>(t)</m:t>
                  </m:r>
                </m:sup>
              </m:sSubSup>
              <m:r>
                <w:rPr>
                  <w:rFonts w:ascii="Cambria Math" w:eastAsiaTheme="minorEastAsia" w:hAnsi="Cambria Math" w:cstheme="minorHAnsi"/>
                </w:rPr>
                <m:t xml:space="preserve">                                                                                                         2</m:t>
              </m:r>
            </m:e>
          </m:nary>
        </m:oMath>
      </m:oMathPara>
    </w:p>
    <w:p w14:paraId="0F011606" w14:textId="77777777" w:rsidR="00CF3B90" w:rsidRPr="00CF3B90" w:rsidRDefault="00CF3B90" w:rsidP="00CF3B90">
      <w:pPr>
        <w:jc w:val="both"/>
        <w:rPr>
          <w:rFonts w:cstheme="minorHAnsi"/>
        </w:rPr>
      </w:pPr>
      <w:r w:rsidRPr="00CF3B90">
        <w:rPr>
          <w:rFonts w:cstheme="minorHAnsi"/>
        </w:rPr>
        <w:t>Model weight parameter:</w:t>
      </w:r>
    </w:p>
    <w:p w14:paraId="2D4F5377" w14:textId="37B6A418" w:rsidR="00F07F12" w:rsidRPr="002A64A8" w:rsidRDefault="00A06474" w:rsidP="00CF3B90">
      <w:pPr>
        <w:jc w:val="both"/>
        <w:rPr>
          <w:rFonts w:eastAsiaTheme="minorEastAsia" w:cstheme="minorHAnsi"/>
        </w:rPr>
      </w:pPr>
      <m:oMathPara>
        <m:oMathParaPr>
          <m:jc m:val="center"/>
        </m:oMathParaPr>
        <m:oMath>
          <m:sSub>
            <m:sSubPr>
              <m:ctrlPr>
                <w:rPr>
                  <w:rFonts w:ascii="Cambria Math" w:eastAsiaTheme="minorEastAsia" w:hAnsi="Cambria Math" w:cstheme="minorHAnsi"/>
                  <w:i/>
                </w:rPr>
              </m:ctrlPr>
            </m:sSubPr>
            <m:e>
              <m:r>
                <w:rPr>
                  <w:rFonts w:ascii="Cambria Math" w:eastAsiaTheme="minorEastAsia" w:hAnsi="Cambria Math" w:cstheme="minorHAnsi"/>
                </w:rPr>
                <m:t>β</m:t>
              </m:r>
            </m:e>
            <m:sub>
              <m:r>
                <w:rPr>
                  <w:rFonts w:ascii="Cambria Math" w:eastAsiaTheme="minorEastAsia" w:hAnsi="Cambria Math" w:cstheme="minorHAnsi"/>
                </w:rPr>
                <m:t>t</m:t>
              </m:r>
            </m:sub>
          </m:sSub>
          <m:r>
            <w:rPr>
              <w:rFonts w:ascii="Cambria Math" w:eastAsiaTheme="minorEastAsia" w:hAnsi="Cambria Math" w:cstheme="minorHAnsi"/>
            </w:rPr>
            <m:t xml:space="preserve">= </m:t>
          </m:r>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m:t>
                  </m:r>
                </m:e>
                <m:sub>
                  <m:r>
                    <w:rPr>
                      <w:rFonts w:ascii="Cambria Math" w:eastAsiaTheme="minorEastAsia" w:hAnsi="Cambria Math" w:cstheme="minorHAnsi"/>
                    </w:rPr>
                    <m:t>t</m:t>
                  </m:r>
                </m:sub>
              </m:sSub>
            </m:num>
            <m:den>
              <m:r>
                <w:rPr>
                  <w:rFonts w:ascii="Cambria Math" w:eastAsiaTheme="minorEastAsia" w:hAnsi="Cambria Math" w:cstheme="minorHAnsi"/>
                </w:rPr>
                <m:t xml:space="preserve">1- </m:t>
              </m:r>
              <m:sSub>
                <m:sSubPr>
                  <m:ctrlPr>
                    <w:rPr>
                      <w:rFonts w:ascii="Cambria Math" w:eastAsiaTheme="minorEastAsia" w:hAnsi="Cambria Math" w:cstheme="minorHAnsi"/>
                      <w:i/>
                    </w:rPr>
                  </m:ctrlPr>
                </m:sSubPr>
                <m:e>
                  <m:r>
                    <w:rPr>
                      <w:rFonts w:ascii="Cambria Math" w:eastAsiaTheme="minorEastAsia" w:hAnsi="Cambria Math" w:cstheme="minorHAnsi"/>
                    </w:rPr>
                    <m:t>£</m:t>
                  </m:r>
                </m:e>
                <m:sub>
                  <m:r>
                    <w:rPr>
                      <w:rFonts w:ascii="Cambria Math" w:eastAsiaTheme="minorEastAsia" w:hAnsi="Cambria Math" w:cstheme="minorHAnsi"/>
                    </w:rPr>
                    <m:t>t</m:t>
                  </m:r>
                </m:sub>
              </m:sSub>
            </m:den>
          </m:f>
          <m:r>
            <w:rPr>
              <w:rFonts w:ascii="Cambria Math" w:eastAsiaTheme="minorEastAsia" w:hAnsi="Cambria Math" w:cstheme="minorHAnsi"/>
            </w:rPr>
            <m:t xml:space="preserve">                                                                                                            </m:t>
          </m:r>
          <m:r>
            <w:rPr>
              <w:rFonts w:ascii="Cambria Math" w:eastAsiaTheme="minorEastAsia" w:hAnsi="Cambria Math" w:cstheme="minorHAnsi"/>
            </w:rPr>
            <m:t>3</m:t>
          </m:r>
        </m:oMath>
      </m:oMathPara>
    </w:p>
    <w:p w14:paraId="74C2043B" w14:textId="2DE12A81" w:rsidR="00CF3B90" w:rsidRPr="00CF3B90" w:rsidRDefault="00CF3B90" w:rsidP="00CF3B90">
      <w:pPr>
        <w:jc w:val="both"/>
        <w:rPr>
          <w:rFonts w:eastAsiaTheme="minorEastAsia" w:cstheme="minorHAnsi"/>
        </w:rPr>
      </w:pPr>
      <w:r w:rsidRPr="00CF3B90">
        <w:rPr>
          <w:rFonts w:cstheme="minorHAnsi"/>
        </w:rPr>
        <w:t>Weight of the weak learner:</w:t>
      </w:r>
    </w:p>
    <w:p w14:paraId="12F9CB09" w14:textId="7CA8A174" w:rsidR="00F07F12" w:rsidRPr="002A64A8" w:rsidRDefault="00A06474" w:rsidP="00CF3B90">
      <w:pPr>
        <w:jc w:val="both"/>
        <w:rPr>
          <w:rFonts w:eastAsiaTheme="minorEastAsia" w:cstheme="minorHAnsi"/>
        </w:rPr>
      </w:pPr>
      <m:oMathPara>
        <m:oMathParaPr>
          <m:jc m:val="center"/>
        </m:oMathParaPr>
        <m:oMath>
          <m:sSub>
            <m:sSubPr>
              <m:ctrlPr>
                <w:rPr>
                  <w:rFonts w:ascii="Cambria Math" w:eastAsiaTheme="minorEastAsia" w:hAnsi="Cambria Math" w:cstheme="minorHAnsi"/>
                  <w:i/>
                </w:rPr>
              </m:ctrlPr>
            </m:sSubPr>
            <m:e>
              <m:r>
                <w:rPr>
                  <w:rFonts w:ascii="Cambria Math" w:eastAsiaTheme="minorEastAsia" w:hAnsi="Cambria Math" w:cstheme="minorHAnsi"/>
                </w:rPr>
                <m:t>α</m:t>
              </m:r>
            </m:e>
            <m:sub>
              <m:r>
                <w:rPr>
                  <w:rFonts w:ascii="Cambria Math" w:eastAsiaTheme="minorEastAsia" w:hAnsi="Cambria Math" w:cstheme="minorHAnsi"/>
                </w:rPr>
                <m:t xml:space="preserve">t </m:t>
              </m:r>
            </m:sub>
          </m:sSub>
          <m:r>
            <w:rPr>
              <w:rFonts w:ascii="Cambria Math" w:eastAsiaTheme="minorEastAsia" w:hAnsi="Cambria Math" w:cstheme="minorHAnsi"/>
            </w:rPr>
            <m:t xml:space="preserve">= </m:t>
          </m:r>
          <m:func>
            <m:funcPr>
              <m:ctrlPr>
                <w:rPr>
                  <w:rFonts w:ascii="Cambria Math" w:eastAsiaTheme="minorEastAsia" w:hAnsi="Cambria Math" w:cstheme="minorHAnsi"/>
                  <w:i/>
                </w:rPr>
              </m:ctrlPr>
            </m:funcPr>
            <m:fName>
              <m:r>
                <m:rPr>
                  <m:sty m:val="p"/>
                </m:rPr>
                <w:rPr>
                  <w:rFonts w:ascii="Cambria Math" w:hAnsi="Cambria Math" w:cstheme="minorHAnsi"/>
                </w:rPr>
                <m:t>ln</m:t>
              </m:r>
            </m:fName>
            <m:e>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β</m:t>
                      </m:r>
                    </m:e>
                    <m:sub>
                      <m:r>
                        <w:rPr>
                          <w:rFonts w:ascii="Cambria Math" w:eastAsiaTheme="minorEastAsia" w:hAnsi="Cambria Math" w:cstheme="minorHAnsi"/>
                        </w:rPr>
                        <m:t>t</m:t>
                      </m:r>
                    </m:sub>
                  </m:sSub>
                </m:den>
              </m:f>
              <m:r>
                <w:rPr>
                  <w:rFonts w:ascii="Cambria Math" w:eastAsiaTheme="minorEastAsia" w:hAnsi="Cambria Math" w:cstheme="minorHAnsi"/>
                </w:rPr>
                <m:t>)</m:t>
              </m:r>
            </m:e>
          </m:func>
          <m:r>
            <w:rPr>
              <w:rFonts w:ascii="Cambria Math" w:eastAsiaTheme="minorEastAsia" w:hAnsi="Cambria Math" w:cstheme="minorHAnsi"/>
            </w:rPr>
            <m:t xml:space="preserve">                                                                                                             </m:t>
          </m:r>
          <m:r>
            <w:rPr>
              <w:rFonts w:ascii="Cambria Math" w:eastAsiaTheme="minorEastAsia" w:hAnsi="Cambria Math" w:cstheme="minorHAnsi"/>
            </w:rPr>
            <m:t>4</m:t>
          </m:r>
        </m:oMath>
      </m:oMathPara>
    </w:p>
    <w:p w14:paraId="316EF93F" w14:textId="77777777" w:rsidR="002A64A8" w:rsidRDefault="002A64A8" w:rsidP="00CF3B90">
      <w:pPr>
        <w:jc w:val="both"/>
        <w:rPr>
          <w:rFonts w:eastAsiaTheme="minorEastAsia" w:cstheme="minorHAnsi"/>
        </w:rPr>
      </w:pPr>
    </w:p>
    <w:p w14:paraId="5CE893E8" w14:textId="347305C2" w:rsidR="00524E50" w:rsidRPr="00CF3B90" w:rsidRDefault="00F07F12" w:rsidP="00CF3B90">
      <w:pPr>
        <w:jc w:val="both"/>
        <w:rPr>
          <w:rFonts w:eastAsiaTheme="minorEastAsia" w:cstheme="minorHAnsi"/>
        </w:rPr>
      </w:pPr>
      <w:r w:rsidRPr="00CF3B90">
        <w:rPr>
          <w:rFonts w:eastAsiaTheme="minorEastAsia" w:cstheme="minorHAnsi"/>
        </w:rPr>
        <w:lastRenderedPageBreak/>
        <w:t>Final Prediction</w:t>
      </w:r>
      <w:r w:rsidR="00524E50" w:rsidRPr="00CF3B90">
        <w:rPr>
          <w:rFonts w:eastAsiaTheme="minorEastAsia" w:cstheme="minorHAnsi"/>
        </w:rPr>
        <w:t>:</w:t>
      </w:r>
    </w:p>
    <w:p w14:paraId="6926C810" w14:textId="37E0B43A" w:rsidR="007F6206" w:rsidRPr="002A64A8" w:rsidRDefault="00503FB7" w:rsidP="00CF3B90">
      <w:pPr>
        <w:jc w:val="both"/>
        <w:rPr>
          <w:rFonts w:eastAsiaTheme="minorEastAsia" w:cstheme="minorHAnsi"/>
        </w:rPr>
      </w:pPr>
      <m:oMathPara>
        <m:oMathParaPr>
          <m:jc m:val="center"/>
        </m:oMathParaPr>
        <m:oMath>
          <m:acc>
            <m:accPr>
              <m:ctrlPr>
                <w:rPr>
                  <w:rFonts w:ascii="Cambria Math" w:eastAsiaTheme="minorEastAsia" w:hAnsi="Cambria Math" w:cstheme="minorHAnsi"/>
                  <w:i/>
                </w:rPr>
              </m:ctrlPr>
            </m:accPr>
            <m:e>
              <m:r>
                <w:rPr>
                  <w:rFonts w:ascii="Cambria Math" w:eastAsiaTheme="minorEastAsia" w:hAnsi="Cambria Math" w:cstheme="minorHAnsi"/>
                </w:rPr>
                <m:t xml:space="preserve">  </m:t>
              </m:r>
              <m:r>
                <w:rPr>
                  <w:rFonts w:ascii="Cambria Math" w:eastAsiaTheme="minorEastAsia" w:hAnsi="Cambria Math" w:cstheme="minorHAnsi"/>
                </w:rPr>
                <m:t>y</m:t>
              </m:r>
            </m:e>
          </m:acc>
          <m:d>
            <m:dPr>
              <m:ctrlPr>
                <w:rPr>
                  <w:rFonts w:ascii="Cambria Math" w:eastAsiaTheme="minorEastAsia" w:hAnsi="Cambria Math" w:cstheme="minorHAnsi"/>
                  <w:i/>
                </w:rPr>
              </m:ctrlPr>
            </m:dPr>
            <m:e>
              <m:r>
                <w:rPr>
                  <w:rFonts w:ascii="Cambria Math" w:eastAsiaTheme="minorEastAsia" w:hAnsi="Cambria Math" w:cstheme="minorHAnsi"/>
                </w:rPr>
                <m:t>x</m:t>
              </m:r>
            </m:e>
          </m:d>
          <m:r>
            <w:rPr>
              <w:rFonts w:ascii="Cambria Math" w:eastAsiaTheme="minorEastAsia" w:hAnsi="Cambria Math" w:cstheme="minorHAnsi"/>
            </w:rPr>
            <m:t>=</m:t>
          </m:r>
          <m:f>
            <m:fPr>
              <m:ctrlPr>
                <w:rPr>
                  <w:rFonts w:ascii="Cambria Math" w:eastAsiaTheme="minorEastAsia" w:hAnsi="Cambria Math" w:cstheme="minorHAnsi"/>
                  <w:i/>
                </w:rPr>
              </m:ctrlPr>
            </m:fPr>
            <m:num>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t=1</m:t>
                  </m:r>
                </m:sub>
                <m:sup>
                  <m:r>
                    <w:rPr>
                      <w:rFonts w:ascii="Cambria Math" w:eastAsiaTheme="minorEastAsia" w:hAnsi="Cambria Math" w:cstheme="minorHAnsi"/>
                    </w:rPr>
                    <m:t>T</m:t>
                  </m:r>
                </m:sup>
                <m:e>
                  <m:sSub>
                    <m:sSubPr>
                      <m:ctrlPr>
                        <w:rPr>
                          <w:rFonts w:ascii="Cambria Math" w:eastAsiaTheme="minorEastAsia" w:hAnsi="Cambria Math" w:cstheme="minorHAnsi"/>
                          <w:i/>
                        </w:rPr>
                      </m:ctrlPr>
                    </m:sSubPr>
                    <m:e>
                      <m:r>
                        <w:rPr>
                          <w:rFonts w:ascii="Cambria Math" w:eastAsiaTheme="minorEastAsia" w:hAnsi="Cambria Math" w:cstheme="minorHAnsi"/>
                        </w:rPr>
                        <m:t>α</m:t>
                      </m:r>
                    </m:e>
                    <m:sub>
                      <m:r>
                        <w:rPr>
                          <w:rFonts w:ascii="Cambria Math" w:eastAsiaTheme="minorEastAsia" w:hAnsi="Cambria Math" w:cstheme="minorHAnsi"/>
                        </w:rPr>
                        <m:t>t</m:t>
                      </m:r>
                    </m:sub>
                  </m:sSub>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t</m:t>
                      </m:r>
                    </m:sub>
                  </m:sSub>
                  <m:r>
                    <w:rPr>
                      <w:rFonts w:ascii="Cambria Math" w:eastAsiaTheme="minorEastAsia" w:hAnsi="Cambria Math" w:cstheme="minorHAnsi"/>
                    </w:rPr>
                    <m:t>(x)</m:t>
                  </m:r>
                </m:e>
              </m:nary>
            </m:num>
            <m:den>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t=1</m:t>
                  </m:r>
                </m:sub>
                <m:sup>
                  <m:r>
                    <w:rPr>
                      <w:rFonts w:ascii="Cambria Math" w:eastAsiaTheme="minorEastAsia" w:hAnsi="Cambria Math" w:cstheme="minorHAnsi"/>
                    </w:rPr>
                    <m:t>T</m:t>
                  </m:r>
                </m:sup>
                <m:e>
                  <m:sSub>
                    <m:sSubPr>
                      <m:ctrlPr>
                        <w:rPr>
                          <w:rFonts w:ascii="Cambria Math" w:eastAsiaTheme="minorEastAsia" w:hAnsi="Cambria Math" w:cstheme="minorHAnsi"/>
                          <w:i/>
                        </w:rPr>
                      </m:ctrlPr>
                    </m:sSubPr>
                    <m:e>
                      <m:r>
                        <w:rPr>
                          <w:rFonts w:ascii="Cambria Math" w:eastAsiaTheme="minorEastAsia" w:hAnsi="Cambria Math" w:cstheme="minorHAnsi"/>
                        </w:rPr>
                        <m:t>α</m:t>
                      </m:r>
                    </m:e>
                    <m:sub>
                      <m:r>
                        <w:rPr>
                          <w:rFonts w:ascii="Cambria Math" w:eastAsiaTheme="minorEastAsia" w:hAnsi="Cambria Math" w:cstheme="minorHAnsi"/>
                        </w:rPr>
                        <m:t>t</m:t>
                      </m:r>
                    </m:sub>
                  </m:sSub>
                </m:e>
              </m:nary>
            </m:den>
          </m:f>
          <m:r>
            <w:rPr>
              <w:rFonts w:ascii="Cambria Math" w:eastAsiaTheme="minorEastAsia" w:hAnsi="Cambria Math" w:cstheme="minorHAnsi"/>
            </w:rPr>
            <m:t xml:space="preserve">                                                                                           </m:t>
          </m:r>
          <m:r>
            <w:rPr>
              <w:rFonts w:ascii="Cambria Math" w:eastAsiaTheme="minorEastAsia" w:hAnsi="Cambria Math" w:cstheme="minorHAnsi"/>
            </w:rPr>
            <m:t>5</m:t>
          </m:r>
        </m:oMath>
      </m:oMathPara>
    </w:p>
    <w:p w14:paraId="34B532C7" w14:textId="77777777" w:rsidR="00F76FFE" w:rsidRDefault="00F76FFE" w:rsidP="00CF3B90">
      <w:pPr>
        <w:jc w:val="both"/>
        <w:rPr>
          <w:rFonts w:eastAsiaTheme="minorEastAsia" w:cstheme="minorHAnsi"/>
        </w:rPr>
      </w:pPr>
    </w:p>
    <w:p w14:paraId="2669D6BC" w14:textId="16921A90" w:rsidR="00F76FFE" w:rsidRPr="00F76FFE" w:rsidRDefault="00F76FFE" w:rsidP="00CF3B90">
      <w:pPr>
        <w:jc w:val="both"/>
        <w:rPr>
          <w:rFonts w:eastAsiaTheme="minorEastAsia" w:cstheme="minorHAnsi"/>
          <w:b/>
        </w:rPr>
      </w:pPr>
      <w:r w:rsidRPr="00F76FFE">
        <w:rPr>
          <w:rFonts w:eastAsiaTheme="minorEastAsia" w:cstheme="minorHAnsi"/>
          <w:b/>
        </w:rPr>
        <w:t>2.2.2 Random Forest Algorithm</w:t>
      </w:r>
    </w:p>
    <w:p w14:paraId="7E11CF97" w14:textId="170B04E9" w:rsidR="00F76FFE" w:rsidRDefault="00F76FFE" w:rsidP="00CF3B90">
      <w:pPr>
        <w:jc w:val="both"/>
        <w:rPr>
          <w:rFonts w:eastAsiaTheme="minorEastAsia" w:cstheme="minorHAnsi"/>
        </w:rPr>
      </w:pPr>
      <w:r>
        <w:rPr>
          <w:rFonts w:eastAsiaTheme="minorEastAsia" w:cstheme="minorHAnsi"/>
        </w:rPr>
        <w:t>Random forest algorithm is an example of integrated machine learning methods that utilizes multiple decision trees</w:t>
      </w:r>
      <w:r w:rsidR="004B6603">
        <w:rPr>
          <w:rFonts w:eastAsiaTheme="minorEastAsia" w:cstheme="minorHAnsi"/>
        </w:rPr>
        <w:t xml:space="preserve"> to make predictions. Each tree is trained on a different </w:t>
      </w:r>
      <w:r w:rsidR="00B80FB4">
        <w:rPr>
          <w:rFonts w:eastAsiaTheme="minorEastAsia" w:cstheme="minorHAnsi"/>
        </w:rPr>
        <w:t>subset of the training</w:t>
      </w:r>
      <w:r w:rsidR="004B6603">
        <w:rPr>
          <w:rFonts w:eastAsiaTheme="minorEastAsia" w:cstheme="minorHAnsi"/>
        </w:rPr>
        <w:t xml:space="preserve"> data that are </w:t>
      </w:r>
      <w:r w:rsidR="00B80FB4">
        <w:rPr>
          <w:rFonts w:eastAsiaTheme="minorEastAsia" w:cstheme="minorHAnsi"/>
        </w:rPr>
        <w:t>generated through random sampling and final prediction is obtained by averaging their results</w:t>
      </w:r>
      <w:proofErr w:type="gramStart"/>
      <w:r w:rsidR="00B80FB4">
        <w:rPr>
          <w:rFonts w:eastAsiaTheme="minorEastAsia" w:cstheme="minorHAnsi"/>
        </w:rPr>
        <w:t>.[</w:t>
      </w:r>
      <w:proofErr w:type="gramEnd"/>
      <w:r w:rsidR="00B80FB4">
        <w:rPr>
          <w:rFonts w:eastAsiaTheme="minorEastAsia" w:cstheme="minorHAnsi"/>
        </w:rPr>
        <w:t>1][4]</w:t>
      </w:r>
      <w:r w:rsidR="004B6603">
        <w:rPr>
          <w:rFonts w:eastAsiaTheme="minorEastAsia" w:cstheme="minorHAnsi"/>
        </w:rPr>
        <w:t xml:space="preserve"> </w:t>
      </w:r>
      <w:r>
        <w:rPr>
          <w:rFonts w:eastAsiaTheme="minorEastAsia" w:cstheme="minorHAnsi"/>
        </w:rPr>
        <w:t xml:space="preserve"> </w:t>
      </w:r>
    </w:p>
    <w:p w14:paraId="06FE47C3" w14:textId="0C406E3A" w:rsidR="00B80FB4" w:rsidRDefault="004B6603" w:rsidP="002A64A8">
      <w:pPr>
        <w:jc w:val="both"/>
      </w:pPr>
      <w:r>
        <w:rPr>
          <w:rFonts w:eastAsiaTheme="minorEastAsia" w:cstheme="minorHAnsi"/>
        </w:rPr>
        <w:t xml:space="preserve">For this research, four critical parameters </w:t>
      </w:r>
      <w:r w:rsidR="00B80FB4">
        <w:rPr>
          <w:rFonts w:eastAsiaTheme="minorEastAsia" w:cstheme="minorHAnsi"/>
        </w:rPr>
        <w:t>were set for the model to run, these are</w:t>
      </w:r>
      <w:r>
        <w:rPr>
          <w:rFonts w:eastAsiaTheme="minorEastAsia" w:cstheme="minorHAnsi"/>
        </w:rPr>
        <w:t xml:space="preserve"> “</w:t>
      </w:r>
      <w:proofErr w:type="spellStart"/>
      <w:r>
        <w:rPr>
          <w:rFonts w:eastAsiaTheme="minorEastAsia" w:cstheme="minorHAnsi"/>
        </w:rPr>
        <w:t>n_estimators</w:t>
      </w:r>
      <w:proofErr w:type="spellEnd"/>
      <w:r>
        <w:rPr>
          <w:rFonts w:eastAsiaTheme="minorEastAsia" w:cstheme="minorHAnsi"/>
        </w:rPr>
        <w:t>”, “</w:t>
      </w:r>
      <w:proofErr w:type="spellStart"/>
      <w:r w:rsidR="00B80FB4">
        <w:rPr>
          <w:rFonts w:eastAsiaTheme="minorEastAsia" w:cstheme="minorHAnsi"/>
        </w:rPr>
        <w:t>max_depth</w:t>
      </w:r>
      <w:proofErr w:type="spellEnd"/>
      <w:r w:rsidR="00B80FB4">
        <w:rPr>
          <w:rFonts w:eastAsiaTheme="minorEastAsia" w:cstheme="minorHAnsi"/>
        </w:rPr>
        <w:t>”, “</w:t>
      </w:r>
      <w:proofErr w:type="spellStart"/>
      <w:r w:rsidR="00B80FB4">
        <w:rPr>
          <w:rFonts w:eastAsiaTheme="minorEastAsia" w:cstheme="minorHAnsi"/>
        </w:rPr>
        <w:t>min_samples_split</w:t>
      </w:r>
      <w:proofErr w:type="spellEnd"/>
      <w:r w:rsidR="00B80FB4">
        <w:rPr>
          <w:rFonts w:eastAsiaTheme="minorEastAsia" w:cstheme="minorHAnsi"/>
        </w:rPr>
        <w:t>” and “</w:t>
      </w:r>
      <w:proofErr w:type="spellStart"/>
      <w:r w:rsidR="00B80FB4">
        <w:rPr>
          <w:rFonts w:eastAsiaTheme="minorEastAsia" w:cstheme="minorHAnsi"/>
        </w:rPr>
        <w:t>min_sample_leaf</w:t>
      </w:r>
      <w:proofErr w:type="spellEnd"/>
      <w:r w:rsidR="00B80FB4">
        <w:rPr>
          <w:rFonts w:eastAsiaTheme="minorEastAsia" w:cstheme="minorHAnsi"/>
        </w:rPr>
        <w:t xml:space="preserve">”. Where </w:t>
      </w:r>
      <w:proofErr w:type="spellStart"/>
      <w:r w:rsidR="00B80FB4">
        <w:rPr>
          <w:rFonts w:eastAsiaTheme="minorEastAsia" w:cstheme="minorHAnsi"/>
        </w:rPr>
        <w:t>n_estimators</w:t>
      </w:r>
      <w:proofErr w:type="spellEnd"/>
      <w:r w:rsidR="00B80FB4">
        <w:rPr>
          <w:rFonts w:eastAsiaTheme="minorEastAsia" w:cstheme="minorHAnsi"/>
        </w:rPr>
        <w:t xml:space="preserve"> is number of trees for this research which is set to range of 100 to 300 trees. These parameters ar</w:t>
      </w:r>
      <w:r w:rsidR="002A64A8">
        <w:rPr>
          <w:rFonts w:eastAsiaTheme="minorEastAsia" w:cstheme="minorHAnsi"/>
        </w:rPr>
        <w:t>e the one use for model turning</w:t>
      </w:r>
      <w:r w:rsidR="00B80FB4">
        <w:t>.</w:t>
      </w:r>
    </w:p>
    <w:p w14:paraId="1ED14F16" w14:textId="7CEC015D" w:rsidR="002A64A8" w:rsidRPr="002A64A8" w:rsidRDefault="002A64A8" w:rsidP="002A64A8">
      <w:pPr>
        <w:jc w:val="both"/>
        <w:rPr>
          <w:rFonts w:eastAsiaTheme="minorEastAsia" w:cstheme="minorHAnsi"/>
        </w:rPr>
      </w:pPr>
      <m:oMathPara>
        <m:oMath>
          <m:r>
            <w:rPr>
              <w:rFonts w:ascii="Cambria Math" w:eastAsiaTheme="minorEastAsia" w:hAnsi="Cambria Math" w:cstheme="minorHAnsi"/>
            </w:rPr>
            <m:t>f</m:t>
          </m:r>
          <m:d>
            <m:dPr>
              <m:ctrlPr>
                <w:rPr>
                  <w:rFonts w:ascii="Cambria Math" w:eastAsiaTheme="minorEastAsia" w:hAnsi="Cambria Math" w:cstheme="minorHAnsi"/>
                  <w:i/>
                </w:rPr>
              </m:ctrlPr>
            </m:dPr>
            <m:e>
              <m:r>
                <w:rPr>
                  <w:rFonts w:ascii="Cambria Math" w:eastAsiaTheme="minorEastAsia" w:hAnsi="Cambria Math" w:cstheme="minorHAnsi"/>
                </w:rPr>
                <m:t>x</m:t>
              </m:r>
            </m:e>
          </m:d>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m=1</m:t>
              </m:r>
            </m:sub>
            <m:sup>
              <m:r>
                <w:rPr>
                  <w:rFonts w:ascii="Cambria Math" w:eastAsiaTheme="minorEastAsia" w:hAnsi="Cambria Math" w:cstheme="minorHAnsi"/>
                </w:rPr>
                <m:t>M</m:t>
              </m:r>
            </m:sup>
            <m:e>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m</m:t>
                  </m:r>
                </m:den>
              </m:f>
              <m:sSub>
                <m:sSubPr>
                  <m:ctrlPr>
                    <w:rPr>
                      <w:rFonts w:ascii="Cambria Math" w:eastAsiaTheme="minorEastAsia" w:hAnsi="Cambria Math" w:cstheme="minorHAnsi"/>
                      <w:i/>
                    </w:rPr>
                  </m:ctrlPr>
                </m:sSubPr>
                <m:e>
                  <m:r>
                    <w:rPr>
                      <w:rFonts w:ascii="Cambria Math" w:eastAsiaTheme="minorEastAsia" w:hAnsi="Cambria Math" w:cstheme="minorHAnsi"/>
                    </w:rPr>
                    <m:t>f</m:t>
                  </m:r>
                </m:e>
                <m:sub>
                  <m:r>
                    <w:rPr>
                      <w:rFonts w:ascii="Cambria Math" w:eastAsiaTheme="minorEastAsia" w:hAnsi="Cambria Math" w:cstheme="minorHAnsi"/>
                    </w:rPr>
                    <m:t>m</m:t>
                  </m:r>
                </m:sub>
              </m:sSub>
              <m:r>
                <w:rPr>
                  <w:rFonts w:ascii="Cambria Math" w:eastAsiaTheme="minorEastAsia" w:hAnsi="Cambria Math" w:cstheme="minorHAnsi"/>
                </w:rPr>
                <m:t>(x)</m:t>
              </m:r>
            </m:e>
          </m:nary>
          <m:r>
            <w:rPr>
              <w:rFonts w:ascii="Cambria Math" w:eastAsiaTheme="minorEastAsia" w:hAnsi="Cambria Math" w:cstheme="minorHAnsi"/>
            </w:rPr>
            <m:t xml:space="preserve">                                                                                      6</m:t>
          </m:r>
        </m:oMath>
      </m:oMathPara>
    </w:p>
    <w:p w14:paraId="39DA30FD" w14:textId="722BC9E7" w:rsidR="002A64A8" w:rsidRDefault="002A64A8" w:rsidP="002A64A8">
      <w:pPr>
        <w:jc w:val="both"/>
        <w:rPr>
          <w:rFonts w:eastAsiaTheme="minorEastAsia" w:cstheme="minorHAnsi"/>
        </w:rPr>
      </w:pPr>
      <w:r>
        <w:rPr>
          <w:rFonts w:eastAsiaTheme="minorEastAsia" w:cstheme="minorHAnsi"/>
        </w:rPr>
        <w:t>Where</w:t>
      </w:r>
      <w:r w:rsidR="0089364D">
        <w:rPr>
          <w:rFonts w:eastAsiaTheme="minorEastAsia" w:cstheme="minorHAnsi"/>
        </w:rPr>
        <w:t xml:space="preserve">, </w:t>
      </w:r>
      <w:proofErr w:type="spellStart"/>
      <w:r w:rsidR="0089364D">
        <w:rPr>
          <w:rFonts w:eastAsiaTheme="minorEastAsia" w:cstheme="minorHAnsi"/>
        </w:rPr>
        <w:t>fm</w:t>
      </w:r>
      <w:proofErr w:type="spellEnd"/>
      <w:r w:rsidR="0089364D">
        <w:rPr>
          <w:rFonts w:eastAsiaTheme="minorEastAsia" w:cstheme="minorHAnsi"/>
        </w:rPr>
        <w:t xml:space="preserve"> is considered</w:t>
      </w:r>
      <w:r>
        <w:rPr>
          <w:rFonts w:eastAsiaTheme="minorEastAsia" w:cstheme="minorHAnsi"/>
        </w:rPr>
        <w:t xml:space="preserve"> </w:t>
      </w:r>
      <w:proofErr w:type="spellStart"/>
      <w:r w:rsidR="0089364D">
        <w:rPr>
          <w:rFonts w:eastAsiaTheme="minorEastAsia" w:cstheme="minorHAnsi"/>
        </w:rPr>
        <w:t>m</w:t>
      </w:r>
      <w:r w:rsidR="0089364D" w:rsidRPr="002A64A8">
        <w:rPr>
          <w:rFonts w:eastAsiaTheme="minorEastAsia" w:cstheme="minorHAnsi"/>
          <w:vertAlign w:val="superscript"/>
        </w:rPr>
        <w:t>th</w:t>
      </w:r>
      <w:proofErr w:type="spellEnd"/>
      <w:r w:rsidR="0089364D">
        <w:rPr>
          <w:rFonts w:eastAsiaTheme="minorEastAsia" w:cstheme="minorHAnsi"/>
        </w:rPr>
        <w:t xml:space="preserve"> trees</w:t>
      </w:r>
    </w:p>
    <w:p w14:paraId="14ED91BD" w14:textId="220A2B6B" w:rsidR="0089364D" w:rsidRDefault="0089364D" w:rsidP="002A64A8">
      <w:pPr>
        <w:jc w:val="both"/>
        <w:rPr>
          <w:rFonts w:eastAsiaTheme="minorEastAsia" w:cstheme="minorHAnsi"/>
          <w:b/>
        </w:rPr>
      </w:pPr>
      <w:r w:rsidRPr="0089364D">
        <w:rPr>
          <w:rFonts w:eastAsiaTheme="minorEastAsia" w:cstheme="minorHAnsi"/>
          <w:b/>
        </w:rPr>
        <w:t xml:space="preserve">2.2.3 </w:t>
      </w:r>
      <w:proofErr w:type="spellStart"/>
      <w:r w:rsidRPr="0089364D">
        <w:rPr>
          <w:rFonts w:eastAsiaTheme="minorEastAsia" w:cstheme="minorHAnsi"/>
          <w:b/>
        </w:rPr>
        <w:t>XGBoost</w:t>
      </w:r>
      <w:proofErr w:type="spellEnd"/>
      <w:r w:rsidRPr="0089364D">
        <w:rPr>
          <w:rFonts w:eastAsiaTheme="minorEastAsia" w:cstheme="minorHAnsi"/>
          <w:b/>
        </w:rPr>
        <w:t xml:space="preserve"> Algorithms</w:t>
      </w:r>
    </w:p>
    <w:p w14:paraId="2E3A9712" w14:textId="371595E8" w:rsidR="00A06474" w:rsidRPr="00B83285" w:rsidRDefault="00A06474" w:rsidP="00A06474">
      <w:pPr>
        <w:jc w:val="both"/>
        <w:rPr>
          <w:rFonts w:eastAsiaTheme="minorEastAsia" w:cstheme="minorHAnsi"/>
        </w:rPr>
      </w:pPr>
      <w:proofErr w:type="spellStart"/>
      <w:r w:rsidRPr="00A06474">
        <w:rPr>
          <w:rFonts w:eastAsiaTheme="minorEastAsia" w:cstheme="minorHAnsi"/>
        </w:rPr>
        <w:t>XGBoost</w:t>
      </w:r>
      <w:proofErr w:type="spellEnd"/>
      <w:r w:rsidRPr="00A06474">
        <w:rPr>
          <w:rFonts w:eastAsiaTheme="minorEastAsia" w:cstheme="minorHAnsi"/>
        </w:rPr>
        <w:t xml:space="preserve"> (</w:t>
      </w:r>
      <w:proofErr w:type="spellStart"/>
      <w:r w:rsidRPr="00A06474">
        <w:rPr>
          <w:rFonts w:eastAsiaTheme="minorEastAsia" w:cstheme="minorHAnsi"/>
        </w:rPr>
        <w:t>eXtreme</w:t>
      </w:r>
      <w:proofErr w:type="spellEnd"/>
      <w:r w:rsidRPr="00A06474">
        <w:rPr>
          <w:rFonts w:eastAsiaTheme="minorEastAsia" w:cstheme="minorHAnsi"/>
        </w:rPr>
        <w:t xml:space="preserve"> Gradient Boosting) is a powerful ensemble machine learning algorithm based on gradient boosting of decision trees. It is specifically designed for high performance, scalability, and regularization. The algorithm improves predictive accuracy by iteratively learning from previous errors (residuals) and minimizing a specified loss f</w:t>
      </w:r>
      <w:r>
        <w:rPr>
          <w:rFonts w:eastAsiaTheme="minorEastAsia" w:cstheme="minorHAnsi"/>
        </w:rPr>
        <w:t xml:space="preserve">unction using gradient descent. </w:t>
      </w:r>
      <w:r w:rsidRPr="00A06474">
        <w:rPr>
          <w:rFonts w:eastAsiaTheme="minorEastAsia" w:cstheme="minorHAnsi"/>
        </w:rPr>
        <w:t xml:space="preserve">In </w:t>
      </w:r>
      <w:proofErr w:type="spellStart"/>
      <w:r w:rsidRPr="00A06474">
        <w:rPr>
          <w:rFonts w:eastAsiaTheme="minorEastAsia" w:cstheme="minorHAnsi"/>
        </w:rPr>
        <w:t>XGBoost</w:t>
      </w:r>
      <w:proofErr w:type="spellEnd"/>
      <w:r w:rsidRPr="00A06474">
        <w:rPr>
          <w:rFonts w:eastAsiaTheme="minorEastAsia" w:cstheme="minorHAnsi"/>
        </w:rPr>
        <w:t>, decision trees are trained sequentially, where each new tree is fitted to the residuals of the preceding trees. The algorithm employs data resampling and tree-based partitioning to construct weak learners, while built-in regularization techniques help control model complexity and prevent overfitting [3].</w:t>
      </w:r>
      <w:bookmarkStart w:id="0" w:name="_GoBack"/>
      <w:bookmarkEnd w:id="0"/>
    </w:p>
    <w:p w14:paraId="2046E439" w14:textId="77777777" w:rsidR="002A64A8" w:rsidRPr="002A64A8" w:rsidRDefault="002A64A8" w:rsidP="002A64A8">
      <w:pPr>
        <w:jc w:val="both"/>
        <w:rPr>
          <w:rFonts w:eastAsiaTheme="minorEastAsia" w:cstheme="minorHAnsi"/>
        </w:rPr>
      </w:pPr>
    </w:p>
    <w:p w14:paraId="19C2ADCD" w14:textId="77777777" w:rsidR="00B80FB4" w:rsidRPr="00CF3B90" w:rsidRDefault="00B80FB4" w:rsidP="00CF3B90">
      <w:pPr>
        <w:jc w:val="both"/>
        <w:rPr>
          <w:rFonts w:eastAsiaTheme="minorEastAsia" w:cstheme="minorHAnsi"/>
        </w:rPr>
      </w:pPr>
    </w:p>
    <w:p w14:paraId="0FD5F6CA" w14:textId="77777777" w:rsidR="007F6206" w:rsidRPr="00524E50" w:rsidRDefault="007F6206" w:rsidP="005F34DF">
      <w:pPr>
        <w:jc w:val="both"/>
      </w:pPr>
    </w:p>
    <w:p w14:paraId="560F2B42" w14:textId="77777777" w:rsidR="0048539B" w:rsidRDefault="0048539B" w:rsidP="005F34DF">
      <w:pPr>
        <w:jc w:val="both"/>
      </w:pPr>
    </w:p>
    <w:p w14:paraId="1214D3C6" w14:textId="4014E783" w:rsidR="00137C08" w:rsidRPr="00137C08" w:rsidRDefault="00FA048D" w:rsidP="005F34DF">
      <w:pPr>
        <w:jc w:val="both"/>
      </w:pPr>
      <w:r>
        <w:t xml:space="preserve"> </w:t>
      </w:r>
    </w:p>
    <w:p w14:paraId="31C247EA" w14:textId="15095D1B" w:rsidR="00D525FE" w:rsidRDefault="00E648CC" w:rsidP="005F34DF">
      <w:pPr>
        <w:jc w:val="both"/>
      </w:pPr>
      <w:r>
        <w:t xml:space="preserve"> </w:t>
      </w:r>
    </w:p>
    <w:sectPr w:rsidR="00D52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64C"/>
    <w:rsid w:val="000154DD"/>
    <w:rsid w:val="00110C34"/>
    <w:rsid w:val="00137C08"/>
    <w:rsid w:val="0016764C"/>
    <w:rsid w:val="002558DE"/>
    <w:rsid w:val="002A64A8"/>
    <w:rsid w:val="003243D3"/>
    <w:rsid w:val="003F09C7"/>
    <w:rsid w:val="0048539B"/>
    <w:rsid w:val="004B6603"/>
    <w:rsid w:val="004C57D7"/>
    <w:rsid w:val="00503FB7"/>
    <w:rsid w:val="00524E50"/>
    <w:rsid w:val="00584A9A"/>
    <w:rsid w:val="0059410A"/>
    <w:rsid w:val="005E70EB"/>
    <w:rsid w:val="005F34DF"/>
    <w:rsid w:val="00645DBA"/>
    <w:rsid w:val="00791DD9"/>
    <w:rsid w:val="007F4483"/>
    <w:rsid w:val="007F6206"/>
    <w:rsid w:val="0083621E"/>
    <w:rsid w:val="00843A08"/>
    <w:rsid w:val="00892717"/>
    <w:rsid w:val="0089364D"/>
    <w:rsid w:val="00A017A0"/>
    <w:rsid w:val="00A06474"/>
    <w:rsid w:val="00AA285A"/>
    <w:rsid w:val="00B10143"/>
    <w:rsid w:val="00B80FB4"/>
    <w:rsid w:val="00B83285"/>
    <w:rsid w:val="00BA0469"/>
    <w:rsid w:val="00CF3B90"/>
    <w:rsid w:val="00D525FE"/>
    <w:rsid w:val="00E57914"/>
    <w:rsid w:val="00E648CC"/>
    <w:rsid w:val="00EA3510"/>
    <w:rsid w:val="00ED3F40"/>
    <w:rsid w:val="00F07F12"/>
    <w:rsid w:val="00F76FFE"/>
    <w:rsid w:val="00FA0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A209"/>
  <w15:chartTrackingRefBased/>
  <w15:docId w15:val="{138FC7EC-3B41-43F7-B12E-BD76A1E3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84A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70EB"/>
    <w:rPr>
      <w:color w:val="808080"/>
    </w:rPr>
  </w:style>
  <w:style w:type="character" w:customStyle="1" w:styleId="Heading3Char">
    <w:name w:val="Heading 3 Char"/>
    <w:basedOn w:val="DefaultParagraphFont"/>
    <w:link w:val="Heading3"/>
    <w:uiPriority w:val="9"/>
    <w:rsid w:val="00584A9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84A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4A9A"/>
    <w:rPr>
      <w:b/>
      <w:bCs/>
    </w:rPr>
  </w:style>
  <w:style w:type="character" w:customStyle="1" w:styleId="katex-mathml">
    <w:name w:val="katex-mathml"/>
    <w:basedOn w:val="DefaultParagraphFont"/>
    <w:rsid w:val="00584A9A"/>
  </w:style>
  <w:style w:type="character" w:customStyle="1" w:styleId="mord">
    <w:name w:val="mord"/>
    <w:basedOn w:val="DefaultParagraphFont"/>
    <w:rsid w:val="00584A9A"/>
  </w:style>
  <w:style w:type="character" w:styleId="HTMLCode">
    <w:name w:val="HTML Code"/>
    <w:basedOn w:val="DefaultParagraphFont"/>
    <w:uiPriority w:val="99"/>
    <w:semiHidden/>
    <w:unhideWhenUsed/>
    <w:rsid w:val="00B80F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7600050">
      <w:bodyDiv w:val="1"/>
      <w:marLeft w:val="0"/>
      <w:marRight w:val="0"/>
      <w:marTop w:val="0"/>
      <w:marBottom w:val="0"/>
      <w:divBdr>
        <w:top w:val="none" w:sz="0" w:space="0" w:color="auto"/>
        <w:left w:val="none" w:sz="0" w:space="0" w:color="auto"/>
        <w:bottom w:val="none" w:sz="0" w:space="0" w:color="auto"/>
        <w:right w:val="none" w:sz="0" w:space="0" w:color="auto"/>
      </w:divBdr>
    </w:div>
    <w:div w:id="1189832411">
      <w:bodyDiv w:val="1"/>
      <w:marLeft w:val="0"/>
      <w:marRight w:val="0"/>
      <w:marTop w:val="0"/>
      <w:marBottom w:val="0"/>
      <w:divBdr>
        <w:top w:val="none" w:sz="0" w:space="0" w:color="auto"/>
        <w:left w:val="none" w:sz="0" w:space="0" w:color="auto"/>
        <w:bottom w:val="none" w:sz="0" w:space="0" w:color="auto"/>
        <w:right w:val="none" w:sz="0" w:space="0" w:color="auto"/>
      </w:divBdr>
    </w:div>
    <w:div w:id="189203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TotalTime>
  <Pages>3</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Danhaya</dc:creator>
  <cp:keywords/>
  <dc:description/>
  <cp:lastModifiedBy>Danhaya</cp:lastModifiedBy>
  <cp:revision>17</cp:revision>
  <dcterms:created xsi:type="dcterms:W3CDTF">2025-10-20T12:53:00Z</dcterms:created>
  <dcterms:modified xsi:type="dcterms:W3CDTF">2026-01-05T14:20:00Z</dcterms:modified>
</cp:coreProperties>
</file>