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cs="Liberation Sans"/>
          <w:b/>
          <w:color w:val="1F4E79"/>
          <w:sz w:val="56"/>
        </w:rPr>
        <w:t>Echoes</w:t>
      </w:r>
    </w:p>
    <w:p>
      <w:pPr>
        <w:pStyle w:val="Title"/>
        <w:jc w:val="center"/>
      </w:pPr>
      <w:r>
        <w:rPr>
          <w:rFonts w:ascii="Liberation Sans" w:hAnsi="Liberation Sans" w:eastAsia="Liberation Sans" w:cs="Liberation Sans"/>
          <w:b/>
          <w:color w:val="1F4E79"/>
          <w:sz w:val="44"/>
        </w:rPr>
        <w:t>Software Requirements Specification (SRS)</w:t>
      </w:r>
    </w:p>
    <w:p>
      <w:pPr>
        <w:pStyle w:val="Subtitle"/>
        <w:jc w:val="center"/>
      </w:pPr>
      <w:r>
        <w:rPr>
          <w:rFonts w:ascii="Liberation Sans" w:hAnsi="Liberation Sans" w:eastAsia="Liberation Sans" w:cs="Liberation Sans"/>
          <w:color w:val="666666"/>
          <w:sz w:val="24"/>
        </w:rPr>
        <w:t>CPS5012 Mobile Application Development - Assessment 1</w:t>
      </w:r>
    </w:p>
    <w:p>
      <w:pPr>
        <w:pStyle w:val="Subtitle"/>
        <w:jc w:val="center"/>
      </w:pPr>
      <w:r>
        <w:rPr>
          <w:rFonts w:ascii="Liberation Sans" w:hAnsi="Liberation Sans" w:eastAsia="Liberation Sans" w:cs="Liberation Sans"/>
          <w:color w:val="666666"/>
          <w:sz w:val="22"/>
        </w:rPr>
        <w:t>Cumulative first-class delivery plan aligned to the brief</w:t>
      </w:r>
    </w:p>
    <w:p/>
    <w:tbl>
      <w:tblPr>
        <w:tblStyle w:val="TableGrid"/>
        <w:tblW w:type="auto" w:w="0"/>
        <w:jc w:val="center"/>
        <w:tblLook w:firstColumn="1" w:firstRow="1" w:lastColumn="0" w:lastRow="0" w:noHBand="0" w:noVBand="1" w:val="04A0"/>
        <w:tblLayout w:type="fixed"/>
      </w:tblPr>
      <w:tblGrid>
        <w:gridCol w:w="4933"/>
        <w:gridCol w:w="4933"/>
      </w:tblGrid>
      <w:tr>
        <w:trPr>
          <w:tblHeader w:val="true"/>
        </w:trPr>
        <w:tc>
          <w:tcPr>
            <w:tcW w:type="dxa" w:w="2268"/>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Field</w:t>
            </w:r>
          </w:p>
        </w:tc>
        <w:tc>
          <w:tcPr>
            <w:tcW w:type="dxa" w:w="652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Value</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Module</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CPS5012 - Mobile Application Development</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Assessment</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Mobile Application Project (Report + Software Artefact)</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Target band</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70-79 first-class safe scope, with 80-100 stretch separated</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Target platform</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Android 8.0+ (API 26+)</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Source baseline</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Assessment brief pages 3-12</w:t>
            </w:r>
          </w:p>
        </w:tc>
      </w:tr>
      <w:tr>
        <w:tc>
          <w:tcPr>
            <w:tcW w:type="dxa" w:w="2268"/>
            <w:tcMar>
              <w:top w:w="95" w:type="dxa"/>
              <w:start w:w="110" w:type="dxa"/>
              <w:bottom w:w="95" w:type="dxa"/>
              <w:end w:w="110" w:type="dxa"/>
            </w:tcMar>
            <w:vAlign w:val="center"/>
          </w:tcPr>
          <w:p>
            <w:pPr>
              <w:jc w:val="center"/>
            </w:pPr>
            <w:r>
              <w:rPr>
                <w:rFonts w:ascii="Liberation Sans" w:hAnsi="Liberation Sans" w:eastAsia="Liberation Sans" w:cs="Liberation Sans"/>
                <w:sz w:val="18"/>
              </w:rPr>
              <w:t>Prepared on</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15 April 2026</w:t>
            </w:r>
          </w:p>
        </w:tc>
      </w:tr>
    </w:tbl>
    <w:p/>
    <w:tbl>
      <w:tblPr>
        <w:tblStyle w:val="TableGrid"/>
        <w:tblW w:type="auto" w:w="0"/>
        <w:jc w:val="center"/>
        <w:tblLook w:firstColumn="1" w:firstRow="1" w:lastColumn="0" w:lastRow="0" w:noHBand="0" w:noVBand="1" w:val="04A0"/>
      </w:tblPr>
      <w:tblGrid>
        <w:gridCol w:w="9866"/>
      </w:tblGrid>
      <w:tr>
        <w:tc>
          <w:tcPr>
            <w:tcW w:type="dxa" w:w="9866"/>
            <w:shd w:fill="FFF2CC"/>
            <w:tcMar>
              <w:top w:w="140" w:type="dxa"/>
              <w:start w:w="150" w:type="dxa"/>
              <w:bottom w:w="140" w:type="dxa"/>
              <w:end w:w="150" w:type="dxa"/>
            </w:tcMar>
          </w:tcPr>
          <w:p>
            <w:r>
              <w:rPr>
                <w:rFonts w:ascii="Liberation Sans" w:hAnsi="Liberation Sans" w:eastAsia="Liberation Sans" w:cs="Liberation Sans"/>
                <w:b/>
                <w:color w:val="1F4E79"/>
                <w:sz w:val="21"/>
              </w:rPr>
              <w:t>Key interpretation that drives this SRS</w:t>
            </w:r>
          </w:p>
          <w:p>
            <w:r>
              <w:rPr>
                <w:rFonts w:ascii="Liberation Sans" w:hAnsi="Liberation Sans" w:eastAsia="Liberation Sans" w:cs="Liberation Sans"/>
                <w:sz w:val="20"/>
              </w:rPr>
              <w:t>The rubric is cumulative. A first-class submission must still visibly contain the lower-band requirements. Do not assume an advanced feature replaces a simpler earlier requirement. Keep the basic Room CRUD, text capsule creation, list or archive views, and Git evidence in the final build even after adding Firebase, notifications, and location services.</w:t>
            </w:r>
          </w:p>
        </w:tc>
      </w:tr>
    </w:tbl>
    <w:p/>
    <w:p>
      <w:r>
        <w:br w:type="page"/>
      </w:r>
    </w:p>
    <w:p>
      <w:pPr>
        <w:pStyle w:val="Heading1"/>
      </w:pPr>
      <w:r>
        <w:t>Contents</w:t>
      </w:r>
    </w:p>
    <w:p>
      <w:pPr>
        <w:pStyle w:val="ListNumber"/>
        <w:spacing w:after="40"/>
        <w:ind w:left="283"/>
      </w:pPr>
      <w:r>
        <w:rPr>
          <w:rFonts w:ascii="Liberation Sans" w:hAnsi="Liberation Sans" w:eastAsia="Liberation Sans" w:cs="Liberation Sans"/>
          <w:sz w:val="20"/>
        </w:rPr>
        <w:t>Executive summary</w:t>
      </w:r>
    </w:p>
    <w:p>
      <w:pPr>
        <w:pStyle w:val="ListNumber"/>
        <w:spacing w:after="40"/>
        <w:ind w:left="283"/>
      </w:pPr>
      <w:r>
        <w:rPr>
          <w:rFonts w:ascii="Liberation Sans" w:hAnsi="Liberation Sans" w:eastAsia="Liberation Sans" w:cs="Liberation Sans"/>
          <w:sz w:val="20"/>
        </w:rPr>
        <w:t>Assessment interpretation and design assumptions</w:t>
      </w:r>
    </w:p>
    <w:p>
      <w:pPr>
        <w:pStyle w:val="ListNumber"/>
        <w:spacing w:after="40"/>
        <w:ind w:left="283"/>
      </w:pPr>
      <w:r>
        <w:rPr>
          <w:rFonts w:ascii="Liberation Sans" w:hAnsi="Liberation Sans" w:eastAsia="Liberation Sans" w:cs="Liberation Sans"/>
          <w:sz w:val="20"/>
        </w:rPr>
        <w:t>Recommended project scope</w:t>
      </w:r>
    </w:p>
    <w:p>
      <w:pPr>
        <w:pStyle w:val="ListNumber"/>
        <w:spacing w:after="40"/>
        <w:ind w:left="283"/>
      </w:pPr>
      <w:r>
        <w:rPr>
          <w:rFonts w:ascii="Liberation Sans" w:hAnsi="Liberation Sans" w:eastAsia="Liberation Sans" w:cs="Liberation Sans"/>
          <w:sz w:val="20"/>
        </w:rPr>
        <w:t>Recommended tech stack</w:t>
      </w:r>
    </w:p>
    <w:p>
      <w:pPr>
        <w:pStyle w:val="ListNumber"/>
        <w:spacing w:after="40"/>
        <w:ind w:left="283"/>
      </w:pPr>
      <w:r>
        <w:rPr>
          <w:rFonts w:ascii="Liberation Sans" w:hAnsi="Liberation Sans" w:eastAsia="Liberation Sans" w:cs="Liberation Sans"/>
          <w:sz w:val="20"/>
        </w:rPr>
        <w:t>Cumulative delivery ladder by grade band</w:t>
      </w:r>
    </w:p>
    <w:p>
      <w:pPr>
        <w:pStyle w:val="ListNumber"/>
        <w:spacing w:after="40"/>
        <w:ind w:left="283"/>
      </w:pPr>
      <w:r>
        <w:rPr>
          <w:rFonts w:ascii="Liberation Sans" w:hAnsi="Liberation Sans" w:eastAsia="Liberation Sans" w:cs="Liberation Sans"/>
          <w:sz w:val="20"/>
        </w:rPr>
        <w:t>Functional requirements</w:t>
      </w:r>
    </w:p>
    <w:p>
      <w:pPr>
        <w:pStyle w:val="ListNumber"/>
        <w:spacing w:after="40"/>
        <w:ind w:left="283"/>
      </w:pPr>
      <w:r>
        <w:rPr>
          <w:rFonts w:ascii="Liberation Sans" w:hAnsi="Liberation Sans" w:eastAsia="Liberation Sans" w:cs="Liberation Sans"/>
          <w:sz w:val="20"/>
        </w:rPr>
        <w:t>Non-functional requirements</w:t>
      </w:r>
    </w:p>
    <w:p>
      <w:pPr>
        <w:pStyle w:val="ListNumber"/>
        <w:spacing w:after="40"/>
        <w:ind w:left="283"/>
      </w:pPr>
      <w:r>
        <w:rPr>
          <w:rFonts w:ascii="Liberation Sans" w:hAnsi="Liberation Sans" w:eastAsia="Liberation Sans" w:cs="Liberation Sans"/>
          <w:sz w:val="20"/>
        </w:rPr>
        <w:t>Data model and data dictionary</w:t>
      </w:r>
    </w:p>
    <w:p>
      <w:pPr>
        <w:pStyle w:val="ListNumber"/>
        <w:spacing w:after="40"/>
        <w:ind w:left="283"/>
      </w:pPr>
      <w:r>
        <w:rPr>
          <w:rFonts w:ascii="Liberation Sans" w:hAnsi="Liberation Sans" w:eastAsia="Liberation Sans" w:cs="Liberation Sans"/>
          <w:sz w:val="20"/>
        </w:rPr>
        <w:t>Architecture overview</w:t>
      </w:r>
    </w:p>
    <w:p>
      <w:pPr>
        <w:pStyle w:val="ListNumber"/>
        <w:spacing w:after="40"/>
        <w:ind w:left="283"/>
      </w:pPr>
      <w:r>
        <w:rPr>
          <w:rFonts w:ascii="Liberation Sans" w:hAnsi="Liberation Sans" w:eastAsia="Liberation Sans" w:cs="Liberation Sans"/>
          <w:sz w:val="20"/>
        </w:rPr>
        <w:t>Core use cases and acceptance tests</w:t>
      </w:r>
    </w:p>
    <w:p>
      <w:pPr>
        <w:pStyle w:val="ListNumber"/>
        <w:spacing w:after="40"/>
        <w:ind w:left="283"/>
      </w:pPr>
      <w:r>
        <w:rPr>
          <w:rFonts w:ascii="Liberation Sans" w:hAnsi="Liberation Sans" w:eastAsia="Liberation Sans" w:cs="Liberation Sans"/>
          <w:sz w:val="20"/>
        </w:rPr>
        <w:t>Testing, evidence, and submission checklist</w:t>
      </w:r>
    </w:p>
    <w:p>
      <w:pPr>
        <w:pStyle w:val="ListNumber"/>
        <w:spacing w:after="40"/>
        <w:ind w:left="283"/>
      </w:pPr>
      <w:r>
        <w:rPr>
          <w:rFonts w:ascii="Liberation Sans" w:hAnsi="Liberation Sans" w:eastAsia="Liberation Sans" w:cs="Liberation Sans"/>
          <w:sz w:val="20"/>
        </w:rPr>
        <w:t>Delivery risks and mitigations</w:t>
      </w:r>
    </w:p>
    <w:p>
      <w:pPr>
        <w:pStyle w:val="ListNumber"/>
        <w:spacing w:after="40"/>
        <w:ind w:left="283"/>
      </w:pPr>
      <w:r>
        <w:rPr>
          <w:rFonts w:ascii="Liberation Sans" w:hAnsi="Liberation Sans" w:eastAsia="Liberation Sans" w:cs="Liberation Sans"/>
          <w:sz w:val="20"/>
        </w:rPr>
        <w:t>Optional 80-100 stretch extensions</w:t>
      </w:r>
    </w:p>
    <w:p>
      <w:pPr>
        <w:pStyle w:val="ListNumber"/>
        <w:spacing w:after="40"/>
        <w:ind w:left="283"/>
      </w:pPr>
      <w:r>
        <w:rPr>
          <w:rFonts w:ascii="Liberation Sans" w:hAnsi="Liberation Sans" w:eastAsia="Liberation Sans" w:cs="Liberation Sans"/>
          <w:sz w:val="20"/>
        </w:rPr>
        <w:t>Source list for report writing</w:t>
      </w:r>
    </w:p>
    <w:p>
      <w:r>
        <w:br w:type="page"/>
      </w:r>
    </w:p>
    <w:p>
      <w:pPr>
        <w:pStyle w:val="Heading1"/>
      </w:pPr>
      <w:r>
        <w:t>1. Executive summary</w:t>
      </w:r>
    </w:p>
    <w:p>
      <w:pPr/>
      <w:r>
        <w:rPr>
          <w:rFonts w:ascii="Liberation Sans" w:hAnsi="Liberation Sans" w:eastAsia="Liberation Sans" w:cs="Liberation Sans"/>
          <w:sz w:val="21"/>
        </w:rPr>
        <w:t>The assessment brief defines Echoes as a Kotlin Android application that lets members of the St Mary's University community create digital time capsules containing stories and media linked to dates, places, and university events. The app must combine persistence, multimedia capture, unlocking logic, intuitive navigation, and community engagement features such as favourites and comments.</w:t>
      </w:r>
    </w:p>
    <w:p>
      <w:pPr/>
      <w:r>
        <w:rPr>
          <w:rFonts w:ascii="Liberation Sans" w:hAnsi="Liberation Sans" w:eastAsia="Liberation Sans" w:cs="Liberation Sans"/>
          <w:sz w:val="21"/>
        </w:rPr>
        <w:t>The most important interpretation is that the grading ladder is cumulative. The safest route to a first-class mark is therefore staged delivery: finish the 40-49 baseline cleanly, extend it to 50-59, then 60-69, then 70-79, without removing earlier evidence. This document is written to preserve that logic throughout the design.</w:t>
      </w:r>
    </w:p>
    <w:p>
      <w:pPr/>
      <w:r>
        <w:rPr>
          <w:rFonts w:ascii="Liberation Sans" w:hAnsi="Liberation Sans" w:eastAsia="Liberation Sans" w:cs="Liberation Sans"/>
          <w:sz w:val="21"/>
        </w:rPr>
        <w:t>The recommended implementation strategy is local-first and cloud-enhanced: Room handles dependable on-device persistence and offline behaviour, while Firebase adds secure authentication, shared discovery, cloud synchronisation, and push messaging. Time-based unlocking should arrive before location-based unlocking, and location checks should be foreground, explicit, and consent-based rather than continuous or invasive.</w:t>
      </w:r>
    </w:p>
    <w:tbl>
      <w:tblPr>
        <w:tblStyle w:val="TableGrid"/>
        <w:tblW w:type="auto" w:w="0"/>
        <w:jc w:val="center"/>
        <w:tblLook w:firstColumn="1" w:firstRow="1" w:lastColumn="0" w:lastRow="0" w:noHBand="0" w:noVBand="1" w:val="04A0"/>
      </w:tblPr>
      <w:tblGrid>
        <w:gridCol w:w="9866"/>
      </w:tblGrid>
      <w:tr>
        <w:tc>
          <w:tcPr>
            <w:tcW w:type="dxa" w:w="9866"/>
            <w:shd w:fill="D9EAF7"/>
            <w:tcMar>
              <w:top w:w="140" w:type="dxa"/>
              <w:start w:w="150" w:type="dxa"/>
              <w:bottom w:w="140" w:type="dxa"/>
              <w:end w:w="150" w:type="dxa"/>
            </w:tcMar>
          </w:tcPr>
          <w:p>
            <w:r>
              <w:rPr>
                <w:rFonts w:ascii="Liberation Sans" w:hAnsi="Liberation Sans" w:eastAsia="Liberation Sans" w:cs="Liberation Sans"/>
                <w:b/>
                <w:color w:val="1F4E79"/>
                <w:sz w:val="21"/>
              </w:rPr>
              <w:t>First-class safe scope in one sentence</w:t>
            </w:r>
          </w:p>
          <w:p>
            <w:r>
              <w:rPr>
                <w:rFonts w:ascii="Liberation Sans" w:hAnsi="Liberation Sans" w:eastAsia="Liberation Sans" w:cs="Liberation Sans"/>
                <w:sz w:val="20"/>
              </w:rPr>
              <w:t>Build all 40-79 criteria into the same final app: text capsule CRUD, at least one extra media type, MVVM with ViewModel and StateFlow or LiveData, Room persistence, Firebase authentication and cloud data, time unlock, location unlock, filters and sorting, favourites and comments, notifications, privacy and consent flows, accessibility-aware UI, and basic performance optimisation.</w:t>
            </w:r>
          </w:p>
        </w:tc>
      </w:tr>
    </w:tbl>
    <w:p/>
    <w:p>
      <w:pPr>
        <w:pStyle w:val="Heading2"/>
      </w:pPr>
      <w:r>
        <w:t>Recommended baseline decisions</w:t>
      </w:r>
    </w:p>
    <w:p>
      <w:pPr>
        <w:pStyle w:val="ListBullet"/>
        <w:spacing w:after="40"/>
        <w:ind w:left="283"/>
      </w:pPr>
      <w:r>
        <w:rPr>
          <w:rFonts w:ascii="Liberation Sans" w:hAnsi="Liberation Sans" w:eastAsia="Liberation Sans" w:cs="Liberation Sans"/>
          <w:sz w:val="20"/>
        </w:rPr>
        <w:t>Make the timeline or feed view mandatory; treat map view as optional unless Google Maps or an equivalent was clearly taught or approved.</w:t>
      </w:r>
    </w:p>
    <w:p>
      <w:pPr>
        <w:pStyle w:val="ListBullet"/>
        <w:spacing w:after="40"/>
        <w:ind w:left="283"/>
      </w:pPr>
      <w:r>
        <w:rPr>
          <w:rFonts w:ascii="Liberation Sans" w:hAnsi="Liberation Sans" w:eastAsia="Liberation Sans" w:cs="Liberation Sans"/>
          <w:sz w:val="20"/>
        </w:rPr>
        <w:t>Choose image as the required second media type because it satisfies the brief with lower implementation risk than full audio capture. Treat audio as a stretch feature.</w:t>
      </w:r>
    </w:p>
    <w:p>
      <w:pPr>
        <w:pStyle w:val="ListBullet"/>
        <w:spacing w:after="40"/>
        <w:ind w:left="283"/>
      </w:pPr>
      <w:r>
        <w:rPr>
          <w:rFonts w:ascii="Liberation Sans" w:hAnsi="Liberation Sans" w:eastAsia="Liberation Sans" w:cs="Liberation Sans"/>
          <w:sz w:val="20"/>
        </w:rPr>
        <w:t>Implement event-based unlocking as a simple seeded university-event window so the scenario is covered without requiring a complex backend.</w:t>
      </w:r>
    </w:p>
    <w:p>
      <w:pPr>
        <w:pStyle w:val="ListBullet"/>
        <w:spacing w:after="40"/>
        <w:ind w:left="283"/>
      </w:pPr>
      <w:r>
        <w:rPr>
          <w:rFonts w:ascii="Liberation Sans" w:hAnsi="Liberation Sans" w:eastAsia="Liberation Sans" w:cs="Liberation Sans"/>
          <w:sz w:val="20"/>
        </w:rPr>
        <w:t>Use foreground, user-triggered location verification for location unlocks. Avoid continuous background geofencing unless specifically approved.</w:t>
      </w:r>
    </w:p>
    <w:p>
      <w:pPr>
        <w:pStyle w:val="ListBullet"/>
        <w:spacing w:after="40"/>
        <w:ind w:left="283"/>
      </w:pPr>
      <w:r>
        <w:rPr>
          <w:rFonts w:ascii="Liberation Sans" w:hAnsi="Liberation Sans" w:eastAsia="Liberation Sans" w:cs="Liberation Sans"/>
          <w:sz w:val="20"/>
        </w:rPr>
        <w:t>Use WorkManager for scheduled local work and Firebase Cloud Messaging for remote or shared notifications.</w:t>
      </w:r>
    </w:p>
    <w:p>
      <w:pPr>
        <w:pStyle w:val="ListBullet"/>
        <w:spacing w:after="40"/>
        <w:ind w:left="283"/>
      </w:pPr>
      <w:r>
        <w:rPr>
          <w:rFonts w:ascii="Liberation Sans" w:hAnsi="Liberation Sans" w:eastAsia="Liberation Sans" w:cs="Liberation Sans"/>
          <w:sz w:val="20"/>
        </w:rPr>
        <w:t>Keep all extra libraries to a minimum so the build stays within the tools named in the brief or can be justified easily if approval is required.</w:t>
      </w:r>
    </w:p>
    <w:p>
      <w:pPr>
        <w:pStyle w:val="Heading1"/>
      </w:pPr>
      <w:r>
        <w:t>2. Assessment interpretation and design assumptions</w:t>
      </w:r>
    </w:p>
    <w:p>
      <w:pPr>
        <w:pStyle w:val="Heading2"/>
      </w:pPr>
      <w:r>
        <w:t>What the brief explicitly requires</w:t>
      </w:r>
    </w:p>
    <w:p>
      <w:pPr>
        <w:pStyle w:val="ListBullet"/>
        <w:spacing w:after="40"/>
        <w:ind w:left="283"/>
      </w:pPr>
      <w:r>
        <w:rPr>
          <w:rFonts w:ascii="Liberation Sans" w:hAnsi="Liberation Sans" w:eastAsia="Liberation Sans" w:cs="Liberation Sans"/>
          <w:sz w:val="20"/>
        </w:rPr>
        <w:t>The software artefact must be an Android application in Kotlin and the report has a 2400-word limit.</w:t>
      </w:r>
    </w:p>
    <w:p>
      <w:pPr>
        <w:pStyle w:val="ListBullet"/>
        <w:spacing w:after="40"/>
        <w:ind w:left="283"/>
      </w:pPr>
      <w:r>
        <w:rPr>
          <w:rFonts w:ascii="Liberation Sans" w:hAnsi="Liberation Sans" w:eastAsia="Liberation Sans" w:cs="Liberation Sans"/>
          <w:sz w:val="20"/>
        </w:rPr>
        <w:t>The problem scenario requires digital time capsules containing user stories and optional media tied to dates, places, or significant university events.</w:t>
      </w:r>
    </w:p>
    <w:p>
      <w:pPr>
        <w:pStyle w:val="ListBullet"/>
        <w:spacing w:after="40"/>
        <w:ind w:left="283"/>
      </w:pPr>
      <w:r>
        <w:rPr>
          <w:rFonts w:ascii="Liberation Sans" w:hAnsi="Liberation Sans" w:eastAsia="Liberation Sans" w:cs="Liberation Sans"/>
          <w:sz w:val="20"/>
        </w:rPr>
        <w:t>Persistence is mandatory and Room is explicitly named for local data storage.</w:t>
      </w:r>
    </w:p>
    <w:p>
      <w:pPr>
        <w:pStyle w:val="ListBullet"/>
        <w:spacing w:after="40"/>
        <w:ind w:left="283"/>
      </w:pPr>
      <w:r>
        <w:rPr>
          <w:rFonts w:ascii="Liberation Sans" w:hAnsi="Liberation Sans" w:eastAsia="Liberation Sans" w:cs="Liberation Sans"/>
          <w:sz w:val="20"/>
        </w:rPr>
        <w:t>A recognised architecture pattern such as MVVM is expected from the 60-69 band upward.</w:t>
      </w:r>
    </w:p>
    <w:p>
      <w:pPr>
        <w:pStyle w:val="ListBullet"/>
        <w:spacing w:after="40"/>
        <w:ind w:left="283"/>
      </w:pPr>
      <w:r>
        <w:rPr>
          <w:rFonts w:ascii="Liberation Sans" w:hAnsi="Liberation Sans" w:eastAsia="Liberation Sans" w:cs="Liberation Sans"/>
          <w:sz w:val="20"/>
        </w:rPr>
        <w:t>Firebase services are explicitly permitted where appropriate, including authentication, cloud database services, and Firebase Cloud Messaging.</w:t>
      </w:r>
    </w:p>
    <w:p>
      <w:pPr>
        <w:pStyle w:val="ListBullet"/>
        <w:spacing w:after="40"/>
        <w:ind w:left="283"/>
      </w:pPr>
      <w:r>
        <w:rPr>
          <w:rFonts w:ascii="Liberation Sans" w:hAnsi="Liberation Sans" w:eastAsia="Liberation Sans" w:cs="Liberation Sans"/>
          <w:sz w:val="20"/>
        </w:rPr>
        <w:t>Location services must be consent-based and privacy-aware.</w:t>
      </w:r>
    </w:p>
    <w:p>
      <w:pPr>
        <w:pStyle w:val="ListBullet"/>
        <w:spacing w:after="40"/>
        <w:ind w:left="283"/>
      </w:pPr>
      <w:r>
        <w:rPr>
          <w:rFonts w:ascii="Liberation Sans" w:hAnsi="Liberation Sans" w:eastAsia="Liberation Sans" w:cs="Liberation Sans"/>
          <w:sz w:val="20"/>
        </w:rPr>
        <w:t>First-class work must add advanced features, security measures, refined UX, accessibility, and performance optimisation.</w:t>
      </w:r>
    </w:p>
    <w:p>
      <w:pPr>
        <w:pStyle w:val="ListBullet"/>
        <w:spacing w:after="40"/>
        <w:ind w:left="283"/>
      </w:pPr>
      <w:r>
        <w:rPr>
          <w:rFonts w:ascii="Liberation Sans" w:hAnsi="Liberation Sans" w:eastAsia="Liberation Sans" w:cs="Liberation Sans"/>
          <w:sz w:val="20"/>
        </w:rPr>
        <w:t>Submission requires a separate PDF report and a separate zip of the software artefact; the PDF must not simply be placed inside the zip.</w:t>
      </w:r>
    </w:p>
    <w:p>
      <w:pPr>
        <w:pStyle w:val="Heading2"/>
      </w:pPr>
      <w:r>
        <w:t>Design assumptions used in this SRS</w:t>
      </w:r>
    </w:p>
    <w:p>
      <w:pPr>
        <w:pStyle w:val="ListBullet"/>
        <w:spacing w:after="40"/>
        <w:ind w:left="283"/>
      </w:pPr>
      <w:r>
        <w:rPr>
          <w:rFonts w:ascii="Liberation Sans" w:hAnsi="Liberation Sans" w:eastAsia="Liberation Sans" w:cs="Liberation Sans"/>
          <w:sz w:val="20"/>
        </w:rPr>
        <w:t>The project is a student coursework artefact rather than a production university platform, so moderation and administration are kept lightweight.</w:t>
      </w:r>
    </w:p>
    <w:p>
      <w:pPr>
        <w:pStyle w:val="ListBullet"/>
        <w:spacing w:after="40"/>
        <w:ind w:left="283"/>
      </w:pPr>
      <w:r>
        <w:rPr>
          <w:rFonts w:ascii="Liberation Sans" w:hAnsi="Liberation Sans" w:eastAsia="Liberation Sans" w:cs="Liberation Sans"/>
          <w:sz w:val="20"/>
        </w:rPr>
        <w:t>The primary authenticated community roles are student, staff, and alumni. A separate admin role is not essential for the core mark bands.</w:t>
      </w:r>
    </w:p>
    <w:p>
      <w:pPr>
        <w:pStyle w:val="ListBullet"/>
        <w:spacing w:after="40"/>
        <w:ind w:left="283"/>
      </w:pPr>
      <w:r>
        <w:rPr>
          <w:rFonts w:ascii="Liberation Sans" w:hAnsi="Liberation Sans" w:eastAsia="Liberation Sans" w:cs="Liberation Sans"/>
          <w:sz w:val="20"/>
        </w:rPr>
        <w:t>The release should remain usable with poor connectivity. Local drafts and core browsing must not depend entirely on the network.</w:t>
      </w:r>
    </w:p>
    <w:p>
      <w:pPr>
        <w:pStyle w:val="ListBullet"/>
        <w:spacing w:after="40"/>
        <w:ind w:left="283"/>
      </w:pPr>
      <w:r>
        <w:rPr>
          <w:rFonts w:ascii="Liberation Sans" w:hAnsi="Liberation Sans" w:eastAsia="Liberation Sans" w:cs="Liberation Sans"/>
          <w:sz w:val="20"/>
        </w:rPr>
        <w:t>Only technologies explicitly named in the brief, commonly bundled with Android, or easily defensible as part of the same Android or Firebase ecosystem should be used unless written approval is obtained.</w:t>
      </w:r>
    </w:p>
    <w:p>
      <w:pPr>
        <w:pStyle w:val="ListBullet"/>
        <w:spacing w:after="40"/>
        <w:ind w:left="283"/>
      </w:pPr>
      <w:r>
        <w:rPr>
          <w:rFonts w:ascii="Liberation Sans" w:hAnsi="Liberation Sans" w:eastAsia="Liberation Sans" w:cs="Liberation Sans"/>
          <w:sz w:val="20"/>
        </w:rPr>
        <w:t>Accessibility, privacy explanations, and evidence of ethical reflection must be designed in from the start rather than left for the report at the end.</w:t>
      </w:r>
    </w:p>
    <w:tbl>
      <w:tblPr>
        <w:tblStyle w:val="TableGrid"/>
        <w:tblW w:type="auto" w:w="0"/>
        <w:jc w:val="center"/>
        <w:tblLook w:firstColumn="1" w:firstRow="1" w:lastColumn="0" w:lastRow="0" w:noHBand="0" w:noVBand="1" w:val="04A0"/>
      </w:tblPr>
      <w:tblGrid>
        <w:gridCol w:w="9866"/>
      </w:tblGrid>
      <w:tr>
        <w:tc>
          <w:tcPr>
            <w:tcW w:type="dxa" w:w="9866"/>
            <w:shd w:fill="FFF2CC"/>
            <w:tcMar>
              <w:top w:w="140" w:type="dxa"/>
              <w:start w:w="150" w:type="dxa"/>
              <w:bottom w:w="140" w:type="dxa"/>
              <w:end w:w="150" w:type="dxa"/>
            </w:tcMar>
          </w:tcPr>
          <w:p>
            <w:r>
              <w:rPr>
                <w:rFonts w:ascii="Liberation Sans" w:hAnsi="Liberation Sans" w:eastAsia="Liberation Sans" w:cs="Liberation Sans"/>
                <w:b/>
                <w:color w:val="1F4E79"/>
                <w:sz w:val="21"/>
              </w:rPr>
              <w:t>Important anti-mistake rule</w:t>
            </w:r>
          </w:p>
          <w:p>
            <w:r>
              <w:rPr>
                <w:rFonts w:ascii="Liberation Sans" w:hAnsi="Liberation Sans" w:eastAsia="Liberation Sans" w:cs="Liberation Sans"/>
                <w:sz w:val="20"/>
              </w:rPr>
              <w:t>When a later band introduces a stronger feature, keep the earlier feature visible. For example: a polished Material interface does not replace evidence of simple CRUD; Firebase does not replace Room; location unlock does not replace time unlock; cloud discovery does not remove the need for a local archive.</w:t>
            </w:r>
          </w:p>
        </w:tc>
      </w:tr>
    </w:tbl>
    <w:p/>
    <w:p>
      <w:pPr>
        <w:pStyle w:val="Heading1"/>
      </w:pPr>
      <w:r>
        <w:t>3. Recommended project scope</w:t>
      </w:r>
    </w:p>
    <w:p>
      <w:pPr>
        <w:pStyle w:val="Heading2"/>
      </w:pPr>
      <w:r>
        <w:t>In scope for the recommended first-class build</w:t>
      </w:r>
    </w:p>
    <w:p>
      <w:pPr>
        <w:pStyle w:val="ListBullet"/>
        <w:spacing w:after="40"/>
        <w:ind w:left="283"/>
      </w:pPr>
      <w:r>
        <w:rPr>
          <w:rFonts w:ascii="Liberation Sans" w:hAnsi="Liberation Sans" w:eastAsia="Liberation Sans" w:cs="Liberation Sans"/>
          <w:sz w:val="20"/>
        </w:rPr>
        <w:t>Email and password registration, login, logout, and basic user profile storage.</w:t>
      </w:r>
    </w:p>
    <w:p>
      <w:pPr>
        <w:pStyle w:val="ListBullet"/>
        <w:spacing w:after="40"/>
        <w:ind w:left="283"/>
      </w:pPr>
      <w:r>
        <w:rPr>
          <w:rFonts w:ascii="Liberation Sans" w:hAnsi="Liberation Sans" w:eastAsia="Liberation Sans" w:cs="Liberation Sans"/>
          <w:sz w:val="20"/>
        </w:rPr>
        <w:t>Creation, editing, deletion, saving, and listing of capsules with text as the primary narrative content.</w:t>
      </w:r>
    </w:p>
    <w:p>
      <w:pPr>
        <w:pStyle w:val="ListBullet"/>
        <w:spacing w:after="40"/>
        <w:ind w:left="283"/>
      </w:pPr>
      <w:r>
        <w:rPr>
          <w:rFonts w:ascii="Liberation Sans" w:hAnsi="Liberation Sans" w:eastAsia="Liberation Sans" w:cs="Liberation Sans"/>
          <w:sz w:val="20"/>
        </w:rPr>
        <w:t>Attachment of one additional media type beyond text, with image recommended as mandatory.</w:t>
      </w:r>
    </w:p>
    <w:p>
      <w:pPr>
        <w:pStyle w:val="ListBullet"/>
        <w:spacing w:after="40"/>
        <w:ind w:left="283"/>
      </w:pPr>
      <w:r>
        <w:rPr>
          <w:rFonts w:ascii="Liberation Sans" w:hAnsi="Liberation Sans" w:eastAsia="Liberation Sans" w:cs="Liberation Sans"/>
          <w:sz w:val="20"/>
        </w:rPr>
        <w:t>Capsule metadata including ownership, timestamps, unlock type, tags, campus place, and event tag.</w:t>
      </w:r>
    </w:p>
    <w:p>
      <w:pPr>
        <w:pStyle w:val="ListBullet"/>
        <w:spacing w:after="40"/>
        <w:ind w:left="283"/>
      </w:pPr>
      <w:r>
        <w:rPr>
          <w:rFonts w:ascii="Liberation Sans" w:hAnsi="Liberation Sans" w:eastAsia="Liberation Sans" w:cs="Liberation Sans"/>
          <w:sz w:val="20"/>
        </w:rPr>
        <w:t>Time-based unlocking, location-based unlocking, and simple event-window unlocking.</w:t>
      </w:r>
    </w:p>
    <w:p>
      <w:pPr>
        <w:pStyle w:val="ListBullet"/>
        <w:spacing w:after="40"/>
        <w:ind w:left="283"/>
      </w:pPr>
      <w:r>
        <w:rPr>
          <w:rFonts w:ascii="Liberation Sans" w:hAnsi="Liberation Sans" w:eastAsia="Liberation Sans" w:cs="Liberation Sans"/>
          <w:sz w:val="20"/>
        </w:rPr>
        <w:t>Personal archive views for drafts, locked capsules, unlocked capsules, and favourites.</w:t>
      </w:r>
    </w:p>
    <w:p>
      <w:pPr>
        <w:pStyle w:val="ListBullet"/>
        <w:spacing w:after="40"/>
        <w:ind w:left="283"/>
      </w:pPr>
      <w:r>
        <w:rPr>
          <w:rFonts w:ascii="Liberation Sans" w:hAnsi="Liberation Sans" w:eastAsia="Liberation Sans" w:cs="Liberation Sans"/>
          <w:sz w:val="20"/>
        </w:rPr>
        <w:t>Discovery feed for unlocked capsules, plus filters and sorting.</w:t>
      </w:r>
    </w:p>
    <w:p>
      <w:pPr>
        <w:pStyle w:val="ListBullet"/>
        <w:spacing w:after="40"/>
        <w:ind w:left="283"/>
      </w:pPr>
      <w:r>
        <w:rPr>
          <w:rFonts w:ascii="Liberation Sans" w:hAnsi="Liberation Sans" w:eastAsia="Liberation Sans" w:cs="Liberation Sans"/>
          <w:sz w:val="20"/>
        </w:rPr>
        <w:t>Featured capsules for selected university events.</w:t>
      </w:r>
    </w:p>
    <w:p>
      <w:pPr>
        <w:pStyle w:val="ListBullet"/>
        <w:spacing w:after="40"/>
        <w:ind w:left="283"/>
      </w:pPr>
      <w:r>
        <w:rPr>
          <w:rFonts w:ascii="Liberation Sans" w:hAnsi="Liberation Sans" w:eastAsia="Liberation Sans" w:cs="Liberation Sans"/>
          <w:sz w:val="20"/>
        </w:rPr>
        <w:t>Favourites, comments, and notification preferences.</w:t>
      </w:r>
    </w:p>
    <w:p>
      <w:pPr>
        <w:pStyle w:val="ListBullet"/>
        <w:spacing w:after="40"/>
        <w:ind w:left="283"/>
      </w:pPr>
      <w:r>
        <w:rPr>
          <w:rFonts w:ascii="Liberation Sans" w:hAnsi="Liberation Sans" w:eastAsia="Liberation Sans" w:cs="Liberation Sans"/>
          <w:sz w:val="20"/>
        </w:rPr>
        <w:t>Consent-based location use, privacy explanation, input validation, secure cloud access rules, and accessibility-aware UI.</w:t>
      </w:r>
    </w:p>
    <w:p>
      <w:pPr>
        <w:pStyle w:val="Heading2"/>
      </w:pPr>
      <w:r>
        <w:t>Deliberately out of scope for release 1</w:t>
      </w:r>
    </w:p>
    <w:p>
      <w:pPr>
        <w:pStyle w:val="ListBullet"/>
        <w:spacing w:after="40"/>
        <w:ind w:left="283"/>
      </w:pPr>
      <w:r>
        <w:rPr>
          <w:rFonts w:ascii="Liberation Sans" w:hAnsi="Liberation Sans" w:eastAsia="Liberation Sans" w:cs="Liberation Sans"/>
          <w:sz w:val="20"/>
        </w:rPr>
        <w:t>University single sign-on or deep institutional systems integration.</w:t>
      </w:r>
    </w:p>
    <w:p>
      <w:pPr>
        <w:pStyle w:val="ListBullet"/>
        <w:spacing w:after="40"/>
        <w:ind w:left="283"/>
      </w:pPr>
      <w:r>
        <w:rPr>
          <w:rFonts w:ascii="Liberation Sans" w:hAnsi="Liberation Sans" w:eastAsia="Liberation Sans" w:cs="Liberation Sans"/>
          <w:sz w:val="20"/>
        </w:rPr>
        <w:t>Continuous background location tracking or always-on geofencing.</w:t>
      </w:r>
    </w:p>
    <w:p>
      <w:pPr>
        <w:pStyle w:val="ListBullet"/>
        <w:spacing w:after="40"/>
        <w:ind w:left="283"/>
      </w:pPr>
      <w:r>
        <w:rPr>
          <w:rFonts w:ascii="Liberation Sans" w:hAnsi="Liberation Sans" w:eastAsia="Liberation Sans" w:cs="Liberation Sans"/>
          <w:sz w:val="20"/>
        </w:rPr>
        <w:t>Video capture, editing, or heavy multimedia storytelling workflows.</w:t>
      </w:r>
    </w:p>
    <w:p>
      <w:pPr>
        <w:pStyle w:val="ListBullet"/>
        <w:spacing w:after="40"/>
        <w:ind w:left="283"/>
      </w:pPr>
      <w:r>
        <w:rPr>
          <w:rFonts w:ascii="Liberation Sans" w:hAnsi="Liberation Sans" w:eastAsia="Liberation Sans" w:cs="Liberation Sans"/>
          <w:sz w:val="20"/>
        </w:rPr>
        <w:t>Full moderation dashboard, machine-learning content moderation, or cross-platform web support.</w:t>
      </w:r>
    </w:p>
    <w:p>
      <w:pPr>
        <w:pStyle w:val="ListBullet"/>
        <w:spacing w:after="40"/>
        <w:ind w:left="283"/>
      </w:pPr>
      <w:r>
        <w:rPr>
          <w:rFonts w:ascii="Liberation Sans" w:hAnsi="Liberation Sans" w:eastAsia="Liberation Sans" w:cs="Liberation Sans"/>
          <w:sz w:val="20"/>
        </w:rPr>
        <w:t>Highly complex conflict resolution, analytics dashboards, or publish-ready deployment pipelines unless time remains after all 70-79 criteria are complete.</w:t>
      </w:r>
    </w:p>
    <w:p>
      <w:pPr>
        <w:pStyle w:val="Heading1"/>
      </w:pPr>
      <w:r>
        <w:t>4. Recommended tech stack</w:t>
      </w:r>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53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Area</w:t>
            </w:r>
          </w:p>
        </w:tc>
        <w:tc>
          <w:tcPr>
            <w:tcW w:type="dxa" w:w="3572"/>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Recommendation</w:t>
            </w:r>
          </w:p>
        </w:tc>
        <w:tc>
          <w:tcPr>
            <w:tcW w:type="dxa" w:w="3402"/>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Why this is the safest choice</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IDE and SDK</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Android Studio, Gradle, Android SDK, Emulator, physical device testing</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Matches the brief exactly and supports emulator plus on-device debugging.</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Language</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Kotlin</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Mandatory in the brief and best aligned with modern Android coursework.</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UI layer</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XML layouts, Material Design Components, ViewBinding, Navigation Component</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Low risk, clearly aligned with taught Jetpack and Material requirements. Safer than introducing a new UI paradigm unless Compose was explicitly taught.</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Architecture</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MVVM with ViewModel and StateFlow; use LiveData instead if tutor expectations are more traditional</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Directly addresses the 60-69 architecture requirement and improves maintainability.</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Concurrency</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Kotlin coroutines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Needed for database, media, and network work off the main thread.</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Local data</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Room (SQLite)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Explicitly required by the brief and ideal for offline-first persistence, local cache, and CRUD.</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Lightweight settings</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DataStore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Good fit for notification preferences, first-run flags, and consent-state storage.</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Cloud auth</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Firebase Authentication</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Directly supports user registration and secure sign-in using a tool named in the brief.</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Cloud data</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Cloud Firestore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Good fit for shared discovery, comments, favourites, and featured content. Offline support also helps resilience.</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Cloud media</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Firebase Storage if covered or approved; otherwise keep cloud media modest and justify the decision</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Best fit for shared image or audio assets without inventing a custom backend.</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Notifications and background work</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WorkManager plus Android NotificationManager, with Firebase Cloud Messaging for shared or remote events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WorkManager is the safest scheduler for deferred tasks, while FCM handles push messaging.</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Location</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FusedLocationProviderClient with in-context runtime permission requests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Best fit for a privacy-aware location unlock flow.</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Testing</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JUnit, AndroidX Test, Espresso, Android Profiler</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All named or clearly aligned with the brief's quality assurance tools.</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Design and documentation</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Figma or draw.io for wireframes, ERD, and architecture diagrams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Needed for report visuals and design evidence.</w:t>
            </w:r>
          </w:p>
        </w:tc>
      </w:tr>
      <w:tr>
        <w:tc>
          <w:tcPr>
            <w:tcW w:type="dxa" w:w="1530"/>
            <w:tcMar>
              <w:top w:w="95" w:type="dxa"/>
              <w:start w:w="110" w:type="dxa"/>
              <w:bottom w:w="95" w:type="dxa"/>
              <w:end w:w="110" w:type="dxa"/>
            </w:tcMar>
            <w:vAlign w:val="center"/>
          </w:tcPr>
          <w:p>
            <w:pPr>
              <w:jc w:val="center"/>
            </w:pPr>
            <w:r>
              <w:rPr>
                <w:rFonts w:ascii="Liberation Sans" w:hAnsi="Liberation Sans" w:eastAsia="Liberation Sans" w:cs="Liberation Sans"/>
                <w:sz w:val="18"/>
              </w:rPr>
              <w:t>Version control</w:t>
            </w:r>
          </w:p>
        </w:tc>
        <w:tc>
          <w:tcPr>
            <w:tcW w:type="dxa" w:w="3572"/>
            <w:tcMar>
              <w:top w:w="95" w:type="dxa"/>
              <w:start w:w="110" w:type="dxa"/>
              <w:bottom w:w="95" w:type="dxa"/>
              <w:end w:w="110" w:type="dxa"/>
            </w:tcMar>
            <w:vAlign w:val="center"/>
          </w:tcPr>
          <w:p>
            <w:pPr>
              <w:jc w:val="left"/>
            </w:pPr>
            <w:r>
              <w:rPr>
                <w:rFonts w:ascii="Liberation Sans" w:hAnsi="Liberation Sans" w:eastAsia="Liberation Sans" w:cs="Liberation Sans"/>
                <w:sz w:val="18"/>
              </w:rPr>
              <w:t>Git with GitHub or GitLab</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Essential for the rubric and should be used from day one rather than retrofitted later.</w:t>
            </w:r>
          </w:p>
        </w:tc>
      </w:tr>
    </w:tbl>
    <w:p/>
    <w:tbl>
      <w:tblPr>
        <w:tblStyle w:val="TableGrid"/>
        <w:tblW w:type="auto" w:w="0"/>
        <w:jc w:val="center"/>
        <w:tblLook w:firstColumn="1" w:firstRow="1" w:lastColumn="0" w:lastRow="0" w:noHBand="0" w:noVBand="1" w:val="04A0"/>
      </w:tblPr>
      <w:tblGrid>
        <w:gridCol w:w="9866"/>
      </w:tblGrid>
      <w:tr>
        <w:tc>
          <w:tcPr>
            <w:tcW w:type="dxa" w:w="9866"/>
            <w:shd w:fill="FFF2CC"/>
            <w:tcMar>
              <w:top w:w="140" w:type="dxa"/>
              <w:start w:w="150" w:type="dxa"/>
              <w:bottom w:w="140" w:type="dxa"/>
              <w:end w:w="150" w:type="dxa"/>
            </w:tcMar>
          </w:tcPr>
          <w:p>
            <w:r>
              <w:rPr>
                <w:rFonts w:ascii="Liberation Sans" w:hAnsi="Liberation Sans" w:eastAsia="Liberation Sans" w:cs="Liberation Sans"/>
                <w:b/>
                <w:color w:val="1F4E79"/>
                <w:sz w:val="21"/>
              </w:rPr>
              <w:t>Tech-stack caution</w:t>
            </w:r>
          </w:p>
          <w:p>
            <w:r>
              <w:rPr>
                <w:rFonts w:ascii="Liberation Sans" w:hAnsi="Liberation Sans" w:eastAsia="Liberation Sans" w:cs="Liberation Sans"/>
                <w:sz w:val="20"/>
              </w:rPr>
              <w:t>Avoid adding large new frameworks such as Hilt, Google Maps SDK, third-party image loaders, or full audio waveform libraries unless they were clearly covered in class or you have permission. The brief rewards clean execution more than library quantity.</w:t>
            </w:r>
          </w:p>
        </w:tc>
      </w:tr>
    </w:tbl>
    <w:p/>
    <w:p>
      <w:pPr>
        <w:pStyle w:val="Heading1"/>
      </w:pPr>
      <w:r>
        <w:t>5. Cumulative delivery ladder by grade band</w:t>
      </w:r>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c>
          <w:tcPr>
            <w:tcW w:type="dxa" w:w="4536"/>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What must exist in the final app</w:t>
            </w:r>
          </w:p>
        </w:tc>
        <w:tc>
          <w:tcPr>
            <w:tcW w:type="dxa" w:w="3402"/>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Evidence to capture for the report or demo</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40-49</w:t>
            </w:r>
          </w:p>
        </w:tc>
        <w:tc>
          <w:tcPr>
            <w:tcW w:type="dxa" w:w="4536"/>
            <w:tcMar>
              <w:top w:w="95" w:type="dxa"/>
              <w:start w:w="110" w:type="dxa"/>
              <w:bottom w:w="95" w:type="dxa"/>
              <w:end w:w="110" w:type="dxa"/>
            </w:tcMar>
            <w:vAlign w:val="center"/>
          </w:tcPr>
          <w:p>
            <w:pPr>
              <w:jc w:val="left"/>
            </w:pPr>
            <w:r>
              <w:rPr>
                <w:rFonts w:ascii="Liberation Sans" w:hAnsi="Liberation Sans" w:eastAsia="Liberation Sans" w:cs="Liberation Sans"/>
                <w:sz w:val="18"/>
              </w:rPr>
              <w:t>Simple coherent data model, Room persistence, text capsule creation, list or archive view, and basic CRUD with visible Git usage.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Screens for create, save, list, edit, and delete. Simple schema explanation and early commits.</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c>
          <w:tcPr>
            <w:tcW w:type="dxa" w:w="4536"/>
            <w:tcMar>
              <w:top w:w="95" w:type="dxa"/>
              <w:start w:w="110" w:type="dxa"/>
              <w:bottom w:w="95" w:type="dxa"/>
              <w:end w:w="110" w:type="dxa"/>
            </w:tcMar>
            <w:vAlign w:val="center"/>
          </w:tcPr>
          <w:p>
            <w:pPr>
              <w:jc w:val="left"/>
            </w:pPr>
            <w:r>
              <w:rPr>
                <w:rFonts w:ascii="Liberation Sans" w:hAnsi="Liberation Sans" w:eastAsia="Liberation Sans" w:cs="Liberation Sans"/>
                <w:sz w:val="18"/>
              </w:rPr>
              <w:t>Carry forward 40-49 and add normalised metadata plus unlock-condition support, full CRUD, one extra media type, and more consistent Git practice.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ERD or entity table, image attachment flow, clearer assumptions, and regular commits.</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c>
          <w:tcPr>
            <w:tcW w:type="dxa" w:w="4536"/>
            <w:tcMar>
              <w:top w:w="95" w:type="dxa"/>
              <w:start w:w="110" w:type="dxa"/>
              <w:bottom w:w="95" w:type="dxa"/>
              <w:end w:w="110" w:type="dxa"/>
            </w:tcMar>
            <w:vAlign w:val="center"/>
          </w:tcPr>
          <w:p>
            <w:pPr>
              <w:jc w:val="left"/>
            </w:pPr>
            <w:r>
              <w:rPr>
                <w:rFonts w:ascii="Liberation Sans" w:hAnsi="Liberation Sans" w:eastAsia="Liberation Sans" w:cs="Liberation Sans"/>
                <w:sz w:val="18"/>
              </w:rPr>
              <w:t>Carry forward 50-59 and add MVVM, ViewModel with StateFlow or LiveData, time-based unlocking, filter or sort features, Firebase integration, and better separation of concerns.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Architecture diagram, auth or cloud screenshots, code excerpts, filter and time-unlock demonstration.</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c>
          <w:tcPr>
            <w:tcW w:type="dxa" w:w="4536"/>
            <w:tcMar>
              <w:top w:w="95" w:type="dxa"/>
              <w:start w:w="110" w:type="dxa"/>
              <w:bottom w:w="95" w:type="dxa"/>
              <w:end w:w="110" w:type="dxa"/>
            </w:tcMar>
            <w:vAlign w:val="center"/>
          </w:tcPr>
          <w:p>
            <w:pPr>
              <w:jc w:val="left"/>
            </w:pPr>
            <w:r>
              <w:rPr>
                <w:rFonts w:ascii="Liberation Sans" w:hAnsi="Liberation Sans" w:eastAsia="Liberation Sans" w:cs="Liberation Sans"/>
                <w:sz w:val="18"/>
              </w:rPr>
              <w:t>Carry forward 60-69 and add location-based unlocking, notifications, input validation, secure authentication and backend rules, Material-aligned UX, accessibility attention, and performance tuning.</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Permission flow, unlock screenshots, notification proof, validation examples, profiler or indexing evidence, and ethical discussion.</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80-100 stretch</w:t>
            </w:r>
          </w:p>
        </w:tc>
        <w:tc>
          <w:tcPr>
            <w:tcW w:type="dxa" w:w="4536"/>
            <w:tcMar>
              <w:top w:w="95" w:type="dxa"/>
              <w:start w:w="110" w:type="dxa"/>
              <w:bottom w:w="95" w:type="dxa"/>
              <w:end w:w="110" w:type="dxa"/>
            </w:tcMar>
            <w:vAlign w:val="center"/>
          </w:tcPr>
          <w:p>
            <w:pPr>
              <w:jc w:val="left"/>
            </w:pPr>
            <w:r>
              <w:rPr>
                <w:rFonts w:ascii="Liberation Sans" w:hAnsi="Liberation Sans" w:eastAsia="Liberation Sans" w:cs="Liberation Sans"/>
                <w:sz w:val="18"/>
              </w:rPr>
              <w:t>Only after 70-79 is solid, add research-informed innovation such as richer sync strategy, analytics, visualisation, audio storytelling, stronger QA, or deployment readiness.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Alternative-design comparison, cited research, stronger testing, and a visible extension beyond taught examples.</w:t>
            </w:r>
          </w:p>
        </w:tc>
      </w:tr>
    </w:tbl>
    <w:p/>
    <w:tbl>
      <w:tblPr>
        <w:tblStyle w:val="TableGrid"/>
        <w:tblW w:type="auto" w:w="0"/>
        <w:jc w:val="center"/>
        <w:tblLook w:firstColumn="1" w:firstRow="1" w:lastColumn="0" w:lastRow="0" w:noHBand="0" w:noVBand="1" w:val="04A0"/>
      </w:tblPr>
      <w:tblGrid>
        <w:gridCol w:w="9866"/>
      </w:tblGrid>
      <w:tr>
        <w:tc>
          <w:tcPr>
            <w:tcW w:type="dxa" w:w="9866"/>
            <w:shd w:fill="EEF6FC"/>
            <w:tcMar>
              <w:top w:w="140" w:type="dxa"/>
              <w:start w:w="150" w:type="dxa"/>
              <w:bottom w:w="140" w:type="dxa"/>
              <w:end w:w="150" w:type="dxa"/>
            </w:tcMar>
          </w:tcPr>
          <w:p>
            <w:r>
              <w:rPr>
                <w:rFonts w:ascii="Liberation Sans" w:hAnsi="Liberation Sans" w:eastAsia="Liberation Sans" w:cs="Liberation Sans"/>
                <w:b/>
                <w:color w:val="1F4E79"/>
                <w:sz w:val="21"/>
              </w:rPr>
              <w:t>Practical rule for implementation order</w:t>
            </w:r>
          </w:p>
          <w:p>
            <w:r>
              <w:rPr>
                <w:rFonts w:ascii="Liberation Sans" w:hAnsi="Liberation Sans" w:eastAsia="Liberation Sans" w:cs="Liberation Sans"/>
                <w:sz w:val="20"/>
              </w:rPr>
              <w:t>Do not start location, notifications, or optional stretch features until the 40-59 core is stable: entity design, Room CRUD, archive screens, and text plus image support. Then layer MVVM and Firebase. Then add advanced features.</w:t>
            </w:r>
          </w:p>
        </w:tc>
      </w:tr>
    </w:tbl>
    <w:p/>
    <w:p>
      <w:pPr>
        <w:pStyle w:val="Heading1"/>
      </w:pPr>
      <w:r>
        <w:t>6. Functional requirements</w:t>
      </w:r>
    </w:p>
    <w:p>
      <w:pPr/>
      <w:r>
        <w:rPr>
          <w:rFonts w:ascii="Liberation Sans" w:hAnsi="Liberation Sans" w:eastAsia="Liberation Sans" w:cs="Liberation Sans"/>
          <w:sz w:val="21"/>
        </w:rPr>
        <w:t>Priority legend: M = must, S = should, C = could. Band indicates the earliest band at which the feature becomes essential in the cumulative ladder.</w:t>
      </w:r>
    </w:p>
    <w:p>
      <w:pPr>
        <w:pStyle w:val="Heading2"/>
      </w:pPr>
      <w:r>
        <w:t>6.1 Account and profile requirements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85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612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c>
          <w:tcPr>
            <w:tcW w:type="dxa" w:w="56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Pri</w:t>
            </w:r>
          </w:p>
        </w:tc>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FR-01</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a user to register with email and password.</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FR-02</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a user to sign in, sign out, and persist authenticated session state.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FR-03</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create and store a user profile containing display name, affiliation type, and created timestamp.</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FR-04</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the user to view and edit profile basics.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FR-05</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prevent unauthenticated users from creating capsules or performing social actions.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bl>
    <w:p/>
    <w:p>
      <w:pPr>
        <w:pStyle w:val="Heading2"/>
      </w:pPr>
      <w:r>
        <w:t>6.2 Capsule authoring and media requirements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85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612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c>
          <w:tcPr>
            <w:tcW w:type="dxa" w:w="56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Pri</w:t>
            </w:r>
          </w:p>
        </w:tc>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FR-06</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the user to create a time capsule with title, story text, and metadata.</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40-49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FR-07</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save draft, edit draft, publish or schedule, and delete for the user's own capsules.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FR-08</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full CRUD for capsules locally using Room.</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FR-09</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attachment of at least one additional media type beyond text; image is the recommended mandatory type.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FR-10</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should optionally support audio recording and playback as a stretch feature.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80-100</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FR-11</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store capsule metadata including owner, creation date, update date, tag, campus place, event tag, unlock type, and unlock status.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FR-12</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validate mandatory fields and prevent invalid submissions.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FR-13</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bound or compress media size before upload or long-term storage.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FR-14</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maintain a personal archive grouped by Draft, Locked or Scheduled, Unlocked, and Favourites.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bl>
    <w:p/>
    <w:p>
      <w:pPr>
        <w:pStyle w:val="Heading2"/>
      </w:pPr>
      <w:r>
        <w:t>6.3 Unlocking and discovery requirements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85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612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c>
          <w:tcPr>
            <w:tcW w:type="dxa" w:w="56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Pri</w:t>
            </w:r>
          </w:p>
        </w:tc>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FR-15</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date and time-based unlocking.</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FR-16</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location-based unlocking tied to campus places or latitude, longitude, and radius.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FR-17</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event-based unlocking using seeded university-event windows.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FR-18</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evaluate unlock conditions and update capsule state.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FR-19</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present locked and unlocked state clearly in archive and feed screens.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FR-20</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display a timeline or feed of discoverable unlocked capsules.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40-49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FR-21</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support sorting and filtering by lock status, date, featured, owned, or favourites.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FR-22</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should provide a campus discovery view, preferably map-based if that API was covered or approved; otherwise use a place-based list.</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FR-23</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show capsule detail pages with story, media, metadata, and unlock explanation.</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bl>
    <w:p/>
    <w:p>
      <w:pPr>
        <w:pStyle w:val="Heading2"/>
      </w:pPr>
      <w:r>
        <w:t>6.4 Engagement and notification requirements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85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612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c>
          <w:tcPr>
            <w:tcW w:type="dxa" w:w="56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Pri</w:t>
            </w:r>
          </w:p>
        </w:tc>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FR-24</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users to favourite unlocked capsules.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FR-25</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users to comment on unlocked capsules.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FR-26</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should allow users to edit or delete their own comments.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FR-27</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surface featured capsules for key university events.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FR-28</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notify a user when one of their capsules unlocks or when a relevant featured event begins.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FR-29</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allow the user to manage notification preferences.</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bl>
    <w:p/>
    <w:p>
      <w:pPr>
        <w:pStyle w:val="Heading2"/>
      </w:pPr>
      <w:r>
        <w:t>6.5 Privacy, sync, and policy requirements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85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612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c>
          <w:tcPr>
            <w:tcW w:type="dxa" w:w="56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Pri</w:t>
            </w:r>
          </w:p>
        </w:tc>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Band</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FR-30</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request location permission only in context, explain why it is needed, and remain usable if permission is denied.</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FR-31</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provide a clear privacy and data-handling explanation for location, media, and user-generated content.</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FR-32</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cache data locally and remain functional for core browsing and editing when the network is unavailable.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50-59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FR-33</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synchronise eligible user and capsule data to Firebase when online.</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60-69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FR-34</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enforce authenticated access and backend rules for cloud data.</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M</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FR-35</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shall keep event and featured-capsule configuration in a seed dataset or cloud collection.</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70-79</w:t>
            </w:r>
          </w:p>
        </w:tc>
      </w:tr>
      <w:tr>
        <w:tc>
          <w:tcPr>
            <w:tcW w:type="dxa" w:w="850"/>
            <w:tcMar>
              <w:top w:w="95" w:type="dxa"/>
              <w:start w:w="110" w:type="dxa"/>
              <w:bottom w:w="95" w:type="dxa"/>
              <w:end w:w="110" w:type="dxa"/>
            </w:tcMar>
            <w:vAlign w:val="center"/>
          </w:tcPr>
          <w:p>
            <w:pPr>
              <w:jc w:val="center"/>
            </w:pPr>
            <w:r>
              <w:rPr>
                <w:rFonts w:ascii="Liberation Sans" w:hAnsi="Liberation Sans" w:eastAsia="Liberation Sans" w:cs="Liberation Sans"/>
                <w:sz w:val="18"/>
              </w:rPr>
              <w:t>FR-36</w:t>
            </w:r>
          </w:p>
        </w:tc>
        <w:tc>
          <w:tcPr>
            <w:tcW w:type="dxa" w:w="6123"/>
            <w:tcMar>
              <w:top w:w="95" w:type="dxa"/>
              <w:start w:w="110" w:type="dxa"/>
              <w:bottom w:w="95" w:type="dxa"/>
              <w:end w:w="110" w:type="dxa"/>
            </w:tcMar>
            <w:vAlign w:val="center"/>
          </w:tcPr>
          <w:p>
            <w:pPr>
              <w:jc w:val="left"/>
            </w:pPr>
            <w:r>
              <w:rPr>
                <w:rFonts w:ascii="Liberation Sans" w:hAnsi="Liberation Sans" w:eastAsia="Liberation Sans" w:cs="Liberation Sans"/>
                <w:sz w:val="18"/>
              </w:rPr>
              <w:t>The system should allow users to report inappropriate content as a stretch feature, or at minimum present community guidelines and allow self-deletion.</w:t>
            </w:r>
          </w:p>
        </w:tc>
        <w:tc>
          <w:tcPr>
            <w:tcW w:type="dxa" w:w="567"/>
            <w:tcMar>
              <w:top w:w="95" w:type="dxa"/>
              <w:start w:w="110" w:type="dxa"/>
              <w:bottom w:w="95" w:type="dxa"/>
              <w:end w:w="110" w:type="dxa"/>
            </w:tcMar>
            <w:vAlign w:val="center"/>
          </w:tcPr>
          <w:p>
            <w:pPr>
              <w:jc w:val="center"/>
            </w:pPr>
            <w:r>
              <w:rPr>
                <w:rFonts w:ascii="Liberation Sans" w:hAnsi="Liberation Sans" w:eastAsia="Liberation Sans" w:cs="Liberation Sans"/>
                <w:sz w:val="18"/>
              </w:rPr>
              <w:t>S</w:t>
            </w:r>
          </w:p>
        </w:tc>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80-100</w:t>
            </w:r>
          </w:p>
        </w:tc>
      </w:tr>
    </w:tbl>
    <w:p/>
    <w:p>
      <w:pPr>
        <w:pStyle w:val="Heading1"/>
      </w:pPr>
      <w:r>
        <w:t>7. Non-functional requirements</w:t>
      </w:r>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963"/>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ID</w:t>
            </w:r>
          </w:p>
        </w:tc>
        <w:tc>
          <w:tcPr>
            <w:tcW w:type="dxa" w:w="1587"/>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Area</w:t>
            </w:r>
          </w:p>
        </w:tc>
        <w:tc>
          <w:tcPr>
            <w:tcW w:type="dxa" w:w="652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Requirement</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NFR-01</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Performance</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Local archive or feed screens should render from cached data in roughly two seconds or less on a typical emulator. No database or network work should run on the main thread.</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NFR-02</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Security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Use authenticated access, backend rules, input validation, least-privilege data access, and app-private local storage for draft media or sensitive files.</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NFR-03</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Privacy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Do not request background location for the core release. Ask for foreground location only when a location-unlock action is attempted and explain the reason clearly.</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NFR-04</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Accessibility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Use descriptive labels, adequate contrast, content descriptions where needed, scalable text, and touch targets suitable for TalkBack and keyboard-assisted navigation.</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NFR-05</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Reliability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Core create, save, edit, and browse flows should survive activity recreation and intermittent network loss without data corruption.</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NFR-06</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Maintainability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Adopt MVVM, repository boundaries, predictable package structure, clear naming, and concise code comments or KDoc on non-trivial logic.</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NFR-07</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Compatibility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Support Android 8.0 (API 26) and above, as specified in the brief.</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NFR-08</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Usability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The main narrative flows - create, browse, unlock, and archive - should be understandable to a first-time user without hidden gestures or unexplained icons.</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NFR-09</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Data quality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Timestamps, status labels, and unlock metadata should remain consistent across local and cloud stores, with clear conflict handling rules for the coursework scope.</w:t>
            </w:r>
          </w:p>
        </w:tc>
      </w:tr>
      <w:tr>
        <w:tc>
          <w:tcPr>
            <w:tcW w:type="dxa" w:w="963"/>
            <w:tcMar>
              <w:top w:w="95" w:type="dxa"/>
              <w:start w:w="110" w:type="dxa"/>
              <w:bottom w:w="95" w:type="dxa"/>
              <w:end w:w="110" w:type="dxa"/>
            </w:tcMar>
            <w:vAlign w:val="center"/>
          </w:tcPr>
          <w:p>
            <w:pPr>
              <w:jc w:val="center"/>
            </w:pPr>
            <w:r>
              <w:rPr>
                <w:rFonts w:ascii="Liberation Sans" w:hAnsi="Liberation Sans" w:eastAsia="Liberation Sans" w:cs="Liberation Sans"/>
                <w:sz w:val="18"/>
              </w:rPr>
              <w:t>NFR-10</w:t>
            </w:r>
          </w:p>
        </w:tc>
        <w:tc>
          <w:tcPr>
            <w:tcW w:type="dxa" w:w="1587"/>
            <w:tcMar>
              <w:top w:w="95" w:type="dxa"/>
              <w:start w:w="110" w:type="dxa"/>
              <w:bottom w:w="95" w:type="dxa"/>
              <w:end w:w="110" w:type="dxa"/>
            </w:tcMar>
            <w:vAlign w:val="center"/>
          </w:tcPr>
          <w:p>
            <w:pPr>
              <w:jc w:val="left"/>
            </w:pPr>
            <w:r>
              <w:rPr>
                <w:rFonts w:ascii="Liberation Sans" w:hAnsi="Liberation Sans" w:eastAsia="Liberation Sans" w:cs="Liberation Sans"/>
                <w:sz w:val="18"/>
              </w:rPr>
              <w:t>Testability</w:t>
            </w:r>
          </w:p>
        </w:tc>
        <w:tc>
          <w:tcPr>
            <w:tcW w:type="dxa" w:w="6520"/>
            <w:tcMar>
              <w:top w:w="95" w:type="dxa"/>
              <w:start w:w="110" w:type="dxa"/>
              <w:bottom w:w="95" w:type="dxa"/>
              <w:end w:w="110" w:type="dxa"/>
            </w:tcMar>
            <w:vAlign w:val="center"/>
          </w:tcPr>
          <w:p>
            <w:pPr>
              <w:jc w:val="left"/>
            </w:pPr>
            <w:r>
              <w:rPr>
                <w:rFonts w:ascii="Liberation Sans" w:hAnsi="Liberation Sans" w:eastAsia="Liberation Sans" w:cs="Liberation Sans"/>
                <w:sz w:val="18"/>
              </w:rPr>
              <w:t>The project should include unit tests for unlock logic and at least a small set of UI or instrumentation tests for critical flows.</w:t>
            </w:r>
          </w:p>
        </w:tc>
      </w:tr>
    </w:tbl>
    <w:p/>
    <w:p>
      <w:pPr>
        <w:pStyle w:val="Heading1"/>
      </w:pPr>
      <w:r>
        <w:t>8. Data model and data dictionary</w:t>
      </w:r>
    </w:p>
    <w:p>
      <w:pPr/>
      <w:r>
        <w:rPr>
          <w:rFonts w:ascii="Liberation Sans" w:hAnsi="Liberation Sans" w:eastAsia="Liberation Sans" w:cs="Liberation Sans"/>
          <w:sz w:val="21"/>
        </w:rPr>
        <w:t>The data model should stay simple enough to implement confidently but rich enough to prove normalisation, persistence, and cumulative feature growth. A sensible version-1 strategy is one user profile, many capsules, and supporting entities for media, unlock conditions, favourites, comments, events, and notifications.</w:t>
      </w:r>
    </w:p>
    <w:tbl>
      <w:tblPr>
        <w:tblStyle w:val="TableGrid"/>
        <w:tblW w:type="auto" w:w="0"/>
        <w:jc w:val="center"/>
        <w:tblLook w:firstColumn="1" w:firstRow="1" w:lastColumn="0" w:lastRow="0" w:noHBand="0" w:noVBand="1" w:val="04A0"/>
      </w:tblPr>
      <w:tblGrid>
        <w:gridCol w:w="9866"/>
      </w:tblGrid>
      <w:tr>
        <w:tc>
          <w:tcPr>
            <w:tcW w:type="dxa" w:w="9866"/>
            <w:shd w:fill="EEF6FC"/>
            <w:tcMar>
              <w:top w:w="120" w:type="dxa"/>
              <w:start w:w="130" w:type="dxa"/>
              <w:bottom w:w="120" w:type="dxa"/>
              <w:end w:w="130" w:type="dxa"/>
            </w:tcMar>
          </w:tcPr>
          <w:p>
            <w:r>
              <w:rPr>
                <w:rFonts w:ascii="Liberation Sans" w:hAnsi="Liberation Sans" w:eastAsia="Liberation Sans" w:cs="Liberation Sans"/>
                <w:b/>
                <w:color w:val="1F4E79"/>
                <w:sz w:val="19"/>
              </w:rPr>
              <w:t>Logical relationship summary</w:t>
            </w:r>
          </w:p>
          <w:p>
            <w:r>
              <w:rPr>
                <w:rFonts w:ascii="Liberation Mono" w:hAnsi="Liberation Mono" w:eastAsia="Liberation Mono" w:cs="Liberation Mono"/>
                <w:sz w:val="18"/>
              </w:rPr>
              <w:t>UserProfile 1 ----- * Capsule</w:t>
            </w:r>
          </w:p>
          <w:p>
            <w:r>
              <w:rPr>
                <w:rFonts w:ascii="Liberation Mono" w:hAnsi="Liberation Mono" w:eastAsia="Liberation Mono" w:cs="Liberation Mono"/>
                <w:sz w:val="18"/>
              </w:rPr>
              <w:t>Capsule     1 ----- * CapsuleMedia</w:t>
            </w:r>
          </w:p>
          <w:p>
            <w:r>
              <w:rPr>
                <w:rFonts w:ascii="Liberation Mono" w:hAnsi="Liberation Mono" w:eastAsia="Liberation Mono" w:cs="Liberation Mono"/>
                <w:sz w:val="18"/>
              </w:rPr>
              <w:t>Capsule     1 ----- 1 UnlockCondition</w:t>
            </w:r>
          </w:p>
          <w:p>
            <w:r>
              <w:rPr>
                <w:rFonts w:ascii="Liberation Mono" w:hAnsi="Liberation Mono" w:eastAsia="Liberation Mono" w:cs="Liberation Mono"/>
                <w:sz w:val="18"/>
              </w:rPr>
              <w:t>Capsule     1 ----- * Comment</w:t>
            </w:r>
          </w:p>
          <w:p>
            <w:r>
              <w:rPr>
                <w:rFonts w:ascii="Liberation Mono" w:hAnsi="Liberation Mono" w:eastAsia="Liberation Mono" w:cs="Liberation Mono"/>
                <w:sz w:val="18"/>
              </w:rPr>
              <w:t>UserProfile * ----- * Capsule via Favourite</w:t>
            </w:r>
          </w:p>
          <w:p>
            <w:r>
              <w:rPr>
                <w:rFonts w:ascii="Liberation Mono" w:hAnsi="Liberation Mono" w:eastAsia="Liberation Mono" w:cs="Liberation Mono"/>
                <w:sz w:val="18"/>
              </w:rPr>
              <w:t>UniversityEvent 1 -- * Capsule (optional by eventCode)</w:t>
            </w:r>
          </w:p>
          <w:p>
            <w:r>
              <w:rPr>
                <w:rFonts w:ascii="Liberation Mono" w:hAnsi="Liberation Mono" w:eastAsia="Liberation Mono" w:cs="Liberation Mono"/>
                <w:sz w:val="18"/>
              </w:rPr>
              <w:t>UserProfile 1 ----- * NotificationRecord</w:t>
            </w:r>
          </w:p>
        </w:tc>
      </w:tr>
    </w:tbl>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701"/>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Entity</w:t>
            </w:r>
          </w:p>
        </w:tc>
        <w:tc>
          <w:tcPr>
            <w:tcW w:type="dxa" w:w="3288"/>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Core fields</w:t>
            </w:r>
          </w:p>
        </w:tc>
        <w:tc>
          <w:tcPr>
            <w:tcW w:type="dxa" w:w="3969"/>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Purpose</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UserProfile</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uid, email, displayName, affiliationType, createdAt</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Stores identity and profile metadata. Cloud record can mirror the authenticated user.</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Capsule</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capsuleId, ownerUid, title, bodyText, status, unlockType, campusPlaceId, eventCode, createdAt, updatedAt, isFeatured</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Core storytelling entity used in both local Room and cloud feed.</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CapsuleMedia</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mediaId, capsuleId, mediaType, localPath, cloudPath, mimeType, createdAt</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Supports image first; audio can be added later without redesigning the core schema.</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UnlockCondition</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conditionId, capsuleId, type, unlockDateTime, latitude, longitude, radiusM, eventCode, satisfiedAt</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Keeps unlock data separate and extensible across time, location, and event modes.</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Comment</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commentId, capsuleId, authorUid, body, createdAt, updatedAt</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Community engagement feature for unlocked capsules.</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Favourite</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userUid, capsuleId, createdAt</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Join entity for favourited unlocked capsules.</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UniversityEvent</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eventCode, title, startAt, endAt, description, featuredFlag</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Seed or cloud table that powers event-based unlocking and featured stories.</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NotificationRecord</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notificationId, userUid, capsuleId, type, scheduledAt, sentAt, state</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Tracks scheduled and sent notifications for audit and debugging.</w:t>
            </w:r>
          </w:p>
        </w:tc>
      </w:tr>
      <w:tr>
        <w:tc>
          <w:tcPr>
            <w:tcW w:type="dxa" w:w="1701"/>
            <w:tcMar>
              <w:top w:w="95" w:type="dxa"/>
              <w:start w:w="110" w:type="dxa"/>
              <w:bottom w:w="95" w:type="dxa"/>
              <w:end w:w="110" w:type="dxa"/>
            </w:tcMar>
            <w:vAlign w:val="center"/>
          </w:tcPr>
          <w:p>
            <w:pPr>
              <w:jc w:val="center"/>
            </w:pPr>
            <w:r>
              <w:rPr>
                <w:rFonts w:ascii="Liberation Sans" w:hAnsi="Liberation Sans" w:eastAsia="Liberation Sans" w:cs="Liberation Sans"/>
                <w:sz w:val="18"/>
              </w:rPr>
              <w:t>AppSettings (DataStore)</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notificationEnabled, locationExplainerSeen, themeMode</w:t>
            </w:r>
          </w:p>
        </w:tc>
        <w:tc>
          <w:tcPr>
            <w:tcW w:type="dxa" w:w="3969"/>
            <w:tcMar>
              <w:top w:w="95" w:type="dxa"/>
              <w:start w:w="110" w:type="dxa"/>
              <w:bottom w:w="95" w:type="dxa"/>
              <w:end w:w="110" w:type="dxa"/>
            </w:tcMar>
            <w:vAlign w:val="center"/>
          </w:tcPr>
          <w:p>
            <w:pPr>
              <w:jc w:val="left"/>
            </w:pPr>
            <w:r>
              <w:rPr>
                <w:rFonts w:ascii="Liberation Sans" w:hAnsi="Liberation Sans" w:eastAsia="Liberation Sans" w:cs="Liberation Sans"/>
                <w:sz w:val="18"/>
              </w:rPr>
              <w:t>Lightweight user preferences need not live in Room.</w:t>
            </w:r>
          </w:p>
        </w:tc>
      </w:tr>
    </w:tbl>
    <w:p/>
    <w:tbl>
      <w:tblPr>
        <w:tblStyle w:val="TableGrid"/>
        <w:tblW w:type="auto" w:w="0"/>
        <w:jc w:val="center"/>
        <w:tblLook w:firstColumn="1" w:firstRow="1" w:lastColumn="0" w:lastRow="0" w:noHBand="0" w:noVBand="1" w:val="04A0"/>
      </w:tblPr>
      <w:tblGrid>
        <w:gridCol w:w="9866"/>
      </w:tblGrid>
      <w:tr>
        <w:tc>
          <w:tcPr>
            <w:tcW w:type="dxa" w:w="9866"/>
            <w:shd w:fill="D9EAF7"/>
            <w:tcMar>
              <w:top w:w="140" w:type="dxa"/>
              <w:start w:w="150" w:type="dxa"/>
              <w:bottom w:w="140" w:type="dxa"/>
              <w:end w:w="150" w:type="dxa"/>
            </w:tcMar>
          </w:tcPr>
          <w:p>
            <w:r>
              <w:rPr>
                <w:rFonts w:ascii="Liberation Sans" w:hAnsi="Liberation Sans" w:eastAsia="Liberation Sans" w:cs="Liberation Sans"/>
                <w:b/>
                <w:color w:val="1F4E79"/>
                <w:sz w:val="21"/>
              </w:rPr>
              <w:t>Recommended data-storage split</w:t>
            </w:r>
          </w:p>
          <w:p>
            <w:r>
              <w:rPr>
                <w:rFonts w:ascii="Liberation Sans" w:hAnsi="Liberation Sans" w:eastAsia="Liberation Sans" w:cs="Liberation Sans"/>
                <w:sz w:val="20"/>
              </w:rPr>
              <w:t>Use Room for local canonical caching, drafts, and offline access. Use Firestore for shared discovery, comments, favourites, and profile metadata. Use Firebase Storage only for remote media files if it has been covered or approved. Keep user preferences in DataStore.</w:t>
            </w:r>
          </w:p>
        </w:tc>
      </w:tr>
    </w:tbl>
    <w:p/>
    <w:p>
      <w:pPr>
        <w:pStyle w:val="Heading1"/>
      </w:pPr>
      <w:r>
        <w:t>9. Architecture overview</w:t>
      </w:r>
    </w:p>
    <w:p>
      <w:pPr/>
      <w:r>
        <w:rPr>
          <w:rFonts w:ascii="Liberation Sans" w:hAnsi="Liberation Sans" w:eastAsia="Liberation Sans" w:cs="Liberation Sans"/>
          <w:sz w:val="21"/>
        </w:rPr>
        <w:t>A lightweight clean-MVVM structure is the best balance between first-class ambition and coursework manageability. It gives you clear separation of concerns without over-engineering the project.</w:t>
      </w:r>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47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Layer</w:t>
            </w:r>
          </w:p>
        </w:tc>
        <w:tc>
          <w:tcPr>
            <w:tcW w:type="dxa" w:w="3288"/>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Key classes</w:t>
            </w:r>
          </w:p>
        </w:tc>
        <w:tc>
          <w:tcPr>
            <w:tcW w:type="dxa" w:w="4082"/>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Responsibilities</w:t>
            </w:r>
          </w:p>
        </w:tc>
      </w:tr>
      <w:tr>
        <w:tc>
          <w:tcPr>
            <w:tcW w:type="dxa" w:w="1474"/>
            <w:tcMar>
              <w:top w:w="95" w:type="dxa"/>
              <w:start w:w="110" w:type="dxa"/>
              <w:bottom w:w="95" w:type="dxa"/>
              <w:end w:w="110" w:type="dxa"/>
            </w:tcMar>
            <w:vAlign w:val="center"/>
          </w:tcPr>
          <w:p>
            <w:pPr>
              <w:jc w:val="center"/>
            </w:pPr>
            <w:r>
              <w:rPr>
                <w:rFonts w:ascii="Liberation Sans" w:hAnsi="Liberation Sans" w:eastAsia="Liberation Sans" w:cs="Liberation Sans"/>
                <w:sz w:val="18"/>
              </w:rPr>
              <w:t>Presentation</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Activities, fragments, adapters, ViewModels, UI state classes</w:t>
            </w:r>
          </w:p>
        </w:tc>
        <w:tc>
          <w:tcPr>
            <w:tcW w:type="dxa" w:w="4082"/>
            <w:tcMar>
              <w:top w:w="95" w:type="dxa"/>
              <w:start w:w="110" w:type="dxa"/>
              <w:bottom w:w="95" w:type="dxa"/>
              <w:end w:w="110" w:type="dxa"/>
            </w:tcMar>
            <w:vAlign w:val="center"/>
          </w:tcPr>
          <w:p>
            <w:pPr>
              <w:jc w:val="left"/>
            </w:pPr>
            <w:r>
              <w:rPr>
                <w:rFonts w:ascii="Liberation Sans" w:hAnsi="Liberation Sans" w:eastAsia="Liberation Sans" w:cs="Liberation Sans"/>
                <w:sz w:val="18"/>
              </w:rPr>
              <w:t>Handles rendering, user input, navigation, and collection of state from the ViewModel.</w:t>
            </w:r>
          </w:p>
        </w:tc>
      </w:tr>
      <w:tr>
        <w:tc>
          <w:tcPr>
            <w:tcW w:type="dxa" w:w="1474"/>
            <w:tcMar>
              <w:top w:w="95" w:type="dxa"/>
              <w:start w:w="110" w:type="dxa"/>
              <w:bottom w:w="95" w:type="dxa"/>
              <w:end w:w="110" w:type="dxa"/>
            </w:tcMar>
            <w:vAlign w:val="center"/>
          </w:tcPr>
          <w:p>
            <w:pPr>
              <w:jc w:val="center"/>
            </w:pPr>
            <w:r>
              <w:rPr>
                <w:rFonts w:ascii="Liberation Sans" w:hAnsi="Liberation Sans" w:eastAsia="Liberation Sans" w:cs="Liberation Sans"/>
                <w:sz w:val="18"/>
              </w:rPr>
              <w:t>Domain or service</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UnlockEvaluator, CapsuleValidator, NotificationScheduler, LocationVerifier</w:t>
            </w:r>
          </w:p>
        </w:tc>
        <w:tc>
          <w:tcPr>
            <w:tcW w:type="dxa" w:w="4082"/>
            <w:tcMar>
              <w:top w:w="95" w:type="dxa"/>
              <w:start w:w="110" w:type="dxa"/>
              <w:bottom w:w="95" w:type="dxa"/>
              <w:end w:w="110" w:type="dxa"/>
            </w:tcMar>
            <w:vAlign w:val="center"/>
          </w:tcPr>
          <w:p>
            <w:pPr>
              <w:jc w:val="left"/>
            </w:pPr>
            <w:r>
              <w:rPr>
                <w:rFonts w:ascii="Liberation Sans" w:hAnsi="Liberation Sans" w:eastAsia="Liberation Sans" w:cs="Liberation Sans"/>
                <w:sz w:val="18"/>
              </w:rPr>
              <w:t>Contains reusable logic that should not live in UI classes or DAOs.</w:t>
            </w:r>
          </w:p>
        </w:tc>
      </w:tr>
      <w:tr>
        <w:tc>
          <w:tcPr>
            <w:tcW w:type="dxa" w:w="1474"/>
            <w:tcMar>
              <w:top w:w="95" w:type="dxa"/>
              <w:start w:w="110" w:type="dxa"/>
              <w:bottom w:w="95" w:type="dxa"/>
              <w:end w:w="110" w:type="dxa"/>
            </w:tcMar>
            <w:vAlign w:val="center"/>
          </w:tcPr>
          <w:p>
            <w:pPr>
              <w:jc w:val="center"/>
            </w:pPr>
            <w:r>
              <w:rPr>
                <w:rFonts w:ascii="Liberation Sans" w:hAnsi="Liberation Sans" w:eastAsia="Liberation Sans" w:cs="Liberation Sans"/>
                <w:sz w:val="18"/>
              </w:rPr>
              <w:t>Data</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Repositories, Room DAOs, Firestore data sources, mappers</w:t>
            </w:r>
          </w:p>
        </w:tc>
        <w:tc>
          <w:tcPr>
            <w:tcW w:type="dxa" w:w="4082"/>
            <w:tcMar>
              <w:top w:w="95" w:type="dxa"/>
              <w:start w:w="110" w:type="dxa"/>
              <w:bottom w:w="95" w:type="dxa"/>
              <w:end w:w="110" w:type="dxa"/>
            </w:tcMar>
            <w:vAlign w:val="center"/>
          </w:tcPr>
          <w:p>
            <w:pPr>
              <w:jc w:val="left"/>
            </w:pPr>
            <w:r>
              <w:rPr>
                <w:rFonts w:ascii="Liberation Sans" w:hAnsi="Liberation Sans" w:eastAsia="Liberation Sans" w:cs="Liberation Sans"/>
                <w:sz w:val="18"/>
              </w:rPr>
              <w:t>Coordinates local and remote data and hides implementation details from the UI.</w:t>
            </w:r>
          </w:p>
        </w:tc>
      </w:tr>
      <w:tr>
        <w:tc>
          <w:tcPr>
            <w:tcW w:type="dxa" w:w="1474"/>
            <w:tcMar>
              <w:top w:w="95" w:type="dxa"/>
              <w:start w:w="110" w:type="dxa"/>
              <w:bottom w:w="95" w:type="dxa"/>
              <w:end w:w="110" w:type="dxa"/>
            </w:tcMar>
            <w:vAlign w:val="center"/>
          </w:tcPr>
          <w:p>
            <w:pPr>
              <w:jc w:val="center"/>
            </w:pPr>
            <w:r>
              <w:rPr>
                <w:rFonts w:ascii="Liberation Sans" w:hAnsi="Liberation Sans" w:eastAsia="Liberation Sans" w:cs="Liberation Sans"/>
                <w:sz w:val="18"/>
              </w:rPr>
              <w:t>Platform integration</w:t>
            </w:r>
          </w:p>
        </w:tc>
        <w:tc>
          <w:tcPr>
            <w:tcW w:type="dxa" w:w="3288"/>
            <w:tcMar>
              <w:top w:w="95" w:type="dxa"/>
              <w:start w:w="110" w:type="dxa"/>
              <w:bottom w:w="95" w:type="dxa"/>
              <w:end w:w="110" w:type="dxa"/>
            </w:tcMar>
            <w:vAlign w:val="center"/>
          </w:tcPr>
          <w:p>
            <w:pPr>
              <w:jc w:val="left"/>
            </w:pPr>
            <w:r>
              <w:rPr>
                <w:rFonts w:ascii="Liberation Sans" w:hAnsi="Liberation Sans" w:eastAsia="Liberation Sans" w:cs="Liberation Sans"/>
                <w:sz w:val="18"/>
              </w:rPr>
              <w:t>WorkManager workers, FusedLocationProviderClient, NotificationManager, Activity Result APIs</w:t>
            </w:r>
          </w:p>
        </w:tc>
        <w:tc>
          <w:tcPr>
            <w:tcW w:type="dxa" w:w="4082"/>
            <w:tcMar>
              <w:top w:w="95" w:type="dxa"/>
              <w:start w:w="110" w:type="dxa"/>
              <w:bottom w:w="95" w:type="dxa"/>
              <w:end w:w="110" w:type="dxa"/>
            </w:tcMar>
            <w:vAlign w:val="center"/>
          </w:tcPr>
          <w:p>
            <w:pPr>
              <w:jc w:val="left"/>
            </w:pPr>
            <w:r>
              <w:rPr>
                <w:rFonts w:ascii="Liberation Sans" w:hAnsi="Liberation Sans" w:eastAsia="Liberation Sans" w:cs="Liberation Sans"/>
                <w:sz w:val="18"/>
              </w:rPr>
              <w:t>Connects Android system services and background tasks to the rest of the app.</w:t>
            </w:r>
          </w:p>
        </w:tc>
      </w:tr>
    </w:tbl>
    <w:p/>
    <w:p>
      <w:pPr>
        <w:pStyle w:val="Heading2"/>
      </w:pPr>
      <w:r>
        <w:t>Recommended package structure</w:t>
      </w:r>
    </w:p>
    <w:tbl>
      <w:tblPr>
        <w:tblStyle w:val="TableGrid"/>
        <w:tblW w:type="auto" w:w="0"/>
        <w:jc w:val="center"/>
        <w:tblLook w:firstColumn="1" w:firstRow="1" w:lastColumn="0" w:lastRow="0" w:noHBand="0" w:noVBand="1" w:val="04A0"/>
      </w:tblPr>
      <w:tblGrid>
        <w:gridCol w:w="9866"/>
      </w:tblGrid>
      <w:tr>
        <w:tc>
          <w:tcPr>
            <w:tcW w:type="dxa" w:w="9866"/>
            <w:shd w:fill="EEF6FC"/>
            <w:tcMar>
              <w:top w:w="120" w:type="dxa"/>
              <w:start w:w="130" w:type="dxa"/>
              <w:bottom w:w="120" w:type="dxa"/>
              <w:end w:w="130" w:type="dxa"/>
            </w:tcMar>
          </w:tcPr>
          <w:p>
            <w:r>
              <w:rPr>
                <w:rFonts w:ascii="Liberation Sans" w:hAnsi="Liberation Sans" w:eastAsia="Liberation Sans" w:cs="Liberation Sans"/>
                <w:b/>
                <w:color w:val="1F4E79"/>
                <w:sz w:val="19"/>
              </w:rPr>
              <w:t>Example project packages</w:t>
            </w:r>
          </w:p>
          <w:p>
            <w:r>
              <w:rPr>
                <w:rFonts w:ascii="Liberation Mono" w:hAnsi="Liberation Mono" w:eastAsia="Liberation Mono" w:cs="Liberation Mono"/>
                <w:sz w:val="18"/>
              </w:rPr>
              <w:t>ui/auth            -&gt; login, registration, profile screens</w:t>
            </w:r>
          </w:p>
          <w:p>
            <w:r>
              <w:rPr>
                <w:rFonts w:ascii="Liberation Mono" w:hAnsi="Liberation Mono" w:eastAsia="Liberation Mono" w:cs="Liberation Mono"/>
                <w:sz w:val="18"/>
              </w:rPr>
              <w:t>ui/capsule         -&gt; create, edit, detail, archive, feed</w:t>
            </w:r>
          </w:p>
          <w:p>
            <w:r>
              <w:rPr>
                <w:rFonts w:ascii="Liberation Mono" w:hAnsi="Liberation Mono" w:eastAsia="Liberation Mono" w:cs="Liberation Mono"/>
                <w:sz w:val="18"/>
              </w:rPr>
              <w:t>ui/settings        -&gt; privacy, preferences, about</w:t>
            </w:r>
          </w:p>
          <w:p>
            <w:r>
              <w:rPr>
                <w:rFonts w:ascii="Liberation Mono" w:hAnsi="Liberation Mono" w:eastAsia="Liberation Mono" w:cs="Liberation Mono"/>
                <w:sz w:val="18"/>
              </w:rPr>
              <w:t>data/local         -&gt; Room entities, DAOs, database</w:t>
            </w:r>
          </w:p>
          <w:p>
            <w:r>
              <w:rPr>
                <w:rFonts w:ascii="Liberation Mono" w:hAnsi="Liberation Mono" w:eastAsia="Liberation Mono" w:cs="Liberation Mono"/>
                <w:sz w:val="18"/>
              </w:rPr>
              <w:t>data/remote        -&gt; Firebase auth, Firestore, storage sources</w:t>
            </w:r>
          </w:p>
          <w:p>
            <w:r>
              <w:rPr>
                <w:rFonts w:ascii="Liberation Mono" w:hAnsi="Liberation Mono" w:eastAsia="Liberation Mono" w:cs="Liberation Mono"/>
                <w:sz w:val="18"/>
              </w:rPr>
              <w:t>data/repository    -&gt; CapsuleRepository, AuthRepository, CommentRepository</w:t>
            </w:r>
          </w:p>
          <w:p>
            <w:r>
              <w:rPr>
                <w:rFonts w:ascii="Liberation Mono" w:hAnsi="Liberation Mono" w:eastAsia="Liberation Mono" w:cs="Liberation Mono"/>
                <w:sz w:val="18"/>
              </w:rPr>
              <w:t>domain/unlock      -&gt; unlock evaluators and rules</w:t>
            </w:r>
          </w:p>
          <w:p>
            <w:r>
              <w:rPr>
                <w:rFonts w:ascii="Liberation Mono" w:hAnsi="Liberation Mono" w:eastAsia="Liberation Mono" w:cs="Liberation Mono"/>
                <w:sz w:val="18"/>
              </w:rPr>
              <w:t>domain/validation  -&gt; input and business validation</w:t>
            </w:r>
          </w:p>
          <w:p>
            <w:r>
              <w:rPr>
                <w:rFonts w:ascii="Liberation Mono" w:hAnsi="Liberation Mono" w:eastAsia="Liberation Mono" w:cs="Liberation Mono"/>
                <w:sz w:val="18"/>
              </w:rPr>
              <w:t>workers            -&gt; sync and unlock check workers</w:t>
            </w:r>
          </w:p>
          <w:p>
            <w:r>
              <w:rPr>
                <w:rFonts w:ascii="Liberation Mono" w:hAnsi="Liberation Mono" w:eastAsia="Liberation Mono" w:cs="Liberation Mono"/>
                <w:sz w:val="18"/>
              </w:rPr>
              <w:t>services           -&gt; location and notification helpers</w:t>
            </w:r>
          </w:p>
          <w:p>
            <w:r>
              <w:rPr>
                <w:rFonts w:ascii="Liberation Mono" w:hAnsi="Liberation Mono" w:eastAsia="Liberation Mono" w:cs="Liberation Mono"/>
                <w:sz w:val="18"/>
              </w:rPr>
              <w:t>util               -&gt; mappers, formatters, result wrappers</w:t>
            </w:r>
          </w:p>
        </w:tc>
      </w:tr>
    </w:tbl>
    <w:p/>
    <w:p>
      <w:pPr>
        <w:pStyle w:val="Heading2"/>
      </w:pPr>
      <w:r>
        <w:t>Recommended operational flow</w:t>
      </w:r>
    </w:p>
    <w:p>
      <w:pPr>
        <w:pStyle w:val="ListBullet"/>
        <w:spacing w:after="40"/>
        <w:ind w:left="283"/>
      </w:pPr>
      <w:r>
        <w:rPr>
          <w:rFonts w:ascii="Liberation Sans" w:hAnsi="Liberation Sans" w:eastAsia="Liberation Sans" w:cs="Liberation Sans"/>
          <w:sz w:val="20"/>
        </w:rPr>
        <w:t>UI events are sent to the ViewModel.</w:t>
      </w:r>
    </w:p>
    <w:p>
      <w:pPr>
        <w:pStyle w:val="ListBullet"/>
        <w:spacing w:after="40"/>
        <w:ind w:left="283"/>
      </w:pPr>
      <w:r>
        <w:rPr>
          <w:rFonts w:ascii="Liberation Sans" w:hAnsi="Liberation Sans" w:eastAsia="Liberation Sans" w:cs="Liberation Sans"/>
          <w:sz w:val="20"/>
        </w:rPr>
        <w:t>The ViewModel calls repository and service functions on background dispatchers or through workers.</w:t>
      </w:r>
    </w:p>
    <w:p>
      <w:pPr>
        <w:pStyle w:val="ListBullet"/>
        <w:spacing w:after="40"/>
        <w:ind w:left="283"/>
      </w:pPr>
      <w:r>
        <w:rPr>
          <w:rFonts w:ascii="Liberation Sans" w:hAnsi="Liberation Sans" w:eastAsia="Liberation Sans" w:cs="Liberation Sans"/>
          <w:sz w:val="20"/>
        </w:rPr>
        <w:t>Repositories read and write Room first for resilience, then sync to Firestore when online.</w:t>
      </w:r>
    </w:p>
    <w:p>
      <w:pPr>
        <w:pStyle w:val="ListBullet"/>
        <w:spacing w:after="40"/>
        <w:ind w:left="283"/>
      </w:pPr>
      <w:r>
        <w:rPr>
          <w:rFonts w:ascii="Liberation Sans" w:hAnsi="Liberation Sans" w:eastAsia="Liberation Sans" w:cs="Liberation Sans"/>
          <w:sz w:val="20"/>
        </w:rPr>
        <w:t>Unlock checks are evaluated locally for time rules and on demand for location rules.</w:t>
      </w:r>
    </w:p>
    <w:p>
      <w:pPr>
        <w:pStyle w:val="ListBullet"/>
        <w:spacing w:after="40"/>
        <w:ind w:left="283"/>
      </w:pPr>
      <w:r>
        <w:rPr>
          <w:rFonts w:ascii="Liberation Sans" w:hAnsi="Liberation Sans" w:eastAsia="Liberation Sans" w:cs="Liberation Sans"/>
          <w:sz w:val="20"/>
        </w:rPr>
        <w:t>Notification scheduling is delegated to WorkManager for reliable deferred work, with FCM reserved for remote events or shared announcements.</w:t>
      </w:r>
    </w:p>
    <w:p>
      <w:pPr>
        <w:pStyle w:val="Heading1"/>
      </w:pPr>
      <w:r>
        <w:t>10. Core use cases and acceptance tests</w:t>
      </w:r>
    </w:p>
    <w:tbl>
      <w:tblPr>
        <w:tblStyle w:val="TableGrid"/>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13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Use case</w:t>
            </w:r>
          </w:p>
        </w:tc>
        <w:tc>
          <w:tcPr>
            <w:tcW w:type="dxa" w:w="2721"/>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Scenario</w:t>
            </w:r>
          </w:p>
        </w:tc>
        <w:tc>
          <w:tcPr>
            <w:tcW w:type="dxa" w:w="5103"/>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Acceptance condition</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UC-01</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Register and sign in</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A new user creates an account, signs in, and the app creates a matching profile record. Session persists after app restart.</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UC-02</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Create a date-based capsule</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User enters title and story text, attaches an image, chooses a future date, saves, and sees the capsule in the Locked or Scheduled archive after restart.</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UC-03</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Unlock a capsule by time</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Once the target time passes and the app syncs or checks status, the capsule becomes unlocked and a notification is shown or queued.</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UC-04</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Unlock a capsule by location</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User opens a location-locked capsule on campus, grants foreground permission, taps the verification action, and the capsule unlocks if within radius.</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UC-05</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Explore and filter community capsules</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User browses the unlocked feed, applies filters such as featured or favourites, and opens a capsule detail page.</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UC-06</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Engage with an unlocked capsule</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User favourites an unlocked capsule and adds a comment; both actions persist locally and sync to cloud when online.</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UC-07</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Deny location permission</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If the user declines permission, the app remains usable, explains the limitation, and offers a retry path without crashing or blocking unrelated features.</w:t>
            </w:r>
          </w:p>
        </w:tc>
      </w:tr>
      <w:tr>
        <w:tc>
          <w:tcPr>
            <w:tcW w:type="dxa" w:w="1134"/>
            <w:tcMar>
              <w:top w:w="95" w:type="dxa"/>
              <w:start w:w="110" w:type="dxa"/>
              <w:bottom w:w="95" w:type="dxa"/>
              <w:end w:w="110" w:type="dxa"/>
            </w:tcMar>
            <w:vAlign w:val="center"/>
          </w:tcPr>
          <w:p>
            <w:pPr>
              <w:jc w:val="center"/>
            </w:pPr>
            <w:r>
              <w:rPr>
                <w:rFonts w:ascii="Liberation Sans" w:hAnsi="Liberation Sans" w:eastAsia="Liberation Sans" w:cs="Liberation Sans"/>
                <w:sz w:val="18"/>
              </w:rPr>
              <w:t>UC-08</w:t>
            </w:r>
          </w:p>
        </w:tc>
        <w:tc>
          <w:tcPr>
            <w:tcW w:type="dxa" w:w="2721"/>
            <w:tcMar>
              <w:top w:w="95" w:type="dxa"/>
              <w:start w:w="110" w:type="dxa"/>
              <w:bottom w:w="95" w:type="dxa"/>
              <w:end w:w="110" w:type="dxa"/>
            </w:tcMar>
            <w:vAlign w:val="center"/>
          </w:tcPr>
          <w:p>
            <w:pPr>
              <w:jc w:val="left"/>
            </w:pPr>
            <w:r>
              <w:rPr>
                <w:rFonts w:ascii="Liberation Sans" w:hAnsi="Liberation Sans" w:eastAsia="Liberation Sans" w:cs="Liberation Sans"/>
                <w:sz w:val="18"/>
              </w:rPr>
              <w:t>Offline resilience</w:t>
            </w:r>
          </w:p>
        </w:tc>
        <w:tc>
          <w:tcPr>
            <w:tcW w:type="dxa" w:w="5103"/>
            <w:tcMar>
              <w:top w:w="95" w:type="dxa"/>
              <w:start w:w="110" w:type="dxa"/>
              <w:bottom w:w="95" w:type="dxa"/>
              <w:end w:w="110" w:type="dxa"/>
            </w:tcMar>
            <w:vAlign w:val="center"/>
          </w:tcPr>
          <w:p>
            <w:pPr>
              <w:jc w:val="left"/>
            </w:pPr>
            <w:r>
              <w:rPr>
                <w:rFonts w:ascii="Liberation Sans" w:hAnsi="Liberation Sans" w:eastAsia="Liberation Sans" w:cs="Liberation Sans"/>
                <w:sz w:val="18"/>
              </w:rPr>
              <w:t>A previously synchronised feed and the user's own drafts remain viewable offline, with pending changes retried later.</w:t>
            </w:r>
          </w:p>
        </w:tc>
      </w:tr>
    </w:tbl>
    <w:p/>
    <w:p>
      <w:pPr>
        <w:pStyle w:val="Heading1"/>
      </w:pPr>
      <w:r>
        <w:t>11. Testing, evidence, and submission checklist</w:t>
      </w:r>
    </w:p>
    <w:p>
      <w:pPr>
        <w:pStyle w:val="Heading2"/>
      </w:pPr>
      <w:r>
        <w:t>Minimum testing plan</w:t>
      </w:r>
    </w:p>
    <w:p>
      <w:pPr>
        <w:pStyle w:val="ListBullet"/>
        <w:spacing w:after="40"/>
        <w:ind w:left="283"/>
      </w:pPr>
      <w:r>
        <w:rPr>
          <w:rFonts w:ascii="Liberation Sans" w:hAnsi="Liberation Sans" w:eastAsia="Liberation Sans" w:cs="Liberation Sans"/>
          <w:sz w:val="20"/>
        </w:rPr>
        <w:t>Unit test unlock evaluation logic for date, event-window, and location-radius checks.</w:t>
      </w:r>
    </w:p>
    <w:p>
      <w:pPr>
        <w:pStyle w:val="ListBullet"/>
        <w:spacing w:after="40"/>
        <w:ind w:left="283"/>
      </w:pPr>
      <w:r>
        <w:rPr>
          <w:rFonts w:ascii="Liberation Sans" w:hAnsi="Liberation Sans" w:eastAsia="Liberation Sans" w:cs="Liberation Sans"/>
          <w:sz w:val="20"/>
        </w:rPr>
        <w:t>Unit test capsule validation rules, especially required fields and media constraints.</w:t>
      </w:r>
    </w:p>
    <w:p>
      <w:pPr>
        <w:pStyle w:val="ListBullet"/>
        <w:spacing w:after="40"/>
        <w:ind w:left="283"/>
      </w:pPr>
      <w:r>
        <w:rPr>
          <w:rFonts w:ascii="Liberation Sans" w:hAnsi="Liberation Sans" w:eastAsia="Liberation Sans" w:cs="Liberation Sans"/>
          <w:sz w:val="20"/>
        </w:rPr>
        <w:t>Instrument or UI test at least the login flow, capsule creation flow, and locked-versus-unlocked filtering flow.</w:t>
      </w:r>
    </w:p>
    <w:p>
      <w:pPr>
        <w:pStyle w:val="ListBullet"/>
        <w:spacing w:after="40"/>
        <w:ind w:left="283"/>
      </w:pPr>
      <w:r>
        <w:rPr>
          <w:rFonts w:ascii="Liberation Sans" w:hAnsi="Liberation Sans" w:eastAsia="Liberation Sans" w:cs="Liberation Sans"/>
          <w:sz w:val="20"/>
        </w:rPr>
        <w:t>Manually test offline mode, rotation or process recreation, notification delivery, and the permission-denied path.</w:t>
      </w:r>
    </w:p>
    <w:p>
      <w:pPr>
        <w:pStyle w:val="ListBullet"/>
        <w:spacing w:after="40"/>
        <w:ind w:left="283"/>
      </w:pPr>
      <w:r>
        <w:rPr>
          <w:rFonts w:ascii="Liberation Sans" w:hAnsi="Liberation Sans" w:eastAsia="Liberation Sans" w:cs="Liberation Sans"/>
          <w:sz w:val="20"/>
        </w:rPr>
        <w:t>Use Android Profiler or equivalent evidence to discuss at least one performance optimisation, such as database indexing, image compression, or background threading.</w:t>
      </w:r>
    </w:p>
    <w:p>
      <w:pPr>
        <w:pStyle w:val="Heading2"/>
      </w:pPr>
      <w:r>
        <w:t>Evidence to collect during development</w:t>
      </w:r>
    </w:p>
    <w:p>
      <w:pPr>
        <w:pStyle w:val="ListBullet"/>
        <w:spacing w:after="40"/>
        <w:ind w:left="283"/>
      </w:pPr>
      <w:r>
        <w:rPr>
          <w:rFonts w:ascii="Liberation Sans" w:hAnsi="Liberation Sans" w:eastAsia="Liberation Sans" w:cs="Liberation Sans"/>
          <w:sz w:val="20"/>
        </w:rPr>
        <w:t>ERD or entity table and an architecture diagram.</w:t>
      </w:r>
    </w:p>
    <w:p>
      <w:pPr>
        <w:pStyle w:val="ListBullet"/>
        <w:spacing w:after="40"/>
        <w:ind w:left="283"/>
      </w:pPr>
      <w:r>
        <w:rPr>
          <w:rFonts w:ascii="Liberation Sans" w:hAnsi="Liberation Sans" w:eastAsia="Liberation Sans" w:cs="Liberation Sans"/>
          <w:sz w:val="20"/>
        </w:rPr>
        <w:t>Screenshots of create, edit, delete, archive, filters, auth, location permission flow, unlock result, and notification delivery.</w:t>
      </w:r>
    </w:p>
    <w:p>
      <w:pPr>
        <w:pStyle w:val="ListBullet"/>
        <w:spacing w:after="40"/>
        <w:ind w:left="283"/>
      </w:pPr>
      <w:r>
        <w:rPr>
          <w:rFonts w:ascii="Liberation Sans" w:hAnsi="Liberation Sans" w:eastAsia="Liberation Sans" w:cs="Liberation Sans"/>
          <w:sz w:val="20"/>
        </w:rPr>
        <w:t>Short code excerpts that show MVVM boundaries, Room setup, Firebase integration, and unlock logic.</w:t>
      </w:r>
    </w:p>
    <w:p>
      <w:pPr>
        <w:pStyle w:val="ListBullet"/>
        <w:spacing w:after="40"/>
        <w:ind w:left="283"/>
      </w:pPr>
      <w:r>
        <w:rPr>
          <w:rFonts w:ascii="Liberation Sans" w:hAnsi="Liberation Sans" w:eastAsia="Liberation Sans" w:cs="Liberation Sans"/>
          <w:sz w:val="20"/>
        </w:rPr>
        <w:t>Git log export with meaningful commit messages rather than one giant final commit.</w:t>
      </w:r>
    </w:p>
    <w:p>
      <w:pPr>
        <w:pStyle w:val="ListBullet"/>
        <w:spacing w:after="40"/>
        <w:ind w:left="283"/>
      </w:pPr>
      <w:r>
        <w:rPr>
          <w:rFonts w:ascii="Liberation Sans" w:hAnsi="Liberation Sans" w:eastAsia="Liberation Sans" w:cs="Liberation Sans"/>
          <w:sz w:val="20"/>
        </w:rPr>
        <w:t>A brief privacy or ethics screen that can also be shown in the report.</w:t>
      </w:r>
    </w:p>
    <w:p>
      <w:pPr>
        <w:pStyle w:val="Heading2"/>
      </w:pPr>
      <w:r>
        <w:t>Submission reminders derived from the brief</w:t>
      </w:r>
    </w:p>
    <w:p>
      <w:pPr>
        <w:pStyle w:val="ListBullet"/>
        <w:spacing w:after="40"/>
        <w:ind w:left="283"/>
      </w:pPr>
      <w:r>
        <w:rPr>
          <w:rFonts w:ascii="Liberation Sans" w:hAnsi="Liberation Sans" w:eastAsia="Liberation Sans" w:cs="Liberation Sans"/>
          <w:sz w:val="20"/>
        </w:rPr>
        <w:t>Submit the report as a separate PDF file.</w:t>
      </w:r>
    </w:p>
    <w:p>
      <w:pPr>
        <w:pStyle w:val="ListBullet"/>
        <w:spacing w:after="40"/>
        <w:ind w:left="283"/>
      </w:pPr>
      <w:r>
        <w:rPr>
          <w:rFonts w:ascii="Liberation Sans" w:hAnsi="Liberation Sans" w:eastAsia="Liberation Sans" w:cs="Liberation Sans"/>
          <w:sz w:val="20"/>
        </w:rPr>
        <w:t>Submit the software artefact as a separate zip file containing source files, git log, and the files needed to run the solution.</w:t>
      </w:r>
    </w:p>
    <w:p>
      <w:pPr>
        <w:pStyle w:val="ListBullet"/>
        <w:spacing w:after="40"/>
        <w:ind w:left="283"/>
      </w:pPr>
      <w:r>
        <w:rPr>
          <w:rFonts w:ascii="Liberation Sans" w:hAnsi="Liberation Sans" w:eastAsia="Liberation Sans" w:cs="Liberation Sans"/>
          <w:sz w:val="20"/>
        </w:rPr>
        <w:t>Do not place the report PDF inside the zip as the only report submission.</w:t>
      </w:r>
    </w:p>
    <w:p>
      <w:pPr>
        <w:pStyle w:val="ListBullet"/>
        <w:spacing w:after="40"/>
        <w:ind w:left="283"/>
      </w:pPr>
      <w:r>
        <w:rPr>
          <w:rFonts w:ascii="Liberation Sans" w:hAnsi="Liberation Sans" w:eastAsia="Liberation Sans" w:cs="Liberation Sans"/>
          <w:sz w:val="20"/>
        </w:rPr>
        <w:t>Because the report is word-limited, use it to explain and evaluate the strongest features rather than dumping every implementation detail.</w:t>
      </w:r>
    </w:p>
    <w:p>
      <w:pPr>
        <w:pStyle w:val="Heading1"/>
      </w:pPr>
      <w:r>
        <w:t>12. Delivery risks and mitigations</w:t>
      </w:r>
    </w:p>
    <w:tbl>
      <w:tblPr>
        <w:tblStyle w:val="TableGrid"/>
        <w:tblW w:type="auto" w:w="0"/>
        <w:jc w:val="center"/>
        <w:tblLook w:firstColumn="1" w:firstRow="1" w:lastColumn="0" w:lastRow="0" w:noHBand="0" w:noVBand="1" w:val="04A0"/>
        <w:tblLayout w:type="fixed"/>
      </w:tblPr>
      <w:tblGrid>
        <w:gridCol w:w="2466"/>
        <w:gridCol w:w="2466"/>
        <w:gridCol w:w="2466"/>
        <w:gridCol w:w="2466"/>
      </w:tblGrid>
      <w:tr>
        <w:trPr>
          <w:tblHeader w:val="true"/>
        </w:trPr>
        <w:tc>
          <w:tcPr>
            <w:tcW w:type="dxa" w:w="680"/>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Risk</w:t>
            </w:r>
          </w:p>
        </w:tc>
        <w:tc>
          <w:tcPr>
            <w:tcW w:type="dxa" w:w="1984"/>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Name</w:t>
            </w:r>
          </w:p>
        </w:tc>
        <w:tc>
          <w:tcPr>
            <w:tcW w:type="dxa" w:w="3402"/>
            <w:shd w:fill="D9EAF7"/>
            <w:tcMar>
              <w:top w:w="110" w:type="dxa"/>
              <w:start w:w="120" w:type="dxa"/>
              <w:bottom w:w="110" w:type="dxa"/>
              <w:end w:w="120" w:type="dxa"/>
            </w:tcMar>
            <w:vAlign w:val="center"/>
          </w:tcPr>
          <w:p>
            <w:pPr>
              <w:jc w:val="left"/>
            </w:pPr>
            <w:r>
              <w:rPr>
                <w:rFonts w:ascii="Liberation Sans" w:hAnsi="Liberation Sans" w:eastAsia="Liberation Sans" w:cs="Liberation Sans"/>
                <w:b/>
                <w:color w:val="1F4E79"/>
                <w:sz w:val="18"/>
              </w:rPr>
              <w:t>What can go wrong</w:t>
            </w:r>
          </w:p>
        </w:tc>
        <w:tc>
          <w:tcPr>
            <w:tcW w:type="dxa" w:w="2835"/>
            <w:shd w:fill="D9EAF7"/>
            <w:tcMar>
              <w:top w:w="110" w:type="dxa"/>
              <w:start w:w="120" w:type="dxa"/>
              <w:bottom w:w="110" w:type="dxa"/>
              <w:end w:w="120" w:type="dxa"/>
            </w:tcMar>
            <w:vAlign w:val="center"/>
          </w:tcPr>
          <w:p>
            <w:pPr>
              <w:jc w:val="center"/>
            </w:pPr>
            <w:r>
              <w:rPr>
                <w:rFonts w:ascii="Liberation Sans" w:hAnsi="Liberation Sans" w:eastAsia="Liberation Sans" w:cs="Liberation Sans"/>
                <w:b/>
                <w:color w:val="1F4E79"/>
                <w:sz w:val="18"/>
              </w:rPr>
              <w:t>Mitigation</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R1</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Over-scoping too early</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Trying to build map views, audio, advanced sync, and polish before the Room CRUD core exists.</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Finish 40-59 first, then 60-69 architecture, then 70-79 advanced features.</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R2</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Unapproved libraries</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Using APIs or frameworks outside the brief without permission.</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Stay within Android Jetpack and Firebase unless you have written approval.</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R3</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Privacy failure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Implementing intrusive location collection or unclear consent messaging.</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Use in-context foreground checks only and explain purpose clearly.</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R4</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Media complexity</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Remote media handling can consume more time than expected.</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Treat image as the mandatory additional media and reserve audio for stretch work.</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R5</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Weak evidence</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Leaving screenshots, diagrams, and git evidence until the final week.</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Collect evidence continuously as each milestone is completed.</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R6</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Cloud instability</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Network or rules problems can make the app seem broken late in development.</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Keep Room as the local backbone so the core app still works while cloud issues are fixed.</w:t>
            </w:r>
          </w:p>
        </w:tc>
      </w:tr>
      <w:tr>
        <w:tc>
          <w:tcPr>
            <w:tcW w:type="dxa" w:w="680"/>
            <w:tcMar>
              <w:top w:w="95" w:type="dxa"/>
              <w:start w:w="110" w:type="dxa"/>
              <w:bottom w:w="95" w:type="dxa"/>
              <w:end w:w="110" w:type="dxa"/>
            </w:tcMar>
            <w:vAlign w:val="center"/>
          </w:tcPr>
          <w:p>
            <w:pPr>
              <w:jc w:val="center"/>
            </w:pPr>
            <w:r>
              <w:rPr>
                <w:rFonts w:ascii="Liberation Sans" w:hAnsi="Liberation Sans" w:eastAsia="Liberation Sans" w:cs="Liberation Sans"/>
                <w:sz w:val="18"/>
              </w:rPr>
              <w:t>R7</w:t>
            </w:r>
          </w:p>
        </w:tc>
        <w:tc>
          <w:tcPr>
            <w:tcW w:type="dxa" w:w="1984"/>
            <w:tcMar>
              <w:top w:w="95" w:type="dxa"/>
              <w:start w:w="110" w:type="dxa"/>
              <w:bottom w:w="95" w:type="dxa"/>
              <w:end w:w="110" w:type="dxa"/>
            </w:tcMar>
            <w:vAlign w:val="center"/>
          </w:tcPr>
          <w:p>
            <w:pPr>
              <w:jc w:val="left"/>
            </w:pPr>
            <w:r>
              <w:rPr>
                <w:rFonts w:ascii="Liberation Sans" w:hAnsi="Liberation Sans" w:eastAsia="Liberation Sans" w:cs="Liberation Sans"/>
                <w:sz w:val="18"/>
              </w:rPr>
              <w:t>Report crowding</w:t>
            </w:r>
          </w:p>
        </w:tc>
        <w:tc>
          <w:tcPr>
            <w:tcW w:type="dxa" w:w="3402"/>
            <w:tcMar>
              <w:top w:w="95" w:type="dxa"/>
              <w:start w:w="110" w:type="dxa"/>
              <w:bottom w:w="95" w:type="dxa"/>
              <w:end w:w="110" w:type="dxa"/>
            </w:tcMar>
            <w:vAlign w:val="center"/>
          </w:tcPr>
          <w:p>
            <w:pPr>
              <w:jc w:val="left"/>
            </w:pPr>
            <w:r>
              <w:rPr>
                <w:rFonts w:ascii="Liberation Sans" w:hAnsi="Liberation Sans" w:eastAsia="Liberation Sans" w:cs="Liberation Sans"/>
                <w:sz w:val="18"/>
              </w:rPr>
              <w:t>Trying to explain too many features inside a 2400-word limit.</w:t>
            </w:r>
          </w:p>
        </w:tc>
        <w:tc>
          <w:tcPr>
            <w:tcW w:type="dxa" w:w="2835"/>
            <w:tcMar>
              <w:top w:w="95" w:type="dxa"/>
              <w:start w:w="110" w:type="dxa"/>
              <w:bottom w:w="95" w:type="dxa"/>
              <w:end w:w="110" w:type="dxa"/>
            </w:tcMar>
            <w:vAlign w:val="center"/>
          </w:tcPr>
          <w:p>
            <w:pPr>
              <w:jc w:val="left"/>
            </w:pPr>
            <w:r>
              <w:rPr>
                <w:rFonts w:ascii="Liberation Sans" w:hAnsi="Liberation Sans" w:eastAsia="Liberation Sans" w:cs="Liberation Sans"/>
                <w:sz w:val="18"/>
              </w:rPr>
              <w:t>Prioritise architecture, advanced features, ethics, and evaluation; use appendices only if allowed.</w:t>
            </w:r>
          </w:p>
        </w:tc>
      </w:tr>
    </w:tbl>
    <w:p/>
    <w:p>
      <w:pPr>
        <w:pStyle w:val="Heading1"/>
      </w:pPr>
      <w:r>
        <w:t>13. Optional 80-100 stretch extensions</w:t>
      </w:r>
    </w:p>
    <w:p>
      <w:pPr>
        <w:pStyle w:val="ListBullet"/>
        <w:spacing w:after="40"/>
        <w:ind w:left="283"/>
      </w:pPr>
      <w:r>
        <w:rPr>
          <w:rFonts w:ascii="Liberation Sans" w:hAnsi="Liberation Sans" w:eastAsia="Liberation Sans" w:cs="Liberation Sans"/>
          <w:sz w:val="20"/>
        </w:rPr>
        <w:t>Audio storytelling with playback, captions, or transcript support.</w:t>
      </w:r>
    </w:p>
    <w:p>
      <w:pPr>
        <w:pStyle w:val="ListBullet"/>
        <w:spacing w:after="40"/>
        <w:ind w:left="283"/>
      </w:pPr>
      <w:r>
        <w:rPr>
          <w:rFonts w:ascii="Liberation Sans" w:hAnsi="Liberation Sans" w:eastAsia="Liberation Sans" w:cs="Liberation Sans"/>
          <w:sz w:val="20"/>
        </w:rPr>
        <w:t>A polished campus map or place-visualisation feature if mapping APIs were covered or approved.</w:t>
      </w:r>
    </w:p>
    <w:p>
      <w:pPr>
        <w:pStyle w:val="ListBullet"/>
        <w:spacing w:after="40"/>
        <w:ind w:left="283"/>
      </w:pPr>
      <w:r>
        <w:rPr>
          <w:rFonts w:ascii="Liberation Sans" w:hAnsi="Liberation Sans" w:eastAsia="Liberation Sans" w:cs="Liberation Sans"/>
          <w:sz w:val="20"/>
        </w:rPr>
        <w:t>A clearer offline-sync strategy, such as queued writes, conflict markers, or sync-status indicators.</w:t>
      </w:r>
    </w:p>
    <w:p>
      <w:pPr>
        <w:pStyle w:val="ListBullet"/>
        <w:spacing w:after="40"/>
        <w:ind w:left="283"/>
      </w:pPr>
      <w:r>
        <w:rPr>
          <w:rFonts w:ascii="Liberation Sans" w:hAnsi="Liberation Sans" w:eastAsia="Liberation Sans" w:cs="Liberation Sans"/>
          <w:sz w:val="20"/>
        </w:rPr>
        <w:t>Simple analytics or visualisations showing capsule creation by event, place, or time period.</w:t>
      </w:r>
    </w:p>
    <w:p>
      <w:pPr>
        <w:pStyle w:val="ListBullet"/>
        <w:spacing w:after="40"/>
        <w:ind w:left="283"/>
      </w:pPr>
      <w:r>
        <w:rPr>
          <w:rFonts w:ascii="Liberation Sans" w:hAnsi="Liberation Sans" w:eastAsia="Liberation Sans" w:cs="Liberation Sans"/>
          <w:sz w:val="20"/>
        </w:rPr>
        <w:t>Firebase Emulator Suite or stronger rules testing for a more professional QA story.</w:t>
      </w:r>
    </w:p>
    <w:p>
      <w:pPr>
        <w:pStyle w:val="ListBullet"/>
        <w:spacing w:after="40"/>
        <w:ind w:left="283"/>
      </w:pPr>
      <w:r>
        <w:rPr>
          <w:rFonts w:ascii="Liberation Sans" w:hAnsi="Liberation Sans" w:eastAsia="Liberation Sans" w:cs="Liberation Sans"/>
          <w:sz w:val="20"/>
        </w:rPr>
        <w:t>A report or moderation workflow for inappropriate content, beyond simple self-deletion and guidelines.</w:t>
      </w:r>
    </w:p>
    <w:p>
      <w:pPr>
        <w:pStyle w:val="ListBullet"/>
        <w:spacing w:after="40"/>
        <w:ind w:left="283"/>
      </w:pPr>
      <w:r>
        <w:rPr>
          <w:rFonts w:ascii="Liberation Sans" w:hAnsi="Liberation Sans" w:eastAsia="Liberation Sans" w:cs="Liberation Sans"/>
          <w:sz w:val="20"/>
        </w:rPr>
        <w:t>Release-readiness extras such as a more thorough README, test matrix, and deployment notes.</w:t>
      </w:r>
    </w:p>
    <w:tbl>
      <w:tblPr>
        <w:tblStyle w:val="TableGrid"/>
        <w:tblW w:type="auto" w:w="0"/>
        <w:jc w:val="center"/>
        <w:tblLook w:firstColumn="1" w:firstRow="1" w:lastColumn="0" w:lastRow="0" w:noHBand="0" w:noVBand="1" w:val="04A0"/>
      </w:tblPr>
      <w:tblGrid>
        <w:gridCol w:w="9866"/>
      </w:tblGrid>
      <w:tr>
        <w:tc>
          <w:tcPr>
            <w:tcW w:type="dxa" w:w="9866"/>
            <w:shd w:fill="FFF2CC"/>
            <w:tcMar>
              <w:top w:w="140" w:type="dxa"/>
              <w:start w:w="150" w:type="dxa"/>
              <w:bottom w:w="140" w:type="dxa"/>
              <w:end w:w="150" w:type="dxa"/>
            </w:tcMar>
          </w:tcPr>
          <w:p>
            <w:r>
              <w:rPr>
                <w:rFonts w:ascii="Liberation Sans" w:hAnsi="Liberation Sans" w:eastAsia="Liberation Sans" w:cs="Liberation Sans"/>
                <w:b/>
                <w:color w:val="1F4E79"/>
                <w:sz w:val="21"/>
              </w:rPr>
              <w:t>Stretch-feature rule</w:t>
            </w:r>
          </w:p>
          <w:p>
            <w:r>
              <w:rPr>
                <w:rFonts w:ascii="Liberation Sans" w:hAnsi="Liberation Sans" w:eastAsia="Liberation Sans" w:cs="Liberation Sans"/>
                <w:sz w:val="20"/>
              </w:rPr>
              <w:t>Only start these once the full 70-79 ladder is already working in one stable branch. A slightly less flashy but fully cumulative submission is safer than an innovative app that accidentally drops lower-band requirements.</w:t>
            </w:r>
          </w:p>
        </w:tc>
      </w:tr>
    </w:tbl>
    <w:p/>
    <w:p>
      <w:pPr>
        <w:pStyle w:val="Heading1"/>
      </w:pPr>
      <w:r>
        <w:t>14. Source list for report writing</w:t>
      </w:r>
    </w:p>
    <w:p>
      <w:pPr/>
      <w:r>
        <w:rPr>
          <w:rFonts w:ascii="Liberation Sans" w:hAnsi="Liberation Sans" w:eastAsia="Liberation Sans" w:cs="Liberation Sans"/>
          <w:sz w:val="21"/>
        </w:rPr>
        <w:t>Use official and module-approved sources where possible. A concise and defensible source list for the report would include the following:</w:t>
      </w:r>
    </w:p>
    <w:p>
      <w:pPr>
        <w:pStyle w:val="ListNumber"/>
        <w:spacing w:after="40"/>
        <w:ind w:left="283"/>
      </w:pPr>
      <w:r>
        <w:rPr>
          <w:rFonts w:ascii="Liberation Sans" w:hAnsi="Liberation Sans" w:eastAsia="Liberation Sans" w:cs="Liberation Sans"/>
          <w:sz w:val="20"/>
        </w:rPr>
        <w:t>The CPS5012 assessment brief, especially pages 3-12 for scenario, tools, grading ladder, and submission rules.</w:t>
      </w:r>
    </w:p>
    <w:p>
      <w:pPr>
        <w:pStyle w:val="ListNumber"/>
        <w:spacing w:after="40"/>
        <w:ind w:left="283"/>
      </w:pPr>
      <w:r>
        <w:rPr>
          <w:rFonts w:ascii="Liberation Sans" w:hAnsi="Liberation Sans" w:eastAsia="Liberation Sans" w:cs="Liberation Sans"/>
          <w:sz w:val="20"/>
        </w:rPr>
        <w:t>Android Developers: Guide to app architecture.</w:t>
      </w:r>
    </w:p>
    <w:p>
      <w:pPr>
        <w:pStyle w:val="ListNumber"/>
        <w:spacing w:after="40"/>
        <w:ind w:left="283"/>
      </w:pPr>
      <w:r>
        <w:rPr>
          <w:rFonts w:ascii="Liberation Sans" w:hAnsi="Liberation Sans" w:eastAsia="Liberation Sans" w:cs="Liberation Sans"/>
          <w:sz w:val="20"/>
        </w:rPr>
        <w:t>Android Developers: ViewModel overview.</w:t>
      </w:r>
    </w:p>
    <w:p>
      <w:pPr>
        <w:pStyle w:val="ListNumber"/>
        <w:spacing w:after="40"/>
        <w:ind w:left="283"/>
      </w:pPr>
      <w:r>
        <w:rPr>
          <w:rFonts w:ascii="Liberation Sans" w:hAnsi="Liberation Sans" w:eastAsia="Liberation Sans" w:cs="Liberation Sans"/>
          <w:sz w:val="20"/>
        </w:rPr>
        <w:t>Android Developers: Save data in a local database using Room.</w:t>
      </w:r>
    </w:p>
    <w:p>
      <w:pPr>
        <w:pStyle w:val="ListNumber"/>
        <w:spacing w:after="40"/>
        <w:ind w:left="283"/>
      </w:pPr>
      <w:r>
        <w:rPr>
          <w:rFonts w:ascii="Liberation Sans" w:hAnsi="Liberation Sans" w:eastAsia="Liberation Sans" w:cs="Liberation Sans"/>
          <w:sz w:val="20"/>
        </w:rPr>
        <w:t>Android Developers: Background work and WorkManager guidance.</w:t>
      </w:r>
    </w:p>
    <w:p>
      <w:pPr>
        <w:pStyle w:val="ListNumber"/>
        <w:spacing w:after="40"/>
        <w:ind w:left="283"/>
      </w:pPr>
      <w:r>
        <w:rPr>
          <w:rFonts w:ascii="Liberation Sans" w:hAnsi="Liberation Sans" w:eastAsia="Liberation Sans" w:cs="Liberation Sans"/>
          <w:sz w:val="20"/>
        </w:rPr>
        <w:t>Android Developers: Request location permissions and retrieve current location.</w:t>
      </w:r>
    </w:p>
    <w:p>
      <w:pPr>
        <w:pStyle w:val="ListNumber"/>
        <w:spacing w:after="40"/>
        <w:ind w:left="283"/>
      </w:pPr>
      <w:r>
        <w:rPr>
          <w:rFonts w:ascii="Liberation Sans" w:hAnsi="Liberation Sans" w:eastAsia="Liberation Sans" w:cs="Liberation Sans"/>
          <w:sz w:val="20"/>
        </w:rPr>
        <w:t>Android Developers: Accessibility guidance and principles.</w:t>
      </w:r>
    </w:p>
    <w:p>
      <w:pPr>
        <w:pStyle w:val="ListNumber"/>
        <w:spacing w:after="40"/>
        <w:ind w:left="283"/>
      </w:pPr>
      <w:r>
        <w:rPr>
          <w:rFonts w:ascii="Liberation Sans" w:hAnsi="Liberation Sans" w:eastAsia="Liberation Sans" w:cs="Liberation Sans"/>
          <w:sz w:val="20"/>
        </w:rPr>
        <w:t>Firebase documentation: Add Firebase to Android, Authentication, Cloud Firestore, Firestore Security Rules, and offline access.</w:t>
      </w:r>
    </w:p>
    <w:p>
      <w:pPr>
        <w:pStyle w:val="ListNumber"/>
        <w:spacing w:after="40"/>
        <w:ind w:left="283"/>
      </w:pPr>
      <w:r>
        <w:rPr>
          <w:rFonts w:ascii="Liberation Sans" w:hAnsi="Liberation Sans" w:eastAsia="Liberation Sans" w:cs="Liberation Sans"/>
          <w:sz w:val="20"/>
        </w:rPr>
        <w:t>Firebase documentation: Cloud Messaging for Android.</w:t>
      </w:r>
    </w:p>
    <w:p>
      <w:pPr>
        <w:pStyle w:val="ListNumber"/>
        <w:spacing w:after="40"/>
        <w:ind w:left="283"/>
      </w:pPr>
      <w:r>
        <w:rPr>
          <w:rFonts w:ascii="Liberation Sans" w:hAnsi="Liberation Sans" w:eastAsia="Liberation Sans" w:cs="Liberation Sans"/>
          <w:sz w:val="20"/>
        </w:rPr>
        <w:t>Any academic or professional ethics, privacy, accessibility, or storytelling source you cite in the final report to support critique and future enhancements.</w:t>
      </w:r>
    </w:p>
    <w:tbl>
      <w:tblPr>
        <w:tblStyle w:val="TableGrid"/>
        <w:tblW w:type="auto" w:w="0"/>
        <w:jc w:val="center"/>
        <w:tblLook w:firstColumn="1" w:firstRow="1" w:lastColumn="0" w:lastRow="0" w:noHBand="0" w:noVBand="1" w:val="04A0"/>
      </w:tblPr>
      <w:tblGrid>
        <w:gridCol w:w="9866"/>
      </w:tblGrid>
      <w:tr>
        <w:tc>
          <w:tcPr>
            <w:tcW w:type="dxa" w:w="9866"/>
            <w:shd w:fill="D9EAF7"/>
            <w:tcMar>
              <w:top w:w="140" w:type="dxa"/>
              <w:start w:w="150" w:type="dxa"/>
              <w:bottom w:w="140" w:type="dxa"/>
              <w:end w:w="150" w:type="dxa"/>
            </w:tcMar>
          </w:tcPr>
          <w:p>
            <w:r>
              <w:rPr>
                <w:rFonts w:ascii="Liberation Sans" w:hAnsi="Liberation Sans" w:eastAsia="Liberation Sans" w:cs="Liberation Sans"/>
                <w:b/>
                <w:color w:val="1F4E79"/>
                <w:sz w:val="21"/>
              </w:rPr>
              <w:t>Recommended build order</w:t>
            </w:r>
          </w:p>
          <w:p>
            <w:r>
              <w:rPr>
                <w:rFonts w:ascii="Liberation Sans" w:hAnsi="Liberation Sans" w:eastAsia="Liberation Sans" w:cs="Liberation Sans"/>
                <w:sz w:val="20"/>
              </w:rPr>
              <w:t>Milestone 1: Room entities, CRUD, archive list, Git baseline. Milestone 2: image support and normalised data model. Milestone 3: MVVM, filters, time unlock, Firebase auth. Milestone 4: cloud feed, favourites, comments. Milestone 5: location unlock, notifications, privacy, accessibility, and performance evidence. Milestone 6: optional stretch only if all earlier milestones are stable.</w:t>
            </w:r>
          </w:p>
        </w:tc>
      </w:tr>
    </w:tbl>
    <w:p/>
    <w:sectPr w:rsidR="00FC693F" w:rsidRPr="0006063C" w:rsidSect="00034616">
      <w:footerReference w:type="default" r:id="rId9"/>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666666"/>
        <w:sz w:val="16"/>
      </w:rPr>
      <w:t>Echoes - SRS and cumulative first-class delivery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cs="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cs="Liberation San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cs="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