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28"/>
          <w:szCs w:val="28"/>
        </w:rPr>
        <w:t>Accounting Modules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Core Modules</w:t>
      </w:r>
    </w:p>
    <w:p>
      <w:pPr>
        <w:pStyle w:val="style0"/>
        <w:numPr>
          <w:ilvl w:val="0"/>
          <w:numId w:val="1"/>
        </w:numPr>
      </w:pPr>
      <w:r>
        <w:rPr/>
        <w:t>base_custom</w:t>
      </w:r>
    </w:p>
    <w:p>
      <w:pPr>
        <w:pStyle w:val="style0"/>
        <w:numPr>
          <w:ilvl w:val="1"/>
          <w:numId w:val="1"/>
        </w:numPr>
      </w:pPr>
      <w:r>
        <w:rPr/>
        <w:t>Installation</w:t>
      </w:r>
    </w:p>
    <w:p>
      <w:pPr>
        <w:pStyle w:val="style0"/>
        <w:numPr>
          <w:ilvl w:val="1"/>
          <w:numId w:val="1"/>
        </w:numPr>
      </w:pPr>
      <w:r>
        <w:rPr/>
        <w:t>Dependencies</w:t>
      </w:r>
    </w:p>
    <w:p>
      <w:pPr>
        <w:pStyle w:val="style0"/>
        <w:numPr>
          <w:ilvl w:val="1"/>
          <w:numId w:val="1"/>
        </w:numPr>
      </w:pPr>
      <w:r>
        <w:rPr/>
        <w:t>Print screen layout &amp; rtl</w:t>
      </w:r>
    </w:p>
    <w:p>
      <w:pPr>
        <w:pStyle w:val="style0"/>
        <w:numPr>
          <w:ilvl w:val="1"/>
          <w:numId w:val="1"/>
        </w:numPr>
      </w:pPr>
      <w:r>
        <w:rPr/>
        <w:t>Web rtl</w:t>
      </w:r>
    </w:p>
    <w:p>
      <w:pPr>
        <w:pStyle w:val="style0"/>
        <w:numPr>
          <w:ilvl w:val="1"/>
          <w:numId w:val="1"/>
        </w:numPr>
      </w:pPr>
      <w:r>
        <w:rPr/>
        <w:t>Currency compute</w:t>
      </w:r>
    </w:p>
    <w:p>
      <w:pPr>
        <w:pStyle w:val="style0"/>
        <w:numPr>
          <w:ilvl w:val="0"/>
          <w:numId w:val="1"/>
        </w:numPr>
      </w:pPr>
      <w:r>
        <w:rPr/>
        <w:t xml:space="preserve">account_custom 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Installation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Dependencies</w:t>
      </w:r>
    </w:p>
    <w:p>
      <w:pPr>
        <w:pStyle w:val="style0"/>
        <w:numPr>
          <w:ilvl w:val="1"/>
          <w:numId w:val="1"/>
        </w:numPr>
      </w:pPr>
      <w:r>
        <w:rPr>
          <w:shd w:fill="FF0000" w:val="clear"/>
        </w:rPr>
        <w:t>Move workflow (status buttons should be right)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Cash exceed check</w:t>
      </w:r>
    </w:p>
    <w:p>
      <w:pPr>
        <w:pStyle w:val="style0"/>
        <w:numPr>
          <w:ilvl w:val="1"/>
          <w:numId w:val="1"/>
        </w:numPr>
      </w:pPr>
      <w:r>
        <w:rPr>
          <w:shd w:fill="FF0000" w:val="clear"/>
        </w:rPr>
        <w:t>Move's date in period check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Reverse move</w:t>
      </w:r>
    </w:p>
    <w:p>
      <w:pPr>
        <w:pStyle w:val="style0"/>
        <w:numPr>
          <w:ilvl w:val="1"/>
          <w:numId w:val="1"/>
        </w:numPr>
      </w:pPr>
      <w:r>
        <w:rPr>
          <w:sz w:val="24"/>
          <w:szCs w:val="24"/>
          <w:shd w:fill="FF0000" w:val="clear"/>
        </w:rPr>
        <w:t xml:space="preserve">profit/loss close </w:t>
      </w:r>
      <w:r>
        <w:rPr>
          <w:b w:val="false"/>
          <w:i w:val="false"/>
          <w:caps w:val="false"/>
          <w:smallCaps w:val="false"/>
          <w:color w:val="404040"/>
          <w:spacing w:val="0"/>
          <w:sz w:val="24"/>
          <w:szCs w:val="24"/>
          <w:shd w:fill="FF0000" w:val="clear"/>
        </w:rPr>
        <w:t xml:space="preserve">File: "/home/amjad/Desktop/CORE/core/trunk/account_custom/wizard/account_pl_close.py", line 71, in data_save, </w:t>
      </w:r>
      <w:r>
        <w:rPr>
          <w:sz w:val="24"/>
          <w:szCs w:val="24"/>
          <w:shd w:fill="FF0000" w:val="clear"/>
        </w:rPr>
        <w:t xml:space="preserve"> </w:t>
      </w:r>
      <w:r>
        <w:rPr>
          <w:b w:val="false"/>
          <w:i w:val="false"/>
          <w:sz w:val="24"/>
          <w:szCs w:val="24"/>
          <w:shd w:fill="FF0000" w:val="clear"/>
        </w:rPr>
        <w:t>for id in context['active_ids']:</w:t>
      </w:r>
    </w:p>
    <w:p>
      <w:pPr>
        <w:pStyle w:val="style0"/>
        <w:numPr>
          <w:ilvl w:val="1"/>
          <w:numId w:val="1"/>
        </w:numPr>
      </w:pPr>
      <w:r>
        <w:rPr>
          <w:shd w:fill="FFFF66" w:val="clear"/>
        </w:rPr>
        <w:t>Currency close</w:t>
      </w:r>
    </w:p>
    <w:p>
      <w:pPr>
        <w:pStyle w:val="style0"/>
        <w:numPr>
          <w:ilvl w:val="1"/>
          <w:numId w:val="1"/>
        </w:numPr>
      </w:pPr>
      <w:r>
        <w:rPr>
          <w:shd w:fill="FFFF66" w:val="clear"/>
        </w:rPr>
        <w:t>Close fiscal year entry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account_bank_statement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Installation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Dependencies</w:t>
      </w:r>
    </w:p>
    <w:p>
      <w:pPr>
        <w:pStyle w:val="style0"/>
        <w:numPr>
          <w:ilvl w:val="1"/>
          <w:numId w:val="1"/>
        </w:numPr>
      </w:pPr>
      <w:bookmarkStart w:id="0" w:name="__DdeLink__244_169278529"/>
      <w:bookmarkEnd w:id="0"/>
      <w:r>
        <w:rPr>
          <w:shd w:fill="FF0000" w:val="clear"/>
        </w:rPr>
        <w:t>Cash register starting details default values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Cash register confirm check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Bank statement bank&amp;journal starting balance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Bank statement end balance calculate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Bank statement fill non-bank moves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Bank statement confirm check</w:t>
      </w:r>
    </w:p>
    <w:p>
      <w:pPr>
        <w:pStyle w:val="style0"/>
        <w:numPr>
          <w:ilvl w:val="1"/>
          <w:numId w:val="1"/>
        </w:numPr>
      </w:pPr>
      <w:r>
        <w:rPr>
          <w:shd w:fill="FF0000" w:val="clear"/>
        </w:rPr>
        <w:t>when there is no bank journal (ERROR)</w:t>
      </w:r>
    </w:p>
    <w:p>
      <w:pPr>
        <w:pStyle w:val="style0"/>
        <w:numPr>
          <w:ilvl w:val="1"/>
          <w:numId w:val="1"/>
        </w:numPr>
      </w:pPr>
      <w:r>
        <w:rPr>
          <w:rFonts w:ascii="Monospace" w:cs="Monospace" w:eastAsia="Monospace" w:hAnsi="Monospace"/>
          <w:color w:val="008000"/>
          <w:sz w:val="20"/>
          <w:szCs w:val="20"/>
          <w:shd w:fill="FF0000" w:val="clear"/>
        </w:rPr>
        <w:t>balance_end should be visible</w:t>
      </w:r>
    </w:p>
    <w:p>
      <w:pPr>
        <w:pStyle w:val="style0"/>
        <w:numPr>
          <w:ilvl w:val="1"/>
          <w:numId w:val="1"/>
        </w:numPr>
      </w:pPr>
      <w:r>
        <w:rPr>
          <w:rFonts w:ascii="Monospace" w:cs="Monospace" w:eastAsia="Monospace" w:hAnsi="Monospace"/>
          <w:color w:val="008000"/>
          <w:sz w:val="20"/>
          <w:szCs w:val="20"/>
          <w:shd w:fill="FF3333" w:val="clear"/>
        </w:rPr>
        <w:t xml:space="preserve">Cash register EROR </w:t>
      </w:r>
      <w:r>
        <w:rPr>
          <w:caps w:val="false"/>
          <w:smallCaps w:val="false"/>
          <w:color w:val="40404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404040"/>
          <w:spacing w:val="0"/>
          <w:sz w:val="20"/>
        </w:rPr>
        <w:t>onchange_date() takes at least 7 arguments (6 given)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shd w:fill="7DA647" w:val="clear"/>
        </w:rPr>
        <w:t>account_bank_statement_voucher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Installation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Dependencies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Create voucher from bank statement line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Auto reconcile moves created from statement's voucher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account_</w:t>
      </w:r>
      <w:bookmarkStart w:id="1" w:name="__DdeLink__188_64172928"/>
      <w:bookmarkEnd w:id="1"/>
      <w:r>
        <w:rPr/>
        <w:t>budget_custom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Installation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Dependencies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Create fiscal year budget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Divide fiscal year budget into period's budget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Create period budget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Export fiscal year budget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Budget exceed check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Budget transfer operation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Budget increase operation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Move analytic check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Close period's budget and transfer all residual to next period's budget</w:t>
      </w:r>
    </w:p>
    <w:p>
      <w:pPr>
        <w:pStyle w:val="style0"/>
        <w:numPr>
          <w:ilvl w:val="1"/>
          <w:numId w:val="1"/>
        </w:numPr>
      </w:pPr>
      <w:r>
        <w:rPr>
          <w:shd w:fill="FF0000" w:val="clear"/>
        </w:rPr>
        <w:t>Fiscal year budget report (*Print or Cancel)</w:t>
      </w:r>
    </w:p>
    <w:p>
      <w:pPr>
        <w:pStyle w:val="style0"/>
        <w:numPr>
          <w:ilvl w:val="1"/>
          <w:numId w:val="1"/>
        </w:numPr>
      </w:pPr>
      <w:r>
        <w:rPr>
          <w:shd w:fill="FF0000" w:val="clear"/>
        </w:rPr>
        <w:t>Period budget report (Print or Cancel)</w:t>
      </w:r>
    </w:p>
    <w:p>
      <w:pPr>
        <w:pStyle w:val="style0"/>
        <w:numPr>
          <w:ilvl w:val="1"/>
          <w:numId w:val="1"/>
        </w:numPr>
      </w:pPr>
      <w:r>
        <w:rPr>
          <w:shd w:fill="FF0000" w:val="clear"/>
        </w:rPr>
        <w:t>history Tree</w:t>
      </w:r>
    </w:p>
    <w:p>
      <w:pPr>
        <w:pStyle w:val="style0"/>
        <w:numPr>
          <w:ilvl w:val="0"/>
          <w:numId w:val="1"/>
        </w:numPr>
      </w:pPr>
      <w:r>
        <w:rPr/>
        <w:t>account_budget_cash</w:t>
      </w:r>
    </w:p>
    <w:p>
      <w:pPr>
        <w:pStyle w:val="style0"/>
        <w:numPr>
          <w:ilvl w:val="1"/>
          <w:numId w:val="1"/>
        </w:numPr>
      </w:pPr>
      <w:r>
        <w:rPr/>
        <w:t>Installation</w:t>
      </w:r>
    </w:p>
    <w:p>
      <w:pPr>
        <w:pStyle w:val="style0"/>
        <w:numPr>
          <w:ilvl w:val="1"/>
          <w:numId w:val="1"/>
        </w:numPr>
      </w:pPr>
      <w:r>
        <w:rPr/>
        <w:t>Dependencies</w:t>
      </w:r>
    </w:p>
    <w:p>
      <w:pPr>
        <w:pStyle w:val="style0"/>
        <w:numPr>
          <w:ilvl w:val="1"/>
          <w:numId w:val="1"/>
        </w:numPr>
      </w:pPr>
      <w:r>
        <w:rPr/>
        <w:t>Cash budget constraints</w:t>
      </w:r>
    </w:p>
    <w:p>
      <w:pPr>
        <w:pStyle w:val="style0"/>
        <w:numPr>
          <w:ilvl w:val="1"/>
          <w:numId w:val="1"/>
        </w:numPr>
      </w:pPr>
      <w:r>
        <w:rPr/>
        <w:t>Cash budget transfer operation</w:t>
      </w:r>
    </w:p>
    <w:p>
      <w:pPr>
        <w:pStyle w:val="style0"/>
        <w:numPr>
          <w:ilvl w:val="1"/>
          <w:numId w:val="1"/>
        </w:numPr>
      </w:pPr>
      <w:r>
        <w:rPr/>
        <w:t>Cash budget increase operation</w:t>
      </w:r>
    </w:p>
    <w:p>
      <w:pPr>
        <w:pStyle w:val="style0"/>
        <w:numPr>
          <w:ilvl w:val="1"/>
          <w:numId w:val="1"/>
        </w:numPr>
      </w:pPr>
      <w:r>
        <w:rPr/>
        <w:t>Fiscal year cash budget report *</w:t>
      </w:r>
    </w:p>
    <w:p>
      <w:pPr>
        <w:pStyle w:val="style0"/>
        <w:numPr>
          <w:ilvl w:val="1"/>
          <w:numId w:val="1"/>
        </w:numPr>
      </w:pPr>
      <w:r>
        <w:rPr/>
        <w:t>Period cash budget report *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account_budget_confirmation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Installation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Dependencies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Create budget confirmation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Budget confirmation report</w:t>
      </w:r>
    </w:p>
    <w:p>
      <w:pPr>
        <w:pStyle w:val="style0"/>
        <w:numPr>
          <w:ilvl w:val="0"/>
          <w:numId w:val="1"/>
        </w:numPr>
      </w:pPr>
      <w:r>
        <w:rPr/>
        <w:t>account_budget_confirmation_cash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Installation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Dependencies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account_voucher_custom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Installation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Dependencies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Create cash payment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Create cash receipt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 xml:space="preserve">Create accrual expense &amp; payment 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Create accrual revenue &amp; receipt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Create  expense voucher with tax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Create  revenue voucher with tax</w:t>
      </w:r>
    </w:p>
    <w:p>
      <w:pPr>
        <w:pStyle w:val="style0"/>
        <w:numPr>
          <w:ilvl w:val="1"/>
          <w:numId w:val="1"/>
        </w:numPr>
      </w:pPr>
      <w:r>
        <w:rPr/>
        <w:t>Expense from petty cash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Create bank feeding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Create treasury feeding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Create cash supplying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Create petty cash feeding</w:t>
      </w:r>
    </w:p>
    <w:p>
      <w:pPr>
        <w:pStyle w:val="style0"/>
        <w:numPr>
          <w:ilvl w:val="1"/>
          <w:numId w:val="1"/>
        </w:numPr>
      </w:pPr>
      <w:r>
        <w:rPr>
          <w:shd w:fill="FF0000" w:val="clear"/>
        </w:rPr>
        <w:t>Check reverse voucher when reverse its move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Print credit/debit note</w:t>
      </w:r>
    </w:p>
    <w:p>
      <w:pPr>
        <w:pStyle w:val="style0"/>
        <w:numPr>
          <w:ilvl w:val="1"/>
          <w:numId w:val="1"/>
        </w:numPr>
      </w:pPr>
      <w:r>
        <w:rPr>
          <w:shd w:fill="FF0000" w:val="clear"/>
        </w:rPr>
        <w:t>PAY BILL ERROR in Accrual</w:t>
      </w:r>
    </w:p>
    <w:p>
      <w:pPr>
        <w:pStyle w:val="style0"/>
        <w:numPr>
          <w:ilvl w:val="1"/>
          <w:numId w:val="1"/>
        </w:numPr>
      </w:pPr>
      <w:r>
        <w:rPr>
          <w:shd w:fill="FF0000" w:val="clear"/>
        </w:rPr>
        <w:t>Journal balance (voucher and voucher line copy)</w:t>
      </w:r>
    </w:p>
    <w:p>
      <w:pPr>
        <w:pStyle w:val="style0"/>
        <w:numPr>
          <w:ilvl w:val="1"/>
          <w:numId w:val="1"/>
        </w:numPr>
      </w:pPr>
      <w:r>
        <w:rPr>
          <w:b w:val="false"/>
          <w:i w:val="false"/>
          <w:caps w:val="false"/>
          <w:smallCaps w:val="false"/>
          <w:color w:val="404040"/>
          <w:spacing w:val="0"/>
          <w:sz w:val="20"/>
          <w:shd w:fill="FF3333" w:val="clear"/>
        </w:rPr>
        <w:t>payment accrual: /account_voucher_custom/account_voucher.py", line 314, in compute_tax</w:t>
      </w:r>
      <w:r>
        <w:rPr>
          <w:caps w:val="false"/>
          <w:smallCaps w:val="false"/>
          <w:color w:val="404040"/>
          <w:spacing w:val="0"/>
          <w:shd w:fill="FF3333" w:val="clear"/>
        </w:rPr>
        <w:t xml:space="preserve">    </w:t>
      </w:r>
      <w:r>
        <w:rPr>
          <w:b w:val="false"/>
          <w:i w:val="false"/>
          <w:caps w:val="false"/>
          <w:smallCaps w:val="false"/>
          <w:color w:val="404040"/>
          <w:spacing w:val="0"/>
          <w:sz w:val="20"/>
          <w:shd w:fill="FF3333" w:val="clear"/>
        </w:rPr>
        <w:t>self.write(cr, uid, [voucher.id], {'amount': not taxs and voucher_amount or total_included,</w:t>
      </w:r>
    </w:p>
    <w:p>
      <w:pPr>
        <w:pStyle w:val="style20"/>
        <w:widowControl/>
        <w:numPr>
          <w:ilvl w:val="1"/>
          <w:numId w:val="1"/>
        </w:numPr>
        <w:spacing w:after="283" w:before="0"/>
      </w:pPr>
      <w:r>
        <w:rPr>
          <w:b w:val="false"/>
          <w:i w:val="false"/>
          <w:caps w:val="false"/>
          <w:smallCaps w:val="false"/>
          <w:color w:val="404040"/>
          <w:spacing w:val="0"/>
          <w:sz w:val="20"/>
          <w:shd w:fill="FF3333" w:val="clear"/>
        </w:rPr>
        <w:t>UnboundLocalError: local variable 'taxs' referenced before assignment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account_voucher_confirmation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Installation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Dependencies</w:t>
      </w:r>
    </w:p>
    <w:p>
      <w:pPr>
        <w:pStyle w:val="style0"/>
        <w:numPr>
          <w:ilvl w:val="1"/>
          <w:numId w:val="1"/>
        </w:numPr>
      </w:pPr>
      <w:r>
        <w:rPr>
          <w:shd w:fill="FF3333" w:val="clear"/>
        </w:rPr>
        <w:t xml:space="preserve">Check budget confirmation for voucher </w:t>
      </w:r>
    </w:p>
    <w:p>
      <w:pPr>
        <w:pStyle w:val="style0"/>
      </w:pPr>
      <w:r>
        <w:rPr/>
      </w:r>
    </w:p>
    <w:p>
      <w:pPr>
        <w:pStyle w:val="style20"/>
        <w:widowControl/>
        <w:spacing w:after="283" w:before="0"/>
      </w:pPr>
      <w:r>
        <w:rPr>
          <w:b w:val="false"/>
          <w:i w:val="false"/>
          <w:caps w:val="false"/>
          <w:smallCaps w:val="false"/>
          <w:color w:val="404040"/>
          <w:spacing w:val="0"/>
          <w:sz w:val="18"/>
          <w:szCs w:val="18"/>
          <w:shd w:fill="FF3333" w:val="clear"/>
        </w:rPr>
        <w:tab/>
        <w:t>* budget confirm cancel state in voucher then approved will make unbalanced move (completeded!!!!)</w:t>
      </w:r>
    </w:p>
    <w:p>
      <w:pPr>
        <w:pStyle w:val="style20"/>
        <w:widowControl/>
        <w:spacing w:after="283" w:before="0"/>
      </w:pPr>
      <w:r>
        <w:rPr/>
      </w:r>
    </w:p>
    <w:p>
      <w:pPr>
        <w:pStyle w:val="style20"/>
        <w:widowControl/>
        <w:spacing w:after="283" w:before="0"/>
      </w:pPr>
      <w:r>
        <w:rPr>
          <w:b w:val="false"/>
          <w:i w:val="false"/>
          <w:caps w:val="false"/>
          <w:smallCaps w:val="false"/>
          <w:color w:val="404040"/>
          <w:spacing w:val="0"/>
          <w:sz w:val="18"/>
          <w:szCs w:val="18"/>
          <w:shd w:fill="FF3333" w:val="clear"/>
        </w:rPr>
        <w:tab/>
        <w:t>* pay bill button in</w:t>
      </w:r>
      <w:r>
        <w:rPr>
          <w:b w:val="false"/>
          <w:i w:val="false"/>
          <w:caps w:val="false"/>
          <w:smallCaps w:val="false"/>
          <w:color w:val="404040"/>
          <w:spacing w:val="0"/>
          <w:sz w:val="20"/>
          <w:shd w:fill="FF3333" w:val="clear"/>
        </w:rPr>
        <w:t xml:space="preserve">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account_check_writing_custom</w:t>
      </w:r>
    </w:p>
    <w:p>
      <w:pPr>
        <w:pStyle w:val="style0"/>
        <w:numPr>
          <w:ilvl w:val="1"/>
          <w:numId w:val="1"/>
        </w:numPr>
      </w:pPr>
      <w:r>
        <w:rPr/>
        <w:t>Installation</w:t>
      </w:r>
    </w:p>
    <w:p>
      <w:pPr>
        <w:pStyle w:val="style0"/>
        <w:numPr>
          <w:ilvl w:val="1"/>
          <w:numId w:val="1"/>
        </w:numPr>
      </w:pPr>
      <w:r>
        <w:rPr/>
        <w:t>Dependencies</w:t>
      </w:r>
    </w:p>
    <w:p>
      <w:pPr>
        <w:pStyle w:val="style0"/>
        <w:numPr>
          <w:ilvl w:val="1"/>
          <w:numId w:val="1"/>
        </w:numPr>
      </w:pPr>
      <w:r>
        <w:rPr/>
        <w:t>Print check from expense voucher</w:t>
      </w:r>
    </w:p>
    <w:p>
      <w:pPr>
        <w:pStyle w:val="style0"/>
        <w:numPr>
          <w:ilvl w:val="1"/>
          <w:numId w:val="1"/>
        </w:numPr>
      </w:pPr>
      <w:r>
        <w:rPr/>
        <w:t>Print bank letter from expense voucher</w:t>
      </w:r>
    </w:p>
    <w:p>
      <w:pPr>
        <w:pStyle w:val="style0"/>
        <w:numPr>
          <w:ilvl w:val="1"/>
          <w:numId w:val="1"/>
        </w:numPr>
      </w:pPr>
      <w:r>
        <w:rPr/>
        <w:t>Print check from bank &amp; cash operations</w:t>
      </w:r>
    </w:p>
    <w:p>
      <w:pPr>
        <w:pStyle w:val="style0"/>
        <w:numPr>
          <w:ilvl w:val="1"/>
          <w:numId w:val="1"/>
        </w:numPr>
      </w:pPr>
      <w:r>
        <w:rPr/>
        <w:t>Print bank letter from bank &amp; cash operations</w:t>
      </w:r>
    </w:p>
    <w:p>
      <w:pPr>
        <w:pStyle w:val="style0"/>
        <w:numPr>
          <w:ilvl w:val="1"/>
          <w:numId w:val="1"/>
        </w:numPr>
      </w:pPr>
      <w:r>
        <w:rPr/>
        <w:t>Cancel checks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account_invoice_custom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Installation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Dependencies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Print invoice</w:t>
      </w:r>
    </w:p>
    <w:p>
      <w:pPr>
        <w:pStyle w:val="style0"/>
        <w:numPr>
          <w:ilvl w:val="1"/>
          <w:numId w:val="1"/>
        </w:numPr>
      </w:pPr>
      <w:r>
        <w:rPr/>
        <w:t>Print invoice's credit/debit note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account_invoice_confirmation</w:t>
      </w:r>
    </w:p>
    <w:p>
      <w:pPr>
        <w:pStyle w:val="style0"/>
        <w:numPr>
          <w:ilvl w:val="1"/>
          <w:numId w:val="1"/>
        </w:numPr>
      </w:pPr>
      <w:r>
        <w:rPr/>
        <w:t>Installation</w:t>
      </w:r>
    </w:p>
    <w:p>
      <w:pPr>
        <w:pStyle w:val="style0"/>
        <w:numPr>
          <w:ilvl w:val="1"/>
          <w:numId w:val="1"/>
        </w:numPr>
      </w:pPr>
      <w:r>
        <w:rPr/>
        <w:t>Dependencies</w:t>
      </w:r>
    </w:p>
    <w:p>
      <w:pPr>
        <w:pStyle w:val="style0"/>
        <w:numPr>
          <w:ilvl w:val="1"/>
          <w:numId w:val="1"/>
        </w:numPr>
      </w:pPr>
      <w:r>
        <w:rPr/>
        <w:t>Compute invoice taxes group by tax, account &amp; analytic account</w:t>
      </w:r>
    </w:p>
    <w:p>
      <w:pPr>
        <w:pStyle w:val="style0"/>
        <w:numPr>
          <w:ilvl w:val="1"/>
          <w:numId w:val="1"/>
        </w:numPr>
      </w:pPr>
      <w:r>
        <w:rPr/>
        <w:t>Set confirmation in invoice &amp; invoice tax move line</w:t>
      </w:r>
    </w:p>
    <w:p>
      <w:pPr>
        <w:pStyle w:val="style0"/>
        <w:numPr>
          <w:ilvl w:val="1"/>
          <w:numId w:val="1"/>
        </w:numPr>
      </w:pPr>
      <w:r>
        <w:rPr/>
        <w:t>Set analytic account invoice tax move line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account_arabic_reports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Installation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Dependencies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Print trial balance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Print general ledger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Print account statement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Print partner balance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Print partner ledger</w:t>
      </w:r>
    </w:p>
    <w:p>
      <w:pPr>
        <w:pStyle w:val="style0"/>
        <w:numPr>
          <w:ilvl w:val="1"/>
          <w:numId w:val="1"/>
        </w:numPr>
      </w:pPr>
      <w:r>
        <w:rPr>
          <w:shd w:fill="FF0000" w:val="clear"/>
        </w:rPr>
        <w:t>Print analytic balance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Print journal reports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shd w:fill="7DA647" w:val="clear"/>
        </w:rPr>
        <w:t>account_balance_reporting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Installation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Dependencies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Prepare report's template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 xml:space="preserve">Print comparison report </w:t>
      </w:r>
    </w:p>
    <w:p>
      <w:pPr>
        <w:pStyle w:val="style0"/>
        <w:ind w:hanging="360" w:left="0" w:right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FF" w:val="clear"/>
        </w:rPr>
        <w:t>account_voucher_multitaxes</w:t>
      </w:r>
    </w:p>
    <w:p>
      <w:pPr>
        <w:pStyle w:val="style0"/>
        <w:numPr>
          <w:ilvl w:val="0"/>
          <w:numId w:val="3"/>
        </w:numPr>
      </w:pPr>
      <w:r>
        <w:rPr>
          <w:shd w:fill="FFFFFF" w:val="clear"/>
        </w:rPr>
        <w:t>Installation</w:t>
      </w:r>
    </w:p>
    <w:p>
      <w:pPr>
        <w:pStyle w:val="style0"/>
        <w:numPr>
          <w:ilvl w:val="0"/>
          <w:numId w:val="3"/>
        </w:numPr>
      </w:pPr>
      <w:r>
        <w:rPr>
          <w:shd w:fill="FFFFFF" w:val="clear"/>
        </w:rPr>
        <w:t>Dependencies</w:t>
      </w:r>
    </w:p>
    <w:p>
      <w:pPr>
        <w:pStyle w:val="style0"/>
        <w:numPr>
          <w:ilvl w:val="0"/>
          <w:numId w:val="3"/>
        </w:numPr>
      </w:pPr>
      <w:r>
        <w:rPr>
          <w:shd w:fill="FFFFFF" w:val="clear"/>
        </w:rPr>
        <w:t>Prepare report's template</w:t>
      </w:r>
    </w:p>
    <w:p>
      <w:pPr>
        <w:pStyle w:val="style0"/>
        <w:numPr>
          <w:ilvl w:val="0"/>
          <w:numId w:val="3"/>
        </w:numPr>
      </w:pPr>
      <w:r>
        <w:rPr>
          <w:shd w:fill="FFFFFF" w:val="clear"/>
        </w:rPr>
        <w:t xml:space="preserve">Print comparison report 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FF" w:val="clear"/>
        </w:rPr>
        <w:t>account_bank_statement_report</w:t>
      </w:r>
    </w:p>
    <w:p>
      <w:pPr>
        <w:pStyle w:val="style0"/>
        <w:numPr>
          <w:ilvl w:val="0"/>
          <w:numId w:val="2"/>
        </w:numPr>
      </w:pPr>
      <w:r>
        <w:rPr>
          <w:shd w:fill="FFFFFF" w:val="clear"/>
        </w:rPr>
        <w:t>Installation</w:t>
      </w:r>
    </w:p>
    <w:p>
      <w:pPr>
        <w:pStyle w:val="style0"/>
        <w:numPr>
          <w:ilvl w:val="0"/>
          <w:numId w:val="2"/>
        </w:numPr>
      </w:pPr>
      <w:r>
        <w:rPr>
          <w:shd w:fill="FFFFFF" w:val="clear"/>
        </w:rPr>
        <w:t>Dependencies</w:t>
      </w:r>
    </w:p>
    <w:p>
      <w:pPr>
        <w:pStyle w:val="style0"/>
        <w:numPr>
          <w:ilvl w:val="0"/>
          <w:numId w:val="2"/>
        </w:numPr>
      </w:pPr>
      <w:r>
        <w:rPr>
          <w:shd w:fill="FFFFFF" w:val="clear"/>
        </w:rPr>
        <w:t>Prepare report's template</w:t>
      </w:r>
    </w:p>
    <w:p>
      <w:pPr>
        <w:pStyle w:val="style0"/>
        <w:numPr>
          <w:ilvl w:val="0"/>
          <w:numId w:val="2"/>
        </w:numPr>
      </w:pPr>
      <w:r>
        <w:rPr>
          <w:shd w:fill="FFFFFF" w:val="clear"/>
        </w:rPr>
        <w:t xml:space="preserve">Print comparison report 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WAFI modules</w:t>
      </w:r>
    </w:p>
    <w:p>
      <w:pPr>
        <w:pStyle w:val="style0"/>
        <w:numPr>
          <w:ilvl w:val="0"/>
          <w:numId w:val="1"/>
        </w:numPr>
      </w:pPr>
      <w:r>
        <w:rPr/>
        <w:t>account_wafi</w:t>
      </w:r>
    </w:p>
    <w:p>
      <w:pPr>
        <w:pStyle w:val="style0"/>
        <w:numPr>
          <w:ilvl w:val="1"/>
          <w:numId w:val="1"/>
        </w:numPr>
      </w:pPr>
      <w:r>
        <w:rPr/>
        <w:t>Installation</w:t>
      </w:r>
    </w:p>
    <w:p>
      <w:pPr>
        <w:pStyle w:val="style0"/>
        <w:numPr>
          <w:ilvl w:val="1"/>
          <w:numId w:val="1"/>
        </w:numPr>
      </w:pPr>
      <w:r>
        <w:rPr/>
        <w:t>Dependencies</w:t>
      </w:r>
    </w:p>
    <w:p>
      <w:pPr>
        <w:pStyle w:val="style0"/>
        <w:numPr>
          <w:ilvl w:val="1"/>
          <w:numId w:val="1"/>
        </w:numPr>
      </w:pPr>
      <w:r>
        <w:rPr/>
        <w:t>Close fiscal year workflow</w:t>
      </w:r>
    </w:p>
    <w:p>
      <w:pPr>
        <w:pStyle w:val="style0"/>
        <w:numPr>
          <w:ilvl w:val="0"/>
          <w:numId w:val="1"/>
        </w:numPr>
      </w:pPr>
      <w:r>
        <w:rPr>
          <w:shd w:fill="7DA647" w:val="clear"/>
        </w:rPr>
        <w:t>account_budget_wafi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Installation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Dependencies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Fiscal year budget workflow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Period budget workflow</w:t>
      </w:r>
    </w:p>
    <w:p>
      <w:pPr>
        <w:pStyle w:val="style0"/>
        <w:numPr>
          <w:ilvl w:val="0"/>
          <w:numId w:val="1"/>
        </w:numPr>
      </w:pPr>
      <w:r>
        <w:rPr/>
        <w:t>account_voucher_wafi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Installation</w:t>
      </w:r>
    </w:p>
    <w:p>
      <w:pPr>
        <w:pStyle w:val="style0"/>
        <w:numPr>
          <w:ilvl w:val="1"/>
          <w:numId w:val="1"/>
        </w:numPr>
      </w:pPr>
      <w:r>
        <w:rPr/>
        <w:t>Dependencies</w:t>
      </w:r>
    </w:p>
    <w:p>
      <w:pPr>
        <w:pStyle w:val="style0"/>
        <w:numPr>
          <w:ilvl w:val="1"/>
          <w:numId w:val="1"/>
        </w:numPr>
      </w:pPr>
      <w:r>
        <w:rPr>
          <w:shd w:fill="FF0000" w:val="clear"/>
        </w:rPr>
        <w:t>Expense voucher workflow</w:t>
      </w:r>
    </w:p>
    <w:p>
      <w:pPr>
        <w:pStyle w:val="style0"/>
        <w:numPr>
          <w:ilvl w:val="1"/>
          <w:numId w:val="1"/>
        </w:numPr>
      </w:pPr>
      <w:r>
        <w:rPr>
          <w:shd w:fill="FF0000" w:val="clear"/>
        </w:rPr>
        <w:t>Revenue voucher workflow</w:t>
      </w:r>
    </w:p>
    <w:p>
      <w:pPr>
        <w:pStyle w:val="style0"/>
        <w:numPr>
          <w:ilvl w:val="1"/>
          <w:numId w:val="1"/>
        </w:numPr>
      </w:pPr>
      <w:r>
        <w:rPr/>
        <w:t>Petty cash workflow</w:t>
      </w:r>
    </w:p>
    <w:p>
      <w:pPr>
        <w:pStyle w:val="style0"/>
        <w:numPr>
          <w:ilvl w:val="1"/>
          <w:numId w:val="1"/>
        </w:numPr>
      </w:pPr>
      <w:r>
        <w:rPr/>
        <w:t>Bank feeding workflow</w:t>
      </w:r>
    </w:p>
    <w:p>
      <w:pPr>
        <w:pStyle w:val="style0"/>
        <w:numPr>
          <w:ilvl w:val="1"/>
          <w:numId w:val="1"/>
        </w:numPr>
      </w:pPr>
      <w:r>
        <w:rPr/>
        <w:t>Treasury feeding workflow</w:t>
      </w:r>
    </w:p>
    <w:p>
      <w:pPr>
        <w:pStyle w:val="style0"/>
        <w:numPr>
          <w:ilvl w:val="1"/>
          <w:numId w:val="1"/>
        </w:numPr>
      </w:pPr>
      <w:r>
        <w:rPr/>
        <w:t>Cash supplying workflow</w:t>
      </w:r>
    </w:p>
    <w:p>
      <w:pPr>
        <w:pStyle w:val="style0"/>
        <w:numPr>
          <w:ilvl w:val="1"/>
          <w:numId w:val="1"/>
        </w:numPr>
      </w:pPr>
      <w:r>
        <w:rPr/>
        <w:t>Petty cash feeding workflow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Payment priority &amp; skip level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Schedule expense</w:t>
      </w:r>
    </w:p>
    <w:p>
      <w:pPr>
        <w:pStyle w:val="style0"/>
        <w:numPr>
          <w:ilvl w:val="1"/>
          <w:numId w:val="1"/>
        </w:numPr>
      </w:pPr>
      <w:r>
        <w:rPr>
          <w:shd w:fill="FF0000" w:val="clear"/>
        </w:rPr>
        <w:t>Check liquid accounts ceiling</w:t>
      </w:r>
    </w:p>
    <w:p>
      <w:pPr>
        <w:pStyle w:val="style0"/>
        <w:numPr>
          <w:ilvl w:val="0"/>
          <w:numId w:val="1"/>
        </w:numPr>
      </w:pPr>
      <w:r>
        <w:rPr/>
        <w:t>account_revenue_expense</w:t>
      </w:r>
    </w:p>
    <w:p>
      <w:pPr>
        <w:pStyle w:val="style0"/>
        <w:numPr>
          <w:ilvl w:val="1"/>
          <w:numId w:val="1"/>
        </w:numPr>
      </w:pPr>
      <w:r>
        <w:rPr>
          <w:shd w:fill="7DA647" w:val="clear"/>
        </w:rPr>
        <w:t>Installation</w:t>
      </w:r>
    </w:p>
    <w:p>
      <w:pPr>
        <w:pStyle w:val="style0"/>
        <w:numPr>
          <w:ilvl w:val="1"/>
          <w:numId w:val="1"/>
        </w:numPr>
      </w:pPr>
      <w:r>
        <w:rPr/>
        <w:t>Dependencies</w:t>
      </w:r>
    </w:p>
    <w:p>
      <w:pPr>
        <w:pStyle w:val="style0"/>
        <w:numPr>
          <w:ilvl w:val="1"/>
          <w:numId w:val="1"/>
        </w:numPr>
      </w:pPr>
      <w:r>
        <w:rPr/>
        <w:t xml:space="preserve">Create </w:t>
      </w:r>
      <w:bookmarkStart w:id="2" w:name="__DdeLink__27_1121771515"/>
      <w:r>
        <w:rPr/>
        <w:t>permanent payment</w:t>
      </w:r>
      <w:bookmarkEnd w:id="2"/>
      <w:r>
        <w:rPr/>
        <w:t xml:space="preserve"> order</w:t>
      </w:r>
    </w:p>
    <w:p>
      <w:pPr>
        <w:pStyle w:val="style0"/>
        <w:numPr>
          <w:ilvl w:val="1"/>
          <w:numId w:val="1"/>
        </w:numPr>
      </w:pPr>
      <w:r>
        <w:rPr/>
        <w:t>Create   permanent payment pay</w:t>
      </w:r>
    </w:p>
    <w:p>
      <w:pPr>
        <w:pStyle w:val="style0"/>
        <w:numPr>
          <w:ilvl w:val="1"/>
          <w:numId w:val="1"/>
        </w:numPr>
      </w:pPr>
      <w:r>
        <w:rPr/>
        <w:t>Create revenue booklets</w:t>
      </w:r>
    </w:p>
    <w:p>
      <w:pPr>
        <w:pStyle w:val="style0"/>
        <w:numPr>
          <w:ilvl w:val="1"/>
          <w:numId w:val="1"/>
        </w:numPr>
      </w:pPr>
      <w:r>
        <w:rPr/>
        <w:t>Create revenue bills</w:t>
      </w:r>
    </w:p>
    <w:p>
      <w:pPr>
        <w:pStyle w:val="style0"/>
        <w:numPr>
          <w:ilvl w:val="1"/>
          <w:numId w:val="1"/>
        </w:numPr>
      </w:pPr>
      <w:r>
        <w:rPr/>
        <w:t>Flow revenue into cash budget</w:t>
      </w:r>
    </w:p>
    <w:p>
      <w:pPr>
        <w:pStyle w:val="style0"/>
        <w:numPr>
          <w:ilvl w:val="0"/>
          <w:numId w:val="1"/>
        </w:numPr>
      </w:pPr>
      <w:r>
        <w:rPr/>
        <w:t>account_check_writing_wafi</w:t>
      </w:r>
    </w:p>
    <w:p>
      <w:pPr>
        <w:pStyle w:val="style0"/>
        <w:numPr>
          <w:ilvl w:val="1"/>
          <w:numId w:val="1"/>
        </w:numPr>
      </w:pPr>
      <w:r>
        <w:rPr/>
        <w:t>Installation</w:t>
      </w:r>
    </w:p>
    <w:p>
      <w:pPr>
        <w:pStyle w:val="style0"/>
        <w:numPr>
          <w:ilvl w:val="1"/>
          <w:numId w:val="1"/>
        </w:numPr>
      </w:pPr>
      <w:r>
        <w:rPr/>
        <w:t>Dependencies</w:t>
      </w:r>
    </w:p>
    <w:p>
      <w:pPr>
        <w:pStyle w:val="style0"/>
        <w:numPr>
          <w:ilvl w:val="1"/>
          <w:numId w:val="1"/>
        </w:numPr>
      </w:pPr>
      <w:r>
        <w:rPr/>
        <w:t>Print check/letter in receive state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080"/>
      </w:pPr>
    </w:lvl>
    <w:lvl w:ilvl="2">
      <w:start w:val="1"/>
      <w:numFmt w:val="decimal"/>
      <w:lvlText w:val="%3."/>
      <w:lvlJc w:val="left"/>
      <w:pPr>
        <w:ind w:hanging="360" w:left="1440"/>
      </w:pPr>
    </w:lvl>
    <w:lvl w:ilvl="3">
      <w:start w:val="1"/>
      <w:numFmt w:val="decimal"/>
      <w:lvlText w:val="%4."/>
      <w:lvlJc w:val="left"/>
      <w:pPr>
        <w:ind w:hanging="360" w:left="1800"/>
      </w:pPr>
    </w:lvl>
    <w:lvl w:ilvl="4">
      <w:start w:val="1"/>
      <w:numFmt w:val="decimal"/>
      <w:lvlText w:val="%5."/>
      <w:lvlJc w:val="left"/>
      <w:pPr>
        <w:ind w:hanging="360" w:left="2160"/>
      </w:pPr>
    </w:lvl>
    <w:lvl w:ilvl="5">
      <w:start w:val="1"/>
      <w:numFmt w:val="decimal"/>
      <w:lvlText w:val="%6."/>
      <w:lvlJc w:val="left"/>
      <w:pPr>
        <w:ind w:hanging="360" w:left="2520"/>
      </w:pPr>
    </w:lvl>
    <w:lvl w:ilvl="6">
      <w:start w:val="1"/>
      <w:numFmt w:val="decimal"/>
      <w:lvlText w:val="%7."/>
      <w:lvlJc w:val="left"/>
      <w:pPr>
        <w:ind w:hanging="360" w:left="2880"/>
      </w:pPr>
    </w:lvl>
    <w:lvl w:ilvl="7">
      <w:start w:val="1"/>
      <w:numFmt w:val="decimal"/>
      <w:lvlText w:val="%8."/>
      <w:lvlJc w:val="left"/>
      <w:pPr>
        <w:ind w:hanging="360" w:left="3240"/>
      </w:pPr>
    </w:lvl>
    <w:lvl w:ilvl="8">
      <w:start w:val="1"/>
      <w:numFmt w:val="decimal"/>
      <w:lvlText w:val="%9."/>
      <w:lvlJc w:val="left"/>
      <w:pPr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DejaVu Sans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2014-03-22T18:25:01.00Z</dcterms:created>
  <dc:creator>Arwa </dc:creator>
  <cp:revision>0</cp:revision>
</cp:coreProperties>
</file>