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11A6C55">
      <w:pPr>
        <w:spacing w:before="0" w:after="0"/>
        <w:rPr>
          <w:color w:val="auto"/>
        </w:rPr>
      </w:pPr>
    </w:p>
    <w:p w14:paraId="784FBABE">
      <w:pPr>
        <w:spacing w:before="0" w:after="0"/>
        <w:rPr>
          <w:color w:val="auto"/>
        </w:rPr>
      </w:pPr>
    </w:p>
    <w:p w14:paraId="5EECF05D">
      <w:pPr>
        <w:spacing w:before="0" w:after="0"/>
        <w:rPr>
          <w:color w:val="auto"/>
        </w:rPr>
      </w:pPr>
    </w:p>
    <w:p w14:paraId="4F9FED57">
      <w:pPr>
        <w:spacing w:before="0" w:after="80"/>
        <w:jc w:val="center"/>
        <w:rPr>
          <w:color w:val="auto"/>
        </w:rPr>
      </w:pPr>
      <w:r>
        <w:rPr>
          <w:rFonts w:ascii="Arial" w:hAnsi="Arial" w:eastAsia="Arial" w:cs="Arial"/>
          <w:b/>
          <w:bCs/>
          <w:color w:val="auto"/>
          <w:sz w:val="72"/>
          <w:szCs w:val="72"/>
        </w:rPr>
        <w:t>DOCDROP</w:t>
      </w:r>
    </w:p>
    <w:p w14:paraId="7FDD7A4D">
      <w:pPr>
        <w:spacing w:before="0" w:after="60"/>
        <w:jc w:val="center"/>
        <w:rPr>
          <w:color w:val="auto"/>
        </w:rPr>
      </w:pPr>
      <w:r>
        <w:rPr>
          <w:rFonts w:ascii="Arial" w:hAnsi="Arial" w:eastAsia="Arial" w:cs="Arial"/>
          <w:i/>
          <w:iCs/>
          <w:color w:val="auto"/>
          <w:sz w:val="34"/>
          <w:szCs w:val="34"/>
        </w:rPr>
        <w:t>Implementing a Simple Digital Signature on Word Files</w:t>
      </w:r>
    </w:p>
    <w:p w14:paraId="01D0A390">
      <w:pPr>
        <w:pBdr>
          <w:bottom w:val="single" w:color="2E75B6" w:sz="6" w:space="1"/>
        </w:pBdr>
        <w:spacing w:before="0" w:after="240"/>
        <w:jc w:val="center"/>
        <w:rPr>
          <w:color w:val="auto"/>
        </w:rPr>
      </w:pPr>
    </w:p>
    <w:p w14:paraId="3C69A7AE">
      <w:pPr>
        <w:spacing w:before="0" w:after="0"/>
        <w:rPr>
          <w:color w:val="auto"/>
        </w:rPr>
      </w:pPr>
    </w:p>
    <w:p w14:paraId="0D077C74">
      <w:pPr>
        <w:spacing w:before="0" w:after="0" w:line="360" w:lineRule="auto"/>
        <w:rPr>
          <w:color w:val="auto"/>
        </w:rPr>
      </w:pPr>
    </w:p>
    <w:p w14:paraId="2688265F">
      <w:pPr>
        <w:spacing w:before="0" w:after="40" w:line="360" w:lineRule="auto"/>
        <w:jc w:val="center"/>
        <w:rPr>
          <w:color w:val="auto"/>
        </w:rPr>
      </w:pPr>
      <w:r>
        <w:rPr>
          <w:rFonts w:ascii="Arial" w:hAnsi="Arial" w:eastAsia="Arial" w:cs="Arial"/>
          <w:color w:val="auto"/>
          <w:sz w:val="26"/>
          <w:szCs w:val="26"/>
        </w:rPr>
        <w:t>Project Report</w:t>
      </w:r>
    </w:p>
    <w:p w14:paraId="53217A5D">
      <w:pPr>
        <w:spacing w:before="0" w:after="0" w:line="360" w:lineRule="auto"/>
        <w:rPr>
          <w:color w:val="auto"/>
        </w:rPr>
      </w:pPr>
    </w:p>
    <w:p w14:paraId="56F642A0">
      <w:pPr>
        <w:spacing w:before="0" w:after="20" w:line="360" w:lineRule="auto"/>
        <w:jc w:val="center"/>
        <w:rPr>
          <w:color w:val="auto"/>
        </w:rPr>
      </w:pPr>
      <w:r>
        <w:rPr>
          <w:rFonts w:ascii="Arial" w:hAnsi="Arial" w:eastAsia="Arial" w:cs="Arial"/>
          <w:b/>
          <w:bCs/>
          <w:color w:val="auto"/>
          <w:sz w:val="26"/>
          <w:szCs w:val="26"/>
        </w:rPr>
        <w:t>International Islamic University Islamabad</w:t>
      </w:r>
    </w:p>
    <w:p w14:paraId="007BC3C2">
      <w:pPr>
        <w:spacing w:before="0" w:after="80" w:line="360" w:lineRule="auto"/>
        <w:jc w:val="center"/>
        <w:rPr>
          <w:color w:val="auto"/>
        </w:rPr>
      </w:pPr>
      <w:r>
        <w:rPr>
          <w:rFonts w:ascii="Arial" w:hAnsi="Arial" w:eastAsia="Arial" w:cs="Arial"/>
          <w:color w:val="auto"/>
          <w:sz w:val="22"/>
          <w:szCs w:val="22"/>
        </w:rPr>
        <w:t>Department of Computer Science</w:t>
      </w:r>
    </w:p>
    <w:p w14:paraId="1F5A3261">
      <w:pPr>
        <w:spacing w:before="0" w:after="0" w:line="360" w:lineRule="auto"/>
        <w:rPr>
          <w:color w:val="auto"/>
        </w:rPr>
      </w:pPr>
    </w:p>
    <w:p w14:paraId="72EF6D21">
      <w:pPr>
        <w:spacing w:before="20" w:after="0" w:line="360" w:lineRule="auto"/>
        <w:jc w:val="center"/>
        <w:rPr>
          <w:color w:val="auto"/>
        </w:rPr>
      </w:pPr>
      <w:r>
        <w:rPr>
          <w:rFonts w:ascii="Arial" w:hAnsi="Arial" w:eastAsia="Arial" w:cs="Arial"/>
          <w:color w:val="auto"/>
          <w:sz w:val="21"/>
          <w:szCs w:val="21"/>
        </w:rPr>
        <w:t>Course:</w:t>
      </w:r>
    </w:p>
    <w:p w14:paraId="4C85C462">
      <w:pPr>
        <w:spacing w:before="0" w:after="30" w:line="360" w:lineRule="auto"/>
        <w:jc w:val="center"/>
        <w:rPr>
          <w:color w:val="auto"/>
        </w:rPr>
      </w:pPr>
      <w:r>
        <w:rPr>
          <w:rFonts w:ascii="Arial" w:hAnsi="Arial" w:eastAsia="Arial" w:cs="Arial"/>
          <w:b/>
          <w:bCs/>
          <w:color w:val="auto"/>
          <w:sz w:val="22"/>
          <w:szCs w:val="22"/>
        </w:rPr>
        <w:t>Information Security</w:t>
      </w:r>
    </w:p>
    <w:p w14:paraId="2DF5DAA5">
      <w:pPr>
        <w:spacing w:before="20" w:after="0" w:line="360" w:lineRule="auto"/>
        <w:jc w:val="center"/>
        <w:rPr>
          <w:color w:val="auto"/>
        </w:rPr>
      </w:pPr>
      <w:r>
        <w:rPr>
          <w:rFonts w:ascii="Arial" w:hAnsi="Arial" w:eastAsia="Arial" w:cs="Arial"/>
          <w:color w:val="auto"/>
          <w:sz w:val="21"/>
          <w:szCs w:val="21"/>
        </w:rPr>
        <w:t>Submitted to:</w:t>
      </w:r>
    </w:p>
    <w:p w14:paraId="1315D38F">
      <w:pPr>
        <w:spacing w:before="0" w:after="30" w:line="360" w:lineRule="auto"/>
        <w:jc w:val="center"/>
        <w:rPr>
          <w:color w:val="auto"/>
        </w:rPr>
      </w:pPr>
      <w:r>
        <w:rPr>
          <w:rFonts w:ascii="Arial" w:hAnsi="Arial" w:eastAsia="Arial" w:cs="Arial"/>
          <w:b/>
          <w:bCs/>
          <w:color w:val="auto"/>
          <w:sz w:val="22"/>
          <w:szCs w:val="22"/>
        </w:rPr>
        <w:t>Dr. Zahid Mahmood</w:t>
      </w:r>
    </w:p>
    <w:p w14:paraId="107AC4FD">
      <w:pPr>
        <w:spacing w:before="20" w:after="0" w:line="360" w:lineRule="auto"/>
        <w:jc w:val="center"/>
        <w:rPr>
          <w:color w:val="auto"/>
        </w:rPr>
      </w:pPr>
      <w:r>
        <w:rPr>
          <w:rFonts w:ascii="Arial" w:hAnsi="Arial" w:eastAsia="Arial" w:cs="Arial"/>
          <w:color w:val="auto"/>
          <w:sz w:val="21"/>
          <w:szCs w:val="21"/>
        </w:rPr>
        <w:t>Submitted by:</w:t>
      </w:r>
    </w:p>
    <w:p w14:paraId="4716DF70">
      <w:pPr>
        <w:spacing w:before="0" w:after="30" w:line="360" w:lineRule="auto"/>
        <w:jc w:val="center"/>
        <w:rPr>
          <w:rFonts w:ascii="Arial" w:hAnsi="Arial" w:eastAsia="Arial" w:cs="Arial"/>
          <w:b/>
          <w:bCs/>
          <w:color w:val="auto"/>
          <w:sz w:val="22"/>
          <w:szCs w:val="22"/>
        </w:rPr>
      </w:pPr>
      <w:r>
        <w:rPr>
          <w:rFonts w:ascii="Arial" w:hAnsi="Arial" w:eastAsia="Arial" w:cs="Arial"/>
          <w:b/>
          <w:bCs/>
          <w:color w:val="auto"/>
          <w:sz w:val="22"/>
          <w:szCs w:val="22"/>
        </w:rPr>
        <w:t>Abubakkar Khan</w:t>
      </w:r>
      <w:r>
        <w:rPr>
          <w:rFonts w:hint="default" w:cs="Arial"/>
          <w:b/>
          <w:bCs/>
          <w:color w:val="auto"/>
          <w:sz w:val="22"/>
          <w:szCs w:val="22"/>
          <w:lang w:val="en-US"/>
        </w:rPr>
        <w:t xml:space="preserve">: </w:t>
      </w:r>
      <w:r>
        <w:rPr>
          <w:rFonts w:hint="default" w:cs="Arial"/>
          <w:b w:val="0"/>
          <w:bCs w:val="0"/>
          <w:color w:val="auto"/>
          <w:sz w:val="22"/>
          <w:szCs w:val="22"/>
          <w:lang w:val="en-US"/>
        </w:rPr>
        <w:t>4992 FOC/BSCS/F23 B</w:t>
      </w:r>
      <w:r>
        <w:rPr>
          <w:rFonts w:ascii="Arial" w:hAnsi="Arial" w:eastAsia="Arial" w:cs="Arial"/>
          <w:b w:val="0"/>
          <w:bCs w:val="0"/>
          <w:color w:val="auto"/>
          <w:sz w:val="22"/>
          <w:szCs w:val="22"/>
        </w:rPr>
        <w:t xml:space="preserve">   </w:t>
      </w:r>
    </w:p>
    <w:p w14:paraId="0BC58FED">
      <w:pPr>
        <w:spacing w:before="0" w:after="30" w:line="360" w:lineRule="auto"/>
        <w:jc w:val="center"/>
        <w:rPr>
          <w:rFonts w:hint="default"/>
          <w:color w:val="auto"/>
          <w:lang w:val="en-US"/>
        </w:rPr>
      </w:pPr>
      <w:r>
        <w:rPr>
          <w:rFonts w:hint="default" w:cs="Arial"/>
          <w:b/>
          <w:bCs/>
          <w:color w:val="auto"/>
          <w:sz w:val="22"/>
          <w:szCs w:val="22"/>
          <w:lang w:val="en-US"/>
        </w:rPr>
        <w:t xml:space="preserve">Areeb </w:t>
      </w:r>
      <w:r>
        <w:rPr>
          <w:rFonts w:ascii="Arial" w:hAnsi="Arial" w:eastAsia="Arial" w:cs="Arial"/>
          <w:b/>
          <w:bCs/>
          <w:color w:val="auto"/>
          <w:sz w:val="22"/>
          <w:szCs w:val="22"/>
        </w:rPr>
        <w:t>Khan</w:t>
      </w:r>
      <w:r>
        <w:rPr>
          <w:rFonts w:hint="default" w:cs="Arial"/>
          <w:b/>
          <w:bCs/>
          <w:color w:val="auto"/>
          <w:sz w:val="22"/>
          <w:szCs w:val="22"/>
          <w:lang w:val="en-US"/>
        </w:rPr>
        <w:t xml:space="preserve">: </w:t>
      </w:r>
      <w:r>
        <w:rPr>
          <w:rFonts w:hint="default" w:cs="Arial"/>
          <w:b w:val="0"/>
          <w:bCs w:val="0"/>
          <w:color w:val="auto"/>
          <w:sz w:val="22"/>
          <w:szCs w:val="22"/>
          <w:lang w:val="en-US"/>
        </w:rPr>
        <w:t>4994 FOC/BSCS/F23 B</w:t>
      </w:r>
      <w:r>
        <w:rPr>
          <w:rFonts w:ascii="Arial" w:hAnsi="Arial" w:eastAsia="Arial" w:cs="Arial"/>
          <w:b w:val="0"/>
          <w:bCs w:val="0"/>
          <w:color w:val="auto"/>
          <w:sz w:val="22"/>
          <w:szCs w:val="22"/>
        </w:rPr>
        <w:t xml:space="preserve">   </w:t>
      </w:r>
    </w:p>
    <w:p w14:paraId="1A333D99">
      <w:pPr>
        <w:spacing w:before="20" w:after="0" w:line="360" w:lineRule="auto"/>
        <w:jc w:val="center"/>
        <w:rPr>
          <w:color w:val="auto"/>
        </w:rPr>
      </w:pPr>
      <w:r>
        <w:rPr>
          <w:rFonts w:ascii="Arial" w:hAnsi="Arial" w:eastAsia="Arial" w:cs="Arial"/>
          <w:color w:val="auto"/>
          <w:sz w:val="21"/>
          <w:szCs w:val="21"/>
        </w:rPr>
        <w:t>Date:</w:t>
      </w:r>
    </w:p>
    <w:p w14:paraId="4F0663EE">
      <w:pPr>
        <w:spacing w:before="0" w:after="30" w:line="360" w:lineRule="auto"/>
        <w:jc w:val="center"/>
        <w:rPr>
          <w:color w:val="auto"/>
        </w:rPr>
      </w:pPr>
      <w:r>
        <w:rPr>
          <w:rFonts w:ascii="Arial" w:hAnsi="Arial" w:eastAsia="Arial" w:cs="Arial"/>
          <w:b/>
          <w:bCs/>
          <w:color w:val="auto"/>
          <w:sz w:val="22"/>
          <w:szCs w:val="22"/>
        </w:rPr>
        <w:t>May 14, 2026</w:t>
      </w:r>
    </w:p>
    <w:p w14:paraId="590E22E7">
      <w:pPr>
        <w:rPr>
          <w:color w:val="auto"/>
        </w:rPr>
      </w:pPr>
      <w:r>
        <w:rPr>
          <w:color w:val="auto"/>
        </w:rPr>
        <w:br w:type="page"/>
      </w:r>
    </w:p>
    <w:p w14:paraId="4BF746D0">
      <w:pPr>
        <w:spacing w:before="0" w:after="180" w:line="360" w:lineRule="auto"/>
        <w:jc w:val="center"/>
        <w:rPr>
          <w:color w:val="auto"/>
        </w:rPr>
      </w:pPr>
      <w:r>
        <w:rPr>
          <w:rFonts w:ascii="Arial" w:hAnsi="Arial" w:eastAsia="Arial" w:cs="Arial"/>
          <w:b/>
          <w:bCs/>
          <w:color w:val="auto"/>
          <w:sz w:val="32"/>
          <w:szCs w:val="32"/>
        </w:rPr>
        <w:t>Table of Contents</w:t>
      </w:r>
    </w:p>
    <w:p w14:paraId="66B2ABD8">
      <w:pPr>
        <w:pStyle w:val="16"/>
        <w:tabs>
          <w:tab w:val="right" w:leader="dot" w:pos="9706"/>
        </w:tabs>
        <w:spacing w:line="360" w:lineRule="auto"/>
      </w:pPr>
      <w:r>
        <w:rPr>
          <w:color w:val="auto"/>
        </w:rPr>
        <w:fldChar w:fldCharType="begin"/>
      </w:r>
      <w:r>
        <w:rPr>
          <w:color w:val="auto"/>
        </w:rPr>
        <w:instrText xml:space="preserve">TOC \o "1-3" \h \u </w:instrText>
      </w:r>
      <w:r>
        <w:rPr>
          <w:color w:val="auto"/>
        </w:rPr>
        <w:fldChar w:fldCharType="separate"/>
      </w:r>
      <w:bookmarkStart w:id="47" w:name="_GoBack"/>
      <w:r>
        <w:rPr>
          <w:color w:val="auto"/>
        </w:rPr>
        <w:fldChar w:fldCharType="begin"/>
      </w:r>
      <w:r>
        <w:instrText xml:space="preserve"> HYPERLINK \l _Toc18145 </w:instrText>
      </w:r>
      <w:r>
        <w:fldChar w:fldCharType="separate"/>
      </w:r>
      <w:r>
        <w:rPr>
          <w:rFonts w:ascii="Arial" w:hAnsi="Arial" w:eastAsia="Arial" w:cs="Arial"/>
          <w:bCs/>
          <w:szCs w:val="30"/>
        </w:rPr>
        <w:t>Executive Summary</w:t>
      </w:r>
      <w:r>
        <w:tab/>
      </w:r>
      <w:r>
        <w:fldChar w:fldCharType="begin"/>
      </w:r>
      <w:r>
        <w:instrText xml:space="preserve"> PAGEREF _Toc18145 \h </w:instrText>
      </w:r>
      <w:r>
        <w:fldChar w:fldCharType="separate"/>
      </w:r>
      <w:r>
        <w:t>3</w:t>
      </w:r>
      <w:r>
        <w:fldChar w:fldCharType="end"/>
      </w:r>
      <w:r>
        <w:rPr>
          <w:color w:val="auto"/>
        </w:rPr>
        <w:fldChar w:fldCharType="end"/>
      </w:r>
    </w:p>
    <w:p w14:paraId="54078C1F">
      <w:pPr>
        <w:pStyle w:val="16"/>
        <w:tabs>
          <w:tab w:val="right" w:leader="dot" w:pos="9706"/>
        </w:tabs>
        <w:spacing w:line="360" w:lineRule="auto"/>
      </w:pPr>
      <w:r>
        <w:rPr>
          <w:color w:val="auto"/>
        </w:rPr>
        <w:fldChar w:fldCharType="begin"/>
      </w:r>
      <w:r>
        <w:instrText xml:space="preserve"> HYPERLINK \l _Toc19171 </w:instrText>
      </w:r>
      <w:r>
        <w:fldChar w:fldCharType="separate"/>
      </w:r>
      <w:r>
        <w:rPr>
          <w:rFonts w:ascii="Arial" w:hAnsi="Arial" w:eastAsia="Arial" w:cs="Arial"/>
          <w:bCs/>
          <w:szCs w:val="30"/>
        </w:rPr>
        <w:t>1. Problem Statement</w:t>
      </w:r>
      <w:r>
        <w:tab/>
      </w:r>
      <w:r>
        <w:fldChar w:fldCharType="begin"/>
      </w:r>
      <w:r>
        <w:instrText xml:space="preserve"> PAGEREF _Toc19171 \h </w:instrText>
      </w:r>
      <w:r>
        <w:fldChar w:fldCharType="separate"/>
      </w:r>
      <w:r>
        <w:t>3</w:t>
      </w:r>
      <w:r>
        <w:fldChar w:fldCharType="end"/>
      </w:r>
      <w:r>
        <w:rPr>
          <w:color w:val="auto"/>
        </w:rPr>
        <w:fldChar w:fldCharType="end"/>
      </w:r>
    </w:p>
    <w:p w14:paraId="6A5A3E64">
      <w:pPr>
        <w:pStyle w:val="17"/>
        <w:tabs>
          <w:tab w:val="right" w:leader="dot" w:pos="9706"/>
        </w:tabs>
        <w:spacing w:line="360" w:lineRule="auto"/>
      </w:pPr>
      <w:r>
        <w:rPr>
          <w:color w:val="auto"/>
        </w:rPr>
        <w:fldChar w:fldCharType="begin"/>
      </w:r>
      <w:r>
        <w:instrText xml:space="preserve"> HYPERLINK \l _Toc17867 </w:instrText>
      </w:r>
      <w:r>
        <w:fldChar w:fldCharType="separate"/>
      </w:r>
      <w:r>
        <w:rPr>
          <w:rFonts w:ascii="Arial" w:hAnsi="Arial" w:eastAsia="Arial" w:cs="Arial"/>
          <w:bCs/>
          <w:szCs w:val="24"/>
        </w:rPr>
        <w:t>1.1 Background</w:t>
      </w:r>
      <w:r>
        <w:tab/>
      </w:r>
      <w:r>
        <w:fldChar w:fldCharType="begin"/>
      </w:r>
      <w:r>
        <w:instrText xml:space="preserve"> PAGEREF _Toc17867 \h </w:instrText>
      </w:r>
      <w:r>
        <w:fldChar w:fldCharType="separate"/>
      </w:r>
      <w:r>
        <w:t>3</w:t>
      </w:r>
      <w:r>
        <w:fldChar w:fldCharType="end"/>
      </w:r>
      <w:r>
        <w:rPr>
          <w:color w:val="auto"/>
        </w:rPr>
        <w:fldChar w:fldCharType="end"/>
      </w:r>
    </w:p>
    <w:p w14:paraId="76112BEB">
      <w:pPr>
        <w:pStyle w:val="17"/>
        <w:tabs>
          <w:tab w:val="right" w:leader="dot" w:pos="9706"/>
        </w:tabs>
        <w:spacing w:line="360" w:lineRule="auto"/>
      </w:pPr>
      <w:r>
        <w:rPr>
          <w:color w:val="auto"/>
        </w:rPr>
        <w:fldChar w:fldCharType="begin"/>
      </w:r>
      <w:r>
        <w:instrText xml:space="preserve"> HYPERLINK \l _Toc4728 </w:instrText>
      </w:r>
      <w:r>
        <w:fldChar w:fldCharType="separate"/>
      </w:r>
      <w:r>
        <w:rPr>
          <w:rFonts w:ascii="Arial" w:hAnsi="Arial" w:eastAsia="Arial" w:cs="Arial"/>
          <w:bCs/>
          <w:szCs w:val="24"/>
        </w:rPr>
        <w:t>1.2 The Gap</w:t>
      </w:r>
      <w:r>
        <w:tab/>
      </w:r>
      <w:r>
        <w:fldChar w:fldCharType="begin"/>
      </w:r>
      <w:r>
        <w:instrText xml:space="preserve"> PAGEREF _Toc4728 \h </w:instrText>
      </w:r>
      <w:r>
        <w:fldChar w:fldCharType="separate"/>
      </w:r>
      <w:r>
        <w:t>3</w:t>
      </w:r>
      <w:r>
        <w:fldChar w:fldCharType="end"/>
      </w:r>
      <w:r>
        <w:rPr>
          <w:color w:val="auto"/>
        </w:rPr>
        <w:fldChar w:fldCharType="end"/>
      </w:r>
    </w:p>
    <w:p w14:paraId="28DCBE93">
      <w:pPr>
        <w:pStyle w:val="17"/>
        <w:tabs>
          <w:tab w:val="right" w:leader="dot" w:pos="9706"/>
        </w:tabs>
        <w:spacing w:line="360" w:lineRule="auto"/>
      </w:pPr>
      <w:r>
        <w:rPr>
          <w:color w:val="auto"/>
        </w:rPr>
        <w:fldChar w:fldCharType="begin"/>
      </w:r>
      <w:r>
        <w:instrText xml:space="preserve"> HYPERLINK \l _Toc15797 </w:instrText>
      </w:r>
      <w:r>
        <w:fldChar w:fldCharType="separate"/>
      </w:r>
      <w:r>
        <w:rPr>
          <w:rFonts w:ascii="Arial" w:hAnsi="Arial" w:eastAsia="Arial" w:cs="Arial"/>
          <w:bCs/>
          <w:szCs w:val="24"/>
        </w:rPr>
        <w:t>1.3 The Solution</w:t>
      </w:r>
      <w:r>
        <w:tab/>
      </w:r>
      <w:r>
        <w:fldChar w:fldCharType="begin"/>
      </w:r>
      <w:r>
        <w:instrText xml:space="preserve"> PAGEREF _Toc15797 \h </w:instrText>
      </w:r>
      <w:r>
        <w:fldChar w:fldCharType="separate"/>
      </w:r>
      <w:r>
        <w:t>3</w:t>
      </w:r>
      <w:r>
        <w:fldChar w:fldCharType="end"/>
      </w:r>
      <w:r>
        <w:rPr>
          <w:color w:val="auto"/>
        </w:rPr>
        <w:fldChar w:fldCharType="end"/>
      </w:r>
    </w:p>
    <w:p w14:paraId="40FD81C1">
      <w:pPr>
        <w:pStyle w:val="16"/>
        <w:tabs>
          <w:tab w:val="right" w:leader="dot" w:pos="9706"/>
        </w:tabs>
        <w:spacing w:line="360" w:lineRule="auto"/>
      </w:pPr>
      <w:r>
        <w:rPr>
          <w:color w:val="auto"/>
        </w:rPr>
        <w:fldChar w:fldCharType="begin"/>
      </w:r>
      <w:r>
        <w:instrText xml:space="preserve"> HYPERLINK \l _Toc27614 </w:instrText>
      </w:r>
      <w:r>
        <w:fldChar w:fldCharType="separate"/>
      </w:r>
      <w:r>
        <w:rPr>
          <w:rFonts w:ascii="Arial" w:hAnsi="Arial" w:eastAsia="Arial" w:cs="Arial"/>
          <w:bCs/>
          <w:szCs w:val="30"/>
        </w:rPr>
        <w:t>2. Objectives</w:t>
      </w:r>
      <w:r>
        <w:tab/>
      </w:r>
      <w:r>
        <w:fldChar w:fldCharType="begin"/>
      </w:r>
      <w:r>
        <w:instrText xml:space="preserve"> PAGEREF _Toc27614 \h </w:instrText>
      </w:r>
      <w:r>
        <w:fldChar w:fldCharType="separate"/>
      </w:r>
      <w:r>
        <w:t>4</w:t>
      </w:r>
      <w:r>
        <w:fldChar w:fldCharType="end"/>
      </w:r>
      <w:r>
        <w:rPr>
          <w:color w:val="auto"/>
        </w:rPr>
        <w:fldChar w:fldCharType="end"/>
      </w:r>
    </w:p>
    <w:p w14:paraId="127A59EA">
      <w:pPr>
        <w:pStyle w:val="16"/>
        <w:tabs>
          <w:tab w:val="right" w:leader="dot" w:pos="9706"/>
        </w:tabs>
        <w:spacing w:line="360" w:lineRule="auto"/>
      </w:pPr>
      <w:r>
        <w:rPr>
          <w:color w:val="auto"/>
        </w:rPr>
        <w:fldChar w:fldCharType="begin"/>
      </w:r>
      <w:r>
        <w:instrText xml:space="preserve"> HYPERLINK \l _Toc26290 </w:instrText>
      </w:r>
      <w:r>
        <w:fldChar w:fldCharType="separate"/>
      </w:r>
      <w:r>
        <w:rPr>
          <w:rFonts w:ascii="Arial" w:hAnsi="Arial" w:eastAsia="Arial" w:cs="Arial"/>
          <w:bCs/>
          <w:szCs w:val="30"/>
        </w:rPr>
        <w:t>3. Literature Review &amp; Theoretical Foundation</w:t>
      </w:r>
      <w:r>
        <w:tab/>
      </w:r>
      <w:r>
        <w:fldChar w:fldCharType="begin"/>
      </w:r>
      <w:r>
        <w:instrText xml:space="preserve"> PAGEREF _Toc26290 \h </w:instrText>
      </w:r>
      <w:r>
        <w:fldChar w:fldCharType="separate"/>
      </w:r>
      <w:r>
        <w:t>4</w:t>
      </w:r>
      <w:r>
        <w:fldChar w:fldCharType="end"/>
      </w:r>
      <w:r>
        <w:rPr>
          <w:color w:val="auto"/>
        </w:rPr>
        <w:fldChar w:fldCharType="end"/>
      </w:r>
    </w:p>
    <w:p w14:paraId="7DEA93B0">
      <w:pPr>
        <w:pStyle w:val="17"/>
        <w:tabs>
          <w:tab w:val="right" w:leader="dot" w:pos="9706"/>
        </w:tabs>
        <w:spacing w:line="360" w:lineRule="auto"/>
      </w:pPr>
      <w:r>
        <w:rPr>
          <w:color w:val="auto"/>
        </w:rPr>
        <w:fldChar w:fldCharType="begin"/>
      </w:r>
      <w:r>
        <w:instrText xml:space="preserve"> HYPERLINK \l _Toc26492 </w:instrText>
      </w:r>
      <w:r>
        <w:fldChar w:fldCharType="separate"/>
      </w:r>
      <w:r>
        <w:rPr>
          <w:rFonts w:ascii="Arial" w:hAnsi="Arial" w:eastAsia="Arial" w:cs="Arial"/>
          <w:bCs/>
          <w:szCs w:val="24"/>
        </w:rPr>
        <w:t>3.1 CIA Triad — Integrity &amp; Authenticity Focus</w:t>
      </w:r>
      <w:r>
        <w:tab/>
      </w:r>
      <w:r>
        <w:fldChar w:fldCharType="begin"/>
      </w:r>
      <w:r>
        <w:instrText xml:space="preserve"> PAGEREF _Toc26492 \h </w:instrText>
      </w:r>
      <w:r>
        <w:fldChar w:fldCharType="separate"/>
      </w:r>
      <w:r>
        <w:t>4</w:t>
      </w:r>
      <w:r>
        <w:fldChar w:fldCharType="end"/>
      </w:r>
      <w:r>
        <w:rPr>
          <w:color w:val="auto"/>
        </w:rPr>
        <w:fldChar w:fldCharType="end"/>
      </w:r>
    </w:p>
    <w:p w14:paraId="01795A89">
      <w:pPr>
        <w:pStyle w:val="17"/>
        <w:tabs>
          <w:tab w:val="right" w:leader="dot" w:pos="9706"/>
        </w:tabs>
        <w:spacing w:line="360" w:lineRule="auto"/>
      </w:pPr>
      <w:r>
        <w:rPr>
          <w:color w:val="auto"/>
        </w:rPr>
        <w:fldChar w:fldCharType="begin"/>
      </w:r>
      <w:r>
        <w:instrText xml:space="preserve"> HYPERLINK \l _Toc19905 </w:instrText>
      </w:r>
      <w:r>
        <w:fldChar w:fldCharType="separate"/>
      </w:r>
      <w:r>
        <w:rPr>
          <w:rFonts w:ascii="Arial" w:hAnsi="Arial" w:eastAsia="Arial" w:cs="Arial"/>
          <w:bCs/>
          <w:szCs w:val="24"/>
        </w:rPr>
        <w:t>3.2 Asymmetric Cryptography &amp; Public Key Infrastructure</w:t>
      </w:r>
      <w:r>
        <w:tab/>
      </w:r>
      <w:r>
        <w:fldChar w:fldCharType="begin"/>
      </w:r>
      <w:r>
        <w:instrText xml:space="preserve"> PAGEREF _Toc19905 \h </w:instrText>
      </w:r>
      <w:r>
        <w:fldChar w:fldCharType="separate"/>
      </w:r>
      <w:r>
        <w:t>4</w:t>
      </w:r>
      <w:r>
        <w:fldChar w:fldCharType="end"/>
      </w:r>
      <w:r>
        <w:rPr>
          <w:color w:val="auto"/>
        </w:rPr>
        <w:fldChar w:fldCharType="end"/>
      </w:r>
    </w:p>
    <w:p w14:paraId="6E298351">
      <w:pPr>
        <w:pStyle w:val="17"/>
        <w:tabs>
          <w:tab w:val="right" w:leader="dot" w:pos="9706"/>
        </w:tabs>
        <w:spacing w:line="360" w:lineRule="auto"/>
      </w:pPr>
      <w:r>
        <w:rPr>
          <w:color w:val="auto"/>
        </w:rPr>
        <w:fldChar w:fldCharType="begin"/>
      </w:r>
      <w:r>
        <w:instrText xml:space="preserve"> HYPERLINK \l _Toc27578 </w:instrText>
      </w:r>
      <w:r>
        <w:fldChar w:fldCharType="separate"/>
      </w:r>
      <w:r>
        <w:rPr>
          <w:rFonts w:ascii="Arial" w:hAnsi="Arial" w:eastAsia="Arial" w:cs="Arial"/>
          <w:bCs/>
          <w:szCs w:val="24"/>
        </w:rPr>
        <w:t>3.3 RSA-2048 Key Generation</w:t>
      </w:r>
      <w:r>
        <w:tab/>
      </w:r>
      <w:r>
        <w:fldChar w:fldCharType="begin"/>
      </w:r>
      <w:r>
        <w:instrText xml:space="preserve"> PAGEREF _Toc27578 \h </w:instrText>
      </w:r>
      <w:r>
        <w:fldChar w:fldCharType="separate"/>
      </w:r>
      <w:r>
        <w:t>4</w:t>
      </w:r>
      <w:r>
        <w:fldChar w:fldCharType="end"/>
      </w:r>
      <w:r>
        <w:rPr>
          <w:color w:val="auto"/>
        </w:rPr>
        <w:fldChar w:fldCharType="end"/>
      </w:r>
    </w:p>
    <w:p w14:paraId="3B6EEB7E">
      <w:pPr>
        <w:pStyle w:val="17"/>
        <w:tabs>
          <w:tab w:val="right" w:leader="dot" w:pos="9706"/>
        </w:tabs>
        <w:spacing w:line="360" w:lineRule="auto"/>
      </w:pPr>
      <w:r>
        <w:rPr>
          <w:color w:val="auto"/>
        </w:rPr>
        <w:fldChar w:fldCharType="begin"/>
      </w:r>
      <w:r>
        <w:instrText xml:space="preserve"> HYPERLINK \l _Toc16232 </w:instrText>
      </w:r>
      <w:r>
        <w:fldChar w:fldCharType="separate"/>
      </w:r>
      <w:r>
        <w:rPr>
          <w:rFonts w:ascii="Arial" w:hAnsi="Arial" w:eastAsia="Arial" w:cs="Arial"/>
          <w:bCs/>
          <w:szCs w:val="24"/>
        </w:rPr>
        <w:t>3.4 SHA-256 Message Digest</w:t>
      </w:r>
      <w:r>
        <w:tab/>
      </w:r>
      <w:r>
        <w:fldChar w:fldCharType="begin"/>
      </w:r>
      <w:r>
        <w:instrText xml:space="preserve"> PAGEREF _Toc16232 \h </w:instrText>
      </w:r>
      <w:r>
        <w:fldChar w:fldCharType="separate"/>
      </w:r>
      <w:r>
        <w:t>4</w:t>
      </w:r>
      <w:r>
        <w:fldChar w:fldCharType="end"/>
      </w:r>
      <w:r>
        <w:rPr>
          <w:color w:val="auto"/>
        </w:rPr>
        <w:fldChar w:fldCharType="end"/>
      </w:r>
    </w:p>
    <w:p w14:paraId="410EA56D">
      <w:pPr>
        <w:pStyle w:val="17"/>
        <w:tabs>
          <w:tab w:val="right" w:leader="dot" w:pos="9706"/>
        </w:tabs>
        <w:spacing w:line="360" w:lineRule="auto"/>
      </w:pPr>
      <w:r>
        <w:rPr>
          <w:color w:val="auto"/>
        </w:rPr>
        <w:fldChar w:fldCharType="begin"/>
      </w:r>
      <w:r>
        <w:instrText xml:space="preserve"> HYPERLINK \l _Toc7101 </w:instrText>
      </w:r>
      <w:r>
        <w:fldChar w:fldCharType="separate"/>
      </w:r>
      <w:r>
        <w:rPr>
          <w:rFonts w:ascii="Arial" w:hAnsi="Arial" w:eastAsia="Arial" w:cs="Arial"/>
          <w:bCs/>
          <w:szCs w:val="24"/>
        </w:rPr>
        <w:t>3.</w:t>
      </w:r>
      <w:r>
        <w:rPr>
          <w:rFonts w:hint="default" w:cs="Arial"/>
          <w:bCs/>
          <w:szCs w:val="24"/>
          <w:lang w:val="en-US"/>
        </w:rPr>
        <w:t>5</w:t>
      </w:r>
      <w:r>
        <w:rPr>
          <w:rFonts w:ascii="Arial" w:hAnsi="Arial" w:eastAsia="Arial" w:cs="Arial"/>
          <w:bCs/>
          <w:szCs w:val="24"/>
        </w:rPr>
        <w:t xml:space="preserve"> Non-Repudiation &amp; Zero-Trust Verification</w:t>
      </w:r>
      <w:r>
        <w:tab/>
      </w:r>
      <w:r>
        <w:fldChar w:fldCharType="begin"/>
      </w:r>
      <w:r>
        <w:instrText xml:space="preserve"> PAGEREF _Toc7101 \h </w:instrText>
      </w:r>
      <w:r>
        <w:fldChar w:fldCharType="separate"/>
      </w:r>
      <w:r>
        <w:t>5</w:t>
      </w:r>
      <w:r>
        <w:fldChar w:fldCharType="end"/>
      </w:r>
      <w:r>
        <w:rPr>
          <w:color w:val="auto"/>
        </w:rPr>
        <w:fldChar w:fldCharType="end"/>
      </w:r>
    </w:p>
    <w:p w14:paraId="46B81080">
      <w:pPr>
        <w:pStyle w:val="16"/>
        <w:tabs>
          <w:tab w:val="right" w:leader="dot" w:pos="9706"/>
        </w:tabs>
        <w:spacing w:line="360" w:lineRule="auto"/>
      </w:pPr>
      <w:r>
        <w:rPr>
          <w:color w:val="auto"/>
        </w:rPr>
        <w:fldChar w:fldCharType="begin"/>
      </w:r>
      <w:r>
        <w:instrText xml:space="preserve"> HYPERLINK \l _Toc8204 </w:instrText>
      </w:r>
      <w:r>
        <w:fldChar w:fldCharType="separate"/>
      </w:r>
      <w:r>
        <w:rPr>
          <w:rFonts w:ascii="Arial" w:hAnsi="Arial" w:eastAsia="Arial" w:cs="Arial"/>
          <w:bCs/>
          <w:szCs w:val="30"/>
        </w:rPr>
        <w:t>4. System Design</w:t>
      </w:r>
      <w:r>
        <w:tab/>
      </w:r>
      <w:r>
        <w:fldChar w:fldCharType="begin"/>
      </w:r>
      <w:r>
        <w:instrText xml:space="preserve"> PAGEREF _Toc8204 \h </w:instrText>
      </w:r>
      <w:r>
        <w:fldChar w:fldCharType="separate"/>
      </w:r>
      <w:r>
        <w:t>6</w:t>
      </w:r>
      <w:r>
        <w:fldChar w:fldCharType="end"/>
      </w:r>
      <w:r>
        <w:rPr>
          <w:color w:val="auto"/>
        </w:rPr>
        <w:fldChar w:fldCharType="end"/>
      </w:r>
    </w:p>
    <w:p w14:paraId="70DE6081">
      <w:pPr>
        <w:pStyle w:val="17"/>
        <w:tabs>
          <w:tab w:val="right" w:leader="dot" w:pos="9706"/>
        </w:tabs>
        <w:spacing w:line="360" w:lineRule="auto"/>
      </w:pPr>
      <w:r>
        <w:rPr>
          <w:color w:val="auto"/>
        </w:rPr>
        <w:fldChar w:fldCharType="begin"/>
      </w:r>
      <w:r>
        <w:instrText xml:space="preserve"> HYPERLINK \l _Toc10474 </w:instrText>
      </w:r>
      <w:r>
        <w:fldChar w:fldCharType="separate"/>
      </w:r>
      <w:r>
        <w:rPr>
          <w:rFonts w:ascii="Arial" w:hAnsi="Arial" w:eastAsia="Arial" w:cs="Arial"/>
          <w:bCs/>
          <w:szCs w:val="24"/>
        </w:rPr>
        <w:t>4.1 Architecture Overview</w:t>
      </w:r>
      <w:r>
        <w:tab/>
      </w:r>
      <w:r>
        <w:fldChar w:fldCharType="begin"/>
      </w:r>
      <w:r>
        <w:instrText xml:space="preserve"> PAGEREF _Toc10474 \h </w:instrText>
      </w:r>
      <w:r>
        <w:fldChar w:fldCharType="separate"/>
      </w:r>
      <w:r>
        <w:t>6</w:t>
      </w:r>
      <w:r>
        <w:fldChar w:fldCharType="end"/>
      </w:r>
      <w:r>
        <w:rPr>
          <w:color w:val="auto"/>
        </w:rPr>
        <w:fldChar w:fldCharType="end"/>
      </w:r>
    </w:p>
    <w:p w14:paraId="21ECC8AE">
      <w:pPr>
        <w:pStyle w:val="17"/>
        <w:tabs>
          <w:tab w:val="right" w:leader="dot" w:pos="9706"/>
        </w:tabs>
        <w:spacing w:line="360" w:lineRule="auto"/>
      </w:pPr>
      <w:r>
        <w:rPr>
          <w:color w:val="auto"/>
        </w:rPr>
        <w:fldChar w:fldCharType="begin"/>
      </w:r>
      <w:r>
        <w:instrText xml:space="preserve"> HYPERLINK \l _Toc26593 </w:instrText>
      </w:r>
      <w:r>
        <w:fldChar w:fldCharType="separate"/>
      </w:r>
      <w:r>
        <w:rPr>
          <w:rFonts w:ascii="Arial" w:hAnsi="Arial" w:eastAsia="Arial" w:cs="Arial"/>
          <w:bCs/>
          <w:szCs w:val="24"/>
        </w:rPr>
        <w:t xml:space="preserve">4.2 </w:t>
      </w:r>
      <w:r>
        <w:rPr>
          <w:rFonts w:hint="default" w:cs="Arial"/>
          <w:bCs/>
          <w:szCs w:val="24"/>
          <w:lang w:val="en-US"/>
        </w:rPr>
        <w:t>Archetecture</w:t>
      </w:r>
      <w:r>
        <w:rPr>
          <w:rFonts w:ascii="Arial" w:hAnsi="Arial" w:eastAsia="Arial" w:cs="Arial"/>
          <w:bCs/>
          <w:szCs w:val="24"/>
        </w:rPr>
        <w:t xml:space="preserve"> Diagram</w:t>
      </w:r>
      <w:r>
        <w:tab/>
      </w:r>
      <w:r>
        <w:fldChar w:fldCharType="begin"/>
      </w:r>
      <w:r>
        <w:instrText xml:space="preserve"> PAGEREF _Toc26593 \h </w:instrText>
      </w:r>
      <w:r>
        <w:fldChar w:fldCharType="separate"/>
      </w:r>
      <w:r>
        <w:t>6</w:t>
      </w:r>
      <w:r>
        <w:fldChar w:fldCharType="end"/>
      </w:r>
      <w:r>
        <w:rPr>
          <w:color w:val="auto"/>
        </w:rPr>
        <w:fldChar w:fldCharType="end"/>
      </w:r>
    </w:p>
    <w:p w14:paraId="50CDF840">
      <w:pPr>
        <w:pStyle w:val="17"/>
        <w:tabs>
          <w:tab w:val="right" w:leader="dot" w:pos="9706"/>
        </w:tabs>
        <w:spacing w:line="360" w:lineRule="auto"/>
      </w:pPr>
      <w:r>
        <w:rPr>
          <w:color w:val="auto"/>
        </w:rPr>
        <w:fldChar w:fldCharType="begin"/>
      </w:r>
      <w:r>
        <w:instrText xml:space="preserve"> HYPERLINK \l _Toc3445 </w:instrText>
      </w:r>
      <w:r>
        <w:fldChar w:fldCharType="separate"/>
      </w:r>
      <w:r>
        <w:rPr>
          <w:rFonts w:ascii="Arial" w:hAnsi="Arial" w:eastAsia="Arial" w:cs="Arial"/>
          <w:bCs/>
          <w:szCs w:val="24"/>
        </w:rPr>
        <w:t>4.3 Class Diagram</w:t>
      </w:r>
      <w:r>
        <w:tab/>
      </w:r>
      <w:r>
        <w:fldChar w:fldCharType="begin"/>
      </w:r>
      <w:r>
        <w:instrText xml:space="preserve"> PAGEREF _Toc3445 \h </w:instrText>
      </w:r>
      <w:r>
        <w:fldChar w:fldCharType="separate"/>
      </w:r>
      <w:r>
        <w:t>7</w:t>
      </w:r>
      <w:r>
        <w:fldChar w:fldCharType="end"/>
      </w:r>
      <w:r>
        <w:rPr>
          <w:color w:val="auto"/>
        </w:rPr>
        <w:fldChar w:fldCharType="end"/>
      </w:r>
    </w:p>
    <w:p w14:paraId="7CC38267">
      <w:pPr>
        <w:pStyle w:val="17"/>
        <w:tabs>
          <w:tab w:val="right" w:leader="dot" w:pos="9706"/>
        </w:tabs>
        <w:spacing w:line="360" w:lineRule="auto"/>
      </w:pPr>
      <w:r>
        <w:rPr>
          <w:color w:val="auto"/>
        </w:rPr>
        <w:fldChar w:fldCharType="begin"/>
      </w:r>
      <w:r>
        <w:instrText xml:space="preserve"> HYPERLINK \l _Toc26555 </w:instrText>
      </w:r>
      <w:r>
        <w:fldChar w:fldCharType="separate"/>
      </w:r>
      <w:r>
        <w:rPr>
          <w:rFonts w:ascii="Arial" w:hAnsi="Arial" w:eastAsia="Arial" w:cs="Arial"/>
          <w:bCs/>
          <w:szCs w:val="24"/>
        </w:rPr>
        <w:t>4.4 Sequence Diagram</w:t>
      </w:r>
      <w:r>
        <w:tab/>
      </w:r>
      <w:r>
        <w:fldChar w:fldCharType="begin"/>
      </w:r>
      <w:r>
        <w:instrText xml:space="preserve"> PAGEREF _Toc26555 \h </w:instrText>
      </w:r>
      <w:r>
        <w:fldChar w:fldCharType="separate"/>
      </w:r>
      <w:r>
        <w:t>8</w:t>
      </w:r>
      <w:r>
        <w:fldChar w:fldCharType="end"/>
      </w:r>
      <w:r>
        <w:rPr>
          <w:color w:val="auto"/>
        </w:rPr>
        <w:fldChar w:fldCharType="end"/>
      </w:r>
    </w:p>
    <w:p w14:paraId="522233AB">
      <w:pPr>
        <w:pStyle w:val="16"/>
        <w:tabs>
          <w:tab w:val="right" w:leader="dot" w:pos="9706"/>
        </w:tabs>
        <w:spacing w:line="360" w:lineRule="auto"/>
      </w:pPr>
      <w:r>
        <w:rPr>
          <w:color w:val="auto"/>
        </w:rPr>
        <w:fldChar w:fldCharType="begin"/>
      </w:r>
      <w:r>
        <w:instrText xml:space="preserve"> HYPERLINK \l _Toc24722 </w:instrText>
      </w:r>
      <w:r>
        <w:fldChar w:fldCharType="separate"/>
      </w:r>
      <w:r>
        <w:rPr>
          <w:rFonts w:ascii="Arial" w:hAnsi="Arial" w:eastAsia="Arial" w:cs="Arial"/>
          <w:bCs/>
          <w:szCs w:val="30"/>
        </w:rPr>
        <w:t>5. Implementation Details</w:t>
      </w:r>
      <w:r>
        <w:tab/>
      </w:r>
      <w:r>
        <w:fldChar w:fldCharType="begin"/>
      </w:r>
      <w:r>
        <w:instrText xml:space="preserve"> PAGEREF _Toc24722 \h </w:instrText>
      </w:r>
      <w:r>
        <w:fldChar w:fldCharType="separate"/>
      </w:r>
      <w:r>
        <w:t>9</w:t>
      </w:r>
      <w:r>
        <w:fldChar w:fldCharType="end"/>
      </w:r>
      <w:r>
        <w:rPr>
          <w:color w:val="auto"/>
        </w:rPr>
        <w:fldChar w:fldCharType="end"/>
      </w:r>
    </w:p>
    <w:p w14:paraId="6ADEC525">
      <w:pPr>
        <w:pStyle w:val="17"/>
        <w:tabs>
          <w:tab w:val="right" w:leader="dot" w:pos="9706"/>
        </w:tabs>
        <w:spacing w:line="360" w:lineRule="auto"/>
      </w:pPr>
      <w:r>
        <w:rPr>
          <w:color w:val="auto"/>
        </w:rPr>
        <w:fldChar w:fldCharType="begin"/>
      </w:r>
      <w:r>
        <w:instrText xml:space="preserve"> HYPERLINK \l _Toc25860 </w:instrText>
      </w:r>
      <w:r>
        <w:fldChar w:fldCharType="separate"/>
      </w:r>
      <w:r>
        <w:rPr>
          <w:rFonts w:ascii="Arial" w:hAnsi="Arial" w:eastAsia="Arial" w:cs="Arial"/>
          <w:bCs/>
          <w:szCs w:val="24"/>
        </w:rPr>
        <w:t>5.1 Key Generation Engine</w:t>
      </w:r>
      <w:r>
        <w:tab/>
      </w:r>
      <w:r>
        <w:fldChar w:fldCharType="begin"/>
      </w:r>
      <w:r>
        <w:instrText xml:space="preserve"> PAGEREF _Toc25860 \h </w:instrText>
      </w:r>
      <w:r>
        <w:fldChar w:fldCharType="separate"/>
      </w:r>
      <w:r>
        <w:t>9</w:t>
      </w:r>
      <w:r>
        <w:fldChar w:fldCharType="end"/>
      </w:r>
      <w:r>
        <w:rPr>
          <w:color w:val="auto"/>
        </w:rPr>
        <w:fldChar w:fldCharType="end"/>
      </w:r>
    </w:p>
    <w:p w14:paraId="03167BF3">
      <w:pPr>
        <w:pStyle w:val="17"/>
        <w:tabs>
          <w:tab w:val="right" w:leader="dot" w:pos="9706"/>
        </w:tabs>
        <w:spacing w:line="360" w:lineRule="auto"/>
      </w:pPr>
      <w:r>
        <w:rPr>
          <w:color w:val="auto"/>
        </w:rPr>
        <w:fldChar w:fldCharType="begin"/>
      </w:r>
      <w:r>
        <w:instrText xml:space="preserve"> HYPERLINK \l _Toc14590 </w:instrText>
      </w:r>
      <w:r>
        <w:fldChar w:fldCharType="separate"/>
      </w:r>
      <w:r>
        <w:rPr>
          <w:rFonts w:ascii="Arial" w:hAnsi="Arial" w:eastAsia="Arial" w:cs="Arial"/>
          <w:bCs/>
          <w:szCs w:val="24"/>
        </w:rPr>
        <w:t>5.2 Signature Generation Workflow</w:t>
      </w:r>
      <w:r>
        <w:tab/>
      </w:r>
      <w:r>
        <w:fldChar w:fldCharType="begin"/>
      </w:r>
      <w:r>
        <w:instrText xml:space="preserve"> PAGEREF _Toc14590 \h </w:instrText>
      </w:r>
      <w:r>
        <w:fldChar w:fldCharType="separate"/>
      </w:r>
      <w:r>
        <w:t>9</w:t>
      </w:r>
      <w:r>
        <w:fldChar w:fldCharType="end"/>
      </w:r>
      <w:r>
        <w:rPr>
          <w:color w:val="auto"/>
        </w:rPr>
        <w:fldChar w:fldCharType="end"/>
      </w:r>
    </w:p>
    <w:p w14:paraId="7DDFE124">
      <w:pPr>
        <w:pStyle w:val="17"/>
        <w:tabs>
          <w:tab w:val="right" w:leader="dot" w:pos="9706"/>
        </w:tabs>
        <w:spacing w:line="360" w:lineRule="auto"/>
      </w:pPr>
      <w:r>
        <w:rPr>
          <w:color w:val="auto"/>
        </w:rPr>
        <w:fldChar w:fldCharType="begin"/>
      </w:r>
      <w:r>
        <w:instrText xml:space="preserve"> HYPERLINK \l _Toc20115 </w:instrText>
      </w:r>
      <w:r>
        <w:fldChar w:fldCharType="separate"/>
      </w:r>
      <w:r>
        <w:rPr>
          <w:rFonts w:ascii="Arial" w:hAnsi="Arial" w:eastAsia="Arial" w:cs="Arial"/>
          <w:bCs/>
          <w:szCs w:val="24"/>
        </w:rPr>
        <w:t>5.3 Real-Time Verification (Zero-Trust)</w:t>
      </w:r>
      <w:r>
        <w:tab/>
      </w:r>
      <w:r>
        <w:fldChar w:fldCharType="begin"/>
      </w:r>
      <w:r>
        <w:instrText xml:space="preserve"> PAGEREF _Toc20115 \h </w:instrText>
      </w:r>
      <w:r>
        <w:fldChar w:fldCharType="separate"/>
      </w:r>
      <w:r>
        <w:t>9</w:t>
      </w:r>
      <w:r>
        <w:fldChar w:fldCharType="end"/>
      </w:r>
      <w:r>
        <w:rPr>
          <w:color w:val="auto"/>
        </w:rPr>
        <w:fldChar w:fldCharType="end"/>
      </w:r>
    </w:p>
    <w:p w14:paraId="5B1095AF">
      <w:pPr>
        <w:pStyle w:val="17"/>
        <w:tabs>
          <w:tab w:val="right" w:leader="dot" w:pos="9706"/>
        </w:tabs>
        <w:spacing w:line="360" w:lineRule="auto"/>
      </w:pPr>
      <w:r>
        <w:rPr>
          <w:color w:val="auto"/>
        </w:rPr>
        <w:fldChar w:fldCharType="begin"/>
      </w:r>
      <w:r>
        <w:instrText xml:space="preserve"> HYPERLINK \l _Toc30967 </w:instrText>
      </w:r>
      <w:r>
        <w:fldChar w:fldCharType="separate"/>
      </w:r>
      <w:r>
        <w:rPr>
          <w:rFonts w:ascii="Arial" w:hAnsi="Arial" w:eastAsia="Arial" w:cs="Arial"/>
          <w:bCs/>
          <w:szCs w:val="24"/>
        </w:rPr>
        <w:t>5.4 Payload Extraction from .docx</w:t>
      </w:r>
      <w:r>
        <w:tab/>
      </w:r>
      <w:r>
        <w:fldChar w:fldCharType="begin"/>
      </w:r>
      <w:r>
        <w:instrText xml:space="preserve"> PAGEREF _Toc30967 \h </w:instrText>
      </w:r>
      <w:r>
        <w:fldChar w:fldCharType="separate"/>
      </w:r>
      <w:r>
        <w:t>9</w:t>
      </w:r>
      <w:r>
        <w:fldChar w:fldCharType="end"/>
      </w:r>
      <w:r>
        <w:rPr>
          <w:color w:val="auto"/>
        </w:rPr>
        <w:fldChar w:fldCharType="end"/>
      </w:r>
    </w:p>
    <w:p w14:paraId="247608F3">
      <w:pPr>
        <w:pStyle w:val="17"/>
        <w:tabs>
          <w:tab w:val="right" w:leader="dot" w:pos="9706"/>
        </w:tabs>
        <w:spacing w:line="360" w:lineRule="auto"/>
      </w:pPr>
      <w:r>
        <w:rPr>
          <w:color w:val="auto"/>
        </w:rPr>
        <w:fldChar w:fldCharType="begin"/>
      </w:r>
      <w:r>
        <w:instrText xml:space="preserve"> HYPERLINK \l _Toc6480 </w:instrText>
      </w:r>
      <w:r>
        <w:fldChar w:fldCharType="separate"/>
      </w:r>
      <w:r>
        <w:rPr>
          <w:rFonts w:ascii="Arial" w:hAnsi="Arial" w:eastAsia="Arial" w:cs="Arial"/>
          <w:bCs/>
          <w:szCs w:val="24"/>
        </w:rPr>
        <w:t>5.5 Frontend Design Decisions</w:t>
      </w:r>
      <w:r>
        <w:tab/>
      </w:r>
      <w:r>
        <w:fldChar w:fldCharType="begin"/>
      </w:r>
      <w:r>
        <w:instrText xml:space="preserve"> PAGEREF _Toc6480 \h </w:instrText>
      </w:r>
      <w:r>
        <w:fldChar w:fldCharType="separate"/>
      </w:r>
      <w:r>
        <w:t>9</w:t>
      </w:r>
      <w:r>
        <w:fldChar w:fldCharType="end"/>
      </w:r>
      <w:r>
        <w:rPr>
          <w:color w:val="auto"/>
        </w:rPr>
        <w:fldChar w:fldCharType="end"/>
      </w:r>
      <w:bookmarkEnd w:id="47"/>
    </w:p>
    <w:p w14:paraId="26EC44ED">
      <w:pPr>
        <w:spacing w:line="360" w:lineRule="auto"/>
        <w:rPr>
          <w:color w:val="auto"/>
        </w:rPr>
      </w:pPr>
      <w:r>
        <w:rPr>
          <w:color w:val="auto"/>
        </w:rPr>
        <w:fldChar w:fldCharType="end"/>
      </w:r>
    </w:p>
    <w:p w14:paraId="239426B8">
      <w:pPr>
        <w:rPr>
          <w:rFonts w:ascii="Arial" w:hAnsi="Arial" w:eastAsia="Arial" w:cs="Arial"/>
          <w:b/>
          <w:bCs/>
          <w:color w:val="auto"/>
          <w:sz w:val="30"/>
          <w:szCs w:val="30"/>
        </w:rPr>
      </w:pPr>
      <w:bookmarkStart w:id="0" w:name="_Toc4219"/>
    </w:p>
    <w:p w14:paraId="505C84F1">
      <w:pPr>
        <w:rPr>
          <w:rFonts w:ascii="Arial" w:hAnsi="Arial" w:eastAsia="Arial" w:cs="Arial"/>
          <w:b/>
          <w:bCs/>
          <w:color w:val="auto"/>
          <w:sz w:val="30"/>
          <w:szCs w:val="30"/>
        </w:rPr>
      </w:pPr>
      <w:r>
        <w:rPr>
          <w:rFonts w:ascii="Arial" w:hAnsi="Arial" w:eastAsia="Arial" w:cs="Arial"/>
          <w:b/>
          <w:bCs/>
          <w:color w:val="auto"/>
          <w:sz w:val="30"/>
          <w:szCs w:val="30"/>
        </w:rPr>
        <w:br w:type="page"/>
      </w:r>
    </w:p>
    <w:p w14:paraId="74BEA114">
      <w:pPr>
        <w:pStyle w:val="2"/>
        <w:pBdr>
          <w:bottom w:val="single" w:color="2E75B6" w:sz="6" w:space="1"/>
        </w:pBdr>
        <w:spacing w:before="320" w:after="100"/>
        <w:rPr>
          <w:color w:val="auto"/>
        </w:rPr>
      </w:pPr>
      <w:bookmarkStart w:id="1" w:name="_Toc18145"/>
      <w:r>
        <w:rPr>
          <w:rFonts w:ascii="Arial" w:hAnsi="Arial" w:eastAsia="Arial" w:cs="Arial"/>
          <w:b/>
          <w:bCs/>
          <w:color w:val="auto"/>
          <w:sz w:val="30"/>
          <w:szCs w:val="30"/>
        </w:rPr>
        <w:t>Executive Summary</w:t>
      </w:r>
      <w:bookmarkEnd w:id="0"/>
      <w:bookmarkEnd w:id="1"/>
    </w:p>
    <w:p w14:paraId="06105129">
      <w:pPr>
        <w:spacing w:before="60" w:after="60"/>
        <w:rPr>
          <w:color w:val="auto"/>
        </w:rPr>
      </w:pPr>
      <w:r>
        <w:rPr>
          <w:rFonts w:ascii="Arial" w:hAnsi="Arial" w:eastAsia="Arial" w:cs="Arial"/>
          <w:color w:val="auto"/>
          <w:sz w:val="21"/>
          <w:szCs w:val="21"/>
        </w:rPr>
        <w:t>DocDrop is a full-stack educational web application demonstrating the complete lifecycle of digital signatures applied to Microsoft Word (.docx) files. Built on RSA-2048 asymmetric key pairs, SHA-256 message hashing, and PKCS1v1.5 signature generation, the system lets users cryptographically sign documents and verify their authenticity in real time.</w:t>
      </w:r>
    </w:p>
    <w:p w14:paraId="4E78847C">
      <w:pPr>
        <w:spacing w:before="60" w:after="60"/>
        <w:rPr>
          <w:color w:val="auto"/>
        </w:rPr>
      </w:pPr>
      <w:r>
        <w:rPr>
          <w:rFonts w:ascii="Arial" w:hAnsi="Arial" w:eastAsia="Arial" w:cs="Arial"/>
          <w:color w:val="auto"/>
          <w:sz w:val="21"/>
          <w:szCs w:val="21"/>
        </w:rPr>
        <w:t>The project's defining architectural choice is Zero-Trust Verification: rather than comparing against a cached hash, every verification re-reads the physical file from disk and recomputes the hash independently. Any modification to the document — even a single character — triggers an immediate Tampered alert. The system demonstrates applied understanding of the CIA Triad (Integrity and Authenticity), Public Key Infrastructure, and Pakistan's PECA 2016 legal framework.</w:t>
      </w:r>
    </w:p>
    <w:p w14:paraId="44BAA7CD">
      <w:pPr>
        <w:spacing w:before="0" w:after="0"/>
        <w:rPr>
          <w:color w:val="auto"/>
        </w:rPr>
      </w:pPr>
    </w:p>
    <w:p w14:paraId="0DCB7F30">
      <w:pPr>
        <w:pStyle w:val="2"/>
        <w:pBdr>
          <w:bottom w:val="single" w:color="2E75B6" w:sz="6" w:space="1"/>
        </w:pBdr>
        <w:spacing w:before="320" w:after="100"/>
        <w:rPr>
          <w:color w:val="auto"/>
        </w:rPr>
      </w:pPr>
      <w:bookmarkStart w:id="2" w:name="_Toc5297"/>
      <w:bookmarkStart w:id="3" w:name="_Toc19171"/>
      <w:r>
        <w:rPr>
          <w:rFonts w:ascii="Arial" w:hAnsi="Arial" w:eastAsia="Arial" w:cs="Arial"/>
          <w:b/>
          <w:bCs/>
          <w:color w:val="auto"/>
          <w:sz w:val="30"/>
          <w:szCs w:val="30"/>
        </w:rPr>
        <w:t>1. Problem Statement</w:t>
      </w:r>
      <w:bookmarkEnd w:id="2"/>
      <w:bookmarkEnd w:id="3"/>
    </w:p>
    <w:p w14:paraId="70C6C0DF">
      <w:pPr>
        <w:pStyle w:val="3"/>
        <w:spacing w:before="200" w:after="60"/>
        <w:rPr>
          <w:color w:val="auto"/>
        </w:rPr>
      </w:pPr>
      <w:bookmarkStart w:id="4" w:name="_Toc24399"/>
      <w:bookmarkStart w:id="5" w:name="_Toc17867"/>
      <w:r>
        <w:rPr>
          <w:rFonts w:ascii="Arial" w:hAnsi="Arial" w:eastAsia="Arial" w:cs="Arial"/>
          <w:b/>
          <w:bCs/>
          <w:color w:val="auto"/>
          <w:sz w:val="24"/>
          <w:szCs w:val="24"/>
        </w:rPr>
        <w:t>1.1 Background</w:t>
      </w:r>
      <w:bookmarkEnd w:id="4"/>
      <w:bookmarkEnd w:id="5"/>
    </w:p>
    <w:p w14:paraId="0649DE06">
      <w:pPr>
        <w:spacing w:before="60" w:after="60"/>
        <w:rPr>
          <w:color w:val="auto"/>
        </w:rPr>
      </w:pPr>
      <w:r>
        <w:rPr>
          <w:rFonts w:ascii="Arial" w:hAnsi="Arial" w:eastAsia="Arial" w:cs="Arial"/>
          <w:color w:val="auto"/>
          <w:sz w:val="21"/>
          <w:szCs w:val="21"/>
        </w:rPr>
        <w:t>Organizations routinely share Word documents across insecure channels for review, approval, and legal authorization. Without a cryptographic mechanism, these documents are exposed to critical risks:</w:t>
      </w:r>
    </w:p>
    <w:p w14:paraId="61BF04A6">
      <w:pPr>
        <w:pStyle w:val="18"/>
        <w:numPr>
          <w:ilvl w:val="0"/>
          <w:numId w:val="1"/>
        </w:numPr>
        <w:spacing w:before="30" w:after="30"/>
        <w:rPr>
          <w:color w:val="auto"/>
        </w:rPr>
      </w:pPr>
      <w:r>
        <w:rPr>
          <w:rFonts w:ascii="Arial" w:hAnsi="Arial" w:eastAsia="Arial" w:cs="Arial"/>
          <w:color w:val="auto"/>
          <w:sz w:val="21"/>
          <w:szCs w:val="21"/>
        </w:rPr>
        <w:t>Unauthorized post-approval tampering — altering clauses or figures after a document is signed</w:t>
      </w:r>
    </w:p>
    <w:p w14:paraId="000F8472">
      <w:pPr>
        <w:pStyle w:val="18"/>
        <w:numPr>
          <w:ilvl w:val="0"/>
          <w:numId w:val="1"/>
        </w:numPr>
        <w:spacing w:before="30" w:after="30"/>
        <w:rPr>
          <w:color w:val="auto"/>
        </w:rPr>
      </w:pPr>
      <w:r>
        <w:rPr>
          <w:rFonts w:ascii="Arial" w:hAnsi="Arial" w:eastAsia="Arial" w:cs="Arial"/>
          <w:color w:val="auto"/>
          <w:sz w:val="21"/>
          <w:szCs w:val="21"/>
        </w:rPr>
        <w:t>Identity fraud — falsely attributing a document to an authority</w:t>
      </w:r>
    </w:p>
    <w:p w14:paraId="0E225E75">
      <w:pPr>
        <w:pStyle w:val="18"/>
        <w:numPr>
          <w:ilvl w:val="0"/>
          <w:numId w:val="1"/>
        </w:numPr>
        <w:spacing w:before="30" w:after="30"/>
        <w:rPr>
          <w:color w:val="auto"/>
        </w:rPr>
      </w:pPr>
      <w:r>
        <w:rPr>
          <w:rFonts w:ascii="Arial" w:hAnsi="Arial" w:eastAsia="Arial" w:cs="Arial"/>
          <w:color w:val="auto"/>
          <w:sz w:val="21"/>
          <w:szCs w:val="21"/>
        </w:rPr>
        <w:t>Man-in-the-Middle (MitM) substitution attacks during transmission</w:t>
      </w:r>
    </w:p>
    <w:p w14:paraId="20B65CFC">
      <w:pPr>
        <w:pStyle w:val="18"/>
        <w:numPr>
          <w:ilvl w:val="0"/>
          <w:numId w:val="1"/>
        </w:numPr>
        <w:spacing w:before="30" w:after="30"/>
        <w:rPr>
          <w:color w:val="auto"/>
        </w:rPr>
      </w:pPr>
      <w:r>
        <w:rPr>
          <w:rFonts w:ascii="Arial" w:hAnsi="Arial" w:eastAsia="Arial" w:cs="Arial"/>
          <w:color w:val="auto"/>
          <w:sz w:val="21"/>
          <w:szCs w:val="21"/>
        </w:rPr>
        <w:t>Inability to prove document provenance in legal or regulatory disputes</w:t>
      </w:r>
    </w:p>
    <w:p w14:paraId="45FC6A46">
      <w:pPr>
        <w:pStyle w:val="18"/>
        <w:numPr>
          <w:ilvl w:val="0"/>
          <w:numId w:val="1"/>
        </w:numPr>
        <w:spacing w:before="30" w:after="30"/>
        <w:rPr>
          <w:color w:val="auto"/>
        </w:rPr>
      </w:pPr>
      <w:r>
        <w:rPr>
          <w:rFonts w:ascii="Arial" w:hAnsi="Arial" w:eastAsia="Arial" w:cs="Arial"/>
          <w:color w:val="auto"/>
          <w:sz w:val="21"/>
          <w:szCs w:val="21"/>
        </w:rPr>
        <w:t>Non-compliance with PECA 2016 and the Electronic Transactions Ordinance 2002 (Pakistan)</w:t>
      </w:r>
    </w:p>
    <w:p w14:paraId="7725A446">
      <w:pPr>
        <w:pStyle w:val="3"/>
        <w:spacing w:before="200" w:after="60"/>
        <w:rPr>
          <w:color w:val="auto"/>
        </w:rPr>
      </w:pPr>
      <w:bookmarkStart w:id="6" w:name="_Toc8420"/>
      <w:bookmarkStart w:id="7" w:name="_Toc4728"/>
      <w:r>
        <w:rPr>
          <w:rFonts w:ascii="Arial" w:hAnsi="Arial" w:eastAsia="Arial" w:cs="Arial"/>
          <w:b/>
          <w:bCs/>
          <w:color w:val="auto"/>
          <w:sz w:val="24"/>
          <w:szCs w:val="24"/>
        </w:rPr>
        <w:t>1.2 The Gap</w:t>
      </w:r>
      <w:bookmarkEnd w:id="6"/>
      <w:bookmarkEnd w:id="7"/>
    </w:p>
    <w:p w14:paraId="786F2EC5">
      <w:pPr>
        <w:spacing w:before="60" w:after="60"/>
        <w:rPr>
          <w:color w:val="auto"/>
        </w:rPr>
      </w:pPr>
      <w:r>
        <w:rPr>
          <w:rFonts w:ascii="Arial" w:hAnsi="Arial" w:eastAsia="Arial" w:cs="Arial"/>
          <w:color w:val="auto"/>
          <w:sz w:val="21"/>
          <w:szCs w:val="21"/>
        </w:rPr>
        <w:t>Existing solutions are inadequate for the .docx workflow:</w:t>
      </w:r>
    </w:p>
    <w:p w14:paraId="41077092">
      <w:pPr>
        <w:pStyle w:val="18"/>
        <w:numPr>
          <w:ilvl w:val="0"/>
          <w:numId w:val="1"/>
        </w:numPr>
        <w:spacing w:before="30" w:after="30"/>
        <w:rPr>
          <w:color w:val="auto"/>
        </w:rPr>
      </w:pPr>
      <w:r>
        <w:rPr>
          <w:rFonts w:ascii="Arial" w:hAnsi="Arial" w:eastAsia="Arial" w:cs="Arial"/>
          <w:color w:val="auto"/>
          <w:sz w:val="21"/>
          <w:szCs w:val="21"/>
        </w:rPr>
        <w:t>Enterprise tools (Adobe Sign, DocuSign) are PDF-centric and require paid subscriptions</w:t>
      </w:r>
    </w:p>
    <w:p w14:paraId="46A768EF">
      <w:pPr>
        <w:pStyle w:val="18"/>
        <w:numPr>
          <w:ilvl w:val="0"/>
          <w:numId w:val="1"/>
        </w:numPr>
        <w:spacing w:before="30" w:after="30"/>
        <w:rPr>
          <w:color w:val="auto"/>
        </w:rPr>
      </w:pPr>
      <w:r>
        <w:rPr>
          <w:rFonts w:ascii="Arial" w:hAnsi="Arial" w:eastAsia="Arial" w:cs="Arial"/>
          <w:color w:val="auto"/>
          <w:sz w:val="21"/>
          <w:szCs w:val="21"/>
        </w:rPr>
        <w:t>Blackbox implementations hide underlying cryptographic operations, making them unauditable</w:t>
      </w:r>
    </w:p>
    <w:p w14:paraId="0A43E51D">
      <w:pPr>
        <w:pStyle w:val="18"/>
        <w:numPr>
          <w:ilvl w:val="0"/>
          <w:numId w:val="1"/>
        </w:numPr>
        <w:spacing w:before="30" w:after="30"/>
        <w:rPr>
          <w:color w:val="auto"/>
        </w:rPr>
      </w:pPr>
      <w:r>
        <w:rPr>
          <w:rFonts w:ascii="Arial" w:hAnsi="Arial" w:eastAsia="Arial" w:cs="Arial"/>
          <w:color w:val="auto"/>
          <w:sz w:val="21"/>
          <w:szCs w:val="21"/>
        </w:rPr>
        <w:t>Server-side trust models store document hashes in the database — a single point of failure if the database is compromised</w:t>
      </w:r>
    </w:p>
    <w:p w14:paraId="156C1BB9">
      <w:pPr>
        <w:pStyle w:val="18"/>
        <w:numPr>
          <w:ilvl w:val="0"/>
          <w:numId w:val="1"/>
        </w:numPr>
        <w:spacing w:before="30" w:after="30"/>
        <w:rPr>
          <w:color w:val="auto"/>
        </w:rPr>
      </w:pPr>
      <w:r>
        <w:rPr>
          <w:rFonts w:ascii="Arial" w:hAnsi="Arial" w:eastAsia="Arial" w:cs="Arial"/>
          <w:color w:val="auto"/>
          <w:sz w:val="21"/>
          <w:szCs w:val="21"/>
        </w:rPr>
        <w:t>No accessible open-source tool handles native .docx signing with a transparent, educational cryptographic pipeline</w:t>
      </w:r>
    </w:p>
    <w:p w14:paraId="5042CBEB">
      <w:pPr>
        <w:pStyle w:val="3"/>
        <w:spacing w:before="200" w:after="60"/>
        <w:rPr>
          <w:color w:val="auto"/>
        </w:rPr>
      </w:pPr>
      <w:bookmarkStart w:id="8" w:name="_Toc16967"/>
      <w:bookmarkStart w:id="9" w:name="_Toc15797"/>
      <w:r>
        <w:rPr>
          <w:rFonts w:ascii="Arial" w:hAnsi="Arial" w:eastAsia="Arial" w:cs="Arial"/>
          <w:b/>
          <w:bCs/>
          <w:color w:val="auto"/>
          <w:sz w:val="24"/>
          <w:szCs w:val="24"/>
        </w:rPr>
        <w:t>1.3 The Solution</w:t>
      </w:r>
      <w:bookmarkEnd w:id="8"/>
      <w:bookmarkEnd w:id="9"/>
    </w:p>
    <w:p w14:paraId="2B1908A8">
      <w:pPr>
        <w:spacing w:before="60" w:after="60"/>
        <w:rPr>
          <w:color w:val="auto"/>
        </w:rPr>
      </w:pPr>
      <w:r>
        <w:rPr>
          <w:rFonts w:ascii="Arial" w:hAnsi="Arial" w:eastAsia="Arial" w:cs="Arial"/>
          <w:color w:val="auto"/>
          <w:sz w:val="21"/>
          <w:szCs w:val="21"/>
        </w:rPr>
        <w:t>DocDrop provides a transparent, file-based digital signature system that: automatically generates RSA-2048 identity keys per user; extracts text payloads directly from .docx binaries; produces SHA-256 fingerprints; signs them with PKCS1v1.5; and performs Zero-Trust real-time verification against the physical file — not a cached value.</w:t>
      </w:r>
    </w:p>
    <w:p w14:paraId="32879647">
      <w:pPr>
        <w:rPr>
          <w:color w:val="auto"/>
        </w:rPr>
      </w:pPr>
      <w:r>
        <w:rPr>
          <w:color w:val="auto"/>
        </w:rPr>
        <w:br w:type="page"/>
      </w:r>
    </w:p>
    <w:p w14:paraId="7C16EBE1">
      <w:pPr>
        <w:pStyle w:val="2"/>
        <w:pBdr>
          <w:bottom w:val="single" w:color="2E75B6" w:sz="6" w:space="1"/>
        </w:pBdr>
        <w:spacing w:before="320" w:after="100"/>
        <w:rPr>
          <w:color w:val="auto"/>
        </w:rPr>
      </w:pPr>
      <w:bookmarkStart w:id="10" w:name="_Toc3180"/>
      <w:bookmarkStart w:id="11" w:name="_Toc27614"/>
      <w:r>
        <w:rPr>
          <w:rFonts w:ascii="Arial" w:hAnsi="Arial" w:eastAsia="Arial" w:cs="Arial"/>
          <w:b/>
          <w:bCs/>
          <w:color w:val="auto"/>
          <w:sz w:val="30"/>
          <w:szCs w:val="30"/>
        </w:rPr>
        <w:t>2. Objectives</w:t>
      </w:r>
      <w:bookmarkEnd w:id="10"/>
      <w:bookmarkEnd w:id="11"/>
    </w:p>
    <w:p w14:paraId="063DF159">
      <w:pPr>
        <w:spacing w:before="0" w:after="0"/>
        <w:rPr>
          <w:color w:val="auto"/>
        </w:rPr>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660"/>
        <w:gridCol w:w="3300"/>
        <w:gridCol w:w="5400"/>
      </w:tblGrid>
      <w:tr w14:paraId="309709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60" w:type="dxa"/>
            <w:tcBorders>
              <w:top w:val="single" w:color="1E6B8C" w:sz="0" w:space="0"/>
              <w:left w:val="single" w:color="1E6B8C" w:sz="0" w:space="0"/>
              <w:bottom w:val="single" w:color="1E6B8C" w:sz="0" w:space="0"/>
              <w:right w:val="single" w:color="1E6B8C" w:sz="0" w:space="0"/>
            </w:tcBorders>
            <w:shd w:val="clear" w:color="auto" w:fill="2E75B6"/>
            <w:tcMar>
              <w:top w:w="90" w:type="dxa"/>
              <w:left w:w="130" w:type="dxa"/>
              <w:bottom w:w="90" w:type="dxa"/>
              <w:right w:w="130" w:type="dxa"/>
            </w:tcMar>
            <w:vAlign w:val="center"/>
          </w:tcPr>
          <w:p w14:paraId="53E030B9">
            <w:pPr>
              <w:jc w:val="center"/>
              <w:rPr>
                <w:color w:val="auto"/>
              </w:rPr>
            </w:pPr>
            <w:r>
              <w:rPr>
                <w:rFonts w:ascii="Arial" w:hAnsi="Arial" w:eastAsia="Arial" w:cs="Arial"/>
                <w:b/>
                <w:bCs/>
                <w:color w:val="auto"/>
                <w:sz w:val="19"/>
                <w:szCs w:val="19"/>
              </w:rPr>
              <w:t>#</w:t>
            </w:r>
          </w:p>
        </w:tc>
        <w:tc>
          <w:tcPr>
            <w:tcW w:w="3300" w:type="dxa"/>
            <w:tcBorders>
              <w:top w:val="single" w:color="1E6B8C" w:sz="0" w:space="0"/>
              <w:left w:val="single" w:color="1E6B8C" w:sz="0" w:space="0"/>
              <w:bottom w:val="single" w:color="1E6B8C" w:sz="0" w:space="0"/>
              <w:right w:val="single" w:color="1E6B8C" w:sz="0" w:space="0"/>
            </w:tcBorders>
            <w:shd w:val="clear" w:color="auto" w:fill="2E75B6"/>
            <w:tcMar>
              <w:top w:w="90" w:type="dxa"/>
              <w:left w:w="130" w:type="dxa"/>
              <w:bottom w:w="90" w:type="dxa"/>
              <w:right w:w="130" w:type="dxa"/>
            </w:tcMar>
            <w:vAlign w:val="center"/>
          </w:tcPr>
          <w:p w14:paraId="032E8EA4">
            <w:pPr>
              <w:jc w:val="center"/>
              <w:rPr>
                <w:color w:val="auto"/>
              </w:rPr>
            </w:pPr>
            <w:r>
              <w:rPr>
                <w:rFonts w:ascii="Arial" w:hAnsi="Arial" w:eastAsia="Arial" w:cs="Arial"/>
                <w:b/>
                <w:bCs/>
                <w:color w:val="auto"/>
                <w:sz w:val="19"/>
                <w:szCs w:val="19"/>
              </w:rPr>
              <w:t>Objective</w:t>
            </w:r>
          </w:p>
        </w:tc>
        <w:tc>
          <w:tcPr>
            <w:tcW w:w="5400" w:type="dxa"/>
            <w:tcBorders>
              <w:top w:val="single" w:color="1E6B8C" w:sz="0" w:space="0"/>
              <w:left w:val="single" w:color="1E6B8C" w:sz="0" w:space="0"/>
              <w:bottom w:val="single" w:color="1E6B8C" w:sz="0" w:space="0"/>
              <w:right w:val="single" w:color="1E6B8C" w:sz="0" w:space="0"/>
            </w:tcBorders>
            <w:shd w:val="clear" w:color="auto" w:fill="2E75B6"/>
            <w:tcMar>
              <w:top w:w="90" w:type="dxa"/>
              <w:left w:w="130" w:type="dxa"/>
              <w:bottom w:w="90" w:type="dxa"/>
              <w:right w:w="130" w:type="dxa"/>
            </w:tcMar>
            <w:vAlign w:val="center"/>
          </w:tcPr>
          <w:p w14:paraId="1AFF09C1">
            <w:pPr>
              <w:jc w:val="center"/>
              <w:rPr>
                <w:color w:val="auto"/>
              </w:rPr>
            </w:pPr>
            <w:r>
              <w:rPr>
                <w:rFonts w:ascii="Arial" w:hAnsi="Arial" w:eastAsia="Arial" w:cs="Arial"/>
                <w:b/>
                <w:bCs/>
                <w:color w:val="auto"/>
                <w:sz w:val="19"/>
                <w:szCs w:val="19"/>
              </w:rPr>
              <w:t>Achieved By</w:t>
            </w:r>
          </w:p>
        </w:tc>
      </w:tr>
      <w:tr w14:paraId="5BA10A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30" w:type="dxa"/>
              <w:bottom w:w="80" w:type="dxa"/>
              <w:right w:w="130" w:type="dxa"/>
            </w:tcMar>
            <w:vAlign w:val="center"/>
          </w:tcPr>
          <w:p w14:paraId="77735305">
            <w:pPr>
              <w:rPr>
                <w:color w:val="auto"/>
              </w:rPr>
            </w:pPr>
            <w:r>
              <w:rPr>
                <w:rFonts w:ascii="Arial" w:hAnsi="Arial" w:eastAsia="Arial" w:cs="Arial"/>
                <w:b/>
                <w:bCs/>
                <w:color w:val="auto"/>
                <w:sz w:val="19"/>
                <w:szCs w:val="19"/>
              </w:rPr>
              <w:t>O1</w:t>
            </w:r>
          </w:p>
        </w:tc>
        <w:tc>
          <w:tcPr>
            <w:tcW w:w="33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30" w:type="dxa"/>
              <w:bottom w:w="80" w:type="dxa"/>
              <w:right w:w="130" w:type="dxa"/>
            </w:tcMar>
            <w:vAlign w:val="center"/>
          </w:tcPr>
          <w:p w14:paraId="673FE5D8">
            <w:pPr>
              <w:rPr>
                <w:color w:val="auto"/>
              </w:rPr>
            </w:pPr>
            <w:r>
              <w:rPr>
                <w:rFonts w:ascii="Arial" w:hAnsi="Arial" w:eastAsia="Arial" w:cs="Arial"/>
                <w:b w:val="0"/>
                <w:bCs w:val="0"/>
                <w:color w:val="auto"/>
                <w:sz w:val="19"/>
                <w:szCs w:val="19"/>
              </w:rPr>
              <w:t>Generate a unique cryptographic identity per user</w:t>
            </w:r>
          </w:p>
        </w:tc>
        <w:tc>
          <w:tcPr>
            <w:tcW w:w="54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30" w:type="dxa"/>
              <w:bottom w:w="80" w:type="dxa"/>
              <w:right w:w="130" w:type="dxa"/>
            </w:tcMar>
            <w:vAlign w:val="center"/>
          </w:tcPr>
          <w:p w14:paraId="2CA88DE3">
            <w:pPr>
              <w:rPr>
                <w:color w:val="auto"/>
              </w:rPr>
            </w:pPr>
            <w:r>
              <w:rPr>
                <w:rFonts w:ascii="Arial" w:hAnsi="Arial" w:eastAsia="Arial" w:cs="Arial"/>
                <w:b w:val="0"/>
                <w:bCs w:val="0"/>
                <w:color w:val="auto"/>
                <w:sz w:val="19"/>
                <w:szCs w:val="19"/>
              </w:rPr>
              <w:t>RSA-2048 key pair generated at registration</w:t>
            </w:r>
          </w:p>
        </w:tc>
      </w:tr>
      <w:tr w14:paraId="36C5EA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6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30" w:type="dxa"/>
              <w:bottom w:w="80" w:type="dxa"/>
              <w:right w:w="130" w:type="dxa"/>
            </w:tcMar>
            <w:vAlign w:val="center"/>
          </w:tcPr>
          <w:p w14:paraId="393A9B7E">
            <w:pPr>
              <w:rPr>
                <w:color w:val="auto"/>
              </w:rPr>
            </w:pPr>
            <w:r>
              <w:rPr>
                <w:rFonts w:ascii="Arial" w:hAnsi="Arial" w:eastAsia="Arial" w:cs="Arial"/>
                <w:b/>
                <w:bCs/>
                <w:color w:val="auto"/>
                <w:sz w:val="19"/>
                <w:szCs w:val="19"/>
              </w:rPr>
              <w:t>O2</w:t>
            </w:r>
          </w:p>
        </w:tc>
        <w:tc>
          <w:tcPr>
            <w:tcW w:w="330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30" w:type="dxa"/>
              <w:bottom w:w="80" w:type="dxa"/>
              <w:right w:w="130" w:type="dxa"/>
            </w:tcMar>
            <w:vAlign w:val="center"/>
          </w:tcPr>
          <w:p w14:paraId="44039C3F">
            <w:pPr>
              <w:rPr>
                <w:color w:val="auto"/>
              </w:rPr>
            </w:pPr>
            <w:r>
              <w:rPr>
                <w:rFonts w:ascii="Arial" w:hAnsi="Arial" w:eastAsia="Arial" w:cs="Arial"/>
                <w:b w:val="0"/>
                <w:bCs w:val="0"/>
                <w:color w:val="auto"/>
                <w:sz w:val="19"/>
                <w:szCs w:val="19"/>
              </w:rPr>
              <w:t>Bind a user cryptographically to a document version</w:t>
            </w:r>
          </w:p>
        </w:tc>
        <w:tc>
          <w:tcPr>
            <w:tcW w:w="540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30" w:type="dxa"/>
              <w:bottom w:w="80" w:type="dxa"/>
              <w:right w:w="130" w:type="dxa"/>
            </w:tcMar>
            <w:vAlign w:val="center"/>
          </w:tcPr>
          <w:p w14:paraId="4385C8F9">
            <w:pPr>
              <w:rPr>
                <w:color w:val="auto"/>
              </w:rPr>
            </w:pPr>
            <w:r>
              <w:rPr>
                <w:rFonts w:ascii="Arial" w:hAnsi="Arial" w:eastAsia="Arial" w:cs="Arial"/>
                <w:b w:val="0"/>
                <w:bCs w:val="0"/>
                <w:color w:val="auto"/>
                <w:sz w:val="19"/>
                <w:szCs w:val="19"/>
              </w:rPr>
              <w:t>SHA-256 hash of extracted payload signed with private key</w:t>
            </w:r>
          </w:p>
        </w:tc>
      </w:tr>
      <w:tr w14:paraId="26EC4C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30" w:type="dxa"/>
              <w:bottom w:w="80" w:type="dxa"/>
              <w:right w:w="130" w:type="dxa"/>
            </w:tcMar>
            <w:vAlign w:val="center"/>
          </w:tcPr>
          <w:p w14:paraId="4F48D580">
            <w:pPr>
              <w:rPr>
                <w:color w:val="auto"/>
              </w:rPr>
            </w:pPr>
            <w:r>
              <w:rPr>
                <w:rFonts w:ascii="Arial" w:hAnsi="Arial" w:eastAsia="Arial" w:cs="Arial"/>
                <w:b/>
                <w:bCs/>
                <w:color w:val="auto"/>
                <w:sz w:val="19"/>
                <w:szCs w:val="19"/>
              </w:rPr>
              <w:t>O3</w:t>
            </w:r>
          </w:p>
        </w:tc>
        <w:tc>
          <w:tcPr>
            <w:tcW w:w="33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30" w:type="dxa"/>
              <w:bottom w:w="80" w:type="dxa"/>
              <w:right w:w="130" w:type="dxa"/>
            </w:tcMar>
            <w:vAlign w:val="center"/>
          </w:tcPr>
          <w:p w14:paraId="3FBE7997">
            <w:pPr>
              <w:rPr>
                <w:color w:val="auto"/>
              </w:rPr>
            </w:pPr>
            <w:r>
              <w:rPr>
                <w:rFonts w:ascii="Arial" w:hAnsi="Arial" w:eastAsia="Arial" w:cs="Arial"/>
                <w:b w:val="0"/>
                <w:bCs w:val="0"/>
                <w:color w:val="auto"/>
                <w:sz w:val="19"/>
                <w:szCs w:val="19"/>
              </w:rPr>
              <w:t>Detect unauthorized post-signature modifications</w:t>
            </w:r>
          </w:p>
        </w:tc>
        <w:tc>
          <w:tcPr>
            <w:tcW w:w="54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30" w:type="dxa"/>
              <w:bottom w:w="80" w:type="dxa"/>
              <w:right w:w="130" w:type="dxa"/>
            </w:tcMar>
            <w:vAlign w:val="center"/>
          </w:tcPr>
          <w:p w14:paraId="25662825">
            <w:pPr>
              <w:rPr>
                <w:color w:val="auto"/>
              </w:rPr>
            </w:pPr>
            <w:r>
              <w:rPr>
                <w:rFonts w:ascii="Arial" w:hAnsi="Arial" w:eastAsia="Arial" w:cs="Arial"/>
                <w:b w:val="0"/>
                <w:bCs w:val="0"/>
                <w:color w:val="auto"/>
                <w:sz w:val="19"/>
                <w:szCs w:val="19"/>
              </w:rPr>
              <w:t>Zero-Trust re-hash on every verification request</w:t>
            </w:r>
          </w:p>
        </w:tc>
      </w:tr>
      <w:tr w14:paraId="761716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6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30" w:type="dxa"/>
              <w:bottom w:w="80" w:type="dxa"/>
              <w:right w:w="130" w:type="dxa"/>
            </w:tcMar>
            <w:vAlign w:val="center"/>
          </w:tcPr>
          <w:p w14:paraId="3F3CDD8F">
            <w:pPr>
              <w:rPr>
                <w:color w:val="auto"/>
              </w:rPr>
            </w:pPr>
            <w:r>
              <w:rPr>
                <w:rFonts w:ascii="Arial" w:hAnsi="Arial" w:eastAsia="Arial" w:cs="Arial"/>
                <w:b/>
                <w:bCs/>
                <w:color w:val="auto"/>
                <w:sz w:val="19"/>
                <w:szCs w:val="19"/>
              </w:rPr>
              <w:t>O4</w:t>
            </w:r>
          </w:p>
        </w:tc>
        <w:tc>
          <w:tcPr>
            <w:tcW w:w="330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30" w:type="dxa"/>
              <w:bottom w:w="80" w:type="dxa"/>
              <w:right w:w="130" w:type="dxa"/>
            </w:tcMar>
            <w:vAlign w:val="center"/>
          </w:tcPr>
          <w:p w14:paraId="6ACD54F1">
            <w:pPr>
              <w:rPr>
                <w:color w:val="auto"/>
              </w:rPr>
            </w:pPr>
            <w:r>
              <w:rPr>
                <w:rFonts w:ascii="Arial" w:hAnsi="Arial" w:eastAsia="Arial" w:cs="Arial"/>
                <w:b w:val="0"/>
                <w:bCs w:val="0"/>
                <w:color w:val="auto"/>
                <w:sz w:val="19"/>
                <w:szCs w:val="19"/>
              </w:rPr>
              <w:t>Support the standard .docx binary format</w:t>
            </w:r>
          </w:p>
        </w:tc>
        <w:tc>
          <w:tcPr>
            <w:tcW w:w="540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30" w:type="dxa"/>
              <w:bottom w:w="80" w:type="dxa"/>
              <w:right w:w="130" w:type="dxa"/>
            </w:tcMar>
            <w:vAlign w:val="center"/>
          </w:tcPr>
          <w:p w14:paraId="5456D732">
            <w:pPr>
              <w:rPr>
                <w:color w:val="auto"/>
              </w:rPr>
            </w:pPr>
            <w:r>
              <w:rPr>
                <w:rFonts w:ascii="Arial" w:hAnsi="Arial" w:eastAsia="Arial" w:cs="Arial"/>
                <w:b w:val="0"/>
                <w:bCs w:val="0"/>
                <w:color w:val="auto"/>
                <w:sz w:val="19"/>
                <w:szCs w:val="19"/>
              </w:rPr>
              <w:t>python-docx extracts paragraph text from OOXML</w:t>
            </w:r>
          </w:p>
        </w:tc>
      </w:tr>
      <w:tr w14:paraId="69108F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30" w:type="dxa"/>
              <w:bottom w:w="80" w:type="dxa"/>
              <w:right w:w="130" w:type="dxa"/>
            </w:tcMar>
            <w:vAlign w:val="center"/>
          </w:tcPr>
          <w:p w14:paraId="17BE15AB">
            <w:pPr>
              <w:rPr>
                <w:color w:val="auto"/>
              </w:rPr>
            </w:pPr>
            <w:r>
              <w:rPr>
                <w:rFonts w:ascii="Arial" w:hAnsi="Arial" w:eastAsia="Arial" w:cs="Arial"/>
                <w:b/>
                <w:bCs/>
                <w:color w:val="auto"/>
                <w:sz w:val="19"/>
                <w:szCs w:val="19"/>
              </w:rPr>
              <w:t>O5</w:t>
            </w:r>
          </w:p>
        </w:tc>
        <w:tc>
          <w:tcPr>
            <w:tcW w:w="33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30" w:type="dxa"/>
              <w:bottom w:w="80" w:type="dxa"/>
              <w:right w:w="130" w:type="dxa"/>
            </w:tcMar>
            <w:vAlign w:val="center"/>
          </w:tcPr>
          <w:p w14:paraId="66A5AF87">
            <w:pPr>
              <w:rPr>
                <w:color w:val="auto"/>
              </w:rPr>
            </w:pPr>
            <w:r>
              <w:rPr>
                <w:rFonts w:ascii="Arial" w:hAnsi="Arial" w:eastAsia="Arial" w:cs="Arial"/>
                <w:b w:val="0"/>
                <w:bCs w:val="0"/>
                <w:color w:val="auto"/>
                <w:sz w:val="19"/>
                <w:szCs w:val="19"/>
              </w:rPr>
              <w:t>Provide an auditable signature history</w:t>
            </w:r>
          </w:p>
        </w:tc>
        <w:tc>
          <w:tcPr>
            <w:tcW w:w="54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30" w:type="dxa"/>
              <w:bottom w:w="80" w:type="dxa"/>
              <w:right w:w="130" w:type="dxa"/>
            </w:tcMar>
            <w:vAlign w:val="center"/>
          </w:tcPr>
          <w:p w14:paraId="6656E7AF">
            <w:pPr>
              <w:rPr>
                <w:color w:val="auto"/>
              </w:rPr>
            </w:pPr>
            <w:r>
              <w:rPr>
                <w:rFonts w:ascii="Arial" w:hAnsi="Arial" w:eastAsia="Arial" w:cs="Arial"/>
                <w:b w:val="0"/>
                <w:bCs w:val="0"/>
                <w:color w:val="auto"/>
                <w:sz w:val="19"/>
                <w:szCs w:val="19"/>
              </w:rPr>
              <w:t>SQLAlchemy ORM records signer, timestamp, hash per doc</w:t>
            </w:r>
          </w:p>
        </w:tc>
      </w:tr>
      <w:tr w14:paraId="0CECCF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6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30" w:type="dxa"/>
              <w:bottom w:w="80" w:type="dxa"/>
              <w:right w:w="130" w:type="dxa"/>
            </w:tcMar>
            <w:vAlign w:val="center"/>
          </w:tcPr>
          <w:p w14:paraId="374A48B0">
            <w:pPr>
              <w:rPr>
                <w:color w:val="auto"/>
              </w:rPr>
            </w:pPr>
            <w:r>
              <w:rPr>
                <w:rFonts w:ascii="Arial" w:hAnsi="Arial" w:eastAsia="Arial" w:cs="Arial"/>
                <w:b/>
                <w:bCs/>
                <w:color w:val="auto"/>
                <w:sz w:val="19"/>
                <w:szCs w:val="19"/>
              </w:rPr>
              <w:t>O6</w:t>
            </w:r>
          </w:p>
        </w:tc>
        <w:tc>
          <w:tcPr>
            <w:tcW w:w="330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30" w:type="dxa"/>
              <w:bottom w:w="80" w:type="dxa"/>
              <w:right w:w="130" w:type="dxa"/>
            </w:tcMar>
            <w:vAlign w:val="center"/>
          </w:tcPr>
          <w:p w14:paraId="0DB7DAEB">
            <w:pPr>
              <w:rPr>
                <w:color w:val="auto"/>
              </w:rPr>
            </w:pPr>
            <w:r>
              <w:rPr>
                <w:rFonts w:ascii="Arial" w:hAnsi="Arial" w:eastAsia="Arial" w:cs="Arial"/>
                <w:b w:val="0"/>
                <w:bCs w:val="0"/>
                <w:color w:val="auto"/>
                <w:sz w:val="19"/>
                <w:szCs w:val="19"/>
              </w:rPr>
              <w:t>Deliver an accessible UI for non-technical users</w:t>
            </w:r>
          </w:p>
        </w:tc>
        <w:tc>
          <w:tcPr>
            <w:tcW w:w="540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30" w:type="dxa"/>
              <w:bottom w:w="80" w:type="dxa"/>
              <w:right w:w="130" w:type="dxa"/>
            </w:tcMar>
            <w:vAlign w:val="center"/>
          </w:tcPr>
          <w:p w14:paraId="545B99BE">
            <w:pPr>
              <w:rPr>
                <w:color w:val="auto"/>
              </w:rPr>
            </w:pPr>
            <w:r>
              <w:rPr>
                <w:rFonts w:ascii="Arial" w:hAnsi="Arial" w:eastAsia="Arial" w:cs="Arial"/>
                <w:b w:val="0"/>
                <w:bCs w:val="0"/>
                <w:color w:val="auto"/>
                <w:sz w:val="19"/>
                <w:szCs w:val="19"/>
              </w:rPr>
              <w:t>React 19 dashboard with color-coded status badges</w:t>
            </w:r>
          </w:p>
        </w:tc>
      </w:tr>
      <w:tr w14:paraId="6BF01D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30" w:type="dxa"/>
              <w:bottom w:w="80" w:type="dxa"/>
              <w:right w:w="130" w:type="dxa"/>
            </w:tcMar>
            <w:vAlign w:val="center"/>
          </w:tcPr>
          <w:p w14:paraId="0CD68A7D">
            <w:pPr>
              <w:rPr>
                <w:color w:val="auto"/>
              </w:rPr>
            </w:pPr>
            <w:r>
              <w:rPr>
                <w:rFonts w:ascii="Arial" w:hAnsi="Arial" w:eastAsia="Arial" w:cs="Arial"/>
                <w:b/>
                <w:bCs/>
                <w:color w:val="auto"/>
                <w:sz w:val="19"/>
                <w:szCs w:val="19"/>
              </w:rPr>
              <w:t>O7</w:t>
            </w:r>
          </w:p>
        </w:tc>
        <w:tc>
          <w:tcPr>
            <w:tcW w:w="33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30" w:type="dxa"/>
              <w:bottom w:w="80" w:type="dxa"/>
              <w:right w:w="130" w:type="dxa"/>
            </w:tcMar>
            <w:vAlign w:val="center"/>
          </w:tcPr>
          <w:p w14:paraId="0A8FD74B">
            <w:pPr>
              <w:rPr>
                <w:color w:val="auto"/>
              </w:rPr>
            </w:pPr>
            <w:r>
              <w:rPr>
                <w:rFonts w:ascii="Arial" w:hAnsi="Arial" w:eastAsia="Arial" w:cs="Arial"/>
                <w:b w:val="0"/>
                <w:bCs w:val="0"/>
                <w:color w:val="auto"/>
                <w:sz w:val="19"/>
                <w:szCs w:val="19"/>
              </w:rPr>
              <w:t>Demonstrate educational transparency of crypto ops</w:t>
            </w:r>
          </w:p>
        </w:tc>
        <w:tc>
          <w:tcPr>
            <w:tcW w:w="54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30" w:type="dxa"/>
              <w:bottom w:w="80" w:type="dxa"/>
              <w:right w:w="130" w:type="dxa"/>
            </w:tcMar>
            <w:vAlign w:val="center"/>
          </w:tcPr>
          <w:p w14:paraId="4425A10E">
            <w:pPr>
              <w:rPr>
                <w:color w:val="auto"/>
              </w:rPr>
            </w:pPr>
            <w:r>
              <w:rPr>
                <w:rFonts w:ascii="Arial" w:hAnsi="Arial" w:eastAsia="Arial" w:cs="Arial"/>
                <w:b w:val="0"/>
                <w:bCs w:val="0"/>
                <w:color w:val="auto"/>
                <w:sz w:val="19"/>
                <w:szCs w:val="19"/>
              </w:rPr>
              <w:t>API responses expose algorithm, hash, and padding scheme</w:t>
            </w:r>
          </w:p>
        </w:tc>
      </w:tr>
    </w:tbl>
    <w:p w14:paraId="66E1305A">
      <w:pPr>
        <w:spacing w:before="0" w:after="0"/>
        <w:rPr>
          <w:color w:val="auto"/>
        </w:rPr>
      </w:pPr>
    </w:p>
    <w:p w14:paraId="0AAB574C">
      <w:pPr>
        <w:pStyle w:val="2"/>
        <w:pBdr>
          <w:bottom w:val="single" w:color="2E75B6" w:sz="6" w:space="1"/>
        </w:pBdr>
        <w:spacing w:before="320" w:after="100"/>
        <w:rPr>
          <w:color w:val="auto"/>
        </w:rPr>
      </w:pPr>
      <w:bookmarkStart w:id="12" w:name="_Toc16642"/>
      <w:bookmarkStart w:id="13" w:name="_Toc26290"/>
      <w:r>
        <w:rPr>
          <w:rFonts w:ascii="Arial" w:hAnsi="Arial" w:eastAsia="Arial" w:cs="Arial"/>
          <w:b/>
          <w:bCs/>
          <w:color w:val="auto"/>
          <w:sz w:val="30"/>
          <w:szCs w:val="30"/>
        </w:rPr>
        <w:t>3. Literature Review &amp; Theoretical Foundation</w:t>
      </w:r>
      <w:bookmarkEnd w:id="12"/>
      <w:bookmarkEnd w:id="13"/>
    </w:p>
    <w:p w14:paraId="6D2E9FBA">
      <w:pPr>
        <w:pStyle w:val="3"/>
        <w:spacing w:before="200" w:after="60"/>
        <w:rPr>
          <w:color w:val="auto"/>
        </w:rPr>
      </w:pPr>
      <w:bookmarkStart w:id="14" w:name="_Toc20579"/>
      <w:bookmarkStart w:id="15" w:name="_Toc26492"/>
      <w:r>
        <w:rPr>
          <w:rFonts w:ascii="Arial" w:hAnsi="Arial" w:eastAsia="Arial" w:cs="Arial"/>
          <w:b/>
          <w:bCs/>
          <w:color w:val="auto"/>
          <w:sz w:val="24"/>
          <w:szCs w:val="24"/>
        </w:rPr>
        <w:t>3.1 CIA Triad — Integrity &amp; Authenticity Focus</w:t>
      </w:r>
      <w:bookmarkEnd w:id="14"/>
      <w:bookmarkEnd w:id="15"/>
    </w:p>
    <w:p w14:paraId="221A41B9">
      <w:pPr>
        <w:spacing w:before="60" w:after="60"/>
        <w:rPr>
          <w:color w:val="auto"/>
        </w:rPr>
      </w:pPr>
      <w:r>
        <w:rPr>
          <w:rFonts w:ascii="Arial" w:hAnsi="Arial" w:eastAsia="Arial" w:cs="Arial"/>
          <w:color w:val="auto"/>
          <w:sz w:val="21"/>
          <w:szCs w:val="21"/>
        </w:rPr>
        <w:t>The CIA Triad (Confidentiality, Integrity, Availability) is the foundational framework of information security. DocDrop targets the Integrity dimension — guaranteeing that document content has not been altered between signing and verification — and Authenticity, ensuring the document was produced by the claimed entity. Every cryptographic operation in the system serves one or both of these properties.</w:t>
      </w:r>
    </w:p>
    <w:p w14:paraId="54AB42C0">
      <w:pPr>
        <w:pStyle w:val="3"/>
        <w:spacing w:before="200" w:after="60"/>
        <w:rPr>
          <w:color w:val="auto"/>
        </w:rPr>
      </w:pPr>
      <w:bookmarkStart w:id="16" w:name="_Toc10305"/>
      <w:bookmarkStart w:id="17" w:name="_Toc19905"/>
      <w:r>
        <w:rPr>
          <w:rFonts w:ascii="Arial" w:hAnsi="Arial" w:eastAsia="Arial" w:cs="Arial"/>
          <w:b/>
          <w:bCs/>
          <w:color w:val="auto"/>
          <w:sz w:val="24"/>
          <w:szCs w:val="24"/>
        </w:rPr>
        <w:t>3.2 Asymmetric Cryptography &amp; Public Key Infrastructure</w:t>
      </w:r>
      <w:bookmarkEnd w:id="16"/>
      <w:bookmarkEnd w:id="17"/>
    </w:p>
    <w:p w14:paraId="7037BB85">
      <w:pPr>
        <w:spacing w:before="60" w:after="60"/>
        <w:rPr>
          <w:color w:val="auto"/>
        </w:rPr>
      </w:pPr>
      <w:r>
        <w:rPr>
          <w:rFonts w:ascii="Arial" w:hAnsi="Arial" w:eastAsia="Arial" w:cs="Arial"/>
          <w:color w:val="auto"/>
          <w:sz w:val="21"/>
          <w:szCs w:val="21"/>
        </w:rPr>
        <w:t>Asymmetric cryptography uses mathematically linked key pairs: a private key held exclusively by the owner to sign documents, and a public key distributed freely for verification. DocDrop implements a simple PKI by publishing each user's public key in the database at registration, making it available to any verifier without exposing the private key.</w:t>
      </w:r>
    </w:p>
    <w:p w14:paraId="0547B062">
      <w:pPr>
        <w:pStyle w:val="3"/>
        <w:spacing w:before="200" w:after="60"/>
        <w:rPr>
          <w:color w:val="auto"/>
        </w:rPr>
      </w:pPr>
      <w:bookmarkStart w:id="18" w:name="_Toc9809"/>
      <w:bookmarkStart w:id="19" w:name="_Toc27578"/>
      <w:r>
        <w:rPr>
          <w:rFonts w:ascii="Arial" w:hAnsi="Arial" w:eastAsia="Arial" w:cs="Arial"/>
          <w:b/>
          <w:bCs/>
          <w:color w:val="auto"/>
          <w:sz w:val="24"/>
          <w:szCs w:val="24"/>
        </w:rPr>
        <w:t>3.3 RSA-2048 Key Generation</w:t>
      </w:r>
      <w:bookmarkEnd w:id="18"/>
      <w:bookmarkEnd w:id="19"/>
    </w:p>
    <w:p w14:paraId="5E375F01">
      <w:pPr>
        <w:spacing w:before="60" w:after="60"/>
        <w:rPr>
          <w:color w:val="auto"/>
        </w:rPr>
      </w:pPr>
      <w:r>
        <w:rPr>
          <w:rFonts w:ascii="Arial" w:hAnsi="Arial" w:eastAsia="Arial" w:cs="Arial"/>
          <w:color w:val="auto"/>
          <w:sz w:val="21"/>
          <w:szCs w:val="21"/>
        </w:rPr>
        <w:t>RSA-2048 uses a 2048-bit modulus — the current NIST-recommended minimum for general-purpose digital signatures (NIST SP 800-57). Security rests on the computational hardness of integer factorization. The public exponent 65537 (2^16 + 1) is the universal standard: large enough to resist small-exponent attacks, small enough for efficient modular exponentiation.</w:t>
      </w:r>
    </w:p>
    <w:p w14:paraId="701A9673">
      <w:pPr>
        <w:pStyle w:val="3"/>
        <w:spacing w:before="200" w:after="60"/>
        <w:rPr>
          <w:color w:val="auto"/>
        </w:rPr>
      </w:pPr>
      <w:bookmarkStart w:id="20" w:name="_Toc5142"/>
      <w:bookmarkStart w:id="21" w:name="_Toc16232"/>
      <w:r>
        <w:rPr>
          <w:rFonts w:ascii="Arial" w:hAnsi="Arial" w:eastAsia="Arial" w:cs="Arial"/>
          <w:b/>
          <w:bCs/>
          <w:color w:val="auto"/>
          <w:sz w:val="24"/>
          <w:szCs w:val="24"/>
        </w:rPr>
        <w:t>3.4 SHA-256 Message Digest</w:t>
      </w:r>
      <w:bookmarkEnd w:id="20"/>
      <w:bookmarkEnd w:id="21"/>
    </w:p>
    <w:p w14:paraId="6D62BF7B">
      <w:pPr>
        <w:spacing w:before="60" w:after="60"/>
        <w:rPr>
          <w:rFonts w:ascii="Arial" w:hAnsi="Arial" w:eastAsia="Arial" w:cs="Arial"/>
          <w:color w:val="auto"/>
          <w:sz w:val="21"/>
          <w:szCs w:val="21"/>
        </w:rPr>
      </w:pPr>
      <w:r>
        <w:rPr>
          <w:rFonts w:ascii="Arial" w:hAnsi="Arial" w:eastAsia="Arial" w:cs="Arial"/>
          <w:color w:val="auto"/>
          <w:sz w:val="21"/>
          <w:szCs w:val="21"/>
        </w:rPr>
        <w:t>SHA-256 converts document content into a fixed-length digest. Any modification to the document produces a different digest, enabling tamper detection during verification.</w:t>
      </w:r>
    </w:p>
    <w:p w14:paraId="2FFC3F98">
      <w:pPr>
        <w:spacing w:before="60" w:after="60"/>
        <w:rPr>
          <w:rFonts w:ascii="Arial" w:hAnsi="Arial" w:eastAsia="Arial" w:cs="Arial"/>
          <w:color w:val="auto"/>
          <w:sz w:val="21"/>
          <w:szCs w:val="21"/>
        </w:rPr>
      </w:pPr>
    </w:p>
    <w:p w14:paraId="01A6A1FC">
      <w:pPr>
        <w:pStyle w:val="3"/>
        <w:spacing w:before="200" w:after="60"/>
        <w:rPr>
          <w:rFonts w:ascii="Arial" w:hAnsi="Arial" w:eastAsia="Arial" w:cs="Arial"/>
          <w:b/>
          <w:bCs/>
          <w:color w:val="auto"/>
          <w:sz w:val="24"/>
          <w:szCs w:val="24"/>
        </w:rPr>
      </w:pPr>
      <w:bookmarkStart w:id="22" w:name="_Toc21627"/>
    </w:p>
    <w:p w14:paraId="0E765588">
      <w:pPr>
        <w:pStyle w:val="3"/>
        <w:spacing w:before="200" w:after="60"/>
        <w:rPr>
          <w:rFonts w:ascii="Arial" w:hAnsi="Arial" w:eastAsia="Arial" w:cs="Arial"/>
          <w:b/>
          <w:bCs/>
          <w:color w:val="auto"/>
          <w:sz w:val="24"/>
          <w:szCs w:val="24"/>
        </w:rPr>
      </w:pPr>
    </w:p>
    <w:p w14:paraId="026A9958">
      <w:pPr>
        <w:pStyle w:val="3"/>
        <w:spacing w:before="200" w:after="60"/>
        <w:rPr>
          <w:color w:val="auto"/>
        </w:rPr>
      </w:pPr>
      <w:bookmarkStart w:id="23" w:name="_Toc7101"/>
      <w:r>
        <w:rPr>
          <w:rFonts w:ascii="Arial" w:hAnsi="Arial" w:eastAsia="Arial" w:cs="Arial"/>
          <w:b/>
          <w:bCs/>
          <w:color w:val="auto"/>
          <w:sz w:val="24"/>
          <w:szCs w:val="24"/>
        </w:rPr>
        <w:t>3.</w:t>
      </w:r>
      <w:r>
        <w:rPr>
          <w:rFonts w:hint="default" w:cs="Arial"/>
          <w:b/>
          <w:bCs/>
          <w:color w:val="auto"/>
          <w:sz w:val="24"/>
          <w:szCs w:val="24"/>
          <w:lang w:val="en-US"/>
        </w:rPr>
        <w:t>5</w:t>
      </w:r>
      <w:r>
        <w:rPr>
          <w:rFonts w:ascii="Arial" w:hAnsi="Arial" w:eastAsia="Arial" w:cs="Arial"/>
          <w:b/>
          <w:bCs/>
          <w:color w:val="auto"/>
          <w:sz w:val="24"/>
          <w:szCs w:val="24"/>
        </w:rPr>
        <w:t xml:space="preserve"> Non-Repudiation &amp; Zero-Trust Verification</w:t>
      </w:r>
      <w:bookmarkEnd w:id="22"/>
      <w:bookmarkEnd w:id="23"/>
    </w:p>
    <w:p w14:paraId="051069AB">
      <w:pPr>
        <w:spacing w:before="60" w:after="60"/>
        <w:rPr>
          <w:color w:val="auto"/>
        </w:rPr>
      </w:pPr>
      <w:r>
        <w:rPr>
          <w:rFonts w:ascii="Arial" w:hAnsi="Arial" w:eastAsia="Arial" w:cs="Arial"/>
          <w:color w:val="auto"/>
          <w:sz w:val="21"/>
          <w:szCs w:val="21"/>
        </w:rPr>
        <w:t>Non-repudiation prevents a party from denying an action after the fact. Since only the signer's private key can produce a signature verifiable by their public key, signers cannot credibly disavow a document. DocDrop extends this with Zero-Trust Verification: rather than comparing against a stored hash (which a compromised database could manipulate), every verification re-reads the physical .docx file from disk and recomputes the SHA-256 hash independently, providing tamper evidence grounded in the file itself — not the database.</w:t>
      </w:r>
    </w:p>
    <w:p w14:paraId="6836B57C">
      <w:pPr>
        <w:spacing w:before="60" w:after="60"/>
        <w:rPr>
          <w:color w:val="auto"/>
        </w:rPr>
      </w:pPr>
      <w:r>
        <w:rPr>
          <w:rFonts w:ascii="Arial" w:hAnsi="Arial" w:eastAsia="Arial" w:cs="Arial"/>
          <w:color w:val="auto"/>
          <w:sz w:val="21"/>
          <w:szCs w:val="21"/>
        </w:rPr>
        <w:t>Legally, Pakistan's PECA 2016 Section 36 recognizes electronic signatures produced by asymmetric cryptography as legally equivalent to handwritten signatures. The Electronic Transactions Ordinance 2002 (Section 7) further requires that signed electronic records identify the signatory and detect subsequent changes — properties directly satisfied by DocDrop's design.</w:t>
      </w:r>
    </w:p>
    <w:p w14:paraId="7B521901">
      <w:pPr>
        <w:rPr>
          <w:color w:val="auto"/>
        </w:rPr>
      </w:pPr>
      <w:r>
        <w:rPr>
          <w:color w:val="auto"/>
        </w:rPr>
        <w:br w:type="page"/>
      </w:r>
    </w:p>
    <w:p w14:paraId="6A5ADEFD">
      <w:pPr>
        <w:pStyle w:val="2"/>
        <w:pBdr>
          <w:bottom w:val="single" w:color="2E75B6" w:sz="6" w:space="1"/>
        </w:pBdr>
        <w:spacing w:before="320" w:after="100"/>
        <w:rPr>
          <w:color w:val="auto"/>
        </w:rPr>
      </w:pPr>
      <w:bookmarkStart w:id="24" w:name="_Toc21694"/>
      <w:bookmarkStart w:id="25" w:name="_Toc8204"/>
      <w:r>
        <w:rPr>
          <w:rFonts w:ascii="Arial" w:hAnsi="Arial" w:eastAsia="Arial" w:cs="Arial"/>
          <w:b/>
          <w:bCs/>
          <w:color w:val="auto"/>
          <w:sz w:val="30"/>
          <w:szCs w:val="30"/>
        </w:rPr>
        <w:t>4. System Design</w:t>
      </w:r>
      <w:bookmarkEnd w:id="24"/>
      <w:bookmarkEnd w:id="25"/>
    </w:p>
    <w:p w14:paraId="17E16F67">
      <w:pPr>
        <w:pStyle w:val="3"/>
        <w:spacing w:before="200" w:after="60"/>
        <w:rPr>
          <w:color w:val="auto"/>
        </w:rPr>
      </w:pPr>
      <w:bookmarkStart w:id="26" w:name="_Toc18372"/>
      <w:bookmarkStart w:id="27" w:name="_Toc10474"/>
      <w:r>
        <w:rPr>
          <w:rFonts w:ascii="Arial" w:hAnsi="Arial" w:eastAsia="Arial" w:cs="Arial"/>
          <w:b/>
          <w:bCs/>
          <w:color w:val="auto"/>
          <w:sz w:val="24"/>
          <w:szCs w:val="24"/>
        </w:rPr>
        <w:t>4.1 Architecture Overview</w:t>
      </w:r>
      <w:bookmarkEnd w:id="26"/>
      <w:bookmarkEnd w:id="27"/>
    </w:p>
    <w:p w14:paraId="47BE75F7">
      <w:pPr>
        <w:spacing w:before="60" w:after="60"/>
        <w:rPr>
          <w:color w:val="auto"/>
        </w:rPr>
      </w:pPr>
      <w:r>
        <w:rPr>
          <w:rFonts w:ascii="Arial" w:hAnsi="Arial" w:eastAsia="Arial" w:cs="Arial"/>
          <w:color w:val="auto"/>
          <w:sz w:val="21"/>
          <w:szCs w:val="21"/>
        </w:rPr>
        <w:t>DocDrop adopts a four-layer architecture with clean separation between cryptographic logic and the user interface:</w:t>
      </w:r>
    </w:p>
    <w:p w14:paraId="4E6A9C19">
      <w:pPr>
        <w:spacing w:before="0" w:after="0"/>
        <w:rPr>
          <w:color w:val="auto"/>
        </w:rPr>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00"/>
        <w:gridCol w:w="7160"/>
      </w:tblGrid>
      <w:tr w14:paraId="778D73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1E6B8C" w:sz="0" w:space="0"/>
              <w:left w:val="single" w:color="1E6B8C" w:sz="0" w:space="0"/>
              <w:bottom w:val="single" w:color="1E6B8C" w:sz="0" w:space="0"/>
              <w:right w:val="single" w:color="1E6B8C" w:sz="0" w:space="0"/>
            </w:tcBorders>
            <w:shd w:val="clear" w:color="auto" w:fill="2E75B6"/>
            <w:tcMar>
              <w:top w:w="90" w:type="dxa"/>
              <w:left w:w="130" w:type="dxa"/>
              <w:bottom w:w="90" w:type="dxa"/>
              <w:right w:w="130" w:type="dxa"/>
            </w:tcMar>
            <w:vAlign w:val="center"/>
          </w:tcPr>
          <w:p w14:paraId="5DBBA91E">
            <w:pPr>
              <w:jc w:val="center"/>
              <w:rPr>
                <w:color w:val="auto"/>
              </w:rPr>
            </w:pPr>
            <w:r>
              <w:rPr>
                <w:rFonts w:ascii="Arial" w:hAnsi="Arial" w:eastAsia="Arial" w:cs="Arial"/>
                <w:b/>
                <w:bCs/>
                <w:color w:val="auto"/>
                <w:sz w:val="19"/>
                <w:szCs w:val="19"/>
              </w:rPr>
              <w:t>Layer</w:t>
            </w:r>
          </w:p>
        </w:tc>
        <w:tc>
          <w:tcPr>
            <w:tcW w:w="7160" w:type="dxa"/>
            <w:tcBorders>
              <w:top w:val="single" w:color="1E6B8C" w:sz="0" w:space="0"/>
              <w:left w:val="single" w:color="1E6B8C" w:sz="0" w:space="0"/>
              <w:bottom w:val="single" w:color="1E6B8C" w:sz="0" w:space="0"/>
              <w:right w:val="single" w:color="1E6B8C" w:sz="0" w:space="0"/>
            </w:tcBorders>
            <w:shd w:val="clear" w:color="auto" w:fill="2E75B6"/>
            <w:tcMar>
              <w:top w:w="90" w:type="dxa"/>
              <w:left w:w="130" w:type="dxa"/>
              <w:bottom w:w="90" w:type="dxa"/>
              <w:right w:w="130" w:type="dxa"/>
            </w:tcMar>
            <w:vAlign w:val="center"/>
          </w:tcPr>
          <w:p w14:paraId="2FD5D6A2">
            <w:pPr>
              <w:jc w:val="center"/>
              <w:rPr>
                <w:color w:val="auto"/>
              </w:rPr>
            </w:pPr>
            <w:r>
              <w:rPr>
                <w:rFonts w:ascii="Arial" w:hAnsi="Arial" w:eastAsia="Arial" w:cs="Arial"/>
                <w:b/>
                <w:bCs/>
                <w:color w:val="auto"/>
                <w:sz w:val="19"/>
                <w:szCs w:val="19"/>
              </w:rPr>
              <w:t>Responsibility &amp; Technology</w:t>
            </w:r>
          </w:p>
        </w:tc>
      </w:tr>
      <w:tr w14:paraId="1B83A1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30" w:type="dxa"/>
              <w:bottom w:w="80" w:type="dxa"/>
              <w:right w:w="130" w:type="dxa"/>
            </w:tcMar>
            <w:vAlign w:val="center"/>
          </w:tcPr>
          <w:p w14:paraId="359012CE">
            <w:pPr>
              <w:rPr>
                <w:color w:val="auto"/>
              </w:rPr>
            </w:pPr>
            <w:r>
              <w:rPr>
                <w:rFonts w:ascii="Arial" w:hAnsi="Arial" w:eastAsia="Arial" w:cs="Arial"/>
                <w:b/>
                <w:bCs/>
                <w:color w:val="auto"/>
                <w:sz w:val="19"/>
                <w:szCs w:val="19"/>
              </w:rPr>
              <w:t>Presentation</w:t>
            </w:r>
          </w:p>
        </w:tc>
        <w:tc>
          <w:tcPr>
            <w:tcW w:w="71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30" w:type="dxa"/>
              <w:bottom w:w="80" w:type="dxa"/>
              <w:right w:w="130" w:type="dxa"/>
            </w:tcMar>
            <w:vAlign w:val="center"/>
          </w:tcPr>
          <w:p w14:paraId="43053E75">
            <w:pPr>
              <w:rPr>
                <w:color w:val="auto"/>
              </w:rPr>
            </w:pPr>
            <w:r>
              <w:rPr>
                <w:rFonts w:ascii="Arial" w:hAnsi="Arial" w:eastAsia="Arial" w:cs="Arial"/>
                <w:b w:val="0"/>
                <w:bCs w:val="0"/>
                <w:color w:val="auto"/>
                <w:sz w:val="19"/>
                <w:szCs w:val="19"/>
              </w:rPr>
              <w:t>React 19 (Vite) SPA — file upload, status display, signature history, color-coded badges</w:t>
            </w:r>
          </w:p>
        </w:tc>
      </w:tr>
      <w:tr w14:paraId="4D3D74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30" w:type="dxa"/>
              <w:bottom w:w="80" w:type="dxa"/>
              <w:right w:w="130" w:type="dxa"/>
            </w:tcMar>
            <w:vAlign w:val="center"/>
          </w:tcPr>
          <w:p w14:paraId="3730EE2C">
            <w:pPr>
              <w:rPr>
                <w:color w:val="auto"/>
              </w:rPr>
            </w:pPr>
            <w:r>
              <w:rPr>
                <w:rFonts w:ascii="Arial" w:hAnsi="Arial" w:eastAsia="Arial" w:cs="Arial"/>
                <w:b/>
                <w:bCs/>
                <w:color w:val="auto"/>
                <w:sz w:val="19"/>
                <w:szCs w:val="19"/>
              </w:rPr>
              <w:t>Business Logic</w:t>
            </w:r>
          </w:p>
        </w:tc>
        <w:tc>
          <w:tcPr>
            <w:tcW w:w="716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30" w:type="dxa"/>
              <w:bottom w:w="80" w:type="dxa"/>
              <w:right w:w="130" w:type="dxa"/>
            </w:tcMar>
            <w:vAlign w:val="center"/>
          </w:tcPr>
          <w:p w14:paraId="225168F4">
            <w:pPr>
              <w:rPr>
                <w:color w:val="auto"/>
              </w:rPr>
            </w:pPr>
            <w:r>
              <w:rPr>
                <w:rFonts w:ascii="Arial" w:hAnsi="Arial" w:eastAsia="Arial" w:cs="Arial"/>
                <w:b w:val="0"/>
                <w:bCs w:val="0"/>
                <w:color w:val="auto"/>
                <w:sz w:val="19"/>
                <w:szCs w:val="19"/>
              </w:rPr>
              <w:t>Flask RESTful API — routes, session management, file handling, response formatting</w:t>
            </w:r>
          </w:p>
        </w:tc>
      </w:tr>
      <w:tr w14:paraId="4458AC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30" w:type="dxa"/>
              <w:bottom w:w="80" w:type="dxa"/>
              <w:right w:w="130" w:type="dxa"/>
            </w:tcMar>
            <w:vAlign w:val="center"/>
          </w:tcPr>
          <w:p w14:paraId="42D8A5A9">
            <w:pPr>
              <w:rPr>
                <w:color w:val="auto"/>
              </w:rPr>
            </w:pPr>
            <w:r>
              <w:rPr>
                <w:rFonts w:ascii="Arial" w:hAnsi="Arial" w:eastAsia="Arial" w:cs="Arial"/>
                <w:b/>
                <w:bCs/>
                <w:color w:val="auto"/>
                <w:sz w:val="19"/>
                <w:szCs w:val="19"/>
              </w:rPr>
              <w:t>Cryptographic Engine</w:t>
            </w:r>
          </w:p>
        </w:tc>
        <w:tc>
          <w:tcPr>
            <w:tcW w:w="71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30" w:type="dxa"/>
              <w:bottom w:w="80" w:type="dxa"/>
              <w:right w:w="130" w:type="dxa"/>
            </w:tcMar>
            <w:vAlign w:val="center"/>
          </w:tcPr>
          <w:p w14:paraId="21236DA4">
            <w:pPr>
              <w:rPr>
                <w:color w:val="auto"/>
              </w:rPr>
            </w:pPr>
            <w:r>
              <w:rPr>
                <w:rFonts w:ascii="Arial" w:hAnsi="Arial" w:eastAsia="Arial" w:cs="Arial"/>
                <w:b w:val="0"/>
                <w:bCs w:val="0"/>
                <w:color w:val="auto"/>
                <w:sz w:val="19"/>
                <w:szCs w:val="19"/>
              </w:rPr>
              <w:t>backend/crypto.py — RSA key generation, SHA-256 hashing, PKCS1v1.5 sign/verify</w:t>
            </w:r>
          </w:p>
        </w:tc>
      </w:tr>
      <w:tr w14:paraId="3D00D9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30" w:type="dxa"/>
              <w:bottom w:w="80" w:type="dxa"/>
              <w:right w:w="130" w:type="dxa"/>
            </w:tcMar>
            <w:vAlign w:val="center"/>
          </w:tcPr>
          <w:p w14:paraId="5E677C65">
            <w:pPr>
              <w:rPr>
                <w:color w:val="auto"/>
              </w:rPr>
            </w:pPr>
            <w:r>
              <w:rPr>
                <w:rFonts w:ascii="Arial" w:hAnsi="Arial" w:eastAsia="Arial" w:cs="Arial"/>
                <w:b/>
                <w:bCs/>
                <w:color w:val="auto"/>
                <w:sz w:val="19"/>
                <w:szCs w:val="19"/>
              </w:rPr>
              <w:t>Data Layer</w:t>
            </w:r>
          </w:p>
        </w:tc>
        <w:tc>
          <w:tcPr>
            <w:tcW w:w="716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30" w:type="dxa"/>
              <w:bottom w:w="80" w:type="dxa"/>
              <w:right w:w="130" w:type="dxa"/>
            </w:tcMar>
            <w:vAlign w:val="center"/>
          </w:tcPr>
          <w:p w14:paraId="280B9C80">
            <w:pPr>
              <w:rPr>
                <w:color w:val="auto"/>
              </w:rPr>
            </w:pPr>
            <w:r>
              <w:rPr>
                <w:rFonts w:ascii="Arial" w:hAnsi="Arial" w:eastAsia="Arial" w:cs="Arial"/>
                <w:b w:val="0"/>
                <w:bCs w:val="0"/>
                <w:color w:val="auto"/>
                <w:sz w:val="19"/>
                <w:szCs w:val="19"/>
              </w:rPr>
              <w:t>SQLAlchemy ORM over SQLite — users (public key), signature records (Base64 sig, timestamp)</w:t>
            </w:r>
          </w:p>
        </w:tc>
      </w:tr>
    </w:tbl>
    <w:p w14:paraId="1E3EE7CA">
      <w:pPr>
        <w:spacing w:before="40" w:after="120"/>
        <w:jc w:val="center"/>
        <w:rPr>
          <w:color w:val="auto"/>
        </w:rPr>
      </w:pPr>
      <w:r>
        <w:rPr>
          <w:rFonts w:ascii="Arial" w:hAnsi="Arial" w:eastAsia="Arial" w:cs="Arial"/>
          <w:i/>
          <w:iCs/>
          <w:color w:val="auto"/>
          <w:sz w:val="18"/>
          <w:szCs w:val="18"/>
        </w:rPr>
        <w:t>Table 4.1 — System Architecture Layers</w:t>
      </w:r>
    </w:p>
    <w:p w14:paraId="75D3F979">
      <w:pPr>
        <w:spacing w:before="0" w:after="0"/>
        <w:rPr>
          <w:color w:val="auto"/>
        </w:rPr>
      </w:pPr>
    </w:p>
    <w:p w14:paraId="658C7EFB">
      <w:pPr>
        <w:pStyle w:val="3"/>
        <w:spacing w:before="200" w:after="60"/>
        <w:rPr>
          <w:rFonts w:ascii="Arial" w:hAnsi="Arial" w:eastAsia="Arial" w:cs="Arial"/>
          <w:b/>
          <w:bCs/>
          <w:color w:val="auto"/>
          <w:sz w:val="24"/>
          <w:szCs w:val="24"/>
        </w:rPr>
      </w:pPr>
      <w:bookmarkStart w:id="28" w:name="_Toc1909"/>
      <w:bookmarkStart w:id="29" w:name="_Toc26593"/>
      <w:r>
        <w:rPr>
          <w:rFonts w:ascii="Arial" w:hAnsi="Arial" w:eastAsia="Arial" w:cs="Arial"/>
          <w:b/>
          <w:bCs/>
          <w:color w:val="auto"/>
          <w:sz w:val="24"/>
          <w:szCs w:val="24"/>
        </w:rPr>
        <w:t xml:space="preserve">4.2 </w:t>
      </w:r>
      <w:r>
        <w:rPr>
          <w:rFonts w:hint="default" w:cs="Arial"/>
          <w:b/>
          <w:bCs/>
          <w:color w:val="auto"/>
          <w:sz w:val="24"/>
          <w:szCs w:val="24"/>
          <w:lang w:val="en-US"/>
        </w:rPr>
        <w:t>Archetecture</w:t>
      </w:r>
      <w:r>
        <w:rPr>
          <w:rFonts w:ascii="Arial" w:hAnsi="Arial" w:eastAsia="Arial" w:cs="Arial"/>
          <w:b/>
          <w:bCs/>
          <w:color w:val="auto"/>
          <w:sz w:val="24"/>
          <w:szCs w:val="24"/>
        </w:rPr>
        <w:t xml:space="preserve"> Diagram</w:t>
      </w:r>
      <w:bookmarkEnd w:id="28"/>
      <w:bookmarkEnd w:id="29"/>
    </w:p>
    <w:p w14:paraId="6438CFEA">
      <w:pPr>
        <w:rPr>
          <w:rFonts w:hint="default"/>
          <w:color w:val="auto"/>
          <w:lang w:val="en-US"/>
        </w:rPr>
      </w:pPr>
    </w:p>
    <w:p w14:paraId="0EF16AB3">
      <w:pPr>
        <w:spacing w:before="40" w:after="120"/>
        <w:jc w:val="center"/>
        <w:rPr>
          <w:rFonts w:hint="default" w:ascii="Arial" w:hAnsi="Arial" w:eastAsia="Arial" w:cs="Arial"/>
          <w:i/>
          <w:iCs/>
          <w:color w:val="auto"/>
          <w:sz w:val="18"/>
          <w:szCs w:val="18"/>
          <w:lang w:val="en-US"/>
        </w:rPr>
      </w:pPr>
      <w:r>
        <w:rPr>
          <w:rFonts w:hint="default" w:ascii="Arial" w:hAnsi="Arial" w:eastAsia="Arial" w:cs="Arial"/>
          <w:i/>
          <w:iCs/>
          <w:color w:val="auto"/>
          <w:sz w:val="18"/>
          <w:szCs w:val="18"/>
          <w:lang w:val="en-US"/>
        </w:rPr>
        <w:drawing>
          <wp:inline distT="0" distB="0" distL="114300" distR="114300">
            <wp:extent cx="6152515" cy="1527175"/>
            <wp:effectExtent l="0" t="0" r="0" b="12065"/>
            <wp:docPr id="3" name="Picture 3" descr="arche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rchetecture"/>
                    <pic:cNvPicPr>
                      <a:picLocks noChangeAspect="1"/>
                    </pic:cNvPicPr>
                  </pic:nvPicPr>
                  <pic:blipFill>
                    <a:blip r:embed="rId6"/>
                    <a:stretch>
                      <a:fillRect/>
                    </a:stretch>
                  </pic:blipFill>
                  <pic:spPr>
                    <a:xfrm>
                      <a:off x="0" y="0"/>
                      <a:ext cx="6152515" cy="1527175"/>
                    </a:xfrm>
                    <a:prstGeom prst="rect">
                      <a:avLst/>
                    </a:prstGeom>
                  </pic:spPr>
                </pic:pic>
              </a:graphicData>
            </a:graphic>
          </wp:inline>
        </w:drawing>
      </w:r>
    </w:p>
    <w:p w14:paraId="67BA54BF">
      <w:pPr>
        <w:spacing w:before="40" w:after="120"/>
        <w:jc w:val="center"/>
        <w:rPr>
          <w:rFonts w:ascii="Arial" w:hAnsi="Arial" w:eastAsia="Arial" w:cs="Arial"/>
          <w:i/>
          <w:iCs/>
          <w:color w:val="auto"/>
          <w:sz w:val="18"/>
          <w:szCs w:val="18"/>
        </w:rPr>
      </w:pPr>
      <w:r>
        <w:rPr>
          <w:rFonts w:ascii="Arial" w:hAnsi="Arial" w:eastAsia="Arial" w:cs="Arial"/>
          <w:i/>
          <w:iCs/>
          <w:color w:val="auto"/>
          <w:sz w:val="18"/>
          <w:szCs w:val="18"/>
        </w:rPr>
        <w:t xml:space="preserve">Figure 4.1 — </w:t>
      </w:r>
      <w:r>
        <w:rPr>
          <w:rFonts w:hint="default" w:ascii="Arial" w:hAnsi="Arial" w:eastAsia="Arial" w:cs="Arial"/>
          <w:i/>
          <w:iCs/>
          <w:color w:val="auto"/>
          <w:sz w:val="18"/>
          <w:szCs w:val="18"/>
          <w:lang w:val="en-US"/>
        </w:rPr>
        <w:t>Archetecture</w:t>
      </w:r>
      <w:r>
        <w:rPr>
          <w:rFonts w:ascii="Arial" w:hAnsi="Arial" w:eastAsia="Arial" w:cs="Arial"/>
          <w:i/>
          <w:iCs/>
          <w:color w:val="auto"/>
          <w:sz w:val="18"/>
          <w:szCs w:val="18"/>
        </w:rPr>
        <w:t xml:space="preserve"> Diagram</w:t>
      </w:r>
    </w:p>
    <w:p w14:paraId="12781F69">
      <w:pPr>
        <w:spacing w:before="40" w:after="120"/>
        <w:jc w:val="center"/>
        <w:rPr>
          <w:rFonts w:ascii="Arial" w:hAnsi="Arial" w:eastAsia="Arial" w:cs="Arial"/>
          <w:i/>
          <w:iCs/>
          <w:color w:val="auto"/>
          <w:sz w:val="18"/>
          <w:szCs w:val="18"/>
        </w:rPr>
      </w:pPr>
    </w:p>
    <w:p w14:paraId="026D21A4">
      <w:pPr>
        <w:spacing w:before="40" w:after="120"/>
        <w:jc w:val="center"/>
        <w:rPr>
          <w:rFonts w:ascii="Arial" w:hAnsi="Arial" w:eastAsia="Arial" w:cs="Arial"/>
          <w:i/>
          <w:iCs/>
          <w:color w:val="auto"/>
          <w:sz w:val="18"/>
          <w:szCs w:val="18"/>
        </w:rPr>
      </w:pPr>
    </w:p>
    <w:p w14:paraId="35D98C61">
      <w:pPr>
        <w:spacing w:before="40" w:after="120"/>
        <w:jc w:val="center"/>
        <w:rPr>
          <w:rFonts w:ascii="Arial" w:hAnsi="Arial" w:eastAsia="Arial" w:cs="Arial"/>
          <w:i/>
          <w:iCs/>
          <w:color w:val="auto"/>
          <w:sz w:val="18"/>
          <w:szCs w:val="18"/>
        </w:rPr>
      </w:pPr>
    </w:p>
    <w:p w14:paraId="48371B3B">
      <w:pPr>
        <w:spacing w:before="40" w:after="120"/>
        <w:jc w:val="center"/>
        <w:rPr>
          <w:rFonts w:ascii="Arial" w:hAnsi="Arial" w:eastAsia="Arial" w:cs="Arial"/>
          <w:i/>
          <w:iCs/>
          <w:color w:val="auto"/>
          <w:sz w:val="18"/>
          <w:szCs w:val="18"/>
        </w:rPr>
      </w:pPr>
    </w:p>
    <w:p w14:paraId="27391E12">
      <w:pPr>
        <w:spacing w:before="40" w:after="120"/>
        <w:jc w:val="center"/>
        <w:rPr>
          <w:rFonts w:ascii="Arial" w:hAnsi="Arial" w:eastAsia="Arial" w:cs="Arial"/>
          <w:i/>
          <w:iCs/>
          <w:color w:val="auto"/>
          <w:sz w:val="18"/>
          <w:szCs w:val="18"/>
        </w:rPr>
      </w:pPr>
    </w:p>
    <w:p w14:paraId="707FD554">
      <w:pPr>
        <w:spacing w:before="40" w:after="120"/>
        <w:jc w:val="center"/>
        <w:rPr>
          <w:rFonts w:ascii="Arial" w:hAnsi="Arial" w:eastAsia="Arial" w:cs="Arial"/>
          <w:i/>
          <w:iCs/>
          <w:color w:val="auto"/>
          <w:sz w:val="18"/>
          <w:szCs w:val="18"/>
        </w:rPr>
      </w:pPr>
    </w:p>
    <w:p w14:paraId="65336233">
      <w:pPr>
        <w:spacing w:before="40" w:after="120"/>
        <w:jc w:val="center"/>
        <w:rPr>
          <w:rFonts w:ascii="Arial" w:hAnsi="Arial" w:eastAsia="Arial" w:cs="Arial"/>
          <w:i/>
          <w:iCs/>
          <w:color w:val="auto"/>
          <w:sz w:val="18"/>
          <w:szCs w:val="18"/>
        </w:rPr>
      </w:pPr>
    </w:p>
    <w:p w14:paraId="62EAF04C">
      <w:pPr>
        <w:spacing w:before="40" w:after="120"/>
        <w:jc w:val="center"/>
        <w:rPr>
          <w:rFonts w:ascii="Arial" w:hAnsi="Arial" w:eastAsia="Arial" w:cs="Arial"/>
          <w:i/>
          <w:iCs/>
          <w:color w:val="auto"/>
          <w:sz w:val="18"/>
          <w:szCs w:val="18"/>
        </w:rPr>
      </w:pPr>
    </w:p>
    <w:p w14:paraId="51BE56B1">
      <w:pPr>
        <w:spacing w:before="40" w:after="120"/>
        <w:jc w:val="center"/>
        <w:rPr>
          <w:rFonts w:ascii="Arial" w:hAnsi="Arial" w:eastAsia="Arial" w:cs="Arial"/>
          <w:i/>
          <w:iCs/>
          <w:color w:val="auto"/>
          <w:sz w:val="18"/>
          <w:szCs w:val="18"/>
        </w:rPr>
      </w:pPr>
    </w:p>
    <w:p w14:paraId="02669034">
      <w:pPr>
        <w:spacing w:before="40" w:after="120"/>
        <w:jc w:val="center"/>
        <w:rPr>
          <w:rFonts w:ascii="Arial" w:hAnsi="Arial" w:eastAsia="Arial" w:cs="Arial"/>
          <w:i/>
          <w:iCs/>
          <w:color w:val="auto"/>
          <w:sz w:val="18"/>
          <w:szCs w:val="18"/>
        </w:rPr>
      </w:pPr>
    </w:p>
    <w:p w14:paraId="5F3106BD">
      <w:pPr>
        <w:spacing w:before="40" w:after="120"/>
        <w:jc w:val="center"/>
        <w:rPr>
          <w:rFonts w:ascii="Arial" w:hAnsi="Arial" w:eastAsia="Arial" w:cs="Arial"/>
          <w:i/>
          <w:iCs/>
          <w:color w:val="auto"/>
          <w:sz w:val="18"/>
          <w:szCs w:val="18"/>
        </w:rPr>
      </w:pPr>
    </w:p>
    <w:p w14:paraId="33CF8BAD">
      <w:pPr>
        <w:spacing w:before="40" w:after="120"/>
        <w:jc w:val="center"/>
        <w:rPr>
          <w:rFonts w:ascii="Arial" w:hAnsi="Arial" w:eastAsia="Arial" w:cs="Arial"/>
          <w:i/>
          <w:iCs/>
          <w:color w:val="auto"/>
          <w:sz w:val="18"/>
          <w:szCs w:val="18"/>
        </w:rPr>
      </w:pPr>
    </w:p>
    <w:p w14:paraId="5CB3A338">
      <w:pPr>
        <w:spacing w:before="40" w:after="120"/>
        <w:jc w:val="center"/>
        <w:rPr>
          <w:rFonts w:ascii="Arial" w:hAnsi="Arial" w:eastAsia="Arial" w:cs="Arial"/>
          <w:i/>
          <w:iCs/>
          <w:color w:val="auto"/>
          <w:sz w:val="18"/>
          <w:szCs w:val="18"/>
        </w:rPr>
      </w:pPr>
    </w:p>
    <w:p w14:paraId="3FA3CF6A">
      <w:pPr>
        <w:spacing w:before="40" w:after="120"/>
        <w:jc w:val="center"/>
        <w:rPr>
          <w:rFonts w:ascii="Arial" w:hAnsi="Arial" w:eastAsia="Arial" w:cs="Arial"/>
          <w:i/>
          <w:iCs/>
          <w:color w:val="auto"/>
          <w:sz w:val="18"/>
          <w:szCs w:val="18"/>
        </w:rPr>
      </w:pPr>
    </w:p>
    <w:p w14:paraId="5CF4E822">
      <w:pPr>
        <w:spacing w:before="40" w:after="120"/>
        <w:jc w:val="center"/>
        <w:rPr>
          <w:rFonts w:ascii="Arial" w:hAnsi="Arial" w:eastAsia="Arial" w:cs="Arial"/>
          <w:i/>
          <w:iCs/>
          <w:color w:val="auto"/>
          <w:sz w:val="18"/>
          <w:szCs w:val="18"/>
        </w:rPr>
      </w:pPr>
    </w:p>
    <w:p w14:paraId="4F92D272">
      <w:pPr>
        <w:spacing w:before="40" w:after="120"/>
        <w:jc w:val="center"/>
        <w:rPr>
          <w:rFonts w:ascii="Arial" w:hAnsi="Arial" w:eastAsia="Arial" w:cs="Arial"/>
          <w:i/>
          <w:iCs/>
          <w:color w:val="auto"/>
          <w:sz w:val="18"/>
          <w:szCs w:val="18"/>
        </w:rPr>
      </w:pPr>
    </w:p>
    <w:p w14:paraId="1BE0D58C">
      <w:pPr>
        <w:spacing w:before="40" w:after="120"/>
        <w:jc w:val="center"/>
        <w:rPr>
          <w:rFonts w:ascii="Arial" w:hAnsi="Arial" w:eastAsia="Arial" w:cs="Arial"/>
          <w:i/>
          <w:iCs/>
          <w:color w:val="auto"/>
          <w:sz w:val="18"/>
          <w:szCs w:val="18"/>
        </w:rPr>
      </w:pPr>
    </w:p>
    <w:p w14:paraId="61386240">
      <w:pPr>
        <w:spacing w:before="0" w:after="0"/>
        <w:rPr>
          <w:color w:val="auto"/>
        </w:rPr>
      </w:pPr>
    </w:p>
    <w:p w14:paraId="3A8D1F70">
      <w:pPr>
        <w:pStyle w:val="3"/>
        <w:spacing w:before="200" w:after="60"/>
        <w:rPr>
          <w:rFonts w:ascii="Arial" w:hAnsi="Arial" w:eastAsia="Arial" w:cs="Arial"/>
          <w:b/>
          <w:bCs/>
          <w:color w:val="auto"/>
          <w:sz w:val="24"/>
          <w:szCs w:val="24"/>
        </w:rPr>
      </w:pPr>
      <w:bookmarkStart w:id="30" w:name="_Toc24971"/>
      <w:bookmarkStart w:id="31" w:name="_Toc3445"/>
      <w:r>
        <w:rPr>
          <w:rFonts w:ascii="Arial" w:hAnsi="Arial" w:eastAsia="Arial" w:cs="Arial"/>
          <w:b/>
          <w:bCs/>
          <w:color w:val="auto"/>
          <w:sz w:val="24"/>
          <w:szCs w:val="24"/>
        </w:rPr>
        <w:t>4.3 Class Diagram</w:t>
      </w:r>
      <w:bookmarkEnd w:id="30"/>
      <w:bookmarkEnd w:id="31"/>
    </w:p>
    <w:p w14:paraId="5791C5D2">
      <w:pPr>
        <w:rPr>
          <w:color w:val="auto"/>
        </w:rPr>
      </w:pPr>
    </w:p>
    <w:p w14:paraId="23AF0398">
      <w:pPr>
        <w:spacing w:before="40" w:after="120"/>
        <w:jc w:val="center"/>
        <w:rPr>
          <w:rFonts w:hint="default" w:ascii="Arial" w:hAnsi="Arial" w:eastAsia="Arial" w:cs="Arial"/>
          <w:i/>
          <w:iCs/>
          <w:color w:val="auto"/>
          <w:sz w:val="18"/>
          <w:szCs w:val="18"/>
          <w:lang w:val="en-US"/>
        </w:rPr>
      </w:pPr>
      <w:r>
        <w:rPr>
          <w:rFonts w:hint="default" w:ascii="Arial" w:hAnsi="Arial" w:eastAsia="Arial" w:cs="Arial"/>
          <w:i/>
          <w:iCs/>
          <w:color w:val="auto"/>
          <w:sz w:val="18"/>
          <w:szCs w:val="18"/>
          <w:lang w:val="en-US"/>
        </w:rPr>
        <w:drawing>
          <wp:inline distT="0" distB="0" distL="114300" distR="114300">
            <wp:extent cx="4706620" cy="6330950"/>
            <wp:effectExtent l="0" t="0" r="2540" b="0"/>
            <wp:docPr id="1" name="Picture 1" descr="class de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class def"/>
                    <pic:cNvPicPr>
                      <a:picLocks noChangeAspect="1"/>
                    </pic:cNvPicPr>
                  </pic:nvPicPr>
                  <pic:blipFill>
                    <a:blip r:embed="rId7"/>
                    <a:stretch>
                      <a:fillRect/>
                    </a:stretch>
                  </pic:blipFill>
                  <pic:spPr>
                    <a:xfrm>
                      <a:off x="0" y="0"/>
                      <a:ext cx="4706620" cy="6330950"/>
                    </a:xfrm>
                    <a:prstGeom prst="rect">
                      <a:avLst/>
                    </a:prstGeom>
                  </pic:spPr>
                </pic:pic>
              </a:graphicData>
            </a:graphic>
          </wp:inline>
        </w:drawing>
      </w:r>
    </w:p>
    <w:p w14:paraId="1F61D6A8">
      <w:pPr>
        <w:spacing w:before="40" w:after="120"/>
        <w:jc w:val="center"/>
        <w:rPr>
          <w:color w:val="auto"/>
        </w:rPr>
      </w:pPr>
      <w:r>
        <w:rPr>
          <w:rFonts w:ascii="Arial" w:hAnsi="Arial" w:eastAsia="Arial" w:cs="Arial"/>
          <w:i/>
          <w:iCs/>
          <w:color w:val="auto"/>
          <w:sz w:val="18"/>
          <w:szCs w:val="18"/>
        </w:rPr>
        <w:t>Figure 4.2 — Class diagram</w:t>
      </w:r>
    </w:p>
    <w:p w14:paraId="72CCE523">
      <w:pPr>
        <w:spacing w:before="0" w:after="0"/>
        <w:rPr>
          <w:color w:val="auto"/>
        </w:rPr>
      </w:pPr>
    </w:p>
    <w:p w14:paraId="44BFEC10">
      <w:pPr>
        <w:spacing w:before="0" w:after="0"/>
        <w:rPr>
          <w:color w:val="auto"/>
        </w:rPr>
      </w:pPr>
    </w:p>
    <w:p w14:paraId="5B828FC6">
      <w:pPr>
        <w:spacing w:before="0" w:after="0"/>
        <w:rPr>
          <w:color w:val="auto"/>
        </w:rPr>
      </w:pPr>
    </w:p>
    <w:p w14:paraId="72501268">
      <w:pPr>
        <w:pStyle w:val="3"/>
        <w:spacing w:before="200" w:after="60"/>
        <w:rPr>
          <w:rFonts w:ascii="Arial" w:hAnsi="Arial" w:eastAsia="Arial" w:cs="Arial"/>
          <w:b/>
          <w:bCs/>
          <w:color w:val="auto"/>
          <w:sz w:val="24"/>
          <w:szCs w:val="24"/>
        </w:rPr>
      </w:pPr>
      <w:bookmarkStart w:id="32" w:name="_Toc7546"/>
      <w:bookmarkStart w:id="33" w:name="_Toc26555"/>
      <w:r>
        <w:rPr>
          <w:rFonts w:ascii="Arial" w:hAnsi="Arial" w:eastAsia="Arial" w:cs="Arial"/>
          <w:b/>
          <w:bCs/>
          <w:color w:val="auto"/>
          <w:sz w:val="24"/>
          <w:szCs w:val="24"/>
        </w:rPr>
        <w:t>4.4 Sequence Diagram</w:t>
      </w:r>
      <w:bookmarkEnd w:id="32"/>
      <w:bookmarkEnd w:id="33"/>
    </w:p>
    <w:p w14:paraId="646830A0">
      <w:pPr>
        <w:rPr>
          <w:color w:val="auto"/>
        </w:rPr>
      </w:pPr>
    </w:p>
    <w:p w14:paraId="6797C0DF">
      <w:pPr>
        <w:spacing w:before="40" w:after="120"/>
        <w:jc w:val="center"/>
        <w:rPr>
          <w:rFonts w:hint="default" w:ascii="Arial" w:hAnsi="Arial" w:eastAsia="Arial" w:cs="Arial"/>
          <w:i/>
          <w:iCs/>
          <w:color w:val="auto"/>
          <w:sz w:val="18"/>
          <w:szCs w:val="18"/>
          <w:lang w:val="en-US"/>
        </w:rPr>
      </w:pPr>
      <w:r>
        <w:rPr>
          <w:rFonts w:hint="default" w:ascii="Arial" w:hAnsi="Arial" w:eastAsia="Arial" w:cs="Arial"/>
          <w:i/>
          <w:iCs/>
          <w:color w:val="auto"/>
          <w:sz w:val="18"/>
          <w:szCs w:val="18"/>
          <w:lang w:val="en-US"/>
        </w:rPr>
        <w:drawing>
          <wp:inline distT="0" distB="0" distL="114300" distR="114300">
            <wp:extent cx="5654040" cy="7750810"/>
            <wp:effectExtent l="0" t="0" r="0" b="0"/>
            <wp:docPr id="2" name="Picture 2" descr="sequence de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sequence def"/>
                    <pic:cNvPicPr>
                      <a:picLocks noChangeAspect="1"/>
                    </pic:cNvPicPr>
                  </pic:nvPicPr>
                  <pic:blipFill>
                    <a:blip r:embed="rId8"/>
                    <a:stretch>
                      <a:fillRect/>
                    </a:stretch>
                  </pic:blipFill>
                  <pic:spPr>
                    <a:xfrm>
                      <a:off x="0" y="0"/>
                      <a:ext cx="5654040" cy="7750810"/>
                    </a:xfrm>
                    <a:prstGeom prst="rect">
                      <a:avLst/>
                    </a:prstGeom>
                  </pic:spPr>
                </pic:pic>
              </a:graphicData>
            </a:graphic>
          </wp:inline>
        </w:drawing>
      </w:r>
    </w:p>
    <w:p w14:paraId="7D43ECFB">
      <w:pPr>
        <w:spacing w:before="40" w:after="120"/>
        <w:jc w:val="center"/>
        <w:rPr>
          <w:color w:val="auto"/>
        </w:rPr>
      </w:pPr>
      <w:r>
        <w:rPr>
          <w:rFonts w:ascii="Arial" w:hAnsi="Arial" w:eastAsia="Arial" w:cs="Arial"/>
          <w:i/>
          <w:iCs/>
          <w:color w:val="auto"/>
          <w:sz w:val="18"/>
          <w:szCs w:val="18"/>
        </w:rPr>
        <w:t>Figure 4.3 — Sequence diagram</w:t>
      </w:r>
    </w:p>
    <w:p w14:paraId="2DB77906">
      <w:pPr>
        <w:rPr>
          <w:color w:val="auto"/>
        </w:rPr>
      </w:pPr>
      <w:r>
        <w:rPr>
          <w:color w:val="auto"/>
        </w:rPr>
        <w:br w:type="page"/>
      </w:r>
    </w:p>
    <w:p w14:paraId="5316C7A7">
      <w:pPr>
        <w:pStyle w:val="2"/>
        <w:pBdr>
          <w:bottom w:val="single" w:color="2E75B6" w:sz="6" w:space="1"/>
        </w:pBdr>
        <w:spacing w:before="320" w:after="100"/>
        <w:rPr>
          <w:color w:val="auto"/>
        </w:rPr>
      </w:pPr>
      <w:bookmarkStart w:id="34" w:name="_Toc2564"/>
      <w:bookmarkStart w:id="35" w:name="_Toc24722"/>
      <w:r>
        <w:rPr>
          <w:rFonts w:ascii="Arial" w:hAnsi="Arial" w:eastAsia="Arial" w:cs="Arial"/>
          <w:b/>
          <w:bCs/>
          <w:color w:val="auto"/>
          <w:sz w:val="30"/>
          <w:szCs w:val="30"/>
        </w:rPr>
        <w:t>5. Implementation Details</w:t>
      </w:r>
      <w:bookmarkEnd w:id="34"/>
      <w:bookmarkEnd w:id="35"/>
    </w:p>
    <w:p w14:paraId="6063D35C">
      <w:pPr>
        <w:pStyle w:val="3"/>
        <w:spacing w:before="200" w:after="60"/>
        <w:rPr>
          <w:color w:val="auto"/>
        </w:rPr>
      </w:pPr>
      <w:bookmarkStart w:id="36" w:name="_Toc9874"/>
      <w:bookmarkStart w:id="37" w:name="_Toc25860"/>
      <w:r>
        <w:rPr>
          <w:rFonts w:ascii="Arial" w:hAnsi="Arial" w:eastAsia="Arial" w:cs="Arial"/>
          <w:b/>
          <w:bCs/>
          <w:color w:val="auto"/>
          <w:sz w:val="24"/>
          <w:szCs w:val="24"/>
        </w:rPr>
        <w:t>5.1 Key Generation Engine</w:t>
      </w:r>
      <w:bookmarkEnd w:id="36"/>
      <w:bookmarkEnd w:id="37"/>
    </w:p>
    <w:p w14:paraId="240214C4">
      <w:pPr>
        <w:spacing w:before="60" w:after="60"/>
        <w:rPr>
          <w:color w:val="auto"/>
        </w:rPr>
      </w:pPr>
      <w:r>
        <w:rPr>
          <w:rFonts w:ascii="Arial" w:hAnsi="Arial" w:eastAsia="Arial" w:cs="Arial"/>
          <w:color w:val="auto"/>
          <w:sz w:val="21"/>
          <w:szCs w:val="21"/>
        </w:rPr>
        <w:t>At user registration, the system generates an RSA-2048 key pair using Python's cryptography library hazmat primitives. The public exponent is set to 65537 (the universal Fermat prime). The public key is stored in the database in PKCS#8 PEM format and shared with all verifiers; the private key is retained by the user's session. In a production environment, private keys must be stored in a Hardware Security Module (HSM) and never transmitted.</w:t>
      </w:r>
    </w:p>
    <w:p w14:paraId="2E27CCCF">
      <w:pPr>
        <w:pStyle w:val="3"/>
        <w:spacing w:before="200" w:after="60"/>
        <w:rPr>
          <w:color w:val="auto"/>
        </w:rPr>
      </w:pPr>
      <w:bookmarkStart w:id="38" w:name="_Toc8406"/>
      <w:bookmarkStart w:id="39" w:name="_Toc14590"/>
      <w:r>
        <w:rPr>
          <w:rFonts w:ascii="Arial" w:hAnsi="Arial" w:eastAsia="Arial" w:cs="Arial"/>
          <w:b/>
          <w:bCs/>
          <w:color w:val="auto"/>
          <w:sz w:val="24"/>
          <w:szCs w:val="24"/>
        </w:rPr>
        <w:t>5.2 Signature Generation Workflow</w:t>
      </w:r>
      <w:bookmarkEnd w:id="38"/>
      <w:bookmarkEnd w:id="39"/>
    </w:p>
    <w:p w14:paraId="1F765321">
      <w:pPr>
        <w:spacing w:before="60" w:after="60"/>
        <w:rPr>
          <w:color w:val="auto"/>
        </w:rPr>
      </w:pPr>
      <w:r>
        <w:rPr>
          <w:rFonts w:ascii="Arial" w:hAnsi="Arial" w:eastAsia="Arial" w:cs="Arial"/>
          <w:color w:val="auto"/>
          <w:sz w:val="21"/>
          <w:szCs w:val="21"/>
        </w:rPr>
        <w:t>Signing follows a four-step protocol:</w:t>
      </w:r>
    </w:p>
    <w:p w14:paraId="55B05011">
      <w:pPr>
        <w:pStyle w:val="18"/>
        <w:numPr>
          <w:ilvl w:val="0"/>
          <w:numId w:val="2"/>
        </w:numPr>
        <w:spacing w:before="30" w:after="30"/>
        <w:rPr>
          <w:color w:val="auto"/>
        </w:rPr>
      </w:pPr>
      <w:r>
        <w:rPr>
          <w:rFonts w:ascii="Arial" w:hAnsi="Arial" w:eastAsia="Arial" w:cs="Arial"/>
          <w:color w:val="auto"/>
          <w:sz w:val="21"/>
          <w:szCs w:val="21"/>
        </w:rPr>
        <w:t>Live Payload Extraction — python-docx reads the .docx binary (OOXML ZIP), traverses all paragraph nodes, and returns concatenated plain text</w:t>
      </w:r>
    </w:p>
    <w:p w14:paraId="344BFADD">
      <w:pPr>
        <w:pStyle w:val="18"/>
        <w:numPr>
          <w:ilvl w:val="0"/>
          <w:numId w:val="2"/>
        </w:numPr>
        <w:spacing w:before="30" w:after="30"/>
        <w:rPr>
          <w:color w:val="auto"/>
        </w:rPr>
      </w:pPr>
      <w:r>
        <w:rPr>
          <w:rFonts w:ascii="Arial" w:hAnsi="Arial" w:eastAsia="Arial" w:cs="Arial"/>
          <w:color w:val="auto"/>
          <w:sz w:val="21"/>
          <w:szCs w:val="21"/>
        </w:rPr>
        <w:t>Deterministic Hashing — SHA-256 is applied to the UTF-8 encoded payload, producing a 64-character hex digest</w:t>
      </w:r>
    </w:p>
    <w:p w14:paraId="63F741D0">
      <w:pPr>
        <w:pStyle w:val="18"/>
        <w:numPr>
          <w:ilvl w:val="0"/>
          <w:numId w:val="2"/>
        </w:numPr>
        <w:spacing w:before="30" w:after="30"/>
        <w:rPr>
          <w:color w:val="auto"/>
        </w:rPr>
      </w:pPr>
      <w:r>
        <w:rPr>
          <w:rFonts w:ascii="Arial" w:hAnsi="Arial" w:eastAsia="Arial" w:cs="Arial"/>
          <w:color w:val="auto"/>
          <w:sz w:val="21"/>
          <w:szCs w:val="21"/>
        </w:rPr>
        <w:t>Authorization — the digest is signed with the user's RSA-2048 private key using PKCS1v1.5 padding</w:t>
      </w:r>
    </w:p>
    <w:p w14:paraId="1AEE5533">
      <w:pPr>
        <w:pStyle w:val="18"/>
        <w:numPr>
          <w:ilvl w:val="0"/>
          <w:numId w:val="2"/>
        </w:numPr>
        <w:spacing w:before="30" w:after="30"/>
        <w:rPr>
          <w:color w:val="auto"/>
        </w:rPr>
      </w:pPr>
      <w:r>
        <w:rPr>
          <w:rFonts w:ascii="Arial" w:hAnsi="Arial" w:eastAsia="Arial" w:cs="Arial"/>
          <w:color w:val="auto"/>
          <w:sz w:val="21"/>
          <w:szCs w:val="21"/>
        </w:rPr>
        <w:t>Encapsulation — the raw signature bytes are Base64-encoded and stored in SQLite alongside the document name and timestamp</w:t>
      </w:r>
    </w:p>
    <w:p w14:paraId="32CA20A5">
      <w:pPr>
        <w:pStyle w:val="3"/>
        <w:spacing w:before="200" w:after="60"/>
        <w:rPr>
          <w:color w:val="auto"/>
        </w:rPr>
      </w:pPr>
      <w:bookmarkStart w:id="40" w:name="_Toc7916"/>
      <w:bookmarkStart w:id="41" w:name="_Toc20115"/>
      <w:r>
        <w:rPr>
          <w:rFonts w:ascii="Arial" w:hAnsi="Arial" w:eastAsia="Arial" w:cs="Arial"/>
          <w:b/>
          <w:bCs/>
          <w:color w:val="auto"/>
          <w:sz w:val="24"/>
          <w:szCs w:val="24"/>
        </w:rPr>
        <w:t>5.3 Real-Time Verification (Zero-Trust)</w:t>
      </w:r>
      <w:bookmarkEnd w:id="40"/>
      <w:bookmarkEnd w:id="41"/>
    </w:p>
    <w:p w14:paraId="76A74782">
      <w:pPr>
        <w:spacing w:before="60" w:after="60"/>
        <w:rPr>
          <w:color w:val="auto"/>
        </w:rPr>
      </w:pPr>
      <w:r>
        <w:rPr>
          <w:rFonts w:ascii="Arial" w:hAnsi="Arial" w:eastAsia="Arial" w:cs="Arial"/>
          <w:color w:val="auto"/>
          <w:sz w:val="21"/>
          <w:szCs w:val="21"/>
        </w:rPr>
        <w:t>On every verification request the system performs a fresh, independent audit:</w:t>
      </w:r>
    </w:p>
    <w:p w14:paraId="4CEC084D">
      <w:pPr>
        <w:pStyle w:val="18"/>
        <w:numPr>
          <w:ilvl w:val="0"/>
          <w:numId w:val="1"/>
        </w:numPr>
        <w:spacing w:before="30" w:after="30"/>
        <w:rPr>
          <w:color w:val="auto"/>
        </w:rPr>
      </w:pPr>
      <w:r>
        <w:rPr>
          <w:rFonts w:ascii="Arial" w:hAnsi="Arial" w:eastAsia="Arial" w:cs="Arial"/>
          <w:color w:val="auto"/>
          <w:sz w:val="21"/>
          <w:szCs w:val="21"/>
        </w:rPr>
        <w:t>The physical .docx file is re-read from disk — no cached content is used</w:t>
      </w:r>
    </w:p>
    <w:p w14:paraId="1BF35D7A">
      <w:pPr>
        <w:pStyle w:val="18"/>
        <w:numPr>
          <w:ilvl w:val="0"/>
          <w:numId w:val="1"/>
        </w:numPr>
        <w:spacing w:before="30" w:after="30"/>
        <w:rPr>
          <w:color w:val="auto"/>
        </w:rPr>
      </w:pPr>
      <w:r>
        <w:rPr>
          <w:rFonts w:ascii="Arial" w:hAnsi="Arial" w:eastAsia="Arial" w:cs="Arial"/>
          <w:color w:val="auto"/>
          <w:sz w:val="21"/>
          <w:szCs w:val="21"/>
        </w:rPr>
        <w:t>python-docx re-extracts the text payload identically to the signing step</w:t>
      </w:r>
    </w:p>
    <w:p w14:paraId="7E37C4A0">
      <w:pPr>
        <w:pStyle w:val="18"/>
        <w:numPr>
          <w:ilvl w:val="0"/>
          <w:numId w:val="1"/>
        </w:numPr>
        <w:spacing w:before="30" w:after="30"/>
        <w:rPr>
          <w:color w:val="auto"/>
        </w:rPr>
      </w:pPr>
      <w:r>
        <w:rPr>
          <w:rFonts w:ascii="Arial" w:hAnsi="Arial" w:eastAsia="Arial" w:cs="Arial"/>
          <w:color w:val="auto"/>
          <w:sz w:val="21"/>
          <w:szCs w:val="21"/>
        </w:rPr>
        <w:t>SHA-256 is recomputed from the live payload</w:t>
      </w:r>
    </w:p>
    <w:p w14:paraId="5C6E8167">
      <w:pPr>
        <w:pStyle w:val="18"/>
        <w:numPr>
          <w:ilvl w:val="0"/>
          <w:numId w:val="1"/>
        </w:numPr>
        <w:spacing w:before="30" w:after="30"/>
        <w:rPr>
          <w:color w:val="auto"/>
        </w:rPr>
      </w:pPr>
      <w:r>
        <w:rPr>
          <w:rFonts w:ascii="Arial" w:hAnsi="Arial" w:eastAsia="Arial" w:cs="Arial"/>
          <w:color w:val="auto"/>
          <w:sz w:val="21"/>
          <w:szCs w:val="21"/>
        </w:rPr>
        <w:t>The stored Base64 signature is decoded and submitted to RSA public key verification</w:t>
      </w:r>
    </w:p>
    <w:p w14:paraId="04B579D6">
      <w:pPr>
        <w:pStyle w:val="18"/>
        <w:numPr>
          <w:ilvl w:val="0"/>
          <w:numId w:val="1"/>
        </w:numPr>
        <w:spacing w:before="30" w:after="30"/>
        <w:rPr>
          <w:color w:val="auto"/>
        </w:rPr>
      </w:pPr>
      <w:r>
        <w:rPr>
          <w:rFonts w:ascii="Arial" w:hAnsi="Arial" w:eastAsia="Arial" w:cs="Arial"/>
          <w:color w:val="auto"/>
          <w:sz w:val="21"/>
          <w:szCs w:val="21"/>
        </w:rPr>
        <w:t>A signature mismatch raises an InvalidSignature exception → status set to Tampered</w:t>
      </w:r>
    </w:p>
    <w:p w14:paraId="78A0E7BC">
      <w:pPr>
        <w:pStyle w:val="18"/>
        <w:numPr>
          <w:ilvl w:val="0"/>
          <w:numId w:val="1"/>
        </w:numPr>
        <w:spacing w:before="30" w:after="30"/>
        <w:rPr>
          <w:color w:val="auto"/>
        </w:rPr>
      </w:pPr>
      <w:r>
        <w:rPr>
          <w:rFonts w:ascii="Arial" w:hAnsi="Arial" w:eastAsia="Arial" w:cs="Arial"/>
          <w:color w:val="auto"/>
          <w:sz w:val="21"/>
          <w:szCs w:val="21"/>
        </w:rPr>
        <w:t>A successful match returns Verified with the live hash for audit transparency</w:t>
      </w:r>
    </w:p>
    <w:p w14:paraId="7C5EBE6D">
      <w:pPr>
        <w:pStyle w:val="3"/>
        <w:spacing w:before="200" w:after="60"/>
        <w:rPr>
          <w:color w:val="auto"/>
        </w:rPr>
      </w:pPr>
      <w:bookmarkStart w:id="42" w:name="_Toc2037"/>
      <w:bookmarkStart w:id="43" w:name="_Toc30967"/>
      <w:r>
        <w:rPr>
          <w:rFonts w:ascii="Arial" w:hAnsi="Arial" w:eastAsia="Arial" w:cs="Arial"/>
          <w:b/>
          <w:bCs/>
          <w:color w:val="auto"/>
          <w:sz w:val="24"/>
          <w:szCs w:val="24"/>
        </w:rPr>
        <w:t>5.4 Payload Extraction from .docx</w:t>
      </w:r>
      <w:bookmarkEnd w:id="42"/>
      <w:bookmarkEnd w:id="43"/>
    </w:p>
    <w:p w14:paraId="7AE0C1FE">
      <w:pPr>
        <w:spacing w:before="60" w:after="60"/>
        <w:rPr>
          <w:color w:val="auto"/>
        </w:rPr>
      </w:pPr>
      <w:r>
        <w:rPr>
          <w:rFonts w:ascii="Arial" w:hAnsi="Arial" w:eastAsia="Arial" w:cs="Arial"/>
          <w:color w:val="auto"/>
          <w:sz w:val="21"/>
          <w:szCs w:val="21"/>
        </w:rPr>
        <w:t>Microsoft Word .docx files are ZIP archives following the Office Open XML (OOXML) standard. DocDrop uses python-docx to traverse the paragraph tree and extract plain text in document order. Only the main body text is included in the hash payload; headers, footers, embedded images, and table styling metadata are excluded to ensure a consistent, reproducible payload across different rendering environments.</w:t>
      </w:r>
    </w:p>
    <w:p w14:paraId="1AA34E26">
      <w:pPr>
        <w:pStyle w:val="3"/>
        <w:spacing w:before="200" w:after="60"/>
        <w:rPr>
          <w:color w:val="auto"/>
        </w:rPr>
      </w:pPr>
      <w:bookmarkStart w:id="44" w:name="_Toc25897"/>
      <w:bookmarkStart w:id="45" w:name="_Toc6480"/>
      <w:r>
        <w:rPr>
          <w:rFonts w:ascii="Arial" w:hAnsi="Arial" w:eastAsia="Arial" w:cs="Arial"/>
          <w:b/>
          <w:bCs/>
          <w:color w:val="auto"/>
          <w:sz w:val="24"/>
          <w:szCs w:val="24"/>
        </w:rPr>
        <w:t>5.5 Frontend Design Decisions</w:t>
      </w:r>
      <w:bookmarkEnd w:id="44"/>
      <w:bookmarkEnd w:id="45"/>
    </w:p>
    <w:p w14:paraId="638FBDE0">
      <w:pPr>
        <w:spacing w:before="0" w:after="0"/>
        <w:rPr>
          <w:color w:val="auto"/>
        </w:rPr>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800"/>
        <w:gridCol w:w="6560"/>
      </w:tblGrid>
      <w:tr w14:paraId="22E35A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1E6B8C" w:sz="0" w:space="0"/>
              <w:left w:val="single" w:color="1E6B8C" w:sz="0" w:space="0"/>
              <w:bottom w:val="single" w:color="1E6B8C" w:sz="0" w:space="0"/>
              <w:right w:val="single" w:color="1E6B8C" w:sz="0" w:space="0"/>
            </w:tcBorders>
            <w:shd w:val="clear" w:color="auto" w:fill="2E75B6"/>
            <w:tcMar>
              <w:top w:w="90" w:type="dxa"/>
              <w:left w:w="130" w:type="dxa"/>
              <w:bottom w:w="90" w:type="dxa"/>
              <w:right w:w="130" w:type="dxa"/>
            </w:tcMar>
            <w:vAlign w:val="center"/>
          </w:tcPr>
          <w:p w14:paraId="0B6F9949">
            <w:pPr>
              <w:jc w:val="center"/>
              <w:rPr>
                <w:color w:val="auto"/>
              </w:rPr>
            </w:pPr>
            <w:r>
              <w:rPr>
                <w:rFonts w:ascii="Arial" w:hAnsi="Arial" w:eastAsia="Arial" w:cs="Arial"/>
                <w:b/>
                <w:bCs/>
                <w:color w:val="auto"/>
                <w:sz w:val="19"/>
                <w:szCs w:val="19"/>
              </w:rPr>
              <w:t>Decision</w:t>
            </w:r>
          </w:p>
        </w:tc>
        <w:tc>
          <w:tcPr>
            <w:tcW w:w="6560" w:type="dxa"/>
            <w:tcBorders>
              <w:top w:val="single" w:color="1E6B8C" w:sz="0" w:space="0"/>
              <w:left w:val="single" w:color="1E6B8C" w:sz="0" w:space="0"/>
              <w:bottom w:val="single" w:color="1E6B8C" w:sz="0" w:space="0"/>
              <w:right w:val="single" w:color="1E6B8C" w:sz="0" w:space="0"/>
            </w:tcBorders>
            <w:shd w:val="clear" w:color="auto" w:fill="2E75B6"/>
            <w:tcMar>
              <w:top w:w="90" w:type="dxa"/>
              <w:left w:w="130" w:type="dxa"/>
              <w:bottom w:w="90" w:type="dxa"/>
              <w:right w:w="130" w:type="dxa"/>
            </w:tcMar>
            <w:vAlign w:val="center"/>
          </w:tcPr>
          <w:p w14:paraId="103C53E2">
            <w:pPr>
              <w:jc w:val="center"/>
              <w:rPr>
                <w:color w:val="auto"/>
              </w:rPr>
            </w:pPr>
            <w:r>
              <w:rPr>
                <w:rFonts w:ascii="Arial" w:hAnsi="Arial" w:eastAsia="Arial" w:cs="Arial"/>
                <w:b/>
                <w:bCs/>
                <w:color w:val="auto"/>
                <w:sz w:val="19"/>
                <w:szCs w:val="19"/>
              </w:rPr>
              <w:t>Rationale</w:t>
            </w:r>
          </w:p>
        </w:tc>
      </w:tr>
      <w:tr w14:paraId="0549AE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30" w:type="dxa"/>
              <w:bottom w:w="80" w:type="dxa"/>
              <w:right w:w="130" w:type="dxa"/>
            </w:tcMar>
            <w:vAlign w:val="center"/>
          </w:tcPr>
          <w:p w14:paraId="14C1CEB0">
            <w:pPr>
              <w:rPr>
                <w:color w:val="auto"/>
              </w:rPr>
            </w:pPr>
            <w:r>
              <w:rPr>
                <w:rFonts w:ascii="Arial" w:hAnsi="Arial" w:eastAsia="Arial" w:cs="Arial"/>
                <w:b/>
                <w:bCs/>
                <w:color w:val="auto"/>
                <w:sz w:val="19"/>
                <w:szCs w:val="19"/>
              </w:rPr>
              <w:t>React 19 + Vite</w:t>
            </w:r>
          </w:p>
        </w:tc>
        <w:tc>
          <w:tcPr>
            <w:tcW w:w="65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30" w:type="dxa"/>
              <w:bottom w:w="80" w:type="dxa"/>
              <w:right w:w="130" w:type="dxa"/>
            </w:tcMar>
            <w:vAlign w:val="center"/>
          </w:tcPr>
          <w:p w14:paraId="6E84F870">
            <w:pPr>
              <w:rPr>
                <w:color w:val="auto"/>
              </w:rPr>
            </w:pPr>
            <w:r>
              <w:rPr>
                <w:rFonts w:ascii="Arial" w:hAnsi="Arial" w:eastAsia="Arial" w:cs="Arial"/>
                <w:b w:val="0"/>
                <w:bCs w:val="0"/>
                <w:color w:val="auto"/>
                <w:sz w:val="19"/>
                <w:szCs w:val="19"/>
              </w:rPr>
              <w:t>Fast HMR during development; smaller bundle via ESM tree-shaking</w:t>
            </w:r>
          </w:p>
        </w:tc>
      </w:tr>
      <w:tr w14:paraId="709CD9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30" w:type="dxa"/>
              <w:bottom w:w="80" w:type="dxa"/>
              <w:right w:w="130" w:type="dxa"/>
            </w:tcMar>
            <w:vAlign w:val="center"/>
          </w:tcPr>
          <w:p w14:paraId="14BFB469">
            <w:pPr>
              <w:rPr>
                <w:color w:val="auto"/>
              </w:rPr>
            </w:pPr>
            <w:r>
              <w:rPr>
                <w:rFonts w:ascii="Arial" w:hAnsi="Arial" w:eastAsia="Arial" w:cs="Arial"/>
                <w:b/>
                <w:bCs/>
                <w:color w:val="auto"/>
                <w:sz w:val="19"/>
                <w:szCs w:val="19"/>
              </w:rPr>
              <w:t>React Context API</w:t>
            </w:r>
          </w:p>
        </w:tc>
        <w:tc>
          <w:tcPr>
            <w:tcW w:w="656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30" w:type="dxa"/>
              <w:bottom w:w="80" w:type="dxa"/>
              <w:right w:w="130" w:type="dxa"/>
            </w:tcMar>
            <w:vAlign w:val="center"/>
          </w:tcPr>
          <w:p w14:paraId="737B0B2F">
            <w:pPr>
              <w:rPr>
                <w:color w:val="auto"/>
              </w:rPr>
            </w:pPr>
            <w:r>
              <w:rPr>
                <w:rFonts w:ascii="Arial" w:hAnsi="Arial" w:eastAsia="Arial" w:cs="Arial"/>
                <w:b w:val="0"/>
                <w:bCs w:val="0"/>
                <w:color w:val="auto"/>
                <w:sz w:val="19"/>
                <w:szCs w:val="19"/>
              </w:rPr>
              <w:t>Lightweight auth/session state without Redux overhead for single-domain app</w:t>
            </w:r>
          </w:p>
        </w:tc>
      </w:tr>
      <w:tr w14:paraId="1DC32E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30" w:type="dxa"/>
              <w:bottom w:w="80" w:type="dxa"/>
              <w:right w:w="130" w:type="dxa"/>
            </w:tcMar>
            <w:vAlign w:val="center"/>
          </w:tcPr>
          <w:p w14:paraId="2CD4B2C1">
            <w:pPr>
              <w:rPr>
                <w:color w:val="auto"/>
              </w:rPr>
            </w:pPr>
            <w:r>
              <w:rPr>
                <w:rFonts w:ascii="Arial" w:hAnsi="Arial" w:eastAsia="Arial" w:cs="Arial"/>
                <w:b/>
                <w:bCs/>
                <w:color w:val="auto"/>
                <w:sz w:val="19"/>
                <w:szCs w:val="19"/>
              </w:rPr>
              <w:t>Framer Motion</w:t>
            </w:r>
          </w:p>
        </w:tc>
        <w:tc>
          <w:tcPr>
            <w:tcW w:w="65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30" w:type="dxa"/>
              <w:bottom w:w="80" w:type="dxa"/>
              <w:right w:w="130" w:type="dxa"/>
            </w:tcMar>
            <w:vAlign w:val="center"/>
          </w:tcPr>
          <w:p w14:paraId="528B363D">
            <w:pPr>
              <w:rPr>
                <w:color w:val="auto"/>
              </w:rPr>
            </w:pPr>
            <w:r>
              <w:rPr>
                <w:rFonts w:ascii="Arial" w:hAnsi="Arial" w:eastAsia="Arial" w:cs="Arial"/>
                <w:b w:val="0"/>
                <w:bCs w:val="0"/>
                <w:color w:val="auto"/>
                <w:sz w:val="19"/>
                <w:szCs w:val="19"/>
              </w:rPr>
              <w:t>Smooth status transitions (Pending → Signed → Verified/Tampered)</w:t>
            </w:r>
          </w:p>
        </w:tc>
      </w:tr>
      <w:tr w14:paraId="2B8C47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30" w:type="dxa"/>
              <w:bottom w:w="80" w:type="dxa"/>
              <w:right w:w="130" w:type="dxa"/>
            </w:tcMar>
            <w:vAlign w:val="center"/>
          </w:tcPr>
          <w:p w14:paraId="38711C90">
            <w:pPr>
              <w:rPr>
                <w:color w:val="auto"/>
              </w:rPr>
            </w:pPr>
            <w:r>
              <w:rPr>
                <w:rFonts w:ascii="Arial" w:hAnsi="Arial" w:eastAsia="Arial" w:cs="Arial"/>
                <w:b/>
                <w:bCs/>
                <w:color w:val="auto"/>
                <w:sz w:val="19"/>
                <w:szCs w:val="19"/>
              </w:rPr>
              <w:t>Rough.js Sketched UI</w:t>
            </w:r>
          </w:p>
        </w:tc>
        <w:tc>
          <w:tcPr>
            <w:tcW w:w="656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30" w:type="dxa"/>
              <w:bottom w:w="80" w:type="dxa"/>
              <w:right w:w="130" w:type="dxa"/>
            </w:tcMar>
            <w:vAlign w:val="center"/>
          </w:tcPr>
          <w:p w14:paraId="1150E0B1">
            <w:pPr>
              <w:rPr>
                <w:color w:val="auto"/>
              </w:rPr>
            </w:pPr>
            <w:r>
              <w:rPr>
                <w:rFonts w:ascii="Arial" w:hAnsi="Arial" w:eastAsia="Arial" w:cs="Arial"/>
                <w:b w:val="0"/>
                <w:bCs w:val="0"/>
                <w:color w:val="auto"/>
                <w:sz w:val="19"/>
                <w:szCs w:val="19"/>
              </w:rPr>
              <w:t>Notebook aesthetic symbolizes transition from paper to digital signatures</w:t>
            </w:r>
          </w:p>
        </w:tc>
      </w:tr>
      <w:tr w14:paraId="2B0483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30" w:type="dxa"/>
              <w:bottom w:w="80" w:type="dxa"/>
              <w:right w:w="130" w:type="dxa"/>
            </w:tcMar>
            <w:vAlign w:val="center"/>
          </w:tcPr>
          <w:p w14:paraId="3E941D05">
            <w:pPr>
              <w:rPr>
                <w:color w:val="auto"/>
              </w:rPr>
            </w:pPr>
            <w:r>
              <w:rPr>
                <w:rFonts w:ascii="Arial" w:hAnsi="Arial" w:eastAsia="Arial" w:cs="Arial"/>
                <w:b/>
                <w:bCs/>
                <w:color w:val="auto"/>
                <w:sz w:val="19"/>
                <w:szCs w:val="19"/>
              </w:rPr>
              <w:t>REST-only API</w:t>
            </w:r>
          </w:p>
        </w:tc>
        <w:tc>
          <w:tcPr>
            <w:tcW w:w="65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30" w:type="dxa"/>
              <w:bottom w:w="80" w:type="dxa"/>
              <w:right w:w="130" w:type="dxa"/>
            </w:tcMar>
            <w:vAlign w:val="center"/>
          </w:tcPr>
          <w:p w14:paraId="42B1F357">
            <w:pPr>
              <w:rPr>
                <w:color w:val="auto"/>
              </w:rPr>
            </w:pPr>
            <w:r>
              <w:rPr>
                <w:rFonts w:ascii="Arial" w:hAnsi="Arial" w:eastAsia="Arial" w:cs="Arial"/>
                <w:b w:val="0"/>
                <w:bCs w:val="0"/>
                <w:color w:val="auto"/>
                <w:sz w:val="19"/>
                <w:szCs w:val="19"/>
              </w:rPr>
              <w:t>Stateless backend; simplifies automated testing of cryptographic endpoints</w:t>
            </w:r>
          </w:p>
        </w:tc>
      </w:tr>
      <w:tr w14:paraId="7D67F1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30" w:type="dxa"/>
              <w:bottom w:w="80" w:type="dxa"/>
              <w:right w:w="130" w:type="dxa"/>
            </w:tcMar>
            <w:vAlign w:val="center"/>
          </w:tcPr>
          <w:p w14:paraId="71BE8A57">
            <w:pPr>
              <w:rPr>
                <w:color w:val="auto"/>
              </w:rPr>
            </w:pPr>
            <w:r>
              <w:rPr>
                <w:rFonts w:ascii="Arial" w:hAnsi="Arial" w:eastAsia="Arial" w:cs="Arial"/>
                <w:b/>
                <w:bCs/>
                <w:color w:val="auto"/>
                <w:sz w:val="19"/>
                <w:szCs w:val="19"/>
              </w:rPr>
              <w:t>Color-coded status badges</w:t>
            </w:r>
          </w:p>
        </w:tc>
        <w:tc>
          <w:tcPr>
            <w:tcW w:w="656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30" w:type="dxa"/>
              <w:bottom w:w="80" w:type="dxa"/>
              <w:right w:w="130" w:type="dxa"/>
            </w:tcMar>
            <w:vAlign w:val="center"/>
          </w:tcPr>
          <w:p w14:paraId="675DFC79">
            <w:pPr>
              <w:rPr>
                <w:color w:val="auto"/>
              </w:rPr>
            </w:pPr>
            <w:r>
              <w:rPr>
                <w:rFonts w:ascii="Arial" w:hAnsi="Arial" w:eastAsia="Arial" w:cs="Arial"/>
                <w:b w:val="0"/>
                <w:bCs w:val="0"/>
                <w:color w:val="auto"/>
                <w:sz w:val="19"/>
                <w:szCs w:val="19"/>
              </w:rPr>
              <w:t>Green = Verified, Red = Tampered, Yellow = Pending — immediate visual feedback</w:t>
            </w:r>
          </w:p>
        </w:tc>
      </w:tr>
    </w:tbl>
    <w:p w14:paraId="7D165F9C">
      <w:pPr>
        <w:spacing w:before="40" w:after="120"/>
        <w:jc w:val="center"/>
        <w:rPr>
          <w:color w:val="auto"/>
        </w:rPr>
      </w:pPr>
      <w:r>
        <w:rPr>
          <w:rFonts w:ascii="Arial" w:hAnsi="Arial" w:eastAsia="Arial" w:cs="Arial"/>
          <w:i/>
          <w:iCs/>
          <w:color w:val="auto"/>
          <w:sz w:val="18"/>
          <w:szCs w:val="18"/>
        </w:rPr>
        <w:t>Table 5.1 — Frontend Design</w:t>
      </w:r>
    </w:p>
    <w:p w14:paraId="35B16B69">
      <w:pPr>
        <w:rPr>
          <w:rFonts w:hint="default"/>
          <w:color w:val="auto"/>
          <w:lang w:val="en-US"/>
        </w:rPr>
      </w:pPr>
      <w:r>
        <w:rPr>
          <w:rFonts w:hint="default"/>
          <w:color w:val="auto"/>
          <w:lang w:val="en-US"/>
        </w:rPr>
        <w:drawing>
          <wp:inline distT="0" distB="0" distL="114300" distR="114300">
            <wp:extent cx="6156325" cy="3451860"/>
            <wp:effectExtent l="0" t="0" r="635" b="7620"/>
            <wp:docPr id="4" name="Picture 4" descr="Screenshot 2026-05-14 0134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Screenshot 2026-05-14 013403"/>
                    <pic:cNvPicPr>
                      <a:picLocks noChangeAspect="1"/>
                    </pic:cNvPicPr>
                  </pic:nvPicPr>
                  <pic:blipFill>
                    <a:blip r:embed="rId9"/>
                    <a:stretch>
                      <a:fillRect/>
                    </a:stretch>
                  </pic:blipFill>
                  <pic:spPr>
                    <a:xfrm>
                      <a:off x="0" y="0"/>
                      <a:ext cx="6156325" cy="3451860"/>
                    </a:xfrm>
                    <a:prstGeom prst="rect">
                      <a:avLst/>
                    </a:prstGeom>
                  </pic:spPr>
                </pic:pic>
              </a:graphicData>
            </a:graphic>
          </wp:inline>
        </w:drawing>
      </w:r>
      <w:bookmarkStart w:id="46" w:name="_Toc15354"/>
    </w:p>
    <w:p w14:paraId="22F6CE78">
      <w:pPr>
        <w:rPr>
          <w:rFonts w:hint="default"/>
          <w:color w:val="auto"/>
          <w:lang w:val="en-US"/>
        </w:rPr>
      </w:pPr>
    </w:p>
    <w:p w14:paraId="2D4274C9">
      <w:pPr>
        <w:rPr>
          <w:rFonts w:hint="default"/>
          <w:color w:val="auto"/>
          <w:lang w:val="en-US"/>
        </w:rPr>
      </w:pPr>
    </w:p>
    <w:p w14:paraId="1610CFF7">
      <w:pPr>
        <w:rPr>
          <w:color w:val="auto"/>
        </w:rPr>
      </w:pPr>
      <w:r>
        <w:rPr>
          <w:rFonts w:hint="default" w:cs="Arial"/>
          <w:b/>
          <w:bCs/>
          <w:color w:val="auto"/>
          <w:sz w:val="30"/>
          <w:szCs w:val="30"/>
          <w:lang w:val="en-US"/>
        </w:rPr>
        <w:t>7</w:t>
      </w:r>
      <w:r>
        <w:rPr>
          <w:rFonts w:ascii="Arial" w:hAnsi="Arial" w:eastAsia="Arial" w:cs="Arial"/>
          <w:b/>
          <w:bCs/>
          <w:color w:val="auto"/>
          <w:sz w:val="30"/>
          <w:szCs w:val="30"/>
        </w:rPr>
        <w:t>. References</w:t>
      </w:r>
      <w:bookmarkEnd w:id="46"/>
    </w:p>
    <w:p w14:paraId="312CFD64">
      <w:pPr>
        <w:spacing w:before="0" w:after="0"/>
        <w:rPr>
          <w:color w:val="auto"/>
        </w:rPr>
      </w:pPr>
    </w:p>
    <w:p w14:paraId="1A28BB6D">
      <w:pPr>
        <w:spacing w:before="50" w:after="50"/>
        <w:rPr>
          <w:color w:val="auto"/>
        </w:rPr>
      </w:pPr>
      <w:r>
        <w:rPr>
          <w:rFonts w:ascii="Arial" w:hAnsi="Arial" w:eastAsia="Arial" w:cs="Arial"/>
          <w:color w:val="auto"/>
          <w:sz w:val="20"/>
          <w:szCs w:val="20"/>
        </w:rPr>
        <w:t>1.  Rivest, R. L., Shamir, A., &amp; Adleman, L. (1978). A method for obtaining digital signatures and public-key cryptosystems. Communications of the ACM, 21(2), 120–126.</w:t>
      </w:r>
    </w:p>
    <w:p w14:paraId="2598CE36">
      <w:pPr>
        <w:spacing w:before="50" w:after="50"/>
        <w:rPr>
          <w:color w:val="auto"/>
        </w:rPr>
      </w:pPr>
      <w:r>
        <w:rPr>
          <w:rFonts w:hint="default" w:cs="Arial"/>
          <w:color w:val="auto"/>
          <w:sz w:val="20"/>
          <w:szCs w:val="20"/>
          <w:lang w:val="en-US"/>
        </w:rPr>
        <w:t>2</w:t>
      </w:r>
      <w:r>
        <w:rPr>
          <w:rFonts w:ascii="Arial" w:hAnsi="Arial" w:eastAsia="Arial" w:cs="Arial"/>
          <w:color w:val="auto"/>
          <w:sz w:val="20"/>
          <w:szCs w:val="20"/>
        </w:rPr>
        <w:t>.  National Institute of Standards and Technology. (2013). FIPS PUB 180-4: Secure Hash Standard. U.S. Department of Commerce.</w:t>
      </w:r>
    </w:p>
    <w:p w14:paraId="482D682C">
      <w:pPr>
        <w:spacing w:before="50" w:after="50"/>
        <w:rPr>
          <w:color w:val="auto"/>
        </w:rPr>
      </w:pPr>
      <w:r>
        <w:rPr>
          <w:rFonts w:hint="default" w:cs="Arial"/>
          <w:color w:val="auto"/>
          <w:sz w:val="20"/>
          <w:szCs w:val="20"/>
          <w:lang w:val="en-US"/>
        </w:rPr>
        <w:t>3</w:t>
      </w:r>
      <w:r>
        <w:rPr>
          <w:rFonts w:ascii="Arial" w:hAnsi="Arial" w:eastAsia="Arial" w:cs="Arial"/>
          <w:color w:val="auto"/>
          <w:sz w:val="20"/>
          <w:szCs w:val="20"/>
        </w:rPr>
        <w:t>.  Internet Engineering Task Force. (2016). RFC 8017: PKCS #1 — RSA Cryptography Specifications Version 2.2. IETF.</w:t>
      </w:r>
    </w:p>
    <w:p w14:paraId="6417A29E">
      <w:pPr>
        <w:spacing w:before="50" w:after="50"/>
        <w:rPr>
          <w:color w:val="auto"/>
        </w:rPr>
      </w:pPr>
      <w:r>
        <w:rPr>
          <w:rFonts w:hint="default" w:cs="Arial"/>
          <w:color w:val="auto"/>
          <w:sz w:val="20"/>
          <w:szCs w:val="20"/>
          <w:lang w:val="en-US"/>
        </w:rPr>
        <w:t>4</w:t>
      </w:r>
      <w:r>
        <w:rPr>
          <w:rFonts w:ascii="Arial" w:hAnsi="Arial" w:eastAsia="Arial" w:cs="Arial"/>
          <w:color w:val="auto"/>
          <w:sz w:val="20"/>
          <w:szCs w:val="20"/>
        </w:rPr>
        <w:t>.  Government of Pakistan. (2016). Prevention of Electronic Crimes Act, 2016 (PECA). National Assembly of Pakistan.</w:t>
      </w:r>
    </w:p>
    <w:p w14:paraId="32A202BC">
      <w:pPr>
        <w:spacing w:before="50" w:after="50"/>
        <w:rPr>
          <w:color w:val="auto"/>
        </w:rPr>
      </w:pPr>
      <w:r>
        <w:rPr>
          <w:rFonts w:hint="default" w:cs="Arial"/>
          <w:color w:val="auto"/>
          <w:sz w:val="20"/>
          <w:szCs w:val="20"/>
          <w:lang w:val="en-US"/>
        </w:rPr>
        <w:t>5</w:t>
      </w:r>
      <w:r>
        <w:rPr>
          <w:rFonts w:ascii="Arial" w:hAnsi="Arial" w:eastAsia="Arial" w:cs="Arial"/>
          <w:color w:val="auto"/>
          <w:sz w:val="20"/>
          <w:szCs w:val="20"/>
        </w:rPr>
        <w:t>. Python Cryptography Library: https://cryptography.io/en/latest/</w:t>
      </w:r>
    </w:p>
    <w:p w14:paraId="545959F0">
      <w:pPr>
        <w:spacing w:before="50" w:after="50"/>
        <w:rPr>
          <w:color w:val="auto"/>
        </w:rPr>
      </w:pPr>
      <w:r>
        <w:rPr>
          <w:rFonts w:hint="default" w:cs="Arial"/>
          <w:color w:val="auto"/>
          <w:sz w:val="20"/>
          <w:szCs w:val="20"/>
          <w:lang w:val="en-US"/>
        </w:rPr>
        <w:t>6</w:t>
      </w:r>
      <w:r>
        <w:rPr>
          <w:rFonts w:ascii="Arial" w:hAnsi="Arial" w:eastAsia="Arial" w:cs="Arial"/>
          <w:color w:val="auto"/>
          <w:sz w:val="20"/>
          <w:szCs w:val="20"/>
        </w:rPr>
        <w:t>. python-docx Documentation: https://python-docx.readthedocs.io/</w:t>
      </w:r>
    </w:p>
    <w:p w14:paraId="7778B1A9">
      <w:pPr>
        <w:spacing w:before="50" w:after="50"/>
        <w:rPr>
          <w:color w:val="auto"/>
        </w:rPr>
      </w:pPr>
      <w:r>
        <w:rPr>
          <w:rFonts w:hint="default" w:cs="Arial"/>
          <w:color w:val="auto"/>
          <w:sz w:val="20"/>
          <w:szCs w:val="20"/>
          <w:lang w:val="en-US"/>
        </w:rPr>
        <w:t>7</w:t>
      </w:r>
      <w:r>
        <w:rPr>
          <w:rFonts w:ascii="Arial" w:hAnsi="Arial" w:eastAsia="Arial" w:cs="Arial"/>
          <w:color w:val="auto"/>
          <w:sz w:val="20"/>
          <w:szCs w:val="20"/>
        </w:rPr>
        <w:t>. DocDrop GitHub Repository: https://github.com/Abubakkar-Khan/DocDrop</w:t>
      </w:r>
    </w:p>
    <w:sectPr>
      <w:headerReference r:id="rId3" w:type="default"/>
      <w:footerReference r:id="rId4" w:type="default"/>
      <w:pgSz w:w="12240" w:h="15840"/>
      <w:pgMar w:top="1267" w:right="1267" w:bottom="1267" w:left="1267"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Arial">
    <w:panose1 w:val="020B0604020202020204"/>
    <w:charset w:val="86"/>
    <w:family w:val="swiss"/>
    <w:pitch w:val="default"/>
    <w:sig w:usb0="E0002EFF" w:usb1="C000785B" w:usb2="00000009" w:usb3="00000000" w:csb0="400001FF" w:csb1="FFFF0000"/>
  </w:font>
  <w:font w:name="Microsoft YaHei">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8B58BA6">
    <w:pPr>
      <w:pBdr>
        <w:top w:val="single" w:color="2E75B6" w:sz="4" w:space="1"/>
      </w:pBdr>
      <w:tabs>
        <w:tab w:val="right" w:pos="9360"/>
      </w:tabs>
      <w:spacing w:before="60" w:after="0"/>
      <w:rPr>
        <w:color w:val="auto"/>
      </w:rPr>
    </w:pPr>
    <w:r>
      <w:rPr>
        <w:color w:val="auto"/>
        <w:sz w:val="16"/>
        <w:szCs w:val="16"/>
      </w:rPr>
      <w:tab/>
    </w:r>
    <w:r>
      <w:rPr>
        <w:rFonts w:ascii="Arial" w:hAnsi="Arial" w:eastAsia="Arial" w:cs="Arial"/>
        <w:color w:val="auto"/>
        <w:sz w:val="16"/>
        <w:szCs w:val="16"/>
      </w:rPr>
      <w:t xml:space="preserve">Page </w:t>
    </w:r>
    <w:r>
      <w:rPr>
        <w:rFonts w:ascii="Arial" w:hAnsi="Arial" w:eastAsia="Arial" w:cs="Arial"/>
        <w:color w:val="auto"/>
        <w:sz w:val="16"/>
        <w:szCs w:val="16"/>
      </w:rPr>
      <w:fldChar w:fldCharType="begin"/>
    </w:r>
    <w:r>
      <w:rPr>
        <w:rFonts w:ascii="Arial" w:hAnsi="Arial" w:eastAsia="Arial" w:cs="Arial"/>
        <w:color w:val="auto"/>
        <w:sz w:val="16"/>
        <w:szCs w:val="16"/>
      </w:rPr>
      <w:instrText xml:space="preserve">PAGE</w:instrText>
    </w:r>
    <w:r>
      <w:rPr>
        <w:rFonts w:ascii="Arial" w:hAnsi="Arial" w:eastAsia="Arial" w:cs="Arial"/>
        <w:color w:val="auto"/>
        <w:sz w:val="16"/>
        <w:szCs w:val="16"/>
      </w:rPr>
      <w:fldChar w:fldCharType="separate"/>
    </w:r>
    <w:r>
      <w:rPr>
        <w:rFonts w:ascii="Arial" w:hAnsi="Arial" w:eastAsia="Arial" w:cs="Arial"/>
        <w:color w:val="auto"/>
        <w:sz w:val="16"/>
        <w:szCs w:val="16"/>
      </w:rP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886DB96">
    <w:pPr>
      <w:pBdr>
        <w:bottom w:val="single" w:color="2E75B6" w:sz="4" w:space="1"/>
      </w:pBdr>
      <w:tabs>
        <w:tab w:val="right" w:pos="9360"/>
      </w:tabs>
      <w:spacing w:before="0" w:after="60"/>
      <w:rPr>
        <w:rFonts w:ascii="Arial" w:hAnsi="Arial" w:eastAsia="Arial" w:cs="Arial"/>
        <w:i/>
        <w:iCs/>
        <w:color w:val="auto"/>
        <w:sz w:val="17"/>
        <w:szCs w:val="17"/>
      </w:rPr>
    </w:pPr>
    <w:r>
      <w:rPr>
        <w:rFonts w:ascii="Arial" w:hAnsi="Arial" w:eastAsia="Arial" w:cs="Arial"/>
        <w:i/>
        <w:iCs/>
        <w:color w:val="auto"/>
        <w:sz w:val="17"/>
        <w:szCs w:val="17"/>
      </w:rPr>
      <w:t xml:space="preserve">DocDrop </w:t>
    </w:r>
    <w:r>
      <w:rPr>
        <w:rFonts w:hint="default" w:cs="Arial"/>
        <w:i/>
        <w:iCs/>
        <w:color w:val="auto"/>
        <w:sz w:val="17"/>
        <w:szCs w:val="17"/>
        <w:lang w:val="en-US"/>
      </w:rPr>
      <w:t>(</w:t>
    </w:r>
    <w:r>
      <w:rPr>
        <w:rFonts w:ascii="Arial" w:hAnsi="Arial" w:eastAsia="Arial" w:cs="Arial"/>
        <w:i/>
        <w:iCs/>
        <w:color w:val="auto"/>
        <w:sz w:val="17"/>
        <w:szCs w:val="17"/>
      </w:rPr>
      <w:t xml:space="preserve"> Digital Signature on Word Files</w:t>
    </w:r>
    <w:r>
      <w:rPr>
        <w:rFonts w:hint="default" w:cs="Arial"/>
        <w:i/>
        <w:iCs/>
        <w:color w:val="auto"/>
        <w:sz w:val="17"/>
        <w:szCs w:val="17"/>
        <w:lang w:val="en-US"/>
      </w:rPr>
      <w:t>)</w:t>
    </w:r>
    <w:r>
      <w:rPr>
        <w:color w:val="auto"/>
        <w:sz w:val="17"/>
        <w:szCs w:val="17"/>
      </w:rPr>
      <w:tab/>
    </w:r>
    <w:r>
      <w:rPr>
        <w:rFonts w:ascii="Arial" w:hAnsi="Arial" w:eastAsia="Arial" w:cs="Arial"/>
        <w:i/>
        <w:iCs/>
        <w:color w:val="auto"/>
        <w:sz w:val="17"/>
        <w:szCs w:val="17"/>
      </w:rPr>
      <w:t>Information Security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singleLevel"/>
    <w:tmpl w:val="0053208E"/>
    <w:lvl w:ilvl="0" w:tentative="0">
      <w:start w:val="1"/>
      <w:numFmt w:val="bullet"/>
      <w:lvlText w:val="•"/>
      <w:lvlJc w:val="left"/>
      <w:pPr>
        <w:ind w:left="720" w:hanging="360"/>
      </w:pPr>
    </w:lvl>
  </w:abstractNum>
  <w:abstractNum w:abstractNumId="1">
    <w:nsid w:val="59ADCABA"/>
    <w:multiLevelType w:val="singleLevel"/>
    <w:tmpl w:val="59ADCABA"/>
    <w:lvl w:ilvl="0" w:tentative="0">
      <w:start w:val="1"/>
      <w:numFmt w:val="decimal"/>
      <w:lvlText w:val="%1."/>
      <w:lvlJc w:val="left"/>
      <w:pPr>
        <w:ind w:left="720" w:hanging="360"/>
      </w:pPr>
    </w:lvl>
  </w:abstractNum>
  <w:num w:numId="1">
    <w:abstractNumId w:val="0"/>
    <w:lvlOverride w:ilvl="0">
      <w:startOverride w:val="1"/>
    </w:lvlOverride>
  </w:num>
  <w:num w:numId="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2"/>
  <w:displayBackgroundShape w:val="1"/>
  <w:bordersDoNotSurroundHeader w:val="0"/>
  <w:bordersDoNotSurroundFooter w:val="0"/>
  <w:documentProtection w:enforcement="0"/>
  <w:displayHorizontalDrawingGridEvery w:val="1"/>
  <w:displayVerticalDrawingGridEvery w:val="1"/>
  <w:noPunctuationKerning w:val="1"/>
  <w:compat>
    <w:doNotExpandShiftReturn/>
    <w:doNotWrapTextWithPunct/>
    <w:doNotUseEastAsianBreakRules/>
    <w:compatSetting w:name="compatibilityMode" w:uri="http://schemas.microsoft.com/office/word" w:val="15"/>
  </w:compat>
  <w:rsids>
    <w:rsidRoot w:val="00000000"/>
    <w:rsid w:val="004E43BF"/>
    <w:rsid w:val="07F75D8B"/>
    <w:rsid w:val="092108C3"/>
    <w:rsid w:val="158521DA"/>
    <w:rsid w:val="17A93D79"/>
    <w:rsid w:val="17C86D29"/>
    <w:rsid w:val="28790FEE"/>
    <w:rsid w:val="3FA4132B"/>
    <w:rsid w:val="47B65536"/>
    <w:rsid w:val="4D6F3993"/>
    <w:rsid w:val="4F347289"/>
    <w:rsid w:val="518F33E7"/>
    <w:rsid w:val="530F2B07"/>
    <w:rsid w:val="5CCF273B"/>
    <w:rsid w:val="5FA10F8B"/>
    <w:rsid w:val="65BE5268"/>
    <w:rsid w:val="6B4328E0"/>
    <w:rsid w:val="7443665D"/>
    <w:rsid w:val="7F8D7835"/>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uiPriority="99" w:name="endnote reference"/>
    <w:lsdException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Arial" w:hAnsi="Arial" w:eastAsia="Arial" w:cs="Arial"/>
      <w:color w:val="3C3C3C"/>
      <w:sz w:val="21"/>
      <w:szCs w:val="21"/>
    </w:rPr>
  </w:style>
  <w:style w:type="paragraph" w:styleId="2">
    <w:name w:val="heading 1"/>
    <w:next w:val="1"/>
    <w:qFormat/>
    <w:uiPriority w:val="0"/>
    <w:pPr>
      <w:spacing w:before="320" w:after="100"/>
      <w:outlineLvl w:val="0"/>
    </w:pPr>
    <w:rPr>
      <w:rFonts w:ascii="Arial" w:hAnsi="Arial" w:eastAsia="Arial" w:cs="Arial"/>
      <w:b/>
      <w:bCs/>
      <w:color w:val="1A1A4E"/>
      <w:sz w:val="30"/>
      <w:szCs w:val="30"/>
    </w:rPr>
  </w:style>
  <w:style w:type="paragraph" w:styleId="3">
    <w:name w:val="heading 2"/>
    <w:next w:val="1"/>
    <w:qFormat/>
    <w:uiPriority w:val="0"/>
    <w:pPr>
      <w:spacing w:before="200" w:after="60"/>
      <w:outlineLvl w:val="1"/>
    </w:pPr>
    <w:rPr>
      <w:rFonts w:ascii="Arial" w:hAnsi="Arial" w:eastAsia="Arial" w:cs="Arial"/>
      <w:b/>
      <w:bCs/>
      <w:color w:val="2E75B6"/>
      <w:sz w:val="24"/>
      <w:szCs w:val="24"/>
    </w:rPr>
  </w:style>
  <w:style w:type="paragraph" w:styleId="4">
    <w:name w:val="heading 3"/>
    <w:next w:val="1"/>
    <w:qFormat/>
    <w:uiPriority w:val="0"/>
    <w:pPr>
      <w:spacing w:before="160" w:after="40"/>
      <w:outlineLvl w:val="2"/>
    </w:pPr>
    <w:rPr>
      <w:rFonts w:ascii="Arial" w:hAnsi="Arial" w:eastAsia="Arial" w:cs="Arial"/>
      <w:b/>
      <w:bCs/>
      <w:color w:val="1E6B8C"/>
      <w:sz w:val="22"/>
      <w:szCs w:val="22"/>
    </w:rPr>
  </w:style>
  <w:style w:type="paragraph" w:styleId="5">
    <w:name w:val="heading 4"/>
    <w:next w:val="1"/>
    <w:qFormat/>
    <w:uiPriority w:val="0"/>
    <w:rPr>
      <w:rFonts w:ascii="Arial" w:hAnsi="Arial" w:eastAsia="Arial" w:cs="Arial"/>
      <w:i/>
      <w:iCs/>
      <w:color w:val="2E74B5"/>
      <w:sz w:val="21"/>
      <w:szCs w:val="21"/>
    </w:rPr>
  </w:style>
  <w:style w:type="paragraph" w:styleId="6">
    <w:name w:val="heading 5"/>
    <w:next w:val="1"/>
    <w:qFormat/>
    <w:uiPriority w:val="0"/>
    <w:rPr>
      <w:rFonts w:ascii="Arial" w:hAnsi="Arial" w:eastAsia="Arial" w:cs="Arial"/>
      <w:color w:val="2E74B5"/>
      <w:sz w:val="21"/>
      <w:szCs w:val="21"/>
    </w:rPr>
  </w:style>
  <w:style w:type="paragraph" w:styleId="7">
    <w:name w:val="heading 6"/>
    <w:next w:val="1"/>
    <w:qFormat/>
    <w:uiPriority w:val="0"/>
    <w:rPr>
      <w:rFonts w:ascii="Arial" w:hAnsi="Arial" w:eastAsia="Arial" w:cs="Arial"/>
      <w:color w:val="1F4D78"/>
      <w:sz w:val="21"/>
      <w:szCs w:val="21"/>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character" w:styleId="10">
    <w:name w:val="endnote reference"/>
    <w:semiHidden/>
    <w:unhideWhenUsed/>
    <w:uiPriority w:val="99"/>
    <w:rPr>
      <w:vertAlign w:val="superscript"/>
    </w:rPr>
  </w:style>
  <w:style w:type="paragraph" w:styleId="11">
    <w:name w:val="endnote text"/>
    <w:link w:val="20"/>
    <w:semiHidden/>
    <w:unhideWhenUsed/>
    <w:uiPriority w:val="99"/>
    <w:pPr>
      <w:spacing w:after="0" w:line="240" w:lineRule="auto"/>
    </w:pPr>
    <w:rPr>
      <w:rFonts w:ascii="Arial" w:hAnsi="Arial" w:eastAsia="Arial" w:cs="Arial"/>
      <w:color w:val="3C3C3C"/>
      <w:sz w:val="20"/>
      <w:szCs w:val="20"/>
    </w:rPr>
  </w:style>
  <w:style w:type="character" w:styleId="12">
    <w:name w:val="footnote reference"/>
    <w:semiHidden/>
    <w:unhideWhenUsed/>
    <w:qFormat/>
    <w:uiPriority w:val="99"/>
    <w:rPr>
      <w:vertAlign w:val="superscript"/>
    </w:rPr>
  </w:style>
  <w:style w:type="paragraph" w:styleId="13">
    <w:name w:val="footnote text"/>
    <w:link w:val="19"/>
    <w:semiHidden/>
    <w:unhideWhenUsed/>
    <w:qFormat/>
    <w:uiPriority w:val="99"/>
    <w:pPr>
      <w:spacing w:after="0" w:line="240" w:lineRule="auto"/>
    </w:pPr>
    <w:rPr>
      <w:rFonts w:ascii="Arial" w:hAnsi="Arial" w:eastAsia="Arial" w:cs="Arial"/>
      <w:color w:val="3C3C3C"/>
      <w:sz w:val="20"/>
      <w:szCs w:val="20"/>
    </w:rPr>
  </w:style>
  <w:style w:type="character" w:styleId="14">
    <w:name w:val="Hyperlink"/>
    <w:unhideWhenUsed/>
    <w:qFormat/>
    <w:uiPriority w:val="99"/>
    <w:rPr>
      <w:color w:val="0563C1"/>
      <w:u w:val="single"/>
    </w:rPr>
  </w:style>
  <w:style w:type="paragraph" w:styleId="15">
    <w:name w:val="Title"/>
    <w:qFormat/>
    <w:uiPriority w:val="0"/>
    <w:rPr>
      <w:rFonts w:ascii="Arial" w:hAnsi="Arial" w:eastAsia="Arial" w:cs="Arial"/>
      <w:color w:val="3C3C3C"/>
      <w:sz w:val="56"/>
      <w:szCs w:val="56"/>
    </w:rPr>
  </w:style>
  <w:style w:type="paragraph" w:styleId="16">
    <w:name w:val="toc 1"/>
    <w:basedOn w:val="1"/>
    <w:next w:val="1"/>
    <w:uiPriority w:val="0"/>
  </w:style>
  <w:style w:type="paragraph" w:styleId="17">
    <w:name w:val="toc 2"/>
    <w:basedOn w:val="1"/>
    <w:next w:val="1"/>
    <w:uiPriority w:val="0"/>
    <w:pPr>
      <w:ind w:left="420" w:leftChars="200"/>
    </w:pPr>
  </w:style>
  <w:style w:type="paragraph" w:styleId="18">
    <w:name w:val="List Paragraph"/>
    <w:qFormat/>
    <w:uiPriority w:val="0"/>
    <w:rPr>
      <w:rFonts w:ascii="Arial" w:hAnsi="Arial" w:eastAsia="Arial" w:cs="Arial"/>
      <w:color w:val="3C3C3C"/>
      <w:sz w:val="21"/>
      <w:szCs w:val="21"/>
    </w:rPr>
  </w:style>
  <w:style w:type="character" w:customStyle="1" w:styleId="19">
    <w:name w:val="Footnote Text Char"/>
    <w:link w:val="13"/>
    <w:semiHidden/>
    <w:unhideWhenUsed/>
    <w:qFormat/>
    <w:uiPriority w:val="99"/>
    <w:rPr>
      <w:sz w:val="20"/>
      <w:szCs w:val="20"/>
    </w:rPr>
  </w:style>
  <w:style w:type="character" w:customStyle="1" w:styleId="20">
    <w:name w:val="Endnote Text Char"/>
    <w:link w:val="11"/>
    <w:semiHidden/>
    <w:unhideWhenUsed/>
    <w:uiPriority w:val="99"/>
    <w:rPr>
      <w:sz w:val="20"/>
      <w:szCs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numbering" Target="numbering.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10</Pages>
  <Words>510</Words>
  <Characters>3105</Characters>
  <TotalTime>1</TotalTime>
  <ScaleCrop>false</ScaleCrop>
  <LinksUpToDate>false</LinksUpToDate>
  <CharactersWithSpaces>3551</CharactersWithSpaces>
  <Application>WPS Office_12.1.0.26372_F1E327BC-269C-435d-A152-05C5408002CA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2026-05-13T19:50:00Z</dcterms:created>
  <dc:creator>Un-named</dc:creator>
  <cp:lastModifiedBy>Muhammad Abubakar</cp:lastModifiedBy>
  <dcterms:modified xsi:type="dcterms:W3CDTF">2026-05-14T04:13:38Z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eyJoZGlkIjoiYzYyNDA0ZTQxYTc2OTc2NTU5ZjYzZWExODYzYmI3NWIiLCJ1c2VySWQiOiI4ODEzNzYwMDg1MjQ4In0=</vt:lpwstr>
  </property>
  <property fmtid="{D5CDD505-2E9C-101B-9397-08002B2CF9AE}" pid="3" name="KSOProductBuildVer">
    <vt:lpwstr>1033-12.1.0.26372</vt:lpwstr>
  </property>
  <property fmtid="{D5CDD505-2E9C-101B-9397-08002B2CF9AE}" pid="4" name="ICV">
    <vt:lpwstr>15E8B55FD021476791067C9E4769C459_12</vt:lpwstr>
  </property>
</Properties>
</file>