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6205A58" wp14:paraId="2D2E1976" wp14:textId="49CA2D2A">
      <w:pPr>
        <w:shd w:val="clear" w:color="auto" w:fill="FFFFFF" w:themeFill="background1"/>
        <w:spacing w:before="0" w:beforeAutospacing="off" w:after="15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</w:pP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Истиқлол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волотарин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пурарзиштарин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дастоварди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давлату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миллати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тоҷдори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тоҷик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аст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ки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бисту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нӯҳ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сол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муқаддам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муҳимтарин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воқеаи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таърихии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сарнавишти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миллати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тоҷик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ба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вуҷуд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омад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: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Истиқлолияти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давлатии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Ҷумҳурии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Тоҷикистон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эълон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гардид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. Ин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ҳодисаи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фараҳбахш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аввали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моҳи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сентябри соли 1991 ба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вуқӯъ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пайваст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9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сентябр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расман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Рӯзи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Истиқлолияти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давлатии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Ҷумҳурии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Тоҷикистон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қабул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гардид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. Аз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ҳамон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вақт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то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имрӯз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ин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санаи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муборак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барои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миллати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тоҷик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иди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муқаддас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маҳсуб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мешавад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666666"/>
          <w:sz w:val="28"/>
          <w:szCs w:val="28"/>
          <w:lang w:val="ru-RU"/>
        </w:rPr>
        <w:t>.</w:t>
      </w:r>
    </w:p>
    <w:p xmlns:wp14="http://schemas.microsoft.com/office/word/2010/wordml" w:rsidP="76205A58" wp14:paraId="6F2FE7D1" wp14:textId="34B5C034">
      <w:pPr>
        <w:shd w:val="clear" w:color="auto" w:fill="FFFFFF" w:themeFill="background1"/>
        <w:spacing w:before="0" w:beforeAutospacing="off" w:after="15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</w:pPr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Ин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неъмати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бузург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баробари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ба даст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овардан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нуру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зиё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меҳру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вафо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ободию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озодӣ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ҳамфикрию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ҳамзистӣ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осоиштагиву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абадиятро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ба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мардуми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бузурги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тоҷик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Тоҷикистони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азиз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овардааст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.</w:t>
      </w:r>
      <w:r>
        <w:br/>
      </w:r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Дар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паҳнои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замонҳо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миллати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аз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шебу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фарози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таърих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озмоишҳои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сахту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сангин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гузашта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бошад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ҳам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дастовардҳои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фарҳанги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асил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ҳувияти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миллӣ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забони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ноби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модарӣ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илму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адабиёти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оламгирашро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нигоҳ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доштааст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. Ба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ҳамагон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маълум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ниёгони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талқини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афкори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пурарзиши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«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Пиндори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нек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гуфтори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нек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кирдори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нек</w:t>
      </w:r>
      <w:proofErr w:type="spellEnd"/>
      <w:r w:rsidRPr="76205A58" w:rsidR="088CA0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»</w:t>
      </w:r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беҳтарин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равшантарин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орзуву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омоли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инсоният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рукнҳои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ахлоқи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ҳамидаро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басо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орифона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ифода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намудаанд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ин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каломи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пурҳикмат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дар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тӯли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асрҳо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барои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ташаккули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арзишҳои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солими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башардӯстона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хизмат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кардааст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.</w:t>
      </w:r>
      <w:r>
        <w:br/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Маҳз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чунин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тамаддуни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пешрафта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суннату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оинҳои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дорои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ҷанбаи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ҳаётӣ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тафаккури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зиндагисоз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маърифати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баланди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ақлонии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ниёгони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буд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онҳо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ба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ганҷинаи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тамаддуни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башарият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аз Зардушту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Монӣ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сар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карда, то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Рӯдакиву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Фирдавсӣ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Абӯалӣ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Синову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Носири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Хисрав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Умари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Хайёму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Имом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Fаззолӣ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Шайх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Аттору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Ҷалолиддини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Балхӣ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Саъдиву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Ҳофиз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Хоҷа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Камолу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Мавлоно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Ҷомӣ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Сайидою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Бедил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барин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садҳо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нобиғаҳои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илму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адабу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фарҳангро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ато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кардаанд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.</w:t>
      </w:r>
      <w:r>
        <w:br/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Даврони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Истиқлолият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барои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имкони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воқеӣ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фароҳам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овард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роҳи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имрӯзу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ояндаи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миллат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пешрафти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минбаъдаи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кишвари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азизамонро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ба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сӯи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ҷомеаи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демократӣ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ҳуқуқбунёд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дунявӣ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интихоб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намоем.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Истиқлолият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барои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рамзи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олии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Ватану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ватандорӣ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бузургтарин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неъмати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давлатсозию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давлатдории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мустақил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кору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пайкорҳои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пайгиронаи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созандагӣ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азму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талошҳои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фидокоронаи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расидан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ба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истиқлолияти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сиёсӣ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иқтисодӣ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фарҳангиро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омӯзонда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меъёрҳои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ҷомеаи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шаҳрвандиро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таҳким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бахшид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дар як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вақт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ҳаёти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озодонаи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ҳар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фард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олитарин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дараҷаи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бахту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саодати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воқеии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миллатро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таъмин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намуд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.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Истиқлолият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барои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нишони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барҷастаи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пойдории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давлат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бақои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симои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миллат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рамзи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асолату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ҳувият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идеалу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ормонҳои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таърихӣ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шиносномаи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байналмилалӣ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шарафу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эътибори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ба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ҷаҳони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мутамаддин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пайвастани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кишвари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соҳибистиқлоли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Тоҷикистон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мебошад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.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Тамоми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сокинони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кишвари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озоду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ободи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имрӯз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ифтихор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доранд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ки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бисту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панҷ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сол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қабл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аз ин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нахустин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хиштҳои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пойдевори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истиқлолияти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воқеӣ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давлатдории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миллии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худро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ниҳода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аз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шарофати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мустақилият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соҳиби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рамзҳои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давлатӣ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–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Парчам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,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Нишон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ва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Суруди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нави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миллӣ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 xml:space="preserve"> </w:t>
      </w:r>
      <w:proofErr w:type="spellStart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гардидем</w:t>
      </w:r>
      <w:proofErr w:type="spellEnd"/>
      <w:r w:rsidRPr="76205A58" w:rsidR="088CA0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66666"/>
          <w:sz w:val="28"/>
          <w:szCs w:val="28"/>
          <w:lang w:val="ru-RU"/>
        </w:rPr>
        <w:t>.</w:t>
      </w:r>
    </w:p>
    <w:p xmlns:wp14="http://schemas.microsoft.com/office/word/2010/wordml" w:rsidP="76205A58" wp14:paraId="501817AE" wp14:textId="1E75CEF1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AB4A5"/>
    <w:rsid w:val="088CA0CA"/>
    <w:rsid w:val="3B3CB099"/>
    <w:rsid w:val="42AAB4A5"/>
    <w:rsid w:val="7620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B4A5"/>
  <w15:chartTrackingRefBased/>
  <w15:docId w15:val="{4CCCBC87-171A-4428-A5D8-516D81C5EA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2024-09-06T11:09:42.9215038Z</dcterms:created>
  <dcterms:modified xsi:type="dcterms:W3CDTF">2024-09-06T11:11:43.6934631Z</dcterms:modified>
  <dc:creator>abubakrumar2419@gmail.com</dc:creator>
  <lastModifiedBy>abubakrumar2419@gmail.com</lastModifiedBy>
</coreProperties>
</file>