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3E" w:rsidRPr="00EE090C" w:rsidRDefault="0030703E" w:rsidP="005B20B2">
      <w:pPr>
        <w:jc w:val="both"/>
        <w:rPr>
          <w:rFonts w:ascii="Times New Roman" w:hAnsi="Times New Roman" w:cs="Times New Roman"/>
        </w:rPr>
      </w:pPr>
      <w:bookmarkStart w:id="0" w:name="_GoBack"/>
      <w:r w:rsidRPr="00EE090C">
        <w:rPr>
          <w:rFonts w:ascii="Times New Roman" w:hAnsi="Times New Roman" w:cs="Times New Roman"/>
          <w:noProof/>
        </w:rPr>
        <w:drawing>
          <wp:anchor distT="0" distB="0" distL="114300" distR="114300" simplePos="0" relativeHeight="251658240" behindDoc="1" locked="0" layoutInCell="1" allowOverlap="1" wp14:anchorId="483405CF" wp14:editId="0ECFA015">
            <wp:simplePos x="0" y="0"/>
            <wp:positionH relativeFrom="margin">
              <wp:posOffset>-967105</wp:posOffset>
            </wp:positionH>
            <wp:positionV relativeFrom="paragraph">
              <wp:posOffset>-1134745</wp:posOffset>
            </wp:positionV>
            <wp:extent cx="7658100" cy="11227981"/>
            <wp:effectExtent l="0" t="0" r="0" b="0"/>
            <wp:wrapNone/>
            <wp:docPr id="189192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28291" name="Picture 1891928291"/>
                    <pic:cNvPicPr/>
                  </pic:nvPicPr>
                  <pic:blipFill>
                    <a:blip r:embed="rId5">
                      <a:extLst>
                        <a:ext uri="{28A0092B-C50C-407E-A947-70E740481C1C}">
                          <a14:useLocalDpi xmlns:a14="http://schemas.microsoft.com/office/drawing/2010/main" val="0"/>
                        </a:ext>
                      </a:extLst>
                    </a:blip>
                    <a:stretch>
                      <a:fillRect/>
                    </a:stretch>
                  </pic:blipFill>
                  <pic:spPr>
                    <a:xfrm>
                      <a:off x="0" y="0"/>
                      <a:ext cx="7658100" cy="11227981"/>
                    </a:xfrm>
                    <a:prstGeom prst="rect">
                      <a:avLst/>
                    </a:prstGeom>
                  </pic:spPr>
                </pic:pic>
              </a:graphicData>
            </a:graphic>
            <wp14:sizeRelH relativeFrom="margin">
              <wp14:pctWidth>0</wp14:pctWidth>
            </wp14:sizeRelH>
            <wp14:sizeRelV relativeFrom="margin">
              <wp14:pctHeight>0</wp14:pctHeight>
            </wp14:sizeRelV>
          </wp:anchor>
        </w:drawing>
      </w:r>
      <w:bookmarkEnd w:id="0"/>
    </w:p>
    <w:p w:rsidR="0030703E" w:rsidRPr="00EE090C" w:rsidRDefault="0030703E" w:rsidP="005B20B2">
      <w:pPr>
        <w:jc w:val="both"/>
        <w:rPr>
          <w:rFonts w:ascii="Times New Roman" w:hAnsi="Times New Roman" w:cs="Times New Roman"/>
        </w:rPr>
      </w:pPr>
      <w:bookmarkStart w:id="1" w:name="_Hlk209046520"/>
      <w:bookmarkEnd w:id="1"/>
    </w:p>
    <w:p w:rsidR="009B27F0" w:rsidRPr="00EE090C" w:rsidRDefault="009B27F0" w:rsidP="005B20B2">
      <w:pPr>
        <w:pStyle w:val="BodyText"/>
        <w:jc w:val="both"/>
        <w:rPr>
          <w:sz w:val="17"/>
        </w:rPr>
      </w:pPr>
    </w:p>
    <w:p w:rsidR="009B27F0" w:rsidRPr="00EE090C" w:rsidRDefault="009B27F0" w:rsidP="005B20B2">
      <w:pPr>
        <w:pStyle w:val="BodyText"/>
        <w:jc w:val="both"/>
        <w:rPr>
          <w:sz w:val="17"/>
        </w:rPr>
      </w:pPr>
    </w:p>
    <w:p w:rsidR="00E43742" w:rsidRDefault="00E43742" w:rsidP="00E43742">
      <w:pPr>
        <w:pStyle w:val="BodyText"/>
        <w:jc w:val="center"/>
      </w:pPr>
      <w:r>
        <w:rPr>
          <w:sz w:val="17"/>
        </w:rPr>
        <w:t xml:space="preserve">                                                                                                                         </w:t>
      </w:r>
      <w:r>
        <w:t>{DATE_B}</w:t>
      </w:r>
    </w:p>
    <w:p w:rsidR="0013786E" w:rsidRDefault="00BC4A6F" w:rsidP="00E43742">
      <w:pPr>
        <w:pStyle w:val="BodyText"/>
      </w:pPr>
      <w:r>
        <w:rPr>
          <w:noProof/>
        </w:rPr>
        <mc:AlternateContent>
          <mc:Choice Requires="wps">
            <w:drawing>
              <wp:anchor distT="0" distB="0" distL="114300" distR="114300" simplePos="0" relativeHeight="251664384" behindDoc="0" locked="0" layoutInCell="1" allowOverlap="1" wp14:anchorId="04B3A11C" wp14:editId="7A38723B">
                <wp:simplePos x="0" y="0"/>
                <wp:positionH relativeFrom="column">
                  <wp:posOffset>3609975</wp:posOffset>
                </wp:positionH>
                <wp:positionV relativeFrom="paragraph">
                  <wp:posOffset>24130</wp:posOffset>
                </wp:positionV>
                <wp:extent cx="2428875" cy="20859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428875" cy="2085975"/>
                        </a:xfrm>
                        <a:prstGeom prst="rect">
                          <a:avLst/>
                        </a:prstGeom>
                        <a:noFill/>
                        <a:ln w="6350">
                          <a:noFill/>
                        </a:ln>
                      </wps:spPr>
                      <wps:txbx>
                        <w:txbxContent>
                          <w:p w:rsidR="00752AE2" w:rsidRDefault="004E4947" w:rsidP="00752AE2">
                            <w:r>
                              <w:rPr>
                                <w:noProof/>
                              </w:rPr>
                              <w:drawing>
                                <wp:inline distT="0" distB="0" distL="0" distR="0" wp14:anchorId="7247F994" wp14:editId="4E3E8A8A">
                                  <wp:extent cx="222885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mp.jpg"/>
                                          <pic:cNvPicPr/>
                                        </pic:nvPicPr>
                                        <pic:blipFill>
                                          <a:blip r:embed="rId6">
                                            <a:extLst>
                                              <a:ext uri="{28A0092B-C50C-407E-A947-70E740481C1C}">
                                                <a14:useLocalDpi xmlns:a14="http://schemas.microsoft.com/office/drawing/2010/main" val="0"/>
                                              </a:ext>
                                            </a:extLst>
                                          </a:blip>
                                          <a:stretch>
                                            <a:fillRect/>
                                          </a:stretch>
                                        </pic:blipFill>
                                        <pic:spPr>
                                          <a:xfrm>
                                            <a:off x="0" y="0"/>
                                            <a:ext cx="2233867" cy="16801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3A11C" id="_x0000_t202" coordsize="21600,21600" o:spt="202" path="m,l,21600r21600,l21600,xe">
                <v:stroke joinstyle="miter"/>
                <v:path gradientshapeok="t" o:connecttype="rect"/>
              </v:shapetype>
              <v:shape id="Text Box 3" o:spid="_x0000_s1026" type="#_x0000_t202" style="position:absolute;margin-left:284.25pt;margin-top:1.9pt;width:191.25pt;height:16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" filled="f" stroked="f" strokeweight=".5pt">
                <v:textbox>
                  <w:txbxContent>
                    <w:p w:rsidR="00752AE2" w:rsidRDefault="004E4947" w:rsidP="00752AE2">
                      <w:r>
                        <w:rPr>
                          <w:noProof/>
                        </w:rPr>
                        <w:drawing>
                          <wp:inline distT="0" distB="0" distL="0" distR="0" wp14:anchorId="7247F994" wp14:editId="4E3E8A8A">
                            <wp:extent cx="222885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mp.jpg"/>
                                    <pic:cNvPicPr/>
                                  </pic:nvPicPr>
                                  <pic:blipFill>
                                    <a:blip r:embed="rId6">
                                      <a:extLst>
                                        <a:ext uri="{28A0092B-C50C-407E-A947-70E740481C1C}">
                                          <a14:useLocalDpi xmlns:a14="http://schemas.microsoft.com/office/drawing/2010/main" val="0"/>
                                        </a:ext>
                                      </a:extLst>
                                    </a:blip>
                                    <a:stretch>
                                      <a:fillRect/>
                                    </a:stretch>
                                  </pic:blipFill>
                                  <pic:spPr>
                                    <a:xfrm>
                                      <a:off x="0" y="0"/>
                                      <a:ext cx="2233867" cy="1680173"/>
                                    </a:xfrm>
                                    <a:prstGeom prst="rect">
                                      <a:avLst/>
                                    </a:prstGeom>
                                  </pic:spPr>
                                </pic:pic>
                              </a:graphicData>
                            </a:graphic>
                          </wp:inline>
                        </w:drawing>
                      </w:r>
                    </w:p>
                  </w:txbxContent>
                </v:textbox>
              </v:shape>
            </w:pict>
          </mc:Fallback>
        </mc:AlternateContent>
      </w:r>
      <w:r w:rsidR="0013786E">
        <w:t>The Managing Director</w:t>
      </w:r>
    </w:p>
    <w:p w:rsidR="00CB137F" w:rsidRDefault="00CB137F" w:rsidP="00CB137F">
      <w:pPr>
        <w:pStyle w:val="BodyText"/>
        <w:jc w:val="both"/>
      </w:pPr>
      <w:r>
        <w:t>{PENSION_COMPANY},</w:t>
      </w:r>
    </w:p>
    <w:p w:rsidR="00CB137F" w:rsidRDefault="00CB137F" w:rsidP="00CB137F">
      <w:pPr>
        <w:pStyle w:val="BodyText"/>
        <w:jc w:val="both"/>
      </w:pPr>
      <w:r>
        <w:t>{PENSION_COMPANY_ADDR_ONE}</w:t>
      </w:r>
    </w:p>
    <w:p w:rsidR="00CB137F" w:rsidRDefault="00CB137F" w:rsidP="00CB137F">
      <w:pPr>
        <w:pStyle w:val="BodyText"/>
        <w:jc w:val="both"/>
      </w:pPr>
      <w:r>
        <w:t>{PENSION_COMPANY_ADDR_TWO}</w:t>
      </w:r>
    </w:p>
    <w:p w:rsidR="00CB137F" w:rsidRDefault="00CB137F" w:rsidP="00CB137F">
      <w:pPr>
        <w:pStyle w:val="BodyText"/>
        <w:jc w:val="both"/>
      </w:pPr>
      <w:r>
        <w:t>{PENSION_COMPANY_ADDR_THREE}</w:t>
      </w:r>
    </w:p>
    <w:p w:rsidR="00CB137F" w:rsidRDefault="00CB137F" w:rsidP="00CB137F">
      <w:pPr>
        <w:pStyle w:val="BodyText"/>
        <w:jc w:val="both"/>
      </w:pPr>
      <w:r>
        <w:t>{PENSION_COMPANY_ADDR_FOUR}</w:t>
      </w:r>
    </w:p>
    <w:p w:rsidR="00CB137F" w:rsidRDefault="00CB137F" w:rsidP="00CB137F">
      <w:pPr>
        <w:pStyle w:val="BodyText"/>
        <w:jc w:val="both"/>
      </w:pPr>
      <w:r>
        <w:t>{PENSION_COMPANY_ADDR_FIVE}</w:t>
      </w:r>
    </w:p>
    <w:p w:rsidR="0013786E" w:rsidRDefault="00CB137F" w:rsidP="00CB137F">
      <w:pPr>
        <w:pStyle w:val="BodyText"/>
        <w:jc w:val="both"/>
      </w:pPr>
      <w:r>
        <w:t>{PENSION_COMPANY_ADDR_SIX}</w:t>
      </w:r>
    </w:p>
    <w:p w:rsidR="00CB137F" w:rsidRDefault="00CB137F" w:rsidP="00CB137F">
      <w:pPr>
        <w:pStyle w:val="BodyText"/>
        <w:jc w:val="both"/>
      </w:pPr>
    </w:p>
    <w:p w:rsidR="00CB137F" w:rsidRDefault="00CB137F" w:rsidP="00CB137F">
      <w:pPr>
        <w:pStyle w:val="BodyText"/>
        <w:jc w:val="both"/>
      </w:pPr>
    </w:p>
    <w:p w:rsidR="0013786E" w:rsidRPr="0013786E" w:rsidRDefault="0013786E" w:rsidP="0013786E">
      <w:pPr>
        <w:pStyle w:val="BodyText"/>
        <w:jc w:val="both"/>
        <w:rPr>
          <w:b/>
          <w:bCs/>
        </w:rPr>
      </w:pPr>
      <w:r w:rsidRPr="0013786E">
        <w:rPr>
          <w:b/>
          <w:bCs/>
        </w:rPr>
        <w:t>LETTER</w:t>
      </w:r>
      <w:r w:rsidRPr="0013786E">
        <w:rPr>
          <w:b/>
          <w:bCs/>
          <w:spacing w:val="40"/>
        </w:rPr>
        <w:t xml:space="preserve"> </w:t>
      </w:r>
      <w:r w:rsidRPr="0013786E">
        <w:rPr>
          <w:b/>
          <w:bCs/>
        </w:rPr>
        <w:t>OF</w:t>
      </w:r>
      <w:r w:rsidRPr="0013786E">
        <w:rPr>
          <w:b/>
          <w:bCs/>
          <w:spacing w:val="40"/>
        </w:rPr>
        <w:t xml:space="preserve"> </w:t>
      </w:r>
      <w:r w:rsidRPr="0013786E">
        <w:rPr>
          <w:b/>
          <w:bCs/>
        </w:rPr>
        <w:t>INDEMNITY</w:t>
      </w:r>
      <w:r w:rsidRPr="0013786E">
        <w:rPr>
          <w:b/>
          <w:bCs/>
          <w:spacing w:val="40"/>
        </w:rPr>
        <w:t xml:space="preserve"> </w:t>
      </w:r>
      <w:r w:rsidRPr="0013786E">
        <w:rPr>
          <w:b/>
          <w:bCs/>
        </w:rPr>
        <w:t>IN</w:t>
      </w:r>
      <w:r w:rsidRPr="0013786E">
        <w:rPr>
          <w:b/>
          <w:bCs/>
          <w:spacing w:val="40"/>
        </w:rPr>
        <w:t xml:space="preserve"> </w:t>
      </w:r>
      <w:r w:rsidRPr="0013786E">
        <w:rPr>
          <w:b/>
          <w:bCs/>
        </w:rPr>
        <w:t>RESPECT</w:t>
      </w:r>
      <w:r w:rsidRPr="0013786E">
        <w:rPr>
          <w:b/>
          <w:bCs/>
          <w:spacing w:val="40"/>
        </w:rPr>
        <w:t xml:space="preserve"> </w:t>
      </w:r>
      <w:r w:rsidRPr="0013786E">
        <w:rPr>
          <w:b/>
          <w:bCs/>
        </w:rPr>
        <w:t>OF</w:t>
      </w:r>
      <w:r w:rsidRPr="0013786E">
        <w:rPr>
          <w:b/>
          <w:bCs/>
          <w:spacing w:val="40"/>
        </w:rPr>
        <w:t xml:space="preserve"> </w:t>
      </w:r>
      <w:r w:rsidRPr="0013786E">
        <w:rPr>
          <w:b/>
          <w:bCs/>
        </w:rPr>
        <w:t>RETIREMENT</w:t>
      </w:r>
      <w:r w:rsidRPr="0013786E">
        <w:rPr>
          <w:b/>
          <w:bCs/>
          <w:spacing w:val="40"/>
        </w:rPr>
        <w:t xml:space="preserve"> </w:t>
      </w:r>
      <w:r w:rsidRPr="0013786E">
        <w:rPr>
          <w:b/>
          <w:bCs/>
        </w:rPr>
        <w:t>SAVINGS</w:t>
      </w:r>
      <w:r w:rsidRPr="0013786E">
        <w:rPr>
          <w:b/>
          <w:bCs/>
          <w:spacing w:val="40"/>
        </w:rPr>
        <w:t xml:space="preserve"> </w:t>
      </w:r>
      <w:r w:rsidRPr="0013786E">
        <w:rPr>
          <w:b/>
          <w:bCs/>
        </w:rPr>
        <w:t>ACCOUNT EQUITY CONTRIBUTION</w:t>
      </w:r>
    </w:p>
    <w:p w:rsidR="0013786E" w:rsidRDefault="0013786E" w:rsidP="0013786E">
      <w:pPr>
        <w:pStyle w:val="BodyText"/>
        <w:jc w:val="both"/>
      </w:pPr>
      <w:r>
        <w:rPr>
          <w:b/>
        </w:rPr>
        <w:t xml:space="preserve">THIS INDEMNITY </w:t>
      </w:r>
      <w:r>
        <w:t>is issued b</w:t>
      </w:r>
      <w:r w:rsidRPr="0013786E">
        <w:t xml:space="preserve">y Kebbi State Home Savings &amp; Loans Ltd of </w:t>
      </w:r>
      <w:r w:rsidRPr="0013786E">
        <w:rPr>
          <w:rFonts w:eastAsia="Calibri"/>
          <w:bCs/>
          <w:color w:val="000000"/>
        </w:rPr>
        <w:t>Ahmadu Bello Way P.M.B. 1110, Birnin Kebbi, Kebbi state</w:t>
      </w:r>
      <w:r w:rsidRPr="0013786E">
        <w:t xml:space="preserve"> (hereinafter called “Indemnifier” which expression shall where the context so admits i</w:t>
      </w:r>
      <w:r>
        <w:t xml:space="preserve">nclude its successors-in-title and assigns), to </w:t>
      </w:r>
      <w:r w:rsidR="00CB137F">
        <w:rPr>
          <w:b/>
        </w:rPr>
        <w:t xml:space="preserve">{PENSION_COMPANY} </w:t>
      </w:r>
      <w:r>
        <w:t>having its Head</w:t>
      </w:r>
      <w:r>
        <w:rPr>
          <w:spacing w:val="-3"/>
        </w:rPr>
        <w:t xml:space="preserve"> </w:t>
      </w:r>
      <w:r>
        <w:t>Office</w:t>
      </w:r>
      <w:r>
        <w:rPr>
          <w:spacing w:val="-3"/>
        </w:rPr>
        <w:t xml:space="preserve"> </w:t>
      </w:r>
      <w:r>
        <w:t xml:space="preserve">at </w:t>
      </w:r>
      <w:r w:rsidRPr="0078695B">
        <w:rPr>
          <w:b/>
        </w:rPr>
        <w:t xml:space="preserve">Pascal </w:t>
      </w:r>
      <w:proofErr w:type="spellStart"/>
      <w:r w:rsidRPr="0078695B">
        <w:rPr>
          <w:b/>
        </w:rPr>
        <w:t>Bafyau</w:t>
      </w:r>
      <w:proofErr w:type="spellEnd"/>
      <w:r w:rsidRPr="0078695B">
        <w:rPr>
          <w:b/>
        </w:rPr>
        <w:t xml:space="preserve"> </w:t>
      </w:r>
      <w:proofErr w:type="spellStart"/>
      <w:r w:rsidRPr="0078695B">
        <w:rPr>
          <w:b/>
        </w:rPr>
        <w:t>Labour</w:t>
      </w:r>
      <w:proofErr w:type="spellEnd"/>
      <w:r w:rsidRPr="0078695B">
        <w:rPr>
          <w:b/>
        </w:rPr>
        <w:t xml:space="preserve"> House, Plot 820/821 Central District</w:t>
      </w:r>
      <w:r>
        <w:rPr>
          <w:b/>
        </w:rPr>
        <w:t>,</w:t>
      </w:r>
      <w:r w:rsidRPr="0078695B">
        <w:rPr>
          <w:b/>
        </w:rPr>
        <w:t xml:space="preserve"> FCT Abuja</w:t>
      </w:r>
      <w:r w:rsidRPr="0078695B">
        <w:rPr>
          <w:b/>
          <w:color w:val="1F2023"/>
        </w:rPr>
        <w:t>.</w:t>
      </w:r>
      <w:r>
        <w:rPr>
          <w:color w:val="1F2023"/>
          <w:spacing w:val="-8"/>
        </w:rPr>
        <w:t xml:space="preserve"> </w:t>
      </w:r>
      <w:r>
        <w:t>(hereinafter called “indemnified PFA” which expression shall where the context so admits include its successors-in-title and assigns)</w:t>
      </w:r>
    </w:p>
    <w:p w:rsidR="0013786E" w:rsidRDefault="0013786E" w:rsidP="0013786E">
      <w:pPr>
        <w:pStyle w:val="BodyText"/>
        <w:jc w:val="both"/>
      </w:pPr>
      <w:r>
        <w:rPr>
          <w:spacing w:val="-2"/>
        </w:rPr>
        <w:t>WHEREAS:</w:t>
      </w:r>
    </w:p>
    <w:p w:rsidR="0013786E" w:rsidRDefault="00CB137F" w:rsidP="0013786E">
      <w:pPr>
        <w:pStyle w:val="BodyText"/>
        <w:numPr>
          <w:ilvl w:val="0"/>
          <w:numId w:val="15"/>
        </w:numPr>
        <w:jc w:val="both"/>
      </w:pPr>
      <w:r>
        <w:rPr>
          <w:b/>
        </w:rPr>
        <w:t xml:space="preserve">{PENSION_COMPANY} </w:t>
      </w:r>
      <w:r w:rsidR="0013786E">
        <w:t>is</w:t>
      </w:r>
      <w:r w:rsidR="0013786E">
        <w:rPr>
          <w:spacing w:val="-2"/>
        </w:rPr>
        <w:t xml:space="preserve"> </w:t>
      </w:r>
      <w:r w:rsidR="0013786E">
        <w:t>a</w:t>
      </w:r>
      <w:r w:rsidR="0013786E">
        <w:rPr>
          <w:spacing w:val="-4"/>
        </w:rPr>
        <w:t xml:space="preserve"> </w:t>
      </w:r>
      <w:r w:rsidR="0013786E">
        <w:t>Pension</w:t>
      </w:r>
      <w:r w:rsidR="0013786E">
        <w:rPr>
          <w:spacing w:val="-2"/>
        </w:rPr>
        <w:t xml:space="preserve"> </w:t>
      </w:r>
      <w:r w:rsidR="0013786E">
        <w:t>Fund</w:t>
      </w:r>
      <w:r w:rsidR="0013786E">
        <w:rPr>
          <w:spacing w:val="-3"/>
        </w:rPr>
        <w:t xml:space="preserve"> </w:t>
      </w:r>
      <w:r w:rsidR="0013786E">
        <w:t>Administrator</w:t>
      </w:r>
      <w:r w:rsidR="0013786E">
        <w:rPr>
          <w:spacing w:val="-4"/>
        </w:rPr>
        <w:t xml:space="preserve"> </w:t>
      </w:r>
      <w:r w:rsidR="0013786E">
        <w:t>licensed</w:t>
      </w:r>
      <w:r w:rsidR="0013786E">
        <w:rPr>
          <w:spacing w:val="-2"/>
        </w:rPr>
        <w:t xml:space="preserve"> </w:t>
      </w:r>
      <w:r w:rsidR="0013786E">
        <w:t>by</w:t>
      </w:r>
      <w:r w:rsidR="0013786E">
        <w:rPr>
          <w:spacing w:val="-2"/>
        </w:rPr>
        <w:t xml:space="preserve"> </w:t>
      </w:r>
      <w:r w:rsidR="0013786E">
        <w:rPr>
          <w:spacing w:val="-5"/>
        </w:rPr>
        <w:t>the</w:t>
      </w:r>
      <w:r w:rsidR="0053180E">
        <w:rPr>
          <w:spacing w:val="-5"/>
        </w:rPr>
        <w:t xml:space="preserve"> </w:t>
      </w:r>
      <w:r w:rsidR="0013786E">
        <w:t>National</w:t>
      </w:r>
      <w:r w:rsidR="0013786E" w:rsidRPr="0013786E">
        <w:rPr>
          <w:spacing w:val="-3"/>
        </w:rPr>
        <w:t xml:space="preserve"> </w:t>
      </w:r>
      <w:r w:rsidR="0013786E">
        <w:t>Pension</w:t>
      </w:r>
      <w:r w:rsidR="0013786E" w:rsidRPr="0013786E">
        <w:rPr>
          <w:spacing w:val="-4"/>
        </w:rPr>
        <w:t xml:space="preserve"> </w:t>
      </w:r>
      <w:r w:rsidR="0013786E">
        <w:t>Commission</w:t>
      </w:r>
      <w:r w:rsidR="0013786E" w:rsidRPr="0013786E">
        <w:rPr>
          <w:spacing w:val="-4"/>
        </w:rPr>
        <w:t xml:space="preserve"> </w:t>
      </w:r>
      <w:r w:rsidR="0013786E">
        <w:t>(“the</w:t>
      </w:r>
      <w:r w:rsidR="0013786E" w:rsidRPr="0013786E">
        <w:rPr>
          <w:spacing w:val="-4"/>
        </w:rPr>
        <w:t xml:space="preserve"> </w:t>
      </w:r>
      <w:r w:rsidR="0013786E">
        <w:t>Commission”)</w:t>
      </w:r>
      <w:r w:rsidR="0013786E" w:rsidRPr="0013786E">
        <w:rPr>
          <w:spacing w:val="-6"/>
        </w:rPr>
        <w:t xml:space="preserve"> </w:t>
      </w:r>
      <w:r w:rsidR="0013786E">
        <w:t>to</w:t>
      </w:r>
      <w:r w:rsidR="0013786E" w:rsidRPr="0013786E">
        <w:rPr>
          <w:spacing w:val="-7"/>
        </w:rPr>
        <w:t xml:space="preserve"> </w:t>
      </w:r>
      <w:r w:rsidR="0013786E">
        <w:t>manage</w:t>
      </w:r>
      <w:r w:rsidR="0013786E" w:rsidRPr="0013786E">
        <w:rPr>
          <w:spacing w:val="-6"/>
        </w:rPr>
        <w:t xml:space="preserve"> </w:t>
      </w:r>
      <w:r w:rsidR="0013786E">
        <w:t>individual</w:t>
      </w:r>
      <w:r w:rsidR="0013786E" w:rsidRPr="0013786E">
        <w:rPr>
          <w:spacing w:val="-3"/>
        </w:rPr>
        <w:t xml:space="preserve"> </w:t>
      </w:r>
      <w:r w:rsidR="0013786E">
        <w:t>Retirement</w:t>
      </w:r>
      <w:r w:rsidR="0013786E" w:rsidRPr="0013786E">
        <w:rPr>
          <w:spacing w:val="-3"/>
        </w:rPr>
        <w:t xml:space="preserve"> </w:t>
      </w:r>
      <w:r w:rsidR="0013786E">
        <w:t xml:space="preserve">Savings Accounts (RSA) in accordance with the provisions of the Pension Reform Act, 2014 (“the </w:t>
      </w:r>
      <w:r w:rsidR="0013786E" w:rsidRPr="0013786E">
        <w:rPr>
          <w:spacing w:val="-2"/>
        </w:rPr>
        <w:t>Act”);</w:t>
      </w:r>
    </w:p>
    <w:p w:rsidR="0013786E" w:rsidRDefault="0013786E" w:rsidP="0013786E">
      <w:pPr>
        <w:pStyle w:val="BodyText"/>
        <w:numPr>
          <w:ilvl w:val="0"/>
          <w:numId w:val="15"/>
        </w:numPr>
        <w:jc w:val="both"/>
      </w:pPr>
      <w:r>
        <w:t>Pursuant</w:t>
      </w:r>
      <w:r w:rsidRPr="0013786E">
        <w:rPr>
          <w:spacing w:val="-8"/>
        </w:rPr>
        <w:t xml:space="preserve"> </w:t>
      </w:r>
      <w:r>
        <w:t>to</w:t>
      </w:r>
      <w:r w:rsidRPr="0013786E">
        <w:rPr>
          <w:spacing w:val="-10"/>
        </w:rPr>
        <w:t xml:space="preserve"> </w:t>
      </w:r>
      <w:r>
        <w:t>the</w:t>
      </w:r>
      <w:r w:rsidRPr="0013786E">
        <w:rPr>
          <w:spacing w:val="-7"/>
        </w:rPr>
        <w:t xml:space="preserve"> </w:t>
      </w:r>
      <w:r>
        <w:t>Act,</w:t>
      </w:r>
      <w:r w:rsidRPr="0013786E">
        <w:rPr>
          <w:spacing w:val="-8"/>
        </w:rPr>
        <w:t xml:space="preserve"> </w:t>
      </w:r>
      <w:r>
        <w:t>the</w:t>
      </w:r>
      <w:r w:rsidRPr="0013786E">
        <w:rPr>
          <w:spacing w:val="-7"/>
        </w:rPr>
        <w:t xml:space="preserve"> </w:t>
      </w:r>
      <w:r>
        <w:t>Commission</w:t>
      </w:r>
      <w:r w:rsidRPr="0013786E">
        <w:rPr>
          <w:spacing w:val="-10"/>
        </w:rPr>
        <w:t xml:space="preserve"> </w:t>
      </w:r>
      <w:r>
        <w:t>has</w:t>
      </w:r>
      <w:r w:rsidRPr="0013786E">
        <w:rPr>
          <w:spacing w:val="-9"/>
        </w:rPr>
        <w:t xml:space="preserve"> </w:t>
      </w:r>
      <w:r>
        <w:t>issued</w:t>
      </w:r>
      <w:r w:rsidRPr="0013786E">
        <w:rPr>
          <w:spacing w:val="-9"/>
        </w:rPr>
        <w:t xml:space="preserve"> </w:t>
      </w:r>
      <w:r>
        <w:t>Guidelines</w:t>
      </w:r>
      <w:r w:rsidRPr="0013786E">
        <w:rPr>
          <w:spacing w:val="-9"/>
        </w:rPr>
        <w:t xml:space="preserve"> </w:t>
      </w:r>
      <w:r>
        <w:t>on</w:t>
      </w:r>
      <w:r w:rsidRPr="0013786E">
        <w:rPr>
          <w:spacing w:val="-10"/>
        </w:rPr>
        <w:t xml:space="preserve"> </w:t>
      </w:r>
      <w:r>
        <w:t>Accessing</w:t>
      </w:r>
      <w:r w:rsidRPr="0013786E">
        <w:rPr>
          <w:spacing w:val="-7"/>
        </w:rPr>
        <w:t xml:space="preserve"> </w:t>
      </w:r>
      <w:r>
        <w:t>RSA</w:t>
      </w:r>
      <w:r w:rsidRPr="0013786E">
        <w:rPr>
          <w:spacing w:val="-11"/>
        </w:rPr>
        <w:t xml:space="preserve"> </w:t>
      </w:r>
      <w:r>
        <w:t>Balance</w:t>
      </w:r>
      <w:r w:rsidRPr="0013786E">
        <w:rPr>
          <w:spacing w:val="-9"/>
        </w:rPr>
        <w:t xml:space="preserve"> </w:t>
      </w:r>
      <w:r>
        <w:t>towards Payment of Equity Contributions for Residential Mortgage (“Guidelines”) which Guidelines permit RSA Account Holders to access a portion of their RSA balance as equity contribution towards acquiring a residential property from a licensed financial institution;</w:t>
      </w:r>
    </w:p>
    <w:p w:rsidR="0013786E" w:rsidRDefault="0013786E" w:rsidP="0013786E">
      <w:pPr>
        <w:pStyle w:val="BodyText"/>
        <w:numPr>
          <w:ilvl w:val="0"/>
          <w:numId w:val="15"/>
        </w:numPr>
        <w:jc w:val="both"/>
      </w:pPr>
      <w:r>
        <w:t>The Indemnifier is duly licensed by the Central Bank of Nigeria (CBN) and meets all the eligibility criteria for the provision of mortgage lending services to RSA holders under the Guidelines issued by the Commission.</w:t>
      </w:r>
    </w:p>
    <w:p w:rsidR="0013786E" w:rsidRDefault="0013786E" w:rsidP="0013786E">
      <w:pPr>
        <w:pStyle w:val="BodyText"/>
        <w:numPr>
          <w:ilvl w:val="0"/>
          <w:numId w:val="15"/>
        </w:numPr>
        <w:jc w:val="both"/>
      </w:pPr>
      <w:r>
        <w:t>The Indemnifier has</w:t>
      </w:r>
      <w:r w:rsidRPr="0013786E">
        <w:rPr>
          <w:spacing w:val="-2"/>
        </w:rPr>
        <w:t xml:space="preserve"> </w:t>
      </w:r>
      <w:r>
        <w:t>received applications</w:t>
      </w:r>
      <w:r w:rsidRPr="0013786E">
        <w:rPr>
          <w:spacing w:val="-2"/>
        </w:rPr>
        <w:t xml:space="preserve"> </w:t>
      </w:r>
      <w:r>
        <w:t>from several RSA</w:t>
      </w:r>
      <w:r w:rsidRPr="0013786E">
        <w:rPr>
          <w:spacing w:val="-1"/>
        </w:rPr>
        <w:t xml:space="preserve"> </w:t>
      </w:r>
      <w:r>
        <w:t>holders who</w:t>
      </w:r>
      <w:r w:rsidRPr="0013786E">
        <w:rPr>
          <w:spacing w:val="-2"/>
        </w:rPr>
        <w:t xml:space="preserve"> </w:t>
      </w:r>
      <w:r>
        <w:t xml:space="preserve">maintain RSAs with </w:t>
      </w:r>
      <w:r w:rsidR="0053180E">
        <w:rPr>
          <w:b/>
        </w:rPr>
        <w:t xml:space="preserve">{PENSION_COMPANY} </w:t>
      </w:r>
      <w:r>
        <w:t>and in line with the Guidelines, the indemnifier has agreed</w:t>
      </w:r>
      <w:r w:rsidRPr="0013786E">
        <w:rPr>
          <w:spacing w:val="-6"/>
        </w:rPr>
        <w:t xml:space="preserve"> </w:t>
      </w:r>
      <w:r>
        <w:t>to</w:t>
      </w:r>
      <w:r w:rsidRPr="0013786E">
        <w:rPr>
          <w:spacing w:val="-9"/>
        </w:rPr>
        <w:t xml:space="preserve"> </w:t>
      </w:r>
      <w:r>
        <w:t>finance</w:t>
      </w:r>
      <w:r w:rsidRPr="0013786E">
        <w:rPr>
          <w:spacing w:val="-8"/>
        </w:rPr>
        <w:t xml:space="preserve"> </w:t>
      </w:r>
      <w:r>
        <w:t>the</w:t>
      </w:r>
      <w:r w:rsidRPr="0013786E">
        <w:rPr>
          <w:spacing w:val="-6"/>
        </w:rPr>
        <w:t xml:space="preserve"> </w:t>
      </w:r>
      <w:r>
        <w:t>purchase</w:t>
      </w:r>
      <w:r w:rsidRPr="0013786E">
        <w:rPr>
          <w:spacing w:val="-6"/>
        </w:rPr>
        <w:t xml:space="preserve"> </w:t>
      </w:r>
      <w:r>
        <w:t>of</w:t>
      </w:r>
      <w:r w:rsidRPr="0013786E">
        <w:rPr>
          <w:spacing w:val="-8"/>
        </w:rPr>
        <w:t xml:space="preserve"> </w:t>
      </w:r>
      <w:r>
        <w:t>a</w:t>
      </w:r>
      <w:r w:rsidRPr="0013786E">
        <w:rPr>
          <w:spacing w:val="-6"/>
        </w:rPr>
        <w:t xml:space="preserve"> </w:t>
      </w:r>
      <w:r>
        <w:t>residential</w:t>
      </w:r>
      <w:r w:rsidRPr="0013786E">
        <w:rPr>
          <w:spacing w:val="-5"/>
        </w:rPr>
        <w:t xml:space="preserve"> </w:t>
      </w:r>
      <w:r>
        <w:t>property</w:t>
      </w:r>
      <w:r w:rsidRPr="0013786E">
        <w:rPr>
          <w:spacing w:val="-9"/>
        </w:rPr>
        <w:t xml:space="preserve"> </w:t>
      </w:r>
      <w:r>
        <w:t>on</w:t>
      </w:r>
      <w:r w:rsidRPr="0013786E">
        <w:rPr>
          <w:spacing w:val="-6"/>
        </w:rPr>
        <w:t xml:space="preserve"> </w:t>
      </w:r>
      <w:r>
        <w:t>behalf</w:t>
      </w:r>
      <w:r w:rsidRPr="0013786E">
        <w:rPr>
          <w:spacing w:val="-5"/>
        </w:rPr>
        <w:t xml:space="preserve"> </w:t>
      </w:r>
      <w:r>
        <w:t>of</w:t>
      </w:r>
      <w:r w:rsidRPr="0013786E">
        <w:rPr>
          <w:spacing w:val="-8"/>
        </w:rPr>
        <w:t xml:space="preserve"> </w:t>
      </w:r>
      <w:r>
        <w:t>the</w:t>
      </w:r>
      <w:r w:rsidRPr="0013786E">
        <w:rPr>
          <w:spacing w:val="-6"/>
        </w:rPr>
        <w:t xml:space="preserve"> </w:t>
      </w:r>
      <w:r>
        <w:t>RSA</w:t>
      </w:r>
      <w:r w:rsidRPr="0013786E">
        <w:rPr>
          <w:spacing w:val="-7"/>
        </w:rPr>
        <w:t xml:space="preserve"> </w:t>
      </w:r>
      <w:r>
        <w:t>holders,</w:t>
      </w:r>
      <w:r w:rsidRPr="0013786E">
        <w:rPr>
          <w:spacing w:val="-5"/>
        </w:rPr>
        <w:t xml:space="preserve"> </w:t>
      </w:r>
      <w:r>
        <w:t>subject</w:t>
      </w:r>
      <w:r w:rsidRPr="0013786E">
        <w:rPr>
          <w:spacing w:val="-5"/>
        </w:rPr>
        <w:t xml:space="preserve"> </w:t>
      </w:r>
      <w:r>
        <w:t>to the execution of relevant mortgage contracts.</w:t>
      </w: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r>
        <w:rPr>
          <w:noProof/>
        </w:rPr>
        <mc:AlternateContent>
          <mc:Choice Requires="wps">
            <w:drawing>
              <wp:anchor distT="0" distB="0" distL="0" distR="0" simplePos="0" relativeHeight="251662336" behindDoc="1" locked="0" layoutInCell="1" allowOverlap="1" wp14:anchorId="4B22F9D9" wp14:editId="17D7CE5B">
                <wp:simplePos x="0" y="0"/>
                <wp:positionH relativeFrom="page">
                  <wp:posOffset>1152525</wp:posOffset>
                </wp:positionH>
                <wp:positionV relativeFrom="paragraph">
                  <wp:posOffset>86360</wp:posOffset>
                </wp:positionV>
                <wp:extent cx="5149850" cy="2381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9850" cy="238125"/>
                        </a:xfrm>
                        <a:prstGeom prst="rect">
                          <a:avLst/>
                        </a:prstGeom>
                      </wps:spPr>
                      <wps:txbx>
                        <w:txbxContent>
                          <w:p w:rsidR="0013786E" w:rsidRDefault="0013786E" w:rsidP="0013786E">
                            <w:pPr>
                              <w:tabs>
                                <w:tab w:val="left" w:pos="6579"/>
                              </w:tabs>
                              <w:spacing w:line="240" w:lineRule="exact"/>
                              <w:rPr>
                                <w:rFonts w:ascii="Calibri"/>
                                <w:b/>
                              </w:rPr>
                            </w:pPr>
                            <w:r>
                              <w:rPr>
                                <w:rFonts w:ascii="Calibri"/>
                              </w:rPr>
                              <w:t>Page</w:t>
                            </w:r>
                            <w:r>
                              <w:rPr>
                                <w:rFonts w:ascii="Calibri"/>
                                <w:spacing w:val="-4"/>
                              </w:rPr>
                              <w:t xml:space="preserve"> </w:t>
                            </w:r>
                            <w:r>
                              <w:rPr>
                                <w:rFonts w:ascii="Calibri"/>
                                <w:b/>
                              </w:rPr>
                              <w:t>1</w:t>
                            </w:r>
                            <w:r>
                              <w:rPr>
                                <w:rFonts w:ascii="Calibri"/>
                                <w:b/>
                                <w:spacing w:val="-1"/>
                              </w:rPr>
                              <w:t xml:space="preserve"> </w:t>
                            </w:r>
                            <w:r>
                              <w:rPr>
                                <w:rFonts w:ascii="Calibri"/>
                              </w:rPr>
                              <w:t>of</w:t>
                            </w:r>
                            <w:r>
                              <w:rPr>
                                <w:rFonts w:ascii="Calibri"/>
                                <w:spacing w:val="-2"/>
                              </w:rPr>
                              <w:t xml:space="preserve"> </w:t>
                            </w:r>
                            <w:r>
                              <w:rPr>
                                <w:rFonts w:ascii="Calibri"/>
                                <w:b/>
                                <w:spacing w:val="-10"/>
                              </w:rPr>
                              <w:t>2</w:t>
                            </w:r>
                            <w:r>
                              <w:rPr>
                                <w:rFonts w:ascii="Calibri"/>
                                <w:b/>
                              </w:rPr>
                              <w:tab/>
                            </w:r>
                            <w:r>
                              <w:rPr>
                                <w:rFonts w:ascii="Calibri"/>
                                <w:b/>
                                <w:spacing w:val="-2"/>
                              </w:rPr>
                              <w:t>Confidential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B22F9D9" id="_x0000_t202" coordsize="21600,21600" o:spt="202" path="m,l,21600r21600,l21600,xe">
                <v:stroke joinstyle="miter"/>
                <v:path gradientshapeok="t" o:connecttype="rect"/>
              </v:shapetype>
              <v:shape id="Textbox 2" o:spid="_x0000_s1026" type="#_x0000_t202" style="position:absolute;left:0;text-align:left;margin-left:90.75pt;margin-top:6.8pt;width:405.5pt;height:18.7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" filled="f" stroked="f">
                <v:path arrowok="t"/>
                <v:textbox inset="0,0,0,0">
                  <w:txbxContent>
                    <w:p w:rsidR="0013786E" w:rsidRDefault="0013786E" w:rsidP="0013786E">
                      <w:pPr>
                        <w:tabs>
                          <w:tab w:val="left" w:pos="6579"/>
                        </w:tabs>
                        <w:spacing w:line="240" w:lineRule="exact"/>
                        <w:rPr>
                          <w:rFonts w:ascii="Calibri"/>
                          <w:b/>
                        </w:rPr>
                      </w:pPr>
                      <w:r>
                        <w:rPr>
                          <w:rFonts w:ascii="Calibri"/>
                        </w:rPr>
                        <w:t>Page</w:t>
                      </w:r>
                      <w:r>
                        <w:rPr>
                          <w:rFonts w:ascii="Calibri"/>
                          <w:spacing w:val="-4"/>
                        </w:rPr>
                        <w:t xml:space="preserve"> </w:t>
                      </w:r>
                      <w:r>
                        <w:rPr>
                          <w:rFonts w:ascii="Calibri"/>
                          <w:b/>
                        </w:rPr>
                        <w:t>1</w:t>
                      </w:r>
                      <w:r>
                        <w:rPr>
                          <w:rFonts w:ascii="Calibri"/>
                          <w:b/>
                          <w:spacing w:val="-1"/>
                        </w:rPr>
                        <w:t xml:space="preserve"> </w:t>
                      </w:r>
                      <w:r>
                        <w:rPr>
                          <w:rFonts w:ascii="Calibri"/>
                        </w:rPr>
                        <w:t>of</w:t>
                      </w:r>
                      <w:r>
                        <w:rPr>
                          <w:rFonts w:ascii="Calibri"/>
                          <w:spacing w:val="-2"/>
                        </w:rPr>
                        <w:t xml:space="preserve"> </w:t>
                      </w:r>
                      <w:r>
                        <w:rPr>
                          <w:rFonts w:ascii="Calibri"/>
                          <w:b/>
                          <w:spacing w:val="-10"/>
                        </w:rPr>
                        <w:t>2</w:t>
                      </w:r>
                      <w:r>
                        <w:rPr>
                          <w:rFonts w:ascii="Calibri"/>
                          <w:b/>
                        </w:rPr>
                        <w:tab/>
                      </w:r>
                      <w:r>
                        <w:rPr>
                          <w:rFonts w:ascii="Calibri"/>
                          <w:b/>
                          <w:spacing w:val="-2"/>
                        </w:rPr>
                        <w:t>Confidential</w:t>
                      </w:r>
                    </w:p>
                  </w:txbxContent>
                </v:textbox>
                <w10:wrap anchorx="page"/>
              </v:shape>
            </w:pict>
          </mc:Fallback>
        </mc:AlternateContent>
      </w: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13786E" w:rsidRDefault="0053180E" w:rsidP="0013786E">
      <w:pPr>
        <w:pStyle w:val="BodyText"/>
        <w:numPr>
          <w:ilvl w:val="0"/>
          <w:numId w:val="15"/>
        </w:numPr>
        <w:jc w:val="both"/>
      </w:pPr>
      <w:r w:rsidRPr="004767BE">
        <w:rPr>
          <w:b/>
          <w:bCs/>
        </w:rPr>
        <w:lastRenderedPageBreak/>
        <w:t>{NAME}</w:t>
      </w:r>
      <w:r w:rsidR="0013786E">
        <w:t>,</w:t>
      </w:r>
      <w:r w:rsidR="0013786E" w:rsidRPr="0013786E">
        <w:rPr>
          <w:spacing w:val="-14"/>
        </w:rPr>
        <w:t xml:space="preserve"> </w:t>
      </w:r>
      <w:r w:rsidR="0013786E">
        <w:t>the</w:t>
      </w:r>
      <w:r w:rsidR="0013786E" w:rsidRPr="0013786E">
        <w:rPr>
          <w:spacing w:val="-14"/>
        </w:rPr>
        <w:t xml:space="preserve"> </w:t>
      </w:r>
      <w:r w:rsidR="0013786E">
        <w:t>RSA</w:t>
      </w:r>
      <w:r w:rsidR="0013786E" w:rsidRPr="0013786E">
        <w:rPr>
          <w:spacing w:val="-14"/>
        </w:rPr>
        <w:t xml:space="preserve"> </w:t>
      </w:r>
      <w:r w:rsidR="0013786E">
        <w:t>holder</w:t>
      </w:r>
      <w:r w:rsidR="0013786E" w:rsidRPr="0013786E">
        <w:rPr>
          <w:spacing w:val="-13"/>
        </w:rPr>
        <w:t xml:space="preserve"> </w:t>
      </w:r>
      <w:r w:rsidR="0013786E">
        <w:t>has</w:t>
      </w:r>
      <w:r w:rsidR="0013786E" w:rsidRPr="0013786E">
        <w:rPr>
          <w:spacing w:val="-14"/>
        </w:rPr>
        <w:t xml:space="preserve"> </w:t>
      </w:r>
      <w:r w:rsidR="0013786E">
        <w:t>requested</w:t>
      </w:r>
      <w:r w:rsidR="0013786E" w:rsidRPr="0013786E">
        <w:rPr>
          <w:spacing w:val="-14"/>
        </w:rPr>
        <w:t xml:space="preserve"> </w:t>
      </w:r>
      <w:r w:rsidR="0013786E">
        <w:t>and</w:t>
      </w:r>
      <w:r w:rsidR="0013786E" w:rsidRPr="0013786E">
        <w:rPr>
          <w:spacing w:val="-14"/>
        </w:rPr>
        <w:t xml:space="preserve"> </w:t>
      </w:r>
      <w:r w:rsidR="0013786E">
        <w:t>authorized</w:t>
      </w:r>
      <w:r w:rsidR="0013786E" w:rsidRPr="0013786E">
        <w:rPr>
          <w:spacing w:val="-13"/>
        </w:rPr>
        <w:t xml:space="preserve"> </w:t>
      </w:r>
      <w:r w:rsidR="0013786E">
        <w:t>that</w:t>
      </w:r>
      <w:r w:rsidR="0013786E" w:rsidRPr="0013786E">
        <w:rPr>
          <w:spacing w:val="-14"/>
        </w:rPr>
        <w:t xml:space="preserve"> </w:t>
      </w:r>
      <w:r w:rsidR="0013786E">
        <w:t>a</w:t>
      </w:r>
      <w:r w:rsidR="0013786E" w:rsidRPr="0013786E">
        <w:rPr>
          <w:spacing w:val="-14"/>
        </w:rPr>
        <w:t xml:space="preserve"> \</w:t>
      </w:r>
      <w:r w:rsidR="0013786E">
        <w:t>portion</w:t>
      </w:r>
      <w:r w:rsidR="0013786E" w:rsidRPr="0013786E">
        <w:rPr>
          <w:spacing w:val="-14"/>
        </w:rPr>
        <w:t xml:space="preserve"> </w:t>
      </w:r>
      <w:r w:rsidR="0013786E">
        <w:t>of</w:t>
      </w:r>
      <w:r w:rsidR="0013786E" w:rsidRPr="0013786E">
        <w:rPr>
          <w:spacing w:val="-13"/>
        </w:rPr>
        <w:t xml:space="preserve"> </w:t>
      </w:r>
      <w:r w:rsidR="0013786E">
        <w:t xml:space="preserve">his Mortgage and has applied to </w:t>
      </w:r>
      <w:r>
        <w:rPr>
          <w:b/>
        </w:rPr>
        <w:t xml:space="preserve">{PENSION_COMPANY} </w:t>
      </w:r>
      <w:r w:rsidR="0013786E">
        <w:t>to release to the indemnifier, a portion not more than 25% of his/her RSA balance as equity contribution towards the acquisition of a residential mortgage.</w:t>
      </w:r>
    </w:p>
    <w:p w:rsidR="0053180E" w:rsidRDefault="0053180E" w:rsidP="0053180E">
      <w:pPr>
        <w:pStyle w:val="BodyText"/>
        <w:jc w:val="both"/>
      </w:pPr>
    </w:p>
    <w:p w:rsidR="0013786E" w:rsidRDefault="0013786E" w:rsidP="0013786E">
      <w:pPr>
        <w:pStyle w:val="BodyText"/>
        <w:numPr>
          <w:ilvl w:val="0"/>
          <w:numId w:val="15"/>
        </w:numPr>
        <w:jc w:val="both"/>
      </w:pPr>
      <w:r>
        <w:t>The</w:t>
      </w:r>
      <w:r w:rsidRPr="0013786E">
        <w:rPr>
          <w:spacing w:val="-12"/>
        </w:rPr>
        <w:t xml:space="preserve"> </w:t>
      </w:r>
      <w:r>
        <w:t>Indemnifier</w:t>
      </w:r>
      <w:r w:rsidRPr="0013786E">
        <w:rPr>
          <w:spacing w:val="-13"/>
        </w:rPr>
        <w:t xml:space="preserve"> </w:t>
      </w:r>
      <w:r>
        <w:t>has</w:t>
      </w:r>
      <w:r w:rsidRPr="0013786E">
        <w:rPr>
          <w:spacing w:val="-13"/>
        </w:rPr>
        <w:t xml:space="preserve"> </w:t>
      </w:r>
      <w:r>
        <w:t>conducted</w:t>
      </w:r>
      <w:r w:rsidRPr="0013786E">
        <w:rPr>
          <w:spacing w:val="-14"/>
        </w:rPr>
        <w:t xml:space="preserve"> </w:t>
      </w:r>
      <w:r>
        <w:t>all</w:t>
      </w:r>
      <w:r w:rsidRPr="0013786E">
        <w:rPr>
          <w:spacing w:val="-13"/>
        </w:rPr>
        <w:t xml:space="preserve"> </w:t>
      </w:r>
      <w:r>
        <w:t>requisite</w:t>
      </w:r>
      <w:r w:rsidRPr="0013786E">
        <w:rPr>
          <w:spacing w:val="-12"/>
        </w:rPr>
        <w:t xml:space="preserve"> </w:t>
      </w:r>
      <w:r>
        <w:t>due</w:t>
      </w:r>
      <w:r w:rsidRPr="0013786E">
        <w:rPr>
          <w:spacing w:val="-12"/>
        </w:rPr>
        <w:t xml:space="preserve"> </w:t>
      </w:r>
      <w:r>
        <w:t>diligence</w:t>
      </w:r>
      <w:r w:rsidRPr="0013786E">
        <w:rPr>
          <w:spacing w:val="-12"/>
        </w:rPr>
        <w:t xml:space="preserve"> </w:t>
      </w:r>
      <w:r>
        <w:t>to</w:t>
      </w:r>
      <w:r w:rsidRPr="0013786E">
        <w:rPr>
          <w:spacing w:val="-14"/>
        </w:rPr>
        <w:t xml:space="preserve"> </w:t>
      </w:r>
      <w:r>
        <w:t>confirm</w:t>
      </w:r>
      <w:r w:rsidRPr="0013786E">
        <w:rPr>
          <w:spacing w:val="-13"/>
        </w:rPr>
        <w:t xml:space="preserve"> </w:t>
      </w:r>
      <w:r>
        <w:t>the</w:t>
      </w:r>
      <w:r w:rsidRPr="0013786E">
        <w:rPr>
          <w:spacing w:val="-14"/>
        </w:rPr>
        <w:t xml:space="preserve"> </w:t>
      </w:r>
      <w:r>
        <w:t>authenticity</w:t>
      </w:r>
      <w:r w:rsidRPr="0013786E">
        <w:rPr>
          <w:spacing w:val="-14"/>
        </w:rPr>
        <w:t xml:space="preserve"> </w:t>
      </w:r>
      <w:r>
        <w:t>of</w:t>
      </w:r>
      <w:r w:rsidRPr="0013786E">
        <w:rPr>
          <w:spacing w:val="-13"/>
        </w:rPr>
        <w:t xml:space="preserve"> </w:t>
      </w:r>
      <w:r>
        <w:t>the</w:t>
      </w:r>
      <w:r w:rsidRPr="0013786E">
        <w:rPr>
          <w:spacing w:val="-12"/>
        </w:rPr>
        <w:t xml:space="preserve"> </w:t>
      </w:r>
      <w:r>
        <w:t xml:space="preserve">RSA holder’s intended acquisition of a residential property and undertakes to </w:t>
      </w:r>
      <w:r w:rsidR="0053180E">
        <w:rPr>
          <w:b/>
        </w:rPr>
        <w:t>{PENSION_COMPANY}</w:t>
      </w:r>
      <w:r w:rsidRPr="0013786E">
        <w:rPr>
          <w:b/>
        </w:rPr>
        <w:t xml:space="preserve"> </w:t>
      </w:r>
      <w:r>
        <w:t>that the portion of the RSA holder’s fund which shall be released to the Indemnifier</w:t>
      </w:r>
      <w:r w:rsidRPr="0013786E">
        <w:rPr>
          <w:spacing w:val="-1"/>
        </w:rPr>
        <w:t xml:space="preserve"> </w:t>
      </w:r>
      <w:r>
        <w:t>on the RSA</w:t>
      </w:r>
      <w:r w:rsidRPr="0013786E">
        <w:rPr>
          <w:spacing w:val="-1"/>
        </w:rPr>
        <w:t xml:space="preserve"> </w:t>
      </w:r>
      <w:r>
        <w:t>holder’s</w:t>
      </w:r>
      <w:r w:rsidRPr="0013786E">
        <w:rPr>
          <w:spacing w:val="-2"/>
        </w:rPr>
        <w:t xml:space="preserve"> </w:t>
      </w:r>
      <w:r>
        <w:t>request shall be</w:t>
      </w:r>
      <w:r w:rsidRPr="0013786E">
        <w:rPr>
          <w:spacing w:val="-2"/>
        </w:rPr>
        <w:t xml:space="preserve"> </w:t>
      </w:r>
      <w:r>
        <w:t>applied solely as</w:t>
      </w:r>
      <w:r w:rsidRPr="0013786E">
        <w:rPr>
          <w:spacing w:val="-2"/>
        </w:rPr>
        <w:t xml:space="preserve"> </w:t>
      </w:r>
      <w:r>
        <w:t>equity</w:t>
      </w:r>
      <w:r w:rsidRPr="0013786E">
        <w:rPr>
          <w:spacing w:val="-3"/>
        </w:rPr>
        <w:t xml:space="preserve"> </w:t>
      </w:r>
      <w:r>
        <w:t>contribution</w:t>
      </w:r>
      <w:r w:rsidRPr="0013786E">
        <w:rPr>
          <w:spacing w:val="-3"/>
        </w:rPr>
        <w:t xml:space="preserve"> </w:t>
      </w:r>
      <w:r>
        <w:t>towards the acquisition of a residential mortgage, under the mortgage agreement between the Indemnifier and the RSA holder; and shall not, under any condition, be released to the RSA holder or any third party for any other purpose</w:t>
      </w:r>
    </w:p>
    <w:p w:rsidR="0053180E" w:rsidRDefault="0053180E" w:rsidP="0053180E">
      <w:pPr>
        <w:pStyle w:val="BodyText"/>
        <w:jc w:val="both"/>
      </w:pPr>
    </w:p>
    <w:p w:rsidR="0013786E" w:rsidRDefault="0053180E" w:rsidP="0053180E">
      <w:pPr>
        <w:pStyle w:val="BodyText"/>
        <w:numPr>
          <w:ilvl w:val="0"/>
          <w:numId w:val="15"/>
        </w:numPr>
        <w:jc w:val="both"/>
      </w:pPr>
      <w:r>
        <w:rPr>
          <w:b/>
        </w:rPr>
        <w:t xml:space="preserve">{PENSION_COMPANY} </w:t>
      </w:r>
      <w:r w:rsidR="0013786E">
        <w:rPr>
          <w:b/>
        </w:rPr>
        <w:t>agrees</w:t>
      </w:r>
      <w:r w:rsidR="0013786E">
        <w:rPr>
          <w:spacing w:val="-14"/>
        </w:rPr>
        <w:t xml:space="preserve"> </w:t>
      </w:r>
      <w:r w:rsidR="0013786E">
        <w:t>to</w:t>
      </w:r>
      <w:r w:rsidR="0013786E">
        <w:rPr>
          <w:spacing w:val="-14"/>
        </w:rPr>
        <w:t xml:space="preserve"> </w:t>
      </w:r>
      <w:r w:rsidR="0013786E">
        <w:t>release</w:t>
      </w:r>
      <w:r w:rsidR="0013786E">
        <w:rPr>
          <w:spacing w:val="-14"/>
        </w:rPr>
        <w:t xml:space="preserve"> </w:t>
      </w:r>
      <w:r w:rsidR="0013786E">
        <w:t>the</w:t>
      </w:r>
      <w:r w:rsidR="0013786E">
        <w:rPr>
          <w:spacing w:val="-13"/>
        </w:rPr>
        <w:t xml:space="preserve"> </w:t>
      </w:r>
      <w:r w:rsidR="0013786E">
        <w:t>relevant</w:t>
      </w:r>
      <w:r w:rsidR="0013786E">
        <w:rPr>
          <w:spacing w:val="-14"/>
        </w:rPr>
        <w:t xml:space="preserve"> </w:t>
      </w:r>
      <w:r w:rsidR="0013786E">
        <w:t>portion</w:t>
      </w:r>
      <w:r w:rsidR="0013786E">
        <w:rPr>
          <w:spacing w:val="-14"/>
        </w:rPr>
        <w:t xml:space="preserve"> </w:t>
      </w:r>
      <w:r w:rsidR="0013786E">
        <w:t>of</w:t>
      </w:r>
      <w:r w:rsidR="0013786E">
        <w:rPr>
          <w:spacing w:val="-14"/>
        </w:rPr>
        <w:t xml:space="preserve"> </w:t>
      </w:r>
      <w:r w:rsidR="0013786E">
        <w:t>the</w:t>
      </w:r>
      <w:r w:rsidR="0013786E">
        <w:rPr>
          <w:spacing w:val="-13"/>
        </w:rPr>
        <w:t xml:space="preserve"> </w:t>
      </w:r>
      <w:r w:rsidR="0013786E">
        <w:t>RSA</w:t>
      </w:r>
      <w:r w:rsidR="0013786E">
        <w:rPr>
          <w:spacing w:val="-14"/>
        </w:rPr>
        <w:t xml:space="preserve"> </w:t>
      </w:r>
      <w:r w:rsidR="0013786E">
        <w:t>holder’s fund</w:t>
      </w:r>
      <w:r w:rsidR="0013786E">
        <w:rPr>
          <w:spacing w:val="-12"/>
        </w:rPr>
        <w:t xml:space="preserve"> </w:t>
      </w:r>
      <w:r w:rsidR="0013786E">
        <w:t>to</w:t>
      </w:r>
      <w:r w:rsidR="0013786E">
        <w:rPr>
          <w:spacing w:val="-10"/>
        </w:rPr>
        <w:t xml:space="preserve"> </w:t>
      </w:r>
      <w:r w:rsidR="0013786E">
        <w:t>the</w:t>
      </w:r>
      <w:r w:rsidR="0013786E">
        <w:rPr>
          <w:spacing w:val="-9"/>
        </w:rPr>
        <w:t xml:space="preserve"> </w:t>
      </w:r>
      <w:r w:rsidR="0013786E">
        <w:t>Indemnifier</w:t>
      </w:r>
      <w:r w:rsidR="0013786E">
        <w:rPr>
          <w:spacing w:val="-8"/>
        </w:rPr>
        <w:t xml:space="preserve"> </w:t>
      </w:r>
      <w:r w:rsidR="0013786E">
        <w:t>and</w:t>
      </w:r>
      <w:r w:rsidR="0013786E">
        <w:rPr>
          <w:spacing w:val="-12"/>
        </w:rPr>
        <w:t xml:space="preserve"> </w:t>
      </w:r>
      <w:r w:rsidR="0013786E">
        <w:t>has</w:t>
      </w:r>
      <w:r w:rsidR="0013786E">
        <w:rPr>
          <w:spacing w:val="-9"/>
        </w:rPr>
        <w:t xml:space="preserve"> </w:t>
      </w:r>
      <w:r w:rsidR="0013786E">
        <w:t>requested</w:t>
      </w:r>
      <w:r w:rsidR="0013786E">
        <w:rPr>
          <w:spacing w:val="-10"/>
        </w:rPr>
        <w:t xml:space="preserve"> </w:t>
      </w:r>
      <w:r w:rsidR="0013786E">
        <w:t>that</w:t>
      </w:r>
      <w:r w:rsidR="0013786E">
        <w:rPr>
          <w:spacing w:val="-11"/>
        </w:rPr>
        <w:t xml:space="preserve"> </w:t>
      </w:r>
      <w:r w:rsidR="0013786E">
        <w:t>the</w:t>
      </w:r>
      <w:r w:rsidR="0013786E">
        <w:rPr>
          <w:spacing w:val="-9"/>
        </w:rPr>
        <w:t xml:space="preserve"> </w:t>
      </w:r>
      <w:r w:rsidR="0013786E">
        <w:t>Indemnifier</w:t>
      </w:r>
      <w:r w:rsidR="0013786E">
        <w:rPr>
          <w:spacing w:val="-8"/>
        </w:rPr>
        <w:t xml:space="preserve"> </w:t>
      </w:r>
      <w:r w:rsidR="0013786E">
        <w:t>provides</w:t>
      </w:r>
      <w:r w:rsidR="0013786E">
        <w:rPr>
          <w:spacing w:val="-11"/>
        </w:rPr>
        <w:t xml:space="preserve"> </w:t>
      </w:r>
      <w:r w:rsidR="0013786E">
        <w:t>this</w:t>
      </w:r>
      <w:r w:rsidR="0013786E">
        <w:rPr>
          <w:spacing w:val="-11"/>
        </w:rPr>
        <w:t xml:space="preserve"> </w:t>
      </w:r>
      <w:r w:rsidR="0013786E">
        <w:t>indemnity</w:t>
      </w:r>
      <w:r w:rsidR="0013786E">
        <w:rPr>
          <w:spacing w:val="-12"/>
        </w:rPr>
        <w:t xml:space="preserve"> </w:t>
      </w:r>
      <w:r w:rsidR="0013786E">
        <w:t>in</w:t>
      </w:r>
      <w:r w:rsidR="0013786E">
        <w:rPr>
          <w:spacing w:val="-12"/>
        </w:rPr>
        <w:t xml:space="preserve"> </w:t>
      </w:r>
      <w:proofErr w:type="spellStart"/>
      <w:r w:rsidR="0013786E">
        <w:t>favour</w:t>
      </w:r>
      <w:proofErr w:type="spellEnd"/>
      <w:r w:rsidR="0013786E">
        <w:t xml:space="preserve"> of </w:t>
      </w:r>
      <w:r>
        <w:rPr>
          <w:b/>
        </w:rPr>
        <w:t xml:space="preserve">{PENSION_COMPANY} </w:t>
      </w:r>
      <w:r w:rsidR="0013786E">
        <w:rPr>
          <w:b/>
        </w:rPr>
        <w:t>in</w:t>
      </w:r>
      <w:r w:rsidR="0013786E">
        <w:t xml:space="preserve"> the manner hereinafter stated.</w:t>
      </w:r>
    </w:p>
    <w:p w:rsidR="0053180E" w:rsidRDefault="0053180E" w:rsidP="0013786E">
      <w:pPr>
        <w:pStyle w:val="BodyText"/>
        <w:jc w:val="both"/>
        <w:rPr>
          <w:b/>
        </w:rPr>
      </w:pPr>
    </w:p>
    <w:p w:rsidR="0013786E" w:rsidRDefault="0013786E" w:rsidP="0013786E">
      <w:pPr>
        <w:pStyle w:val="BodyText"/>
        <w:jc w:val="both"/>
      </w:pPr>
      <w:r>
        <w:rPr>
          <w:b/>
        </w:rPr>
        <w:t>NOW</w:t>
      </w:r>
      <w:r>
        <w:rPr>
          <w:b/>
          <w:spacing w:val="-7"/>
        </w:rPr>
        <w:t xml:space="preserve"> </w:t>
      </w:r>
      <w:r>
        <w:rPr>
          <w:b/>
        </w:rPr>
        <w:t>THEREFORE</w:t>
      </w:r>
      <w:r>
        <w:t>,</w:t>
      </w:r>
      <w:r>
        <w:rPr>
          <w:spacing w:val="-7"/>
        </w:rPr>
        <w:t xml:space="preserve"> </w:t>
      </w:r>
      <w:r>
        <w:t>in</w:t>
      </w:r>
      <w:r>
        <w:rPr>
          <w:spacing w:val="-7"/>
        </w:rPr>
        <w:t xml:space="preserve"> </w:t>
      </w:r>
      <w:r>
        <w:t>consideration</w:t>
      </w:r>
      <w:r>
        <w:rPr>
          <w:spacing w:val="-7"/>
        </w:rPr>
        <w:t xml:space="preserve"> </w:t>
      </w:r>
      <w:r>
        <w:t>of</w:t>
      </w:r>
      <w:r>
        <w:rPr>
          <w:spacing w:val="-7"/>
        </w:rPr>
        <w:t xml:space="preserve"> </w:t>
      </w:r>
      <w:r>
        <w:t>indemnified</w:t>
      </w:r>
      <w:r>
        <w:rPr>
          <w:spacing w:val="-10"/>
        </w:rPr>
        <w:t xml:space="preserve"> </w:t>
      </w:r>
      <w:r>
        <w:t>PFA</w:t>
      </w:r>
      <w:r>
        <w:rPr>
          <w:spacing w:val="-7"/>
        </w:rPr>
        <w:t xml:space="preserve"> </w:t>
      </w:r>
      <w:r>
        <w:t>effecting</w:t>
      </w:r>
      <w:r>
        <w:rPr>
          <w:spacing w:val="-10"/>
        </w:rPr>
        <w:t xml:space="preserve"> </w:t>
      </w:r>
      <w:r>
        <w:t>the</w:t>
      </w:r>
      <w:r>
        <w:rPr>
          <w:spacing w:val="-9"/>
        </w:rPr>
        <w:t xml:space="preserve"> </w:t>
      </w:r>
      <w:r>
        <w:t>transfer</w:t>
      </w:r>
      <w:r>
        <w:rPr>
          <w:spacing w:val="-8"/>
        </w:rPr>
        <w:t xml:space="preserve"> </w:t>
      </w:r>
      <w:r>
        <w:t>of</w:t>
      </w:r>
      <w:r>
        <w:rPr>
          <w:spacing w:val="-6"/>
        </w:rPr>
        <w:t xml:space="preserve"> </w:t>
      </w:r>
      <w:r>
        <w:t>the</w:t>
      </w:r>
      <w:r>
        <w:rPr>
          <w:spacing w:val="-7"/>
        </w:rPr>
        <w:t xml:space="preserve"> </w:t>
      </w:r>
      <w:r>
        <w:t>portion</w:t>
      </w:r>
      <w:r>
        <w:rPr>
          <w:spacing w:val="-7"/>
        </w:rPr>
        <w:t xml:space="preserve"> </w:t>
      </w:r>
      <w:r>
        <w:t>of the</w:t>
      </w:r>
      <w:r>
        <w:rPr>
          <w:spacing w:val="-3"/>
        </w:rPr>
        <w:t xml:space="preserve"> </w:t>
      </w:r>
      <w:r>
        <w:t>RSA</w:t>
      </w:r>
      <w:r>
        <w:rPr>
          <w:spacing w:val="-5"/>
        </w:rPr>
        <w:t xml:space="preserve"> </w:t>
      </w:r>
      <w:r>
        <w:t>holder’s</w:t>
      </w:r>
      <w:r>
        <w:rPr>
          <w:spacing w:val="-3"/>
        </w:rPr>
        <w:t xml:space="preserve"> </w:t>
      </w:r>
      <w:r>
        <w:t>balance</w:t>
      </w:r>
      <w:r>
        <w:rPr>
          <w:spacing w:val="-6"/>
        </w:rPr>
        <w:t xml:space="preserve"> </w:t>
      </w:r>
      <w:r>
        <w:t>to</w:t>
      </w:r>
      <w:r>
        <w:rPr>
          <w:spacing w:val="-4"/>
        </w:rPr>
        <w:t xml:space="preserve"> </w:t>
      </w:r>
      <w:r>
        <w:t>the</w:t>
      </w:r>
      <w:r>
        <w:rPr>
          <w:spacing w:val="-3"/>
        </w:rPr>
        <w:t xml:space="preserve"> </w:t>
      </w:r>
      <w:r>
        <w:t>Indemnifier</w:t>
      </w:r>
      <w:r>
        <w:rPr>
          <w:spacing w:val="-5"/>
        </w:rPr>
        <w:t xml:space="preserve"> </w:t>
      </w:r>
      <w:r>
        <w:t>as</w:t>
      </w:r>
      <w:r>
        <w:rPr>
          <w:spacing w:val="-3"/>
        </w:rPr>
        <w:t xml:space="preserve"> </w:t>
      </w:r>
      <w:r>
        <w:t>equity</w:t>
      </w:r>
      <w:r>
        <w:rPr>
          <w:spacing w:val="-6"/>
        </w:rPr>
        <w:t xml:space="preserve"> </w:t>
      </w:r>
      <w:r>
        <w:t>contribution</w:t>
      </w:r>
      <w:r>
        <w:rPr>
          <w:spacing w:val="-4"/>
        </w:rPr>
        <w:t xml:space="preserve"> </w:t>
      </w:r>
      <w:r>
        <w:t>by</w:t>
      </w:r>
      <w:r>
        <w:rPr>
          <w:spacing w:val="-6"/>
        </w:rPr>
        <w:t xml:space="preserve"> </w:t>
      </w:r>
      <w:r>
        <w:t>the</w:t>
      </w:r>
      <w:r>
        <w:rPr>
          <w:spacing w:val="-3"/>
        </w:rPr>
        <w:t xml:space="preserve"> </w:t>
      </w:r>
      <w:r>
        <w:t>RSA</w:t>
      </w:r>
      <w:r>
        <w:rPr>
          <w:spacing w:val="-5"/>
        </w:rPr>
        <w:t xml:space="preserve"> </w:t>
      </w:r>
      <w:r>
        <w:t>holder</w:t>
      </w:r>
      <w:r>
        <w:rPr>
          <w:spacing w:val="-3"/>
        </w:rPr>
        <w:t xml:space="preserve"> </w:t>
      </w:r>
      <w:r>
        <w:t>whose</w:t>
      </w:r>
      <w:r>
        <w:rPr>
          <w:spacing w:val="-3"/>
        </w:rPr>
        <w:t xml:space="preserve"> </w:t>
      </w:r>
      <w:r>
        <w:t>RSA PIN</w:t>
      </w:r>
      <w:r>
        <w:rPr>
          <w:spacing w:val="-3"/>
        </w:rPr>
        <w:t xml:space="preserve"> </w:t>
      </w:r>
      <w:r>
        <w:t>herein</w:t>
      </w:r>
      <w:r>
        <w:rPr>
          <w:spacing w:val="-2"/>
        </w:rPr>
        <w:t xml:space="preserve"> </w:t>
      </w:r>
      <w:r>
        <w:t>appears,</w:t>
      </w:r>
      <w:r>
        <w:rPr>
          <w:spacing w:val="-2"/>
        </w:rPr>
        <w:t xml:space="preserve"> </w:t>
      </w:r>
      <w:r>
        <w:t>towards</w:t>
      </w:r>
      <w:r>
        <w:rPr>
          <w:spacing w:val="-2"/>
        </w:rPr>
        <w:t xml:space="preserve"> </w:t>
      </w:r>
      <w:r>
        <w:t>acquisition</w:t>
      </w:r>
      <w:r>
        <w:rPr>
          <w:spacing w:val="-2"/>
        </w:rPr>
        <w:t xml:space="preserve"> </w:t>
      </w:r>
      <w:r>
        <w:t>of</w:t>
      </w:r>
      <w:r>
        <w:rPr>
          <w:spacing w:val="-2"/>
        </w:rPr>
        <w:t xml:space="preserve"> </w:t>
      </w:r>
      <w:r>
        <w:t>residential</w:t>
      </w:r>
      <w:r>
        <w:rPr>
          <w:spacing w:val="-1"/>
        </w:rPr>
        <w:t xml:space="preserve"> </w:t>
      </w:r>
      <w:r>
        <w:t>property</w:t>
      </w:r>
      <w:r>
        <w:rPr>
          <w:spacing w:val="-5"/>
        </w:rPr>
        <w:t xml:space="preserve"> </w:t>
      </w:r>
      <w:r>
        <w:t>in</w:t>
      </w:r>
      <w:r>
        <w:rPr>
          <w:spacing w:val="-2"/>
        </w:rPr>
        <w:t xml:space="preserve"> </w:t>
      </w:r>
      <w:r>
        <w:t>accordance</w:t>
      </w:r>
      <w:r>
        <w:rPr>
          <w:spacing w:val="-2"/>
        </w:rPr>
        <w:t xml:space="preserve"> </w:t>
      </w:r>
      <w:r>
        <w:t>with</w:t>
      </w:r>
      <w:r>
        <w:rPr>
          <w:spacing w:val="-2"/>
        </w:rPr>
        <w:t xml:space="preserve"> </w:t>
      </w:r>
      <w:r>
        <w:t>the</w:t>
      </w:r>
      <w:r>
        <w:rPr>
          <w:spacing w:val="-2"/>
        </w:rPr>
        <w:t xml:space="preserve"> </w:t>
      </w:r>
      <w:r>
        <w:t xml:space="preserve">Guidelines, </w:t>
      </w:r>
      <w:r>
        <w:rPr>
          <w:b/>
        </w:rPr>
        <w:t>We,</w:t>
      </w:r>
      <w:r>
        <w:rPr>
          <w:b/>
          <w:spacing w:val="-2"/>
        </w:rPr>
        <w:t xml:space="preserve"> </w:t>
      </w:r>
      <w:r>
        <w:rPr>
          <w:b/>
        </w:rPr>
        <w:t xml:space="preserve">Kebbi State Home Savings &amp; Loans Ltd </w:t>
      </w:r>
      <w:r>
        <w:rPr>
          <w:b/>
          <w:spacing w:val="-4"/>
        </w:rPr>
        <w:t xml:space="preserve"> </w:t>
      </w:r>
      <w:r>
        <w:t>hereby</w:t>
      </w:r>
      <w:r>
        <w:rPr>
          <w:spacing w:val="-4"/>
        </w:rPr>
        <w:t xml:space="preserve"> </w:t>
      </w:r>
      <w:r>
        <w:t>irrevocably</w:t>
      </w:r>
      <w:r>
        <w:rPr>
          <w:spacing w:val="-5"/>
        </w:rPr>
        <w:t xml:space="preserve"> </w:t>
      </w:r>
      <w:r>
        <w:t>and</w:t>
      </w:r>
      <w:r>
        <w:rPr>
          <w:spacing w:val="-2"/>
        </w:rPr>
        <w:t xml:space="preserve"> </w:t>
      </w:r>
      <w:r>
        <w:t>unconditionally</w:t>
      </w:r>
      <w:r>
        <w:rPr>
          <w:spacing w:val="-2"/>
        </w:rPr>
        <w:t xml:space="preserve"> </w:t>
      </w:r>
      <w:r>
        <w:t>covenant</w:t>
      </w:r>
      <w:r>
        <w:rPr>
          <w:spacing w:val="-4"/>
        </w:rPr>
        <w:t xml:space="preserve"> </w:t>
      </w:r>
      <w:r>
        <w:t xml:space="preserve">that we shall at all times hereafter, indemnify </w:t>
      </w:r>
      <w:r w:rsidR="0053180E">
        <w:rPr>
          <w:b/>
        </w:rPr>
        <w:t xml:space="preserve">{PENSION_COMPANY} </w:t>
      </w:r>
      <w:r>
        <w:t xml:space="preserve">and keep </w:t>
      </w:r>
      <w:r w:rsidR="0053180E">
        <w:rPr>
          <w:b/>
        </w:rPr>
        <w:t xml:space="preserve">{PENSION_COMPANY} </w:t>
      </w:r>
      <w:r>
        <w:t xml:space="preserve">fully indemnified against all claims, demands, liabilities, actions, damages, penalties and legal proceedings (including any cost of litigation) which may be incurred by </w:t>
      </w:r>
      <w:r w:rsidR="0053180E">
        <w:rPr>
          <w:b/>
        </w:rPr>
        <w:t xml:space="preserve">{PENSION_COMPANY} </w:t>
      </w:r>
      <w:r>
        <w:t xml:space="preserve">in the event that the fund so released by </w:t>
      </w:r>
      <w:r w:rsidR="0053180E">
        <w:rPr>
          <w:b/>
        </w:rPr>
        <w:t xml:space="preserve">{PENSION_COMPANY} </w:t>
      </w:r>
      <w:r>
        <w:t>is not utilized as equity contribution towards the purchase of a residential property on behalf of the RSA holder.</w:t>
      </w:r>
    </w:p>
    <w:p w:rsidR="0013786E" w:rsidRDefault="0013786E" w:rsidP="0013786E">
      <w:pPr>
        <w:pStyle w:val="BodyText"/>
        <w:jc w:val="both"/>
      </w:pPr>
      <w:r>
        <w:rPr>
          <w:b/>
        </w:rPr>
        <w:t>Furthermore</w:t>
      </w:r>
      <w:r>
        <w:t>,</w:t>
      </w:r>
      <w:r>
        <w:rPr>
          <w:spacing w:val="-12"/>
        </w:rPr>
        <w:t xml:space="preserve"> </w:t>
      </w:r>
      <w:r>
        <w:t xml:space="preserve">Kebbi State Home Savings &amp; Loans Ltd </w:t>
      </w:r>
      <w:r>
        <w:rPr>
          <w:spacing w:val="-10"/>
        </w:rPr>
        <w:t xml:space="preserve"> </w:t>
      </w:r>
      <w:r>
        <w:t>undertakes</w:t>
      </w:r>
      <w:r>
        <w:rPr>
          <w:spacing w:val="-11"/>
        </w:rPr>
        <w:t xml:space="preserve"> </w:t>
      </w:r>
      <w:r>
        <w:t>to</w:t>
      </w:r>
      <w:r>
        <w:rPr>
          <w:spacing w:val="-12"/>
        </w:rPr>
        <w:t xml:space="preserve"> </w:t>
      </w:r>
      <w:r>
        <w:t>pay</w:t>
      </w:r>
      <w:r>
        <w:rPr>
          <w:spacing w:val="-7"/>
        </w:rPr>
        <w:t xml:space="preserve"> </w:t>
      </w:r>
      <w:r w:rsidR="0053180E">
        <w:rPr>
          <w:b/>
        </w:rPr>
        <w:t xml:space="preserve">{PENSION_COMPANY} </w:t>
      </w:r>
      <w:r>
        <w:t>on demand without cavil or contention, all payments, liabilities, damages and expenses (including</w:t>
      </w:r>
      <w:r>
        <w:rPr>
          <w:spacing w:val="-14"/>
        </w:rPr>
        <w:t xml:space="preserve"> </w:t>
      </w:r>
      <w:r>
        <w:t>but</w:t>
      </w:r>
      <w:r>
        <w:rPr>
          <w:spacing w:val="-14"/>
        </w:rPr>
        <w:t xml:space="preserve"> </w:t>
      </w:r>
      <w:r>
        <w:t>not</w:t>
      </w:r>
      <w:r>
        <w:rPr>
          <w:spacing w:val="-14"/>
        </w:rPr>
        <w:t xml:space="preserve"> </w:t>
      </w:r>
      <w:r>
        <w:t xml:space="preserve">Limited </w:t>
      </w:r>
      <w:r>
        <w:rPr>
          <w:spacing w:val="-13"/>
        </w:rPr>
        <w:t xml:space="preserve"> </w:t>
      </w:r>
      <w:r>
        <w:t>to</w:t>
      </w:r>
      <w:r>
        <w:rPr>
          <w:spacing w:val="-14"/>
        </w:rPr>
        <w:t xml:space="preserve"> </w:t>
      </w:r>
      <w:r>
        <w:t>legal</w:t>
      </w:r>
      <w:r>
        <w:rPr>
          <w:spacing w:val="-13"/>
        </w:rPr>
        <w:t xml:space="preserve"> </w:t>
      </w:r>
      <w:r>
        <w:t>fees)</w:t>
      </w:r>
      <w:r>
        <w:rPr>
          <w:spacing w:val="-14"/>
        </w:rPr>
        <w:t xml:space="preserve"> </w:t>
      </w:r>
      <w:r>
        <w:t>incurred</w:t>
      </w:r>
      <w:r>
        <w:rPr>
          <w:spacing w:val="-14"/>
        </w:rPr>
        <w:t xml:space="preserve"> </w:t>
      </w:r>
      <w:r>
        <w:t>by</w:t>
      </w:r>
      <w:r>
        <w:rPr>
          <w:spacing w:val="-14"/>
        </w:rPr>
        <w:t xml:space="preserve"> </w:t>
      </w:r>
      <w:r>
        <w:t>the</w:t>
      </w:r>
      <w:r>
        <w:rPr>
          <w:spacing w:val="-10"/>
        </w:rPr>
        <w:t xml:space="preserve"> </w:t>
      </w:r>
      <w:r w:rsidR="0053180E">
        <w:rPr>
          <w:b/>
        </w:rPr>
        <w:t xml:space="preserve">{PENSION_COMPANY} </w:t>
      </w:r>
      <w:r>
        <w:rPr>
          <w:b/>
        </w:rPr>
        <w:t xml:space="preserve">  </w:t>
      </w:r>
      <w:r>
        <w:t>from acceding</w:t>
      </w:r>
      <w:r>
        <w:rPr>
          <w:spacing w:val="-4"/>
        </w:rPr>
        <w:t xml:space="preserve"> </w:t>
      </w:r>
      <w:r>
        <w:t>to</w:t>
      </w:r>
      <w:r>
        <w:rPr>
          <w:spacing w:val="-4"/>
        </w:rPr>
        <w:t xml:space="preserve"> </w:t>
      </w:r>
      <w:r>
        <w:t>the</w:t>
      </w:r>
      <w:r>
        <w:rPr>
          <w:spacing w:val="-1"/>
        </w:rPr>
        <w:t xml:space="preserve"> </w:t>
      </w:r>
      <w:r>
        <w:t>RSA</w:t>
      </w:r>
      <w:r>
        <w:rPr>
          <w:spacing w:val="-2"/>
        </w:rPr>
        <w:t xml:space="preserve"> </w:t>
      </w:r>
      <w:r>
        <w:t>holder’s</w:t>
      </w:r>
      <w:r>
        <w:rPr>
          <w:spacing w:val="-1"/>
        </w:rPr>
        <w:t xml:space="preserve"> </w:t>
      </w:r>
      <w:r>
        <w:t>request</w:t>
      </w:r>
      <w:r>
        <w:rPr>
          <w:spacing w:val="-2"/>
        </w:rPr>
        <w:t xml:space="preserve"> </w:t>
      </w:r>
      <w:r>
        <w:t>to</w:t>
      </w:r>
      <w:r>
        <w:rPr>
          <w:spacing w:val="-1"/>
        </w:rPr>
        <w:t xml:space="preserve"> </w:t>
      </w:r>
      <w:r>
        <w:t>release</w:t>
      </w:r>
      <w:r>
        <w:rPr>
          <w:spacing w:val="-1"/>
        </w:rPr>
        <w:t xml:space="preserve"> </w:t>
      </w:r>
      <w:r>
        <w:t>funds</w:t>
      </w:r>
      <w:r>
        <w:rPr>
          <w:spacing w:val="-1"/>
        </w:rPr>
        <w:t xml:space="preserve"> </w:t>
      </w:r>
      <w:r>
        <w:t>from</w:t>
      </w:r>
      <w:r>
        <w:rPr>
          <w:spacing w:val="-3"/>
        </w:rPr>
        <w:t xml:space="preserve"> </w:t>
      </w:r>
      <w:r>
        <w:t>his/her</w:t>
      </w:r>
      <w:r>
        <w:rPr>
          <w:spacing w:val="-1"/>
        </w:rPr>
        <w:t xml:space="preserve"> </w:t>
      </w:r>
      <w:r>
        <w:t>RSA,</w:t>
      </w:r>
      <w:r>
        <w:rPr>
          <w:spacing w:val="-1"/>
        </w:rPr>
        <w:t xml:space="preserve"> </w:t>
      </w:r>
      <w:r>
        <w:t>in</w:t>
      </w:r>
      <w:r>
        <w:rPr>
          <w:spacing w:val="-4"/>
        </w:rPr>
        <w:t xml:space="preserve"> </w:t>
      </w:r>
      <w:r>
        <w:t>the</w:t>
      </w:r>
      <w:r>
        <w:rPr>
          <w:spacing w:val="-3"/>
        </w:rPr>
        <w:t xml:space="preserve"> </w:t>
      </w:r>
      <w:r>
        <w:t>event</w:t>
      </w:r>
      <w:r>
        <w:rPr>
          <w:spacing w:val="-3"/>
        </w:rPr>
        <w:t xml:space="preserve"> </w:t>
      </w:r>
      <w:r>
        <w:t>that the fund so</w:t>
      </w:r>
      <w:r>
        <w:rPr>
          <w:spacing w:val="-6"/>
        </w:rPr>
        <w:t xml:space="preserve"> </w:t>
      </w:r>
      <w:r>
        <w:t>released</w:t>
      </w:r>
      <w:r>
        <w:rPr>
          <w:spacing w:val="-10"/>
        </w:rPr>
        <w:t xml:space="preserve"> </w:t>
      </w:r>
      <w:r>
        <w:t>by</w:t>
      </w:r>
      <w:r>
        <w:rPr>
          <w:spacing w:val="-6"/>
        </w:rPr>
        <w:t xml:space="preserve"> </w:t>
      </w:r>
      <w:r w:rsidR="0053180E">
        <w:rPr>
          <w:b/>
        </w:rPr>
        <w:t>{PENSION_COMPANY}</w:t>
      </w:r>
      <w:r>
        <w:rPr>
          <w:b/>
        </w:rPr>
        <w:t xml:space="preserve">  </w:t>
      </w:r>
      <w:r>
        <w:t>is</w:t>
      </w:r>
      <w:r>
        <w:rPr>
          <w:spacing w:val="-6"/>
        </w:rPr>
        <w:t xml:space="preserve"> </w:t>
      </w:r>
      <w:r>
        <w:t>not</w:t>
      </w:r>
      <w:r>
        <w:rPr>
          <w:spacing w:val="-9"/>
        </w:rPr>
        <w:t xml:space="preserve"> </w:t>
      </w:r>
      <w:r>
        <w:t>utilized</w:t>
      </w:r>
      <w:r>
        <w:rPr>
          <w:spacing w:val="-10"/>
        </w:rPr>
        <w:t xml:space="preserve"> </w:t>
      </w:r>
      <w:r>
        <w:t>as</w:t>
      </w:r>
      <w:r>
        <w:rPr>
          <w:spacing w:val="-9"/>
        </w:rPr>
        <w:t xml:space="preserve"> </w:t>
      </w:r>
      <w:r>
        <w:t>equity</w:t>
      </w:r>
      <w:r>
        <w:rPr>
          <w:spacing w:val="-7"/>
        </w:rPr>
        <w:t xml:space="preserve"> </w:t>
      </w:r>
      <w:r>
        <w:t>contribution</w:t>
      </w:r>
      <w:r>
        <w:rPr>
          <w:spacing w:val="-7"/>
        </w:rPr>
        <w:t xml:space="preserve"> </w:t>
      </w:r>
      <w:r>
        <w:t>towards the purchase of a residential property on behalf of the RSA holder.</w:t>
      </w:r>
    </w:p>
    <w:p w:rsidR="0013786E" w:rsidRDefault="0013786E" w:rsidP="0013786E">
      <w:pPr>
        <w:pStyle w:val="BodyText"/>
        <w:jc w:val="both"/>
      </w:pPr>
      <w:r>
        <w:t xml:space="preserve">This Indemnity shall be a continuing security and shall be enforceable from the date of disbursement of the portion of the RSA holder’s balance to the Indemnifier and shall inure to the benefit of </w:t>
      </w:r>
      <w:r w:rsidR="0053180E">
        <w:rPr>
          <w:b/>
        </w:rPr>
        <w:t xml:space="preserve">{PENSION_COMPANY} </w:t>
      </w:r>
      <w:r>
        <w:rPr>
          <w:b/>
        </w:rPr>
        <w:t>up</w:t>
      </w:r>
      <w:r>
        <w:t xml:space="preserve"> until the utilization of the funds so released, as equity contribution towards the acquisition of the residential property in </w:t>
      </w:r>
      <w:proofErr w:type="spellStart"/>
      <w:r>
        <w:t>favour</w:t>
      </w:r>
      <w:proofErr w:type="spellEnd"/>
      <w:r>
        <w:t xml:space="preserve"> of the RSA holder by the Indemnifier.</w:t>
      </w:r>
    </w:p>
    <w:p w:rsidR="0013786E" w:rsidRDefault="0013786E" w:rsidP="0013786E">
      <w:pPr>
        <w:pStyle w:val="BodyText"/>
        <w:jc w:val="both"/>
      </w:pPr>
      <w:r>
        <w:t>This</w:t>
      </w:r>
      <w:r>
        <w:rPr>
          <w:spacing w:val="-14"/>
        </w:rPr>
        <w:t xml:space="preserve"> </w:t>
      </w:r>
      <w:r>
        <w:t>Indemnity</w:t>
      </w:r>
      <w:r>
        <w:rPr>
          <w:spacing w:val="-14"/>
        </w:rPr>
        <w:t xml:space="preserve"> </w:t>
      </w:r>
      <w:r>
        <w:t>shall</w:t>
      </w:r>
      <w:r>
        <w:rPr>
          <w:spacing w:val="-13"/>
        </w:rPr>
        <w:t xml:space="preserve"> </w:t>
      </w:r>
      <w:r>
        <w:t>not</w:t>
      </w:r>
      <w:r>
        <w:rPr>
          <w:spacing w:val="-13"/>
        </w:rPr>
        <w:t xml:space="preserve"> </w:t>
      </w:r>
      <w:r>
        <w:t>be</w:t>
      </w:r>
      <w:r>
        <w:rPr>
          <w:spacing w:val="-14"/>
        </w:rPr>
        <w:t xml:space="preserve"> </w:t>
      </w:r>
      <w:r>
        <w:t>enforceable</w:t>
      </w:r>
      <w:r>
        <w:rPr>
          <w:spacing w:val="-14"/>
        </w:rPr>
        <w:t xml:space="preserve"> </w:t>
      </w:r>
      <w:r>
        <w:t>against</w:t>
      </w:r>
      <w:r>
        <w:rPr>
          <w:spacing w:val="-12"/>
        </w:rPr>
        <w:t xml:space="preserve"> </w:t>
      </w:r>
      <w:r>
        <w:t>the</w:t>
      </w:r>
      <w:r>
        <w:rPr>
          <w:spacing w:val="-14"/>
        </w:rPr>
        <w:t xml:space="preserve"> </w:t>
      </w:r>
      <w:r>
        <w:t>Indemnifier</w:t>
      </w:r>
      <w:r>
        <w:rPr>
          <w:spacing w:val="-13"/>
        </w:rPr>
        <w:t xml:space="preserve"> </w:t>
      </w:r>
      <w:r>
        <w:t>for</w:t>
      </w:r>
      <w:r>
        <w:rPr>
          <w:spacing w:val="-14"/>
        </w:rPr>
        <w:t xml:space="preserve"> </w:t>
      </w:r>
      <w:r>
        <w:t>any</w:t>
      </w:r>
      <w:r>
        <w:rPr>
          <w:spacing w:val="-14"/>
        </w:rPr>
        <w:t xml:space="preserve"> </w:t>
      </w:r>
      <w:r>
        <w:t>claims,</w:t>
      </w:r>
      <w:r>
        <w:rPr>
          <w:spacing w:val="-13"/>
        </w:rPr>
        <w:t xml:space="preserve"> </w:t>
      </w:r>
      <w:r>
        <w:t>demands,</w:t>
      </w:r>
      <w:r>
        <w:rPr>
          <w:spacing w:val="-14"/>
        </w:rPr>
        <w:t xml:space="preserve"> </w:t>
      </w:r>
      <w:r>
        <w:t>liabilities, losses,</w:t>
      </w:r>
      <w:r>
        <w:rPr>
          <w:spacing w:val="-6"/>
        </w:rPr>
        <w:t xml:space="preserve"> </w:t>
      </w:r>
      <w:r>
        <w:t>actions,</w:t>
      </w:r>
      <w:r>
        <w:rPr>
          <w:spacing w:val="-6"/>
        </w:rPr>
        <w:t xml:space="preserve"> </w:t>
      </w:r>
      <w:r>
        <w:t>damages,</w:t>
      </w:r>
      <w:r>
        <w:rPr>
          <w:spacing w:val="-6"/>
        </w:rPr>
        <w:t xml:space="preserve"> </w:t>
      </w:r>
      <w:r>
        <w:t>penalties,</w:t>
      </w:r>
      <w:r>
        <w:rPr>
          <w:spacing w:val="-5"/>
        </w:rPr>
        <w:t xml:space="preserve"> </w:t>
      </w:r>
      <w:r>
        <w:t>and</w:t>
      </w:r>
      <w:r>
        <w:rPr>
          <w:spacing w:val="-6"/>
        </w:rPr>
        <w:t xml:space="preserve"> </w:t>
      </w:r>
      <w:r>
        <w:t>legal</w:t>
      </w:r>
      <w:r>
        <w:rPr>
          <w:spacing w:val="-7"/>
        </w:rPr>
        <w:t xml:space="preserve"> </w:t>
      </w:r>
      <w:r>
        <w:t>proceedings</w:t>
      </w:r>
      <w:r>
        <w:rPr>
          <w:spacing w:val="-5"/>
        </w:rPr>
        <w:t xml:space="preserve"> </w:t>
      </w:r>
      <w:r>
        <w:t>(including</w:t>
      </w:r>
      <w:r>
        <w:rPr>
          <w:spacing w:val="-6"/>
        </w:rPr>
        <w:t xml:space="preserve"> </w:t>
      </w:r>
      <w:r>
        <w:t>any</w:t>
      </w:r>
      <w:r>
        <w:rPr>
          <w:spacing w:val="-6"/>
        </w:rPr>
        <w:t xml:space="preserve"> </w:t>
      </w:r>
      <w:r>
        <w:t>cost</w:t>
      </w:r>
      <w:r>
        <w:rPr>
          <w:spacing w:val="-5"/>
        </w:rPr>
        <w:t xml:space="preserve"> </w:t>
      </w:r>
      <w:r>
        <w:t>of</w:t>
      </w:r>
      <w:r>
        <w:rPr>
          <w:spacing w:val="-5"/>
        </w:rPr>
        <w:t xml:space="preserve"> </w:t>
      </w:r>
      <w:r>
        <w:t>litigation),</w:t>
      </w:r>
      <w:r>
        <w:rPr>
          <w:spacing w:val="-6"/>
        </w:rPr>
        <w:t xml:space="preserve"> </w:t>
      </w:r>
      <w:r>
        <w:t>arising from any dispute or breach howsoever, in the contractual relationship between the</w:t>
      </w:r>
      <w:r w:rsidR="0053180E">
        <w:rPr>
          <w:b/>
        </w:rPr>
        <w:t xml:space="preserve">{PENSION_COMPANY} </w:t>
      </w:r>
      <w:r>
        <w:rPr>
          <w:b/>
        </w:rPr>
        <w:t>and</w:t>
      </w:r>
      <w:r>
        <w:t xml:space="preserve"> the RSA holder.</w:t>
      </w:r>
    </w:p>
    <w:p w:rsidR="0013786E" w:rsidRDefault="0013786E" w:rsidP="0013786E">
      <w:pPr>
        <w:pStyle w:val="BodyText"/>
        <w:jc w:val="both"/>
      </w:pPr>
      <w:r>
        <w:t>The indemnification provided under this Indemnity by the Indemnifier shall be completely discharged</w:t>
      </w:r>
      <w:r>
        <w:rPr>
          <w:spacing w:val="-4"/>
        </w:rPr>
        <w:t xml:space="preserve"> </w:t>
      </w:r>
      <w:r>
        <w:t>upon</w:t>
      </w:r>
      <w:r>
        <w:rPr>
          <w:spacing w:val="-7"/>
        </w:rPr>
        <w:t xml:space="preserve"> </w:t>
      </w:r>
      <w:r>
        <w:t>the</w:t>
      </w:r>
      <w:r>
        <w:rPr>
          <w:spacing w:val="-4"/>
        </w:rPr>
        <w:t xml:space="preserve"> </w:t>
      </w:r>
      <w:r>
        <w:t>utilization</w:t>
      </w:r>
      <w:r>
        <w:rPr>
          <w:spacing w:val="-5"/>
        </w:rPr>
        <w:t xml:space="preserve"> </w:t>
      </w:r>
      <w:r>
        <w:t>of</w:t>
      </w:r>
      <w:r>
        <w:rPr>
          <w:spacing w:val="-6"/>
        </w:rPr>
        <w:t xml:space="preserve"> </w:t>
      </w:r>
      <w:r>
        <w:t>the</w:t>
      </w:r>
      <w:r>
        <w:rPr>
          <w:spacing w:val="-4"/>
        </w:rPr>
        <w:t xml:space="preserve"> </w:t>
      </w:r>
      <w:r>
        <w:t>portion</w:t>
      </w:r>
      <w:r>
        <w:rPr>
          <w:spacing w:val="-5"/>
        </w:rPr>
        <w:t xml:space="preserve"> </w:t>
      </w:r>
      <w:r>
        <w:t>of</w:t>
      </w:r>
      <w:r>
        <w:rPr>
          <w:spacing w:val="-4"/>
        </w:rPr>
        <w:t xml:space="preserve"> </w:t>
      </w:r>
      <w:r>
        <w:t>the</w:t>
      </w:r>
      <w:r>
        <w:rPr>
          <w:spacing w:val="-4"/>
        </w:rPr>
        <w:t xml:space="preserve"> </w:t>
      </w:r>
      <w:r>
        <w:t>RSA</w:t>
      </w:r>
      <w:r>
        <w:rPr>
          <w:spacing w:val="-6"/>
        </w:rPr>
        <w:t xml:space="preserve"> </w:t>
      </w:r>
      <w:r>
        <w:t>holder’s</w:t>
      </w:r>
      <w:r>
        <w:rPr>
          <w:spacing w:val="-4"/>
        </w:rPr>
        <w:t xml:space="preserve"> </w:t>
      </w:r>
      <w:r>
        <w:t>balance</w:t>
      </w:r>
      <w:r>
        <w:rPr>
          <w:spacing w:val="-7"/>
        </w:rPr>
        <w:t xml:space="preserve"> </w:t>
      </w:r>
      <w:r>
        <w:t>towards</w:t>
      </w:r>
      <w:r>
        <w:rPr>
          <w:spacing w:val="-7"/>
        </w:rPr>
        <w:t xml:space="preserve"> </w:t>
      </w:r>
      <w:r>
        <w:t>the</w:t>
      </w:r>
      <w:r>
        <w:rPr>
          <w:spacing w:val="-4"/>
        </w:rPr>
        <w:t xml:space="preserve"> </w:t>
      </w:r>
      <w:r>
        <w:t>purchase</w:t>
      </w:r>
      <w:r>
        <w:rPr>
          <w:spacing w:val="-4"/>
        </w:rPr>
        <w:t xml:space="preserve"> </w:t>
      </w:r>
      <w:r>
        <w:t xml:space="preserve">of a residential property in </w:t>
      </w:r>
      <w:proofErr w:type="spellStart"/>
      <w:r>
        <w:t>favour</w:t>
      </w:r>
      <w:proofErr w:type="spellEnd"/>
      <w:r>
        <w:t xml:space="preserve"> of the RSA holder by the Indemnifier.</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6"/>
      </w:tblGrid>
      <w:tr w:rsidR="0013786E" w:rsidTr="00E52CDF">
        <w:trPr>
          <w:trHeight w:val="270"/>
        </w:trPr>
        <w:tc>
          <w:tcPr>
            <w:tcW w:w="4316" w:type="dxa"/>
          </w:tcPr>
          <w:p w:rsidR="0013786E" w:rsidRDefault="0013786E" w:rsidP="0013786E">
            <w:pPr>
              <w:pStyle w:val="BodyText"/>
              <w:jc w:val="both"/>
              <w:rPr>
                <w:b/>
              </w:rPr>
            </w:pPr>
            <w:r>
              <w:rPr>
                <w:b/>
              </w:rPr>
              <w:t>RSA</w:t>
            </w:r>
            <w:r>
              <w:rPr>
                <w:b/>
                <w:spacing w:val="-6"/>
              </w:rPr>
              <w:t xml:space="preserve"> </w:t>
            </w:r>
            <w:r>
              <w:rPr>
                <w:b/>
                <w:spacing w:val="-2"/>
              </w:rPr>
              <w:t>HOLDER</w:t>
            </w:r>
          </w:p>
        </w:tc>
        <w:tc>
          <w:tcPr>
            <w:tcW w:w="4316" w:type="dxa"/>
          </w:tcPr>
          <w:p w:rsidR="0013786E" w:rsidRDefault="0013786E" w:rsidP="0013786E">
            <w:pPr>
              <w:pStyle w:val="BodyText"/>
              <w:jc w:val="both"/>
              <w:rPr>
                <w:b/>
              </w:rPr>
            </w:pPr>
            <w:r>
              <w:rPr>
                <w:b/>
              </w:rPr>
              <w:t>RSA</w:t>
            </w:r>
            <w:r>
              <w:rPr>
                <w:b/>
                <w:spacing w:val="-4"/>
              </w:rPr>
              <w:t xml:space="preserve"> </w:t>
            </w:r>
            <w:r>
              <w:rPr>
                <w:b/>
                <w:spacing w:val="-5"/>
              </w:rPr>
              <w:t>PIN</w:t>
            </w:r>
          </w:p>
        </w:tc>
      </w:tr>
      <w:tr w:rsidR="0013786E" w:rsidTr="00E52CDF">
        <w:trPr>
          <w:trHeight w:val="70"/>
        </w:trPr>
        <w:tc>
          <w:tcPr>
            <w:tcW w:w="4316" w:type="dxa"/>
          </w:tcPr>
          <w:p w:rsidR="0013786E" w:rsidRPr="007C0F20" w:rsidRDefault="0053180E" w:rsidP="0013786E">
            <w:pPr>
              <w:pStyle w:val="BodyText"/>
              <w:jc w:val="both"/>
              <w:rPr>
                <w:b/>
                <w:bCs/>
              </w:rPr>
            </w:pPr>
            <w:r w:rsidRPr="004767BE">
              <w:rPr>
                <w:b/>
                <w:bCs/>
              </w:rPr>
              <w:t>{NAME}</w:t>
            </w:r>
          </w:p>
        </w:tc>
        <w:tc>
          <w:tcPr>
            <w:tcW w:w="4316" w:type="dxa"/>
          </w:tcPr>
          <w:p w:rsidR="0013786E" w:rsidRPr="00D70AF4" w:rsidRDefault="0013786E" w:rsidP="0013786E">
            <w:pPr>
              <w:pStyle w:val="BodyText"/>
              <w:jc w:val="both"/>
              <w:rPr>
                <w:b/>
                <w:spacing w:val="-2"/>
              </w:rPr>
            </w:pPr>
            <w:r>
              <w:rPr>
                <w:b/>
                <w:spacing w:val="-2"/>
              </w:rPr>
              <w:t>PEN</w:t>
            </w:r>
            <w:r w:rsidR="0053180E">
              <w:rPr>
                <w:b/>
              </w:rPr>
              <w:t>-{PENSION_NO}</w:t>
            </w:r>
          </w:p>
        </w:tc>
      </w:tr>
    </w:tbl>
    <w:p w:rsidR="0013786E" w:rsidRDefault="0013786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13786E" w:rsidRDefault="0013786E" w:rsidP="0013786E">
      <w:pPr>
        <w:pStyle w:val="BodyText"/>
        <w:jc w:val="both"/>
      </w:pPr>
      <w:r>
        <w:lastRenderedPageBreak/>
        <w:t>This indemnity shall be governed by and construed in accordance with the extant laws of the Federal Republic of Nigeria.</w:t>
      </w:r>
    </w:p>
    <w:p w:rsidR="0013786E" w:rsidRPr="005B3720" w:rsidRDefault="0013786E" w:rsidP="0013786E">
      <w:pPr>
        <w:pStyle w:val="BodyText"/>
        <w:jc w:val="both"/>
      </w:pPr>
      <w:r w:rsidRPr="00FB1941">
        <w:t>THE</w:t>
      </w:r>
      <w:r w:rsidRPr="00FB1941">
        <w:rPr>
          <w:spacing w:val="36"/>
        </w:rPr>
        <w:t xml:space="preserve"> </w:t>
      </w:r>
      <w:r w:rsidRPr="00FB1941">
        <w:t>COMMON</w:t>
      </w:r>
      <w:r w:rsidRPr="00FB1941">
        <w:rPr>
          <w:spacing w:val="38"/>
        </w:rPr>
        <w:t xml:space="preserve"> </w:t>
      </w:r>
      <w:r w:rsidRPr="00FB1941">
        <w:t>SEAL</w:t>
      </w:r>
      <w:r w:rsidRPr="00FB1941">
        <w:rPr>
          <w:spacing w:val="39"/>
        </w:rPr>
        <w:t xml:space="preserve"> </w:t>
      </w:r>
      <w:r w:rsidRPr="00FB1941">
        <w:t>of</w:t>
      </w:r>
      <w:r w:rsidRPr="00FB1941">
        <w:rPr>
          <w:spacing w:val="39"/>
        </w:rPr>
        <w:t xml:space="preserve"> </w:t>
      </w:r>
      <w:r w:rsidRPr="00FB1941">
        <w:t>the</w:t>
      </w:r>
      <w:r w:rsidRPr="00FB1941">
        <w:rPr>
          <w:spacing w:val="39"/>
        </w:rPr>
        <w:t xml:space="preserve"> </w:t>
      </w:r>
      <w:r w:rsidRPr="00FB1941">
        <w:t>within</w:t>
      </w:r>
      <w:r w:rsidRPr="00FB1941">
        <w:rPr>
          <w:spacing w:val="40"/>
        </w:rPr>
        <w:t xml:space="preserve"> </w:t>
      </w:r>
      <w:r w:rsidRPr="00FB1941">
        <w:t>named</w:t>
      </w:r>
      <w:r w:rsidRPr="00FB1941">
        <w:rPr>
          <w:spacing w:val="39"/>
        </w:rPr>
        <w:t xml:space="preserve"> </w:t>
      </w:r>
      <w:r w:rsidRPr="00A263C4">
        <w:t>INDEMNIFIER</w:t>
      </w:r>
      <w:r>
        <w:t xml:space="preserve"> </w:t>
      </w:r>
      <w:r>
        <w:rPr>
          <w:b/>
        </w:rPr>
        <w:t>KEBBI STATE HOME SAVINGS AND LOANS LIMITED</w:t>
      </w:r>
      <w:r w:rsidRPr="00A263C4">
        <w:t xml:space="preserve"> was hereunto affixed in the presence </w:t>
      </w:r>
    </w:p>
    <w:p w:rsidR="00EE090C" w:rsidRDefault="00FB3CBD" w:rsidP="005B20B2">
      <w:pPr>
        <w:pStyle w:val="BodyText"/>
        <w:spacing w:line="276" w:lineRule="auto"/>
        <w:jc w:val="both"/>
      </w:pPr>
      <w:r>
        <w:rPr>
          <w:noProof/>
        </w:rPr>
        <w:drawing>
          <wp:anchor distT="0" distB="0" distL="114300" distR="114300" simplePos="0" relativeHeight="251660288" behindDoc="1" locked="0" layoutInCell="1" allowOverlap="1">
            <wp:simplePos x="0" y="0"/>
            <wp:positionH relativeFrom="margin">
              <wp:posOffset>-7233</wp:posOffset>
            </wp:positionH>
            <wp:positionV relativeFrom="paragraph">
              <wp:posOffset>171326</wp:posOffset>
            </wp:positionV>
            <wp:extent cx="1567180" cy="463138"/>
            <wp:effectExtent l="0" t="0" r="0" b="0"/>
            <wp:wrapNone/>
            <wp:docPr id="882609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09935" name="Picture 8826099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7180" cy="463138"/>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1" locked="0" layoutInCell="1" allowOverlap="1" wp14:anchorId="3D12A123">
            <wp:simplePos x="0" y="0"/>
            <wp:positionH relativeFrom="column">
              <wp:posOffset>3744851</wp:posOffset>
            </wp:positionH>
            <wp:positionV relativeFrom="paragraph">
              <wp:posOffset>17368</wp:posOffset>
            </wp:positionV>
            <wp:extent cx="1448789" cy="966470"/>
            <wp:effectExtent l="0" t="0" r="0" b="5080"/>
            <wp:wrapNone/>
            <wp:docPr id="20341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410" name="Picture 2034184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3000" cy="969279"/>
                    </a:xfrm>
                    <a:prstGeom prst="rect">
                      <a:avLst/>
                    </a:prstGeom>
                  </pic:spPr>
                </pic:pic>
              </a:graphicData>
            </a:graphic>
            <wp14:sizeRelH relativeFrom="margin">
              <wp14:pctWidth>0</wp14:pctWidth>
            </wp14:sizeRelH>
            <wp14:sizeRelV relativeFrom="margin">
              <wp14:pctHeight>0</wp14:pctHeight>
            </wp14:sizeRelV>
          </wp:anchor>
        </w:drawing>
      </w:r>
    </w:p>
    <w:p w:rsidR="00EE090C" w:rsidRDefault="00EE090C" w:rsidP="005B20B2">
      <w:pPr>
        <w:pStyle w:val="BodyText"/>
        <w:spacing w:line="276" w:lineRule="auto"/>
        <w:jc w:val="both"/>
      </w:pPr>
    </w:p>
    <w:p w:rsidR="00EE090C" w:rsidRDefault="00EE090C" w:rsidP="005B20B2">
      <w:pPr>
        <w:pStyle w:val="BodyText"/>
        <w:spacing w:line="276" w:lineRule="auto"/>
        <w:jc w:val="both"/>
      </w:pPr>
    </w:p>
    <w:p w:rsidR="00FB3CBD" w:rsidRPr="00FB3CBD" w:rsidRDefault="00EE090C" w:rsidP="005B20B2">
      <w:pPr>
        <w:pStyle w:val="Title"/>
        <w:jc w:val="both"/>
        <w:rPr>
          <w:rFonts w:ascii="Times New Roman" w:hAnsi="Times New Roman" w:cs="Times New Roman"/>
          <w:sz w:val="24"/>
          <w:szCs w:val="24"/>
        </w:rPr>
      </w:pPr>
      <w:r>
        <w:rPr>
          <w:rFonts w:ascii="Times New Roman" w:hAnsi="Times New Roman" w:cs="Times New Roman"/>
          <w:sz w:val="24"/>
          <w:szCs w:val="24"/>
        </w:rPr>
        <w:t>Shehu Mohammed</w:t>
      </w:r>
      <w:r w:rsidRPr="00EE09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090C">
        <w:rPr>
          <w:rFonts w:ascii="Times New Roman" w:hAnsi="Times New Roman" w:cs="Times New Roman"/>
          <w:sz w:val="24"/>
          <w:szCs w:val="24"/>
        </w:rPr>
        <w:t xml:space="preserve">      </w:t>
      </w:r>
      <w:r w:rsidR="00FB3CBD">
        <w:rPr>
          <w:rFonts w:ascii="Times New Roman" w:hAnsi="Times New Roman" w:cs="Times New Roman"/>
          <w:sz w:val="24"/>
          <w:szCs w:val="24"/>
        </w:rPr>
        <w:t xml:space="preserve">               </w:t>
      </w:r>
      <w:r w:rsidRPr="00EE090C">
        <w:rPr>
          <w:rFonts w:ascii="Times New Roman" w:hAnsi="Times New Roman" w:cs="Times New Roman"/>
          <w:sz w:val="24"/>
          <w:szCs w:val="24"/>
        </w:rPr>
        <w:t xml:space="preserve">    </w:t>
      </w:r>
      <w:r>
        <w:rPr>
          <w:rFonts w:ascii="Times New Roman" w:hAnsi="Times New Roman" w:cs="Times New Roman"/>
          <w:sz w:val="24"/>
          <w:szCs w:val="24"/>
        </w:rPr>
        <w:t xml:space="preserve">Dr. Ahmed </w:t>
      </w:r>
      <w:r w:rsidR="00FB3CBD">
        <w:rPr>
          <w:rFonts w:ascii="Times New Roman" w:hAnsi="Times New Roman" w:cs="Times New Roman"/>
          <w:sz w:val="24"/>
          <w:szCs w:val="24"/>
        </w:rPr>
        <w:t>Musbahu</w:t>
      </w:r>
    </w:p>
    <w:p w:rsidR="00EE090C" w:rsidRPr="00EE090C" w:rsidRDefault="00EE090C" w:rsidP="005B20B2">
      <w:pPr>
        <w:pStyle w:val="Title"/>
        <w:jc w:val="both"/>
        <w:rPr>
          <w:rFonts w:ascii="Times New Roman" w:hAnsi="Times New Roman" w:cs="Times New Roman"/>
          <w:sz w:val="24"/>
          <w:szCs w:val="24"/>
        </w:rPr>
      </w:pPr>
      <w:r>
        <w:rPr>
          <w:rFonts w:ascii="Times New Roman" w:hAnsi="Times New Roman" w:cs="Times New Roman"/>
          <w:b/>
          <w:bCs/>
          <w:sz w:val="24"/>
          <w:szCs w:val="24"/>
        </w:rPr>
        <w:t>Head of Credit</w:t>
      </w:r>
      <w:r w:rsidR="00FB3CBD">
        <w:rPr>
          <w:rFonts w:ascii="Times New Roman" w:hAnsi="Times New Roman" w:cs="Times New Roman"/>
          <w:b/>
          <w:bCs/>
          <w:sz w:val="24"/>
          <w:szCs w:val="24"/>
        </w:rPr>
        <w:t xml:space="preserve">                                                                                                   Managing Director/CEO</w:t>
      </w:r>
    </w:p>
    <w:p w:rsidR="00EE090C" w:rsidRPr="00EE090C" w:rsidRDefault="00EE090C" w:rsidP="005B20B2">
      <w:pPr>
        <w:pStyle w:val="BodyText"/>
        <w:spacing w:line="276" w:lineRule="auto"/>
        <w:jc w:val="both"/>
      </w:pPr>
    </w:p>
    <w:sectPr w:rsidR="00EE090C" w:rsidRPr="00EE090C" w:rsidSect="00EE090C">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641"/>
    <w:multiLevelType w:val="hybridMultilevel"/>
    <w:tmpl w:val="A0404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3B5C"/>
    <w:multiLevelType w:val="hybridMultilevel"/>
    <w:tmpl w:val="D306048C"/>
    <w:lvl w:ilvl="0" w:tplc="DAF8ECF2">
      <w:start w:val="1"/>
      <w:numFmt w:val="lowerLetter"/>
      <w:lvlText w:val="%1."/>
      <w:lvlJc w:val="left"/>
      <w:pPr>
        <w:ind w:left="820" w:hanging="360"/>
      </w:pPr>
      <w:rPr>
        <w:rFonts w:ascii="Times New Roman" w:eastAsia="Times New Roman" w:hAnsi="Times New Roman" w:cs="Times New Roman" w:hint="default"/>
        <w:spacing w:val="-1"/>
        <w:w w:val="100"/>
        <w:sz w:val="24"/>
        <w:szCs w:val="24"/>
        <w:lang w:val="en-US" w:eastAsia="en-US" w:bidi="ar-SA"/>
      </w:rPr>
    </w:lvl>
    <w:lvl w:ilvl="1" w:tplc="8D86D60E">
      <w:start w:val="2"/>
      <w:numFmt w:val="lowerLetter"/>
      <w:lvlText w:val="(%2)"/>
      <w:lvlJc w:val="left"/>
      <w:pPr>
        <w:ind w:left="1540" w:hanging="447"/>
      </w:pPr>
      <w:rPr>
        <w:rFonts w:ascii="Times New Roman" w:eastAsia="Times New Roman" w:hAnsi="Times New Roman" w:cs="Times New Roman" w:hint="default"/>
        <w:w w:val="99"/>
        <w:sz w:val="24"/>
        <w:szCs w:val="24"/>
        <w:lang w:val="en-US" w:eastAsia="en-US" w:bidi="ar-SA"/>
      </w:rPr>
    </w:lvl>
    <w:lvl w:ilvl="2" w:tplc="8AE848BA">
      <w:numFmt w:val="bullet"/>
      <w:lvlText w:val="•"/>
      <w:lvlJc w:val="left"/>
      <w:pPr>
        <w:ind w:left="2396" w:hanging="447"/>
      </w:pPr>
      <w:rPr>
        <w:rFonts w:hint="default"/>
        <w:lang w:val="en-US" w:eastAsia="en-US" w:bidi="ar-SA"/>
      </w:rPr>
    </w:lvl>
    <w:lvl w:ilvl="3" w:tplc="790639CE">
      <w:numFmt w:val="bullet"/>
      <w:lvlText w:val="•"/>
      <w:lvlJc w:val="left"/>
      <w:pPr>
        <w:ind w:left="3252" w:hanging="447"/>
      </w:pPr>
      <w:rPr>
        <w:rFonts w:hint="default"/>
        <w:lang w:val="en-US" w:eastAsia="en-US" w:bidi="ar-SA"/>
      </w:rPr>
    </w:lvl>
    <w:lvl w:ilvl="4" w:tplc="12083FFA">
      <w:numFmt w:val="bullet"/>
      <w:lvlText w:val="•"/>
      <w:lvlJc w:val="left"/>
      <w:pPr>
        <w:ind w:left="4108" w:hanging="447"/>
      </w:pPr>
      <w:rPr>
        <w:rFonts w:hint="default"/>
        <w:lang w:val="en-US" w:eastAsia="en-US" w:bidi="ar-SA"/>
      </w:rPr>
    </w:lvl>
    <w:lvl w:ilvl="5" w:tplc="CB1C891E">
      <w:numFmt w:val="bullet"/>
      <w:lvlText w:val="•"/>
      <w:lvlJc w:val="left"/>
      <w:pPr>
        <w:ind w:left="4965" w:hanging="447"/>
      </w:pPr>
      <w:rPr>
        <w:rFonts w:hint="default"/>
        <w:lang w:val="en-US" w:eastAsia="en-US" w:bidi="ar-SA"/>
      </w:rPr>
    </w:lvl>
    <w:lvl w:ilvl="6" w:tplc="E51CECBC">
      <w:numFmt w:val="bullet"/>
      <w:lvlText w:val="•"/>
      <w:lvlJc w:val="left"/>
      <w:pPr>
        <w:ind w:left="5821" w:hanging="447"/>
      </w:pPr>
      <w:rPr>
        <w:rFonts w:hint="default"/>
        <w:lang w:val="en-US" w:eastAsia="en-US" w:bidi="ar-SA"/>
      </w:rPr>
    </w:lvl>
    <w:lvl w:ilvl="7" w:tplc="7B92FC8A">
      <w:numFmt w:val="bullet"/>
      <w:lvlText w:val="•"/>
      <w:lvlJc w:val="left"/>
      <w:pPr>
        <w:ind w:left="6677" w:hanging="447"/>
      </w:pPr>
      <w:rPr>
        <w:rFonts w:hint="default"/>
        <w:lang w:val="en-US" w:eastAsia="en-US" w:bidi="ar-SA"/>
      </w:rPr>
    </w:lvl>
    <w:lvl w:ilvl="8" w:tplc="F048AD10">
      <w:numFmt w:val="bullet"/>
      <w:lvlText w:val="•"/>
      <w:lvlJc w:val="left"/>
      <w:pPr>
        <w:ind w:left="7533" w:hanging="447"/>
      </w:pPr>
      <w:rPr>
        <w:rFonts w:hint="default"/>
        <w:lang w:val="en-US" w:eastAsia="en-US" w:bidi="ar-SA"/>
      </w:rPr>
    </w:lvl>
  </w:abstractNum>
  <w:abstractNum w:abstractNumId="2" w15:restartNumberingAfterBreak="0">
    <w:nsid w:val="09EC5BD3"/>
    <w:multiLevelType w:val="hybridMultilevel"/>
    <w:tmpl w:val="06CE6330"/>
    <w:lvl w:ilvl="0" w:tplc="D24C45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37B7E"/>
    <w:multiLevelType w:val="hybridMultilevel"/>
    <w:tmpl w:val="DA68572E"/>
    <w:lvl w:ilvl="0" w:tplc="F89AE714">
      <w:start w:val="2"/>
      <w:numFmt w:val="decimal"/>
      <w:lvlText w:val="%1."/>
      <w:lvlJc w:val="left"/>
      <w:pPr>
        <w:ind w:left="1377" w:hanging="569"/>
      </w:pPr>
      <w:rPr>
        <w:rFonts w:ascii="Times New Roman" w:eastAsia="Times New Roman" w:hAnsi="Times New Roman" w:cs="Times New Roman" w:hint="default"/>
        <w:w w:val="100"/>
        <w:sz w:val="24"/>
        <w:szCs w:val="24"/>
        <w:lang w:val="en-US" w:eastAsia="en-US" w:bidi="ar-SA"/>
      </w:rPr>
    </w:lvl>
    <w:lvl w:ilvl="1" w:tplc="86E0BD18">
      <w:numFmt w:val="bullet"/>
      <w:lvlText w:val="•"/>
      <w:lvlJc w:val="left"/>
      <w:pPr>
        <w:ind w:left="2166" w:hanging="569"/>
      </w:pPr>
      <w:rPr>
        <w:rFonts w:hint="default"/>
        <w:lang w:val="en-US" w:eastAsia="en-US" w:bidi="ar-SA"/>
      </w:rPr>
    </w:lvl>
    <w:lvl w:ilvl="2" w:tplc="D53639CA">
      <w:numFmt w:val="bullet"/>
      <w:lvlText w:val="•"/>
      <w:lvlJc w:val="left"/>
      <w:pPr>
        <w:ind w:left="2953" w:hanging="569"/>
      </w:pPr>
      <w:rPr>
        <w:rFonts w:hint="default"/>
        <w:lang w:val="en-US" w:eastAsia="en-US" w:bidi="ar-SA"/>
      </w:rPr>
    </w:lvl>
    <w:lvl w:ilvl="3" w:tplc="81E8048A">
      <w:numFmt w:val="bullet"/>
      <w:lvlText w:val="•"/>
      <w:lvlJc w:val="left"/>
      <w:pPr>
        <w:ind w:left="3739" w:hanging="569"/>
      </w:pPr>
      <w:rPr>
        <w:rFonts w:hint="default"/>
        <w:lang w:val="en-US" w:eastAsia="en-US" w:bidi="ar-SA"/>
      </w:rPr>
    </w:lvl>
    <w:lvl w:ilvl="4" w:tplc="63A66208">
      <w:numFmt w:val="bullet"/>
      <w:lvlText w:val="•"/>
      <w:lvlJc w:val="left"/>
      <w:pPr>
        <w:ind w:left="4526" w:hanging="569"/>
      </w:pPr>
      <w:rPr>
        <w:rFonts w:hint="default"/>
        <w:lang w:val="en-US" w:eastAsia="en-US" w:bidi="ar-SA"/>
      </w:rPr>
    </w:lvl>
    <w:lvl w:ilvl="5" w:tplc="3542753C">
      <w:numFmt w:val="bullet"/>
      <w:lvlText w:val="•"/>
      <w:lvlJc w:val="left"/>
      <w:pPr>
        <w:ind w:left="5313" w:hanging="569"/>
      </w:pPr>
      <w:rPr>
        <w:rFonts w:hint="default"/>
        <w:lang w:val="en-US" w:eastAsia="en-US" w:bidi="ar-SA"/>
      </w:rPr>
    </w:lvl>
    <w:lvl w:ilvl="6" w:tplc="2208CE8C">
      <w:numFmt w:val="bullet"/>
      <w:lvlText w:val="•"/>
      <w:lvlJc w:val="left"/>
      <w:pPr>
        <w:ind w:left="6099" w:hanging="569"/>
      </w:pPr>
      <w:rPr>
        <w:rFonts w:hint="default"/>
        <w:lang w:val="en-US" w:eastAsia="en-US" w:bidi="ar-SA"/>
      </w:rPr>
    </w:lvl>
    <w:lvl w:ilvl="7" w:tplc="876EFAA4">
      <w:numFmt w:val="bullet"/>
      <w:lvlText w:val="•"/>
      <w:lvlJc w:val="left"/>
      <w:pPr>
        <w:ind w:left="6886" w:hanging="569"/>
      </w:pPr>
      <w:rPr>
        <w:rFonts w:hint="default"/>
        <w:lang w:val="en-US" w:eastAsia="en-US" w:bidi="ar-SA"/>
      </w:rPr>
    </w:lvl>
    <w:lvl w:ilvl="8" w:tplc="0BBA5B6A">
      <w:numFmt w:val="bullet"/>
      <w:lvlText w:val="•"/>
      <w:lvlJc w:val="left"/>
      <w:pPr>
        <w:ind w:left="7673" w:hanging="569"/>
      </w:pPr>
      <w:rPr>
        <w:rFonts w:hint="default"/>
        <w:lang w:val="en-US" w:eastAsia="en-US" w:bidi="ar-SA"/>
      </w:rPr>
    </w:lvl>
  </w:abstractNum>
  <w:abstractNum w:abstractNumId="4" w15:restartNumberingAfterBreak="0">
    <w:nsid w:val="25DF1B86"/>
    <w:multiLevelType w:val="hybridMultilevel"/>
    <w:tmpl w:val="36CA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009B9"/>
    <w:multiLevelType w:val="hybridMultilevel"/>
    <w:tmpl w:val="17BE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C60A7"/>
    <w:multiLevelType w:val="hybridMultilevel"/>
    <w:tmpl w:val="64847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60110"/>
    <w:multiLevelType w:val="hybridMultilevel"/>
    <w:tmpl w:val="E9EC7EFA"/>
    <w:lvl w:ilvl="0" w:tplc="DA74446C">
      <w:start w:val="1"/>
      <w:numFmt w:val="decimal"/>
      <w:lvlText w:val="%1."/>
      <w:lvlJc w:val="left"/>
      <w:pPr>
        <w:ind w:left="820" w:hanging="360"/>
        <w:jc w:val="right"/>
      </w:pPr>
      <w:rPr>
        <w:rFonts w:ascii="Times New Roman" w:eastAsia="Times New Roman" w:hAnsi="Times New Roman" w:cs="Times New Roman" w:hint="default"/>
        <w:w w:val="100"/>
        <w:sz w:val="24"/>
        <w:szCs w:val="24"/>
        <w:lang w:val="en-US" w:eastAsia="en-US" w:bidi="ar-SA"/>
      </w:rPr>
    </w:lvl>
    <w:lvl w:ilvl="1" w:tplc="50E84F32">
      <w:start w:val="1"/>
      <w:numFmt w:val="lowerLetter"/>
      <w:lvlText w:val="%2."/>
      <w:lvlJc w:val="left"/>
      <w:pPr>
        <w:ind w:left="1240" w:hanging="420"/>
      </w:pPr>
      <w:rPr>
        <w:rFonts w:ascii="Times New Roman" w:eastAsia="Times New Roman" w:hAnsi="Times New Roman" w:cs="Times New Roman" w:hint="default"/>
        <w:spacing w:val="-1"/>
        <w:w w:val="100"/>
        <w:sz w:val="24"/>
        <w:szCs w:val="24"/>
        <w:lang w:val="en-US" w:eastAsia="en-US" w:bidi="ar-SA"/>
      </w:rPr>
    </w:lvl>
    <w:lvl w:ilvl="2" w:tplc="923C9A4C">
      <w:numFmt w:val="bullet"/>
      <w:lvlText w:val="•"/>
      <w:lvlJc w:val="left"/>
      <w:pPr>
        <w:ind w:left="2129" w:hanging="420"/>
      </w:pPr>
      <w:rPr>
        <w:rFonts w:hint="default"/>
        <w:lang w:val="en-US" w:eastAsia="en-US" w:bidi="ar-SA"/>
      </w:rPr>
    </w:lvl>
    <w:lvl w:ilvl="3" w:tplc="C9D81F52">
      <w:numFmt w:val="bullet"/>
      <w:lvlText w:val="•"/>
      <w:lvlJc w:val="left"/>
      <w:pPr>
        <w:ind w:left="3019" w:hanging="420"/>
      </w:pPr>
      <w:rPr>
        <w:rFonts w:hint="default"/>
        <w:lang w:val="en-US" w:eastAsia="en-US" w:bidi="ar-SA"/>
      </w:rPr>
    </w:lvl>
    <w:lvl w:ilvl="4" w:tplc="FD707816">
      <w:numFmt w:val="bullet"/>
      <w:lvlText w:val="•"/>
      <w:lvlJc w:val="left"/>
      <w:pPr>
        <w:ind w:left="3908" w:hanging="420"/>
      </w:pPr>
      <w:rPr>
        <w:rFonts w:hint="default"/>
        <w:lang w:val="en-US" w:eastAsia="en-US" w:bidi="ar-SA"/>
      </w:rPr>
    </w:lvl>
    <w:lvl w:ilvl="5" w:tplc="410E3734">
      <w:numFmt w:val="bullet"/>
      <w:lvlText w:val="•"/>
      <w:lvlJc w:val="left"/>
      <w:pPr>
        <w:ind w:left="4798" w:hanging="420"/>
      </w:pPr>
      <w:rPr>
        <w:rFonts w:hint="default"/>
        <w:lang w:val="en-US" w:eastAsia="en-US" w:bidi="ar-SA"/>
      </w:rPr>
    </w:lvl>
    <w:lvl w:ilvl="6" w:tplc="40021EF2">
      <w:numFmt w:val="bullet"/>
      <w:lvlText w:val="•"/>
      <w:lvlJc w:val="left"/>
      <w:pPr>
        <w:ind w:left="5688" w:hanging="420"/>
      </w:pPr>
      <w:rPr>
        <w:rFonts w:hint="default"/>
        <w:lang w:val="en-US" w:eastAsia="en-US" w:bidi="ar-SA"/>
      </w:rPr>
    </w:lvl>
    <w:lvl w:ilvl="7" w:tplc="752459B0">
      <w:numFmt w:val="bullet"/>
      <w:lvlText w:val="•"/>
      <w:lvlJc w:val="left"/>
      <w:pPr>
        <w:ind w:left="6577" w:hanging="420"/>
      </w:pPr>
      <w:rPr>
        <w:rFonts w:hint="default"/>
        <w:lang w:val="en-US" w:eastAsia="en-US" w:bidi="ar-SA"/>
      </w:rPr>
    </w:lvl>
    <w:lvl w:ilvl="8" w:tplc="4254EDFA">
      <w:numFmt w:val="bullet"/>
      <w:lvlText w:val="•"/>
      <w:lvlJc w:val="left"/>
      <w:pPr>
        <w:ind w:left="7467" w:hanging="420"/>
      </w:pPr>
      <w:rPr>
        <w:rFonts w:hint="default"/>
        <w:lang w:val="en-US" w:eastAsia="en-US" w:bidi="ar-SA"/>
      </w:rPr>
    </w:lvl>
  </w:abstractNum>
  <w:abstractNum w:abstractNumId="8" w15:restartNumberingAfterBreak="0">
    <w:nsid w:val="492A1005"/>
    <w:multiLevelType w:val="hybridMultilevel"/>
    <w:tmpl w:val="A3C2B58E"/>
    <w:lvl w:ilvl="0" w:tplc="9F38AD32">
      <w:start w:val="1"/>
      <w:numFmt w:val="decimal"/>
      <w:lvlText w:val="%1."/>
      <w:lvlJc w:val="left"/>
      <w:pPr>
        <w:ind w:left="403" w:hanging="284"/>
      </w:pPr>
      <w:rPr>
        <w:rFonts w:ascii="Arial MT" w:eastAsia="Arial MT" w:hAnsi="Arial MT" w:cs="Arial MT" w:hint="default"/>
        <w:b w:val="0"/>
        <w:bCs w:val="0"/>
        <w:i w:val="0"/>
        <w:iCs w:val="0"/>
        <w:spacing w:val="0"/>
        <w:w w:val="100"/>
        <w:sz w:val="22"/>
        <w:szCs w:val="22"/>
        <w:lang w:val="en-US" w:eastAsia="en-US" w:bidi="ar-SA"/>
      </w:rPr>
    </w:lvl>
    <w:lvl w:ilvl="1" w:tplc="03D8BD9C">
      <w:numFmt w:val="bullet"/>
      <w:lvlText w:val="•"/>
      <w:lvlJc w:val="left"/>
      <w:pPr>
        <w:ind w:left="1246" w:hanging="284"/>
      </w:pPr>
      <w:rPr>
        <w:rFonts w:hint="default"/>
        <w:lang w:val="en-US" w:eastAsia="en-US" w:bidi="ar-SA"/>
      </w:rPr>
    </w:lvl>
    <w:lvl w:ilvl="2" w:tplc="86BE924C">
      <w:numFmt w:val="bullet"/>
      <w:lvlText w:val="•"/>
      <w:lvlJc w:val="left"/>
      <w:pPr>
        <w:ind w:left="2093" w:hanging="284"/>
      </w:pPr>
      <w:rPr>
        <w:rFonts w:hint="default"/>
        <w:lang w:val="en-US" w:eastAsia="en-US" w:bidi="ar-SA"/>
      </w:rPr>
    </w:lvl>
    <w:lvl w:ilvl="3" w:tplc="FF0063F6">
      <w:numFmt w:val="bullet"/>
      <w:lvlText w:val="•"/>
      <w:lvlJc w:val="left"/>
      <w:pPr>
        <w:ind w:left="2939" w:hanging="284"/>
      </w:pPr>
      <w:rPr>
        <w:rFonts w:hint="default"/>
        <w:lang w:val="en-US" w:eastAsia="en-US" w:bidi="ar-SA"/>
      </w:rPr>
    </w:lvl>
    <w:lvl w:ilvl="4" w:tplc="42C4BFBA">
      <w:numFmt w:val="bullet"/>
      <w:lvlText w:val="•"/>
      <w:lvlJc w:val="left"/>
      <w:pPr>
        <w:ind w:left="3786" w:hanging="284"/>
      </w:pPr>
      <w:rPr>
        <w:rFonts w:hint="default"/>
        <w:lang w:val="en-US" w:eastAsia="en-US" w:bidi="ar-SA"/>
      </w:rPr>
    </w:lvl>
    <w:lvl w:ilvl="5" w:tplc="C57C98D2">
      <w:numFmt w:val="bullet"/>
      <w:lvlText w:val="•"/>
      <w:lvlJc w:val="left"/>
      <w:pPr>
        <w:ind w:left="4633" w:hanging="284"/>
      </w:pPr>
      <w:rPr>
        <w:rFonts w:hint="default"/>
        <w:lang w:val="en-US" w:eastAsia="en-US" w:bidi="ar-SA"/>
      </w:rPr>
    </w:lvl>
    <w:lvl w:ilvl="6" w:tplc="34065968">
      <w:numFmt w:val="bullet"/>
      <w:lvlText w:val="•"/>
      <w:lvlJc w:val="left"/>
      <w:pPr>
        <w:ind w:left="5479" w:hanging="284"/>
      </w:pPr>
      <w:rPr>
        <w:rFonts w:hint="default"/>
        <w:lang w:val="en-US" w:eastAsia="en-US" w:bidi="ar-SA"/>
      </w:rPr>
    </w:lvl>
    <w:lvl w:ilvl="7" w:tplc="65586718">
      <w:numFmt w:val="bullet"/>
      <w:lvlText w:val="•"/>
      <w:lvlJc w:val="left"/>
      <w:pPr>
        <w:ind w:left="6326" w:hanging="284"/>
      </w:pPr>
      <w:rPr>
        <w:rFonts w:hint="default"/>
        <w:lang w:val="en-US" w:eastAsia="en-US" w:bidi="ar-SA"/>
      </w:rPr>
    </w:lvl>
    <w:lvl w:ilvl="8" w:tplc="933E3C7C">
      <w:numFmt w:val="bullet"/>
      <w:lvlText w:val="•"/>
      <w:lvlJc w:val="left"/>
      <w:pPr>
        <w:ind w:left="7173" w:hanging="284"/>
      </w:pPr>
      <w:rPr>
        <w:rFonts w:hint="default"/>
        <w:lang w:val="en-US" w:eastAsia="en-US" w:bidi="ar-SA"/>
      </w:rPr>
    </w:lvl>
  </w:abstractNum>
  <w:abstractNum w:abstractNumId="9" w15:restartNumberingAfterBreak="0">
    <w:nsid w:val="4DF14A6A"/>
    <w:multiLevelType w:val="hybridMultilevel"/>
    <w:tmpl w:val="2174EBCE"/>
    <w:lvl w:ilvl="0" w:tplc="E236BC6A">
      <w:start w:val="2"/>
      <w:numFmt w:val="decimal"/>
      <w:lvlText w:val="%1."/>
      <w:lvlJc w:val="left"/>
      <w:pPr>
        <w:ind w:left="820" w:hanging="720"/>
      </w:pPr>
      <w:rPr>
        <w:rFonts w:ascii="Times New Roman" w:eastAsia="Times New Roman" w:hAnsi="Times New Roman" w:cs="Times New Roman" w:hint="default"/>
        <w:w w:val="100"/>
        <w:sz w:val="24"/>
        <w:szCs w:val="24"/>
        <w:lang w:val="en-US" w:eastAsia="en-US" w:bidi="ar-SA"/>
      </w:rPr>
    </w:lvl>
    <w:lvl w:ilvl="1" w:tplc="AA505758">
      <w:start w:val="1"/>
      <w:numFmt w:val="lowerLetter"/>
      <w:lvlText w:val="%2)"/>
      <w:lvlJc w:val="left"/>
      <w:pPr>
        <w:ind w:left="1168" w:hanging="360"/>
      </w:pPr>
      <w:rPr>
        <w:rFonts w:ascii="Times New Roman" w:eastAsia="Times New Roman" w:hAnsi="Times New Roman" w:cs="Times New Roman" w:hint="default"/>
        <w:spacing w:val="-1"/>
        <w:w w:val="99"/>
        <w:sz w:val="24"/>
        <w:szCs w:val="24"/>
        <w:lang w:val="en-US" w:eastAsia="en-US" w:bidi="ar-SA"/>
      </w:rPr>
    </w:lvl>
    <w:lvl w:ilvl="2" w:tplc="66A4073A">
      <w:numFmt w:val="bullet"/>
      <w:lvlText w:val="•"/>
      <w:lvlJc w:val="left"/>
      <w:pPr>
        <w:ind w:left="2058" w:hanging="360"/>
      </w:pPr>
      <w:rPr>
        <w:rFonts w:hint="default"/>
        <w:lang w:val="en-US" w:eastAsia="en-US" w:bidi="ar-SA"/>
      </w:rPr>
    </w:lvl>
    <w:lvl w:ilvl="3" w:tplc="B588BD62">
      <w:numFmt w:val="bullet"/>
      <w:lvlText w:val="•"/>
      <w:lvlJc w:val="left"/>
      <w:pPr>
        <w:ind w:left="2956" w:hanging="360"/>
      </w:pPr>
      <w:rPr>
        <w:rFonts w:hint="default"/>
        <w:lang w:val="en-US" w:eastAsia="en-US" w:bidi="ar-SA"/>
      </w:rPr>
    </w:lvl>
    <w:lvl w:ilvl="4" w:tplc="0688D7F8">
      <w:numFmt w:val="bullet"/>
      <w:lvlText w:val="•"/>
      <w:lvlJc w:val="left"/>
      <w:pPr>
        <w:ind w:left="3855" w:hanging="360"/>
      </w:pPr>
      <w:rPr>
        <w:rFonts w:hint="default"/>
        <w:lang w:val="en-US" w:eastAsia="en-US" w:bidi="ar-SA"/>
      </w:rPr>
    </w:lvl>
    <w:lvl w:ilvl="5" w:tplc="E528F1CE">
      <w:numFmt w:val="bullet"/>
      <w:lvlText w:val="•"/>
      <w:lvlJc w:val="left"/>
      <w:pPr>
        <w:ind w:left="4753" w:hanging="360"/>
      </w:pPr>
      <w:rPr>
        <w:rFonts w:hint="default"/>
        <w:lang w:val="en-US" w:eastAsia="en-US" w:bidi="ar-SA"/>
      </w:rPr>
    </w:lvl>
    <w:lvl w:ilvl="6" w:tplc="F83CB486">
      <w:numFmt w:val="bullet"/>
      <w:lvlText w:val="•"/>
      <w:lvlJc w:val="left"/>
      <w:pPr>
        <w:ind w:left="5652" w:hanging="360"/>
      </w:pPr>
      <w:rPr>
        <w:rFonts w:hint="default"/>
        <w:lang w:val="en-US" w:eastAsia="en-US" w:bidi="ar-SA"/>
      </w:rPr>
    </w:lvl>
    <w:lvl w:ilvl="7" w:tplc="F4FE376E">
      <w:numFmt w:val="bullet"/>
      <w:lvlText w:val="•"/>
      <w:lvlJc w:val="left"/>
      <w:pPr>
        <w:ind w:left="6550" w:hanging="360"/>
      </w:pPr>
      <w:rPr>
        <w:rFonts w:hint="default"/>
        <w:lang w:val="en-US" w:eastAsia="en-US" w:bidi="ar-SA"/>
      </w:rPr>
    </w:lvl>
    <w:lvl w:ilvl="8" w:tplc="C8A4C806">
      <w:numFmt w:val="bullet"/>
      <w:lvlText w:val="•"/>
      <w:lvlJc w:val="left"/>
      <w:pPr>
        <w:ind w:left="7449" w:hanging="360"/>
      </w:pPr>
      <w:rPr>
        <w:rFonts w:hint="default"/>
        <w:lang w:val="en-US" w:eastAsia="en-US" w:bidi="ar-SA"/>
      </w:rPr>
    </w:lvl>
  </w:abstractNum>
  <w:abstractNum w:abstractNumId="10" w15:restartNumberingAfterBreak="0">
    <w:nsid w:val="56DA3C9C"/>
    <w:multiLevelType w:val="hybridMultilevel"/>
    <w:tmpl w:val="E3F6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803C9"/>
    <w:multiLevelType w:val="hybridMultilevel"/>
    <w:tmpl w:val="DF30D5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74733"/>
    <w:multiLevelType w:val="hybridMultilevel"/>
    <w:tmpl w:val="D2D26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CF262B"/>
    <w:multiLevelType w:val="hybridMultilevel"/>
    <w:tmpl w:val="095EB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B6604C"/>
    <w:multiLevelType w:val="hybridMultilevel"/>
    <w:tmpl w:val="11FAF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1"/>
  </w:num>
  <w:num w:numId="5">
    <w:abstractNumId w:val="0"/>
  </w:num>
  <w:num w:numId="6">
    <w:abstractNumId w:val="11"/>
  </w:num>
  <w:num w:numId="7">
    <w:abstractNumId w:val="13"/>
  </w:num>
  <w:num w:numId="8">
    <w:abstractNumId w:val="14"/>
  </w:num>
  <w:num w:numId="9">
    <w:abstractNumId w:val="5"/>
  </w:num>
  <w:num w:numId="10">
    <w:abstractNumId w:val="6"/>
  </w:num>
  <w:num w:numId="11">
    <w:abstractNumId w:val="4"/>
  </w:num>
  <w:num w:numId="12">
    <w:abstractNumId w:val="12"/>
  </w:num>
  <w:num w:numId="13">
    <w:abstractNumId w:val="8"/>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3E"/>
    <w:rsid w:val="0013786E"/>
    <w:rsid w:val="0030703E"/>
    <w:rsid w:val="00437165"/>
    <w:rsid w:val="004A02A7"/>
    <w:rsid w:val="004E4947"/>
    <w:rsid w:val="0053180E"/>
    <w:rsid w:val="005B20B2"/>
    <w:rsid w:val="005D086D"/>
    <w:rsid w:val="00752AE2"/>
    <w:rsid w:val="009B27F0"/>
    <w:rsid w:val="00BC4A6F"/>
    <w:rsid w:val="00CB137F"/>
    <w:rsid w:val="00DA6A0D"/>
    <w:rsid w:val="00E43742"/>
    <w:rsid w:val="00E65DBA"/>
    <w:rsid w:val="00EE090C"/>
    <w:rsid w:val="00FB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6E687-4925-4083-90AA-15A3CC0B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3070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70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70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70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0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070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70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70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70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0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03E"/>
    <w:rPr>
      <w:rFonts w:eastAsiaTheme="majorEastAsia" w:cstheme="majorBidi"/>
      <w:color w:val="272727" w:themeColor="text1" w:themeTint="D8"/>
    </w:rPr>
  </w:style>
  <w:style w:type="paragraph" w:styleId="Title">
    <w:name w:val="Title"/>
    <w:basedOn w:val="Normal"/>
    <w:next w:val="Normal"/>
    <w:link w:val="TitleChar"/>
    <w:uiPriority w:val="10"/>
    <w:qFormat/>
    <w:rsid w:val="00307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03E"/>
    <w:pPr>
      <w:spacing w:before="160"/>
      <w:jc w:val="center"/>
    </w:pPr>
    <w:rPr>
      <w:i/>
      <w:iCs/>
      <w:color w:val="404040" w:themeColor="text1" w:themeTint="BF"/>
    </w:rPr>
  </w:style>
  <w:style w:type="character" w:customStyle="1" w:styleId="QuoteChar">
    <w:name w:val="Quote Char"/>
    <w:basedOn w:val="DefaultParagraphFont"/>
    <w:link w:val="Quote"/>
    <w:uiPriority w:val="29"/>
    <w:rsid w:val="0030703E"/>
    <w:rPr>
      <w:i/>
      <w:iCs/>
      <w:color w:val="404040" w:themeColor="text1" w:themeTint="BF"/>
    </w:rPr>
  </w:style>
  <w:style w:type="paragraph" w:styleId="ListParagraph">
    <w:name w:val="List Paragraph"/>
    <w:basedOn w:val="Normal"/>
    <w:uiPriority w:val="1"/>
    <w:qFormat/>
    <w:rsid w:val="0030703E"/>
    <w:pPr>
      <w:ind w:left="720"/>
      <w:contextualSpacing/>
    </w:pPr>
  </w:style>
  <w:style w:type="character" w:styleId="IntenseEmphasis">
    <w:name w:val="Intense Emphasis"/>
    <w:basedOn w:val="DefaultParagraphFont"/>
    <w:uiPriority w:val="21"/>
    <w:qFormat/>
    <w:rsid w:val="0030703E"/>
    <w:rPr>
      <w:i/>
      <w:iCs/>
      <w:color w:val="2F5496" w:themeColor="accent1" w:themeShade="BF"/>
    </w:rPr>
  </w:style>
  <w:style w:type="paragraph" w:styleId="IntenseQuote">
    <w:name w:val="Intense Quote"/>
    <w:basedOn w:val="Normal"/>
    <w:next w:val="Normal"/>
    <w:link w:val="IntenseQuoteChar"/>
    <w:uiPriority w:val="30"/>
    <w:qFormat/>
    <w:rsid w:val="003070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03E"/>
    <w:rPr>
      <w:i/>
      <w:iCs/>
      <w:color w:val="2F5496" w:themeColor="accent1" w:themeShade="BF"/>
    </w:rPr>
  </w:style>
  <w:style w:type="character" w:styleId="IntenseReference">
    <w:name w:val="Intense Reference"/>
    <w:basedOn w:val="DefaultParagraphFont"/>
    <w:uiPriority w:val="32"/>
    <w:qFormat/>
    <w:rsid w:val="0030703E"/>
    <w:rPr>
      <w:b/>
      <w:bCs/>
      <w:smallCaps/>
      <w:color w:val="2F5496" w:themeColor="accent1" w:themeShade="BF"/>
      <w:spacing w:val="5"/>
    </w:rPr>
  </w:style>
  <w:style w:type="paragraph" w:styleId="BodyText">
    <w:name w:val="Body Text"/>
    <w:basedOn w:val="Normal"/>
    <w:link w:val="BodyTextChar"/>
    <w:uiPriority w:val="1"/>
    <w:qFormat/>
    <w:rsid w:val="0030703E"/>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30703E"/>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13786E"/>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9</cp:revision>
  <dcterms:created xsi:type="dcterms:W3CDTF">2025-09-18T00:16:00Z</dcterms:created>
  <dcterms:modified xsi:type="dcterms:W3CDTF">2025-09-23T23:03:00Z</dcterms:modified>
</cp:coreProperties>
</file>