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7C00" w14:textId="77777777" w:rsidR="00267654" w:rsidRPr="00267654" w:rsidRDefault="00267654" w:rsidP="00267654">
      <w:pPr>
        <w:pStyle w:val="Subtitle"/>
        <w:rPr>
          <w:lang w:val="en-US"/>
        </w:rPr>
      </w:pPr>
      <w:r w:rsidRPr="00267654">
        <w:rPr>
          <w:lang w:val="en-US"/>
        </w:rPr>
        <w:t>Architecture Decision Document</w:t>
      </w:r>
    </w:p>
    <w:p w14:paraId="7280FDBD" w14:textId="77777777" w:rsidR="00267654" w:rsidRPr="00267654" w:rsidRDefault="00267654" w:rsidP="00267654">
      <w:pPr>
        <w:pStyle w:val="Subtitle"/>
        <w:rPr>
          <w:lang w:val="en-US"/>
        </w:rPr>
      </w:pPr>
      <w:r w:rsidRPr="00267654">
        <w:rPr>
          <w:lang w:val="en-US"/>
        </w:rPr>
        <w:t>Name of the Architectural Decision:</w:t>
      </w:r>
      <w:r w:rsidRPr="00267654">
        <w:rPr>
          <w:lang w:val="en-US"/>
        </w:rPr>
        <w:br/>
        <w:t>Adoption of a Cloud-Ready CRM Architecture for Uzumaki Arts Academy</w:t>
      </w:r>
    </w:p>
    <w:p w14:paraId="0D689EFF" w14:textId="77777777" w:rsidR="00267654" w:rsidRPr="00267654" w:rsidRDefault="00604AA9" w:rsidP="00267654">
      <w:pPr>
        <w:pStyle w:val="Subtitle"/>
        <w:rPr>
          <w:lang w:val="en-US"/>
        </w:rPr>
      </w:pPr>
      <w:r w:rsidRPr="00463DD9">
        <w:br/>
        <w:t xml:space="preserve">Date: </w:t>
      </w:r>
      <w:r w:rsidR="00267654" w:rsidRPr="00267654">
        <w:rPr>
          <w:lang w:val="en-US"/>
        </w:rPr>
        <w:t>31 October 2025</w:t>
      </w:r>
    </w:p>
    <w:p w14:paraId="14CCFDE1" w14:textId="77777777" w:rsidR="00604AA9" w:rsidRPr="00463DD9" w:rsidRDefault="00091F6B">
      <w:pPr>
        <w:pStyle w:val="InfoBlue"/>
        <w:jc w:val="center"/>
        <w:rPr>
          <w:lang w:val="en-CA"/>
        </w:rPr>
      </w:pPr>
      <w:r>
        <w:rPr>
          <w:noProof/>
          <w:lang w:val="en-CA" w:eastAsia="en-CA"/>
        </w:rPr>
        <w:drawing>
          <wp:inline distT="0" distB="0" distL="0" distR="0" wp14:anchorId="4359EC41" wp14:editId="6BC96270">
            <wp:extent cx="3100705" cy="1630045"/>
            <wp:effectExtent l="19050" t="0" r="4445" b="0"/>
            <wp:docPr id="1" name="Picture 1" descr="Architectural-descision_Rati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al-descision_Rationale"/>
                    <pic:cNvPicPr>
                      <a:picLocks noChangeAspect="1" noChangeArrowheads="1"/>
                    </pic:cNvPicPr>
                  </pic:nvPicPr>
                  <pic:blipFill>
                    <a:blip r:embed="rId11" cstate="print"/>
                    <a:srcRect/>
                    <a:stretch>
                      <a:fillRect/>
                    </a:stretch>
                  </pic:blipFill>
                  <pic:spPr bwMode="auto">
                    <a:xfrm>
                      <a:off x="0" y="0"/>
                      <a:ext cx="3100705" cy="1630045"/>
                    </a:xfrm>
                    <a:prstGeom prst="rect">
                      <a:avLst/>
                    </a:prstGeom>
                    <a:noFill/>
                    <a:ln w="9525">
                      <a:noFill/>
                      <a:miter lim="800000"/>
                      <a:headEnd/>
                      <a:tailEnd/>
                    </a:ln>
                  </pic:spPr>
                </pic:pic>
              </a:graphicData>
            </a:graphic>
          </wp:inline>
        </w:drawing>
      </w:r>
    </w:p>
    <w:p w14:paraId="17344CA6" w14:textId="243E6274" w:rsidR="00604AA9" w:rsidRPr="00615B69" w:rsidRDefault="00604AA9" w:rsidP="00615B69">
      <w:pPr>
        <w:pStyle w:val="InfoBlue"/>
        <w:jc w:val="center"/>
        <w:rPr>
          <w:rFonts w:ascii="Arial" w:hAnsi="Arial" w:cs="Arial"/>
          <w:lang w:val="en-CA"/>
        </w:rPr>
      </w:pPr>
      <w:r w:rsidRPr="00615B69">
        <w:rPr>
          <w:rFonts w:ascii="Arial" w:hAnsi="Arial" w:cs="Arial"/>
          <w:lang w:val="en-CA"/>
        </w:rPr>
        <w:t xml:space="preserve">Figure 1 – </w:t>
      </w:r>
      <w:r w:rsidR="00615B69" w:rsidRPr="00615B69">
        <w:rPr>
          <w:rFonts w:ascii="Arial" w:hAnsi="Arial" w:cs="Arial"/>
          <w:lang w:val="en-CA"/>
        </w:rPr>
        <w:t>Architectural Decision Description (Uzumaki CRM Project)</w:t>
      </w:r>
    </w:p>
    <w:p w14:paraId="4C6D40B7" w14:textId="2EDA32E3" w:rsidR="00604AA9" w:rsidRDefault="00615B69" w:rsidP="00277AB5">
      <w:pPr>
        <w:pStyle w:val="Heading1"/>
      </w:pPr>
      <w:r w:rsidRPr="00463DD9">
        <w:t>Decision</w:t>
      </w:r>
      <w:r w:rsidR="00604AA9" w:rsidRPr="00463DD9">
        <w:t xml:space="preserve"> </w:t>
      </w:r>
    </w:p>
    <w:p w14:paraId="1658801A" w14:textId="77777777" w:rsidR="00277AB5" w:rsidRPr="00277AB5" w:rsidRDefault="00277AB5" w:rsidP="00277AB5"/>
    <w:p w14:paraId="79BF2203" w14:textId="77909A46" w:rsidR="00604AA9" w:rsidRPr="00267654" w:rsidRDefault="00267654" w:rsidP="00267654">
      <w:pPr>
        <w:pStyle w:val="BodyText"/>
        <w:spacing w:line="360" w:lineRule="auto"/>
        <w:jc w:val="both"/>
        <w:rPr>
          <w:rFonts w:ascii="Arial" w:hAnsi="Arial" w:cs="Arial"/>
          <w:sz w:val="24"/>
          <w:szCs w:val="24"/>
        </w:rPr>
      </w:pPr>
      <w:r w:rsidRPr="00267654">
        <w:rPr>
          <w:rFonts w:ascii="Arial" w:hAnsi="Arial" w:cs="Arial"/>
          <w:i/>
          <w:iCs/>
          <w:color w:val="0000FF"/>
          <w:kern w:val="32"/>
          <w:sz w:val="24"/>
          <w:szCs w:val="24"/>
        </w:rPr>
        <w:t>Implement a cloud-ready Customer Relationship Management (CRM) platform to replace the Academy’s manual admissions process. The solution integrates business, data, application, and technology layers using the TOGAF ADM framework. The system operates under a hybrid architecture combining local data processing with secure cloud storage</w:t>
      </w:r>
      <w:r w:rsidRPr="00267654">
        <w:rPr>
          <w:rFonts w:ascii="Arial" w:hAnsi="Arial" w:cs="Arial"/>
          <w:i/>
          <w:iCs/>
          <w:color w:val="0000FF"/>
          <w:kern w:val="32"/>
          <w:sz w:val="24"/>
          <w:szCs w:val="24"/>
        </w:rPr>
        <w:t>,</w:t>
      </w:r>
      <w:r w:rsidRPr="00267654">
        <w:rPr>
          <w:rFonts w:ascii="Arial" w:hAnsi="Arial" w:cs="Arial"/>
          <w:i/>
          <w:iCs/>
          <w:color w:val="0000FF"/>
          <w:kern w:val="32"/>
          <w:sz w:val="24"/>
          <w:szCs w:val="24"/>
        </w:rPr>
        <w:t xml:space="preserve"> ensuring scalability, automation, and compliance with international data-protection regulations.</w:t>
      </w:r>
    </w:p>
    <w:p w14:paraId="3488D5AF" w14:textId="77777777" w:rsidR="00604AA9" w:rsidRPr="00463DD9" w:rsidRDefault="00AB5CA7" w:rsidP="00277AB5">
      <w:pPr>
        <w:pStyle w:val="Heading1"/>
      </w:pPr>
      <w:bookmarkStart w:id="0" w:name="Start"/>
      <w:bookmarkEnd w:id="0"/>
      <w:r>
        <w:t xml:space="preserve">Impacts </w:t>
      </w:r>
      <w:r w:rsidR="000C39F1">
        <w:t>&amp;</w:t>
      </w:r>
      <w:r>
        <w:t xml:space="preserve"> </w:t>
      </w:r>
      <w:r w:rsidR="00604AA9" w:rsidRPr="00463DD9">
        <w:t xml:space="preserve">Implications </w:t>
      </w:r>
    </w:p>
    <w:p w14:paraId="007A7983" w14:textId="77777777" w:rsidR="00F446F1" w:rsidRPr="00463DD9" w:rsidRDefault="00F446F1" w:rsidP="00F446F1">
      <w:pPr>
        <w:pStyle w:val="BodyText"/>
      </w:pPr>
    </w:p>
    <w:p w14:paraId="75944F62" w14:textId="480502C4" w:rsidR="00604AA9" w:rsidRPr="00267654" w:rsidRDefault="00F811A1" w:rsidP="00267654">
      <w:pPr>
        <w:pStyle w:val="InfoBlue"/>
        <w:numPr>
          <w:ilvl w:val="0"/>
          <w:numId w:val="25"/>
        </w:numPr>
        <w:spacing w:line="360" w:lineRule="auto"/>
        <w:jc w:val="both"/>
        <w:rPr>
          <w:rFonts w:ascii="Arial" w:hAnsi="Arial" w:cs="Arial"/>
          <w:sz w:val="24"/>
          <w:szCs w:val="24"/>
          <w:lang w:val="en-CA"/>
        </w:rPr>
      </w:pPr>
      <w:r>
        <w:rPr>
          <w:lang w:val="en-CA"/>
        </w:rPr>
        <w:t>[</w:t>
      </w:r>
      <w:r w:rsidR="00604AA9" w:rsidRPr="00267654">
        <w:rPr>
          <w:rFonts w:ascii="Arial" w:hAnsi="Arial" w:cs="Arial"/>
          <w:sz w:val="24"/>
          <w:szCs w:val="24"/>
          <w:lang w:val="en-CA"/>
        </w:rPr>
        <w:t>Document any implications of the decision, such as technology choice, cost, and support implications</w:t>
      </w:r>
      <w:r w:rsidR="000C39F1" w:rsidRPr="00267654">
        <w:rPr>
          <w:rFonts w:ascii="Arial" w:hAnsi="Arial" w:cs="Arial"/>
          <w:sz w:val="24"/>
          <w:szCs w:val="24"/>
          <w:lang w:val="en-CA"/>
        </w:rPr>
        <w:t>:</w:t>
      </w:r>
      <w:r w:rsidR="00604AA9" w:rsidRPr="00267654">
        <w:rPr>
          <w:rFonts w:ascii="Arial" w:hAnsi="Arial" w:cs="Arial"/>
          <w:sz w:val="24"/>
          <w:szCs w:val="24"/>
          <w:lang w:val="en-CA"/>
        </w:rPr>
        <w:t xml:space="preserve"> </w:t>
      </w:r>
    </w:p>
    <w:p w14:paraId="07938921" w14:textId="0347FEE3"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b/>
          <w:bCs/>
          <w:sz w:val="24"/>
          <w:szCs w:val="24"/>
        </w:rPr>
        <w:t>Technology Choice:</w:t>
      </w:r>
      <w:r w:rsidRPr="00267654">
        <w:rPr>
          <w:rFonts w:ascii="Arial" w:hAnsi="Arial" w:cs="Arial"/>
          <w:sz w:val="24"/>
          <w:szCs w:val="24"/>
        </w:rPr>
        <w:t xml:space="preserve"> Adoption of a hybrid cloud model (AWS infrastructure with local backup) enables scalability and continuous service availability.</w:t>
      </w:r>
    </w:p>
    <w:p w14:paraId="4200757B" w14:textId="7C09EA3B"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b/>
          <w:bCs/>
          <w:sz w:val="24"/>
          <w:szCs w:val="24"/>
        </w:rPr>
        <w:t>Cost:</w:t>
      </w:r>
      <w:r w:rsidRPr="00267654">
        <w:rPr>
          <w:rFonts w:ascii="Arial" w:hAnsi="Arial" w:cs="Arial"/>
          <w:sz w:val="24"/>
          <w:szCs w:val="24"/>
        </w:rPr>
        <w:t xml:space="preserve"> Initial investment in setup and training is offset by reduced administrative workload and faster processing.</w:t>
      </w:r>
    </w:p>
    <w:p w14:paraId="26A7B5E5" w14:textId="236BDA3D"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b/>
          <w:bCs/>
          <w:sz w:val="24"/>
          <w:szCs w:val="24"/>
        </w:rPr>
        <w:t>Support &amp; Skills:</w:t>
      </w:r>
      <w:r w:rsidRPr="00267654">
        <w:rPr>
          <w:rFonts w:ascii="Arial" w:hAnsi="Arial" w:cs="Arial"/>
          <w:sz w:val="24"/>
          <w:szCs w:val="24"/>
        </w:rPr>
        <w:t xml:space="preserve"> Staff require training in CRM use, data security, and </w:t>
      </w:r>
      <w:proofErr w:type="gramStart"/>
      <w:r w:rsidRPr="00267654">
        <w:rPr>
          <w:rFonts w:ascii="Arial" w:hAnsi="Arial" w:cs="Arial"/>
          <w:sz w:val="24"/>
          <w:szCs w:val="24"/>
        </w:rPr>
        <w:t>change-management</w:t>
      </w:r>
      <w:proofErr w:type="gramEnd"/>
      <w:r w:rsidRPr="00267654">
        <w:rPr>
          <w:rFonts w:ascii="Arial" w:hAnsi="Arial" w:cs="Arial"/>
          <w:sz w:val="24"/>
          <w:szCs w:val="24"/>
        </w:rPr>
        <w:t xml:space="preserve"> procedures.</w:t>
      </w:r>
    </w:p>
    <w:p w14:paraId="0AF9CD3D" w14:textId="7BA029DA"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b/>
          <w:bCs/>
          <w:sz w:val="24"/>
          <w:szCs w:val="24"/>
        </w:rPr>
        <w:lastRenderedPageBreak/>
        <w:t>Dependencies:</w:t>
      </w:r>
      <w:r w:rsidRPr="00267654">
        <w:rPr>
          <w:rFonts w:ascii="Arial" w:hAnsi="Arial" w:cs="Arial"/>
          <w:sz w:val="24"/>
          <w:szCs w:val="24"/>
        </w:rPr>
        <w:t xml:space="preserve"> Relies on stable cloud connectivity, encrypted APIs, and role-based authentication.</w:t>
      </w:r>
    </w:p>
    <w:p w14:paraId="2C4355BC" w14:textId="4A728C47"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b/>
          <w:bCs/>
          <w:sz w:val="24"/>
          <w:szCs w:val="24"/>
        </w:rPr>
        <w:t>Risks &amp; Mitigation:</w:t>
      </w:r>
    </w:p>
    <w:p w14:paraId="2E3CC618" w14:textId="77777777"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sz w:val="24"/>
          <w:szCs w:val="24"/>
        </w:rPr>
        <w:t xml:space="preserve">Cloud downtime </w:t>
      </w:r>
      <w:proofErr w:type="gramStart"/>
      <w:r w:rsidRPr="00267654">
        <w:rPr>
          <w:rFonts w:ascii="Arial" w:hAnsi="Arial" w:cs="Arial"/>
          <w:sz w:val="24"/>
          <w:szCs w:val="24"/>
        </w:rPr>
        <w:t>mitigated</w:t>
      </w:r>
      <w:proofErr w:type="gramEnd"/>
      <w:r w:rsidRPr="00267654">
        <w:rPr>
          <w:rFonts w:ascii="Arial" w:hAnsi="Arial" w:cs="Arial"/>
          <w:sz w:val="24"/>
          <w:szCs w:val="24"/>
        </w:rPr>
        <w:t xml:space="preserve"> through redundant servers and backups.</w:t>
      </w:r>
    </w:p>
    <w:p w14:paraId="6C88546B" w14:textId="77777777"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sz w:val="24"/>
          <w:szCs w:val="24"/>
        </w:rPr>
        <w:t>Data privacy breaches mitigated via ISO 27001-aligned encryption and GDPR compliance.</w:t>
      </w:r>
    </w:p>
    <w:p w14:paraId="451B7492" w14:textId="675C7AF9"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sz w:val="24"/>
          <w:szCs w:val="24"/>
        </w:rPr>
        <w:t xml:space="preserve">Resistance to change </w:t>
      </w:r>
      <w:r>
        <w:rPr>
          <w:rFonts w:ascii="Arial" w:hAnsi="Arial" w:cs="Arial"/>
          <w:sz w:val="24"/>
          <w:szCs w:val="24"/>
        </w:rPr>
        <w:t xml:space="preserve">was </w:t>
      </w:r>
      <w:r w:rsidRPr="00267654">
        <w:rPr>
          <w:rFonts w:ascii="Arial" w:hAnsi="Arial" w:cs="Arial"/>
          <w:sz w:val="24"/>
          <w:szCs w:val="24"/>
        </w:rPr>
        <w:t>mitigated through phased rollout and staff engagement.</w:t>
      </w:r>
    </w:p>
    <w:p w14:paraId="4953EDDD" w14:textId="277C51D7" w:rsidR="00267654" w:rsidRPr="00267654" w:rsidRDefault="00267654" w:rsidP="00267654">
      <w:pPr>
        <w:pStyle w:val="InfoBlue"/>
        <w:numPr>
          <w:ilvl w:val="0"/>
          <w:numId w:val="25"/>
        </w:numPr>
        <w:spacing w:line="360" w:lineRule="auto"/>
        <w:jc w:val="both"/>
        <w:rPr>
          <w:rFonts w:ascii="Arial" w:hAnsi="Arial" w:cs="Arial"/>
          <w:sz w:val="24"/>
          <w:szCs w:val="24"/>
        </w:rPr>
      </w:pPr>
      <w:r w:rsidRPr="00267654">
        <w:rPr>
          <w:rFonts w:ascii="Arial" w:hAnsi="Arial" w:cs="Arial"/>
          <w:b/>
          <w:bCs/>
          <w:sz w:val="24"/>
          <w:szCs w:val="24"/>
        </w:rPr>
        <w:t>Timeline:</w:t>
      </w:r>
      <w:r w:rsidRPr="00267654">
        <w:rPr>
          <w:rFonts w:ascii="Arial" w:hAnsi="Arial" w:cs="Arial"/>
          <w:sz w:val="24"/>
          <w:szCs w:val="24"/>
        </w:rPr>
        <w:t xml:space="preserve"> Six-month phased implementation with ongoing monitoring and quarterly reviews.</w:t>
      </w:r>
    </w:p>
    <w:p w14:paraId="6F8EA968" w14:textId="77777777" w:rsidR="00F446F1" w:rsidRDefault="00F446F1" w:rsidP="00F446F1">
      <w:pPr>
        <w:pStyle w:val="InfoBlue"/>
        <w:rPr>
          <w:lang w:val="en-CA"/>
        </w:rPr>
      </w:pPr>
    </w:p>
    <w:p w14:paraId="3371C79C" w14:textId="77777777" w:rsidR="00604AA9" w:rsidRDefault="00604AA9" w:rsidP="00277AB5">
      <w:pPr>
        <w:pStyle w:val="Heading1"/>
      </w:pPr>
      <w:r w:rsidRPr="00463DD9">
        <w:t>Problem</w:t>
      </w:r>
      <w:r w:rsidR="000C39F1">
        <w:t xml:space="preserve"> &amp;</w:t>
      </w:r>
      <w:r w:rsidRPr="00463DD9">
        <w:t xml:space="preserve"> </w:t>
      </w:r>
      <w:r w:rsidR="000C39F1">
        <w:t>Constraints</w:t>
      </w:r>
    </w:p>
    <w:p w14:paraId="2F036B10" w14:textId="77777777" w:rsidR="000C39F1" w:rsidRDefault="000C39F1" w:rsidP="00277AB5">
      <w:pPr>
        <w:pStyle w:val="Heading2"/>
      </w:pPr>
      <w:r>
        <w:t>Description</w:t>
      </w:r>
    </w:p>
    <w:p w14:paraId="312F11EA" w14:textId="77777777" w:rsidR="000C39F1" w:rsidRDefault="000C39F1" w:rsidP="00277AB5">
      <w:pPr>
        <w:pStyle w:val="Heading3"/>
      </w:pPr>
      <w:r w:rsidRPr="000C39F1">
        <w:t>Background</w:t>
      </w:r>
    </w:p>
    <w:p w14:paraId="75CF1452" w14:textId="77777777" w:rsidR="00F446F1" w:rsidRPr="00F446F1" w:rsidRDefault="00F446F1" w:rsidP="00F446F1"/>
    <w:p w14:paraId="3CB6B138" w14:textId="02EDCCD2" w:rsidR="00267654" w:rsidRPr="00267654" w:rsidRDefault="00267654" w:rsidP="00267654">
      <w:pPr>
        <w:pStyle w:val="Heading3"/>
        <w:spacing w:line="360" w:lineRule="auto"/>
        <w:jc w:val="both"/>
        <w:rPr>
          <w:b w:val="0"/>
          <w:bCs w:val="0"/>
          <w:i/>
          <w:iCs/>
          <w:color w:val="0000FF"/>
          <w:kern w:val="32"/>
          <w:sz w:val="24"/>
          <w:szCs w:val="24"/>
        </w:rPr>
      </w:pPr>
      <w:r w:rsidRPr="00267654">
        <w:rPr>
          <w:b w:val="0"/>
          <w:bCs w:val="0"/>
          <w:i/>
          <w:iCs/>
          <w:color w:val="0000FF"/>
          <w:kern w:val="32"/>
          <w:sz w:val="24"/>
          <w:szCs w:val="24"/>
        </w:rPr>
        <w:t xml:space="preserve">The Academy’s manual admissions relied on email and spreadsheets, causing delays, duplication, and </w:t>
      </w:r>
      <w:r>
        <w:rPr>
          <w:b w:val="0"/>
          <w:bCs w:val="0"/>
          <w:i/>
          <w:iCs/>
          <w:color w:val="0000FF"/>
          <w:kern w:val="32"/>
          <w:sz w:val="24"/>
          <w:szCs w:val="24"/>
        </w:rPr>
        <w:t xml:space="preserve">a </w:t>
      </w:r>
      <w:r w:rsidRPr="00267654">
        <w:rPr>
          <w:b w:val="0"/>
          <w:bCs w:val="0"/>
          <w:i/>
          <w:iCs/>
          <w:color w:val="0000FF"/>
          <w:kern w:val="32"/>
          <w:sz w:val="24"/>
          <w:szCs w:val="24"/>
        </w:rPr>
        <w:t>lack of visibility. There was no centralized data source or audit trail, creating compliance risks</w:t>
      </w:r>
      <w:r>
        <w:rPr>
          <w:b w:val="0"/>
          <w:bCs w:val="0"/>
          <w:i/>
          <w:iCs/>
          <w:color w:val="0000FF"/>
          <w:kern w:val="32"/>
          <w:sz w:val="24"/>
          <w:szCs w:val="24"/>
        </w:rPr>
        <w:t>.</w:t>
      </w:r>
    </w:p>
    <w:p w14:paraId="03030A78" w14:textId="7B3387CD" w:rsidR="000C39F1" w:rsidRDefault="00267654" w:rsidP="00277AB5">
      <w:pPr>
        <w:pStyle w:val="Heading3"/>
      </w:pPr>
      <w:r>
        <w:t xml:space="preserve"> Goal</w:t>
      </w:r>
    </w:p>
    <w:p w14:paraId="26B5612E" w14:textId="77777777" w:rsidR="00F446F1" w:rsidRPr="00F446F1" w:rsidRDefault="00F446F1" w:rsidP="00F446F1"/>
    <w:p w14:paraId="64D29F39" w14:textId="77777777" w:rsidR="00267654" w:rsidRPr="00267654" w:rsidRDefault="00267654" w:rsidP="00267654">
      <w:pPr>
        <w:pStyle w:val="Heading3"/>
        <w:spacing w:line="360" w:lineRule="auto"/>
        <w:jc w:val="both"/>
        <w:rPr>
          <w:b w:val="0"/>
          <w:bCs w:val="0"/>
          <w:i/>
          <w:iCs/>
          <w:color w:val="0000FF"/>
          <w:kern w:val="32"/>
          <w:sz w:val="24"/>
          <w:szCs w:val="24"/>
        </w:rPr>
      </w:pPr>
      <w:r w:rsidRPr="00267654">
        <w:rPr>
          <w:b w:val="0"/>
          <w:bCs w:val="0"/>
          <w:i/>
          <w:iCs/>
          <w:color w:val="0000FF"/>
          <w:kern w:val="32"/>
          <w:sz w:val="24"/>
          <w:szCs w:val="24"/>
        </w:rPr>
        <w:t>To modernize admissions by introducing a unified CRM that automates workflows, secures data, and supports digital growth.</w:t>
      </w:r>
    </w:p>
    <w:p w14:paraId="0A9C8381" w14:textId="589B9C93" w:rsidR="000C39F1" w:rsidRDefault="000C39F1" w:rsidP="00277AB5">
      <w:pPr>
        <w:pStyle w:val="Heading3"/>
      </w:pPr>
      <w:r>
        <w:t>Objectives</w:t>
      </w:r>
    </w:p>
    <w:p w14:paraId="316DB4D8" w14:textId="77777777" w:rsidR="00F446F1" w:rsidRPr="00F446F1" w:rsidRDefault="00F446F1" w:rsidP="00F446F1"/>
    <w:p w14:paraId="624E341F" w14:textId="77777777" w:rsidR="00267654" w:rsidRPr="00267654" w:rsidRDefault="00267654" w:rsidP="00267654">
      <w:pPr>
        <w:pStyle w:val="Heading3"/>
        <w:spacing w:line="360" w:lineRule="auto"/>
        <w:jc w:val="both"/>
        <w:rPr>
          <w:b w:val="0"/>
          <w:bCs w:val="0"/>
          <w:i/>
          <w:iCs/>
          <w:color w:val="0000FF"/>
          <w:kern w:val="32"/>
          <w:sz w:val="24"/>
          <w:szCs w:val="24"/>
        </w:rPr>
      </w:pPr>
      <w:r w:rsidRPr="00267654">
        <w:rPr>
          <w:b w:val="0"/>
          <w:bCs w:val="0"/>
          <w:i/>
          <w:iCs/>
          <w:color w:val="0000FF"/>
          <w:kern w:val="32"/>
          <w:sz w:val="24"/>
          <w:szCs w:val="24"/>
        </w:rPr>
        <w:t>Improve application processing speed, enable real-time monitoring, and ensure data protection under GDPR and FERPA.</w:t>
      </w:r>
    </w:p>
    <w:p w14:paraId="496399CD" w14:textId="2317C786" w:rsidR="000C39F1" w:rsidRDefault="000C39F1" w:rsidP="00277AB5">
      <w:pPr>
        <w:pStyle w:val="Heading3"/>
      </w:pPr>
      <w:r>
        <w:t>Short</w:t>
      </w:r>
      <w:r w:rsidR="00F446F1">
        <w:t>-</w:t>
      </w:r>
      <w:r>
        <w:t>Term Benefits</w:t>
      </w:r>
    </w:p>
    <w:p w14:paraId="0D103A7F" w14:textId="77777777" w:rsidR="00F446F1" w:rsidRPr="00F446F1" w:rsidRDefault="00F446F1" w:rsidP="00F446F1"/>
    <w:p w14:paraId="3B8CDEC5" w14:textId="6E78B37B" w:rsidR="00267654" w:rsidRPr="00267654" w:rsidRDefault="00267654" w:rsidP="00267654">
      <w:pPr>
        <w:pStyle w:val="BodyText"/>
        <w:spacing w:line="360" w:lineRule="auto"/>
        <w:jc w:val="both"/>
        <w:rPr>
          <w:rFonts w:ascii="Arial" w:hAnsi="Arial" w:cs="Arial"/>
          <w:i/>
          <w:iCs/>
          <w:color w:val="0000FF"/>
          <w:kern w:val="32"/>
          <w:sz w:val="24"/>
          <w:szCs w:val="24"/>
        </w:rPr>
      </w:pPr>
      <w:r>
        <w:rPr>
          <w:rFonts w:ascii="Arial" w:hAnsi="Arial" w:cs="Arial"/>
          <w:i/>
          <w:iCs/>
          <w:color w:val="0000FF"/>
          <w:kern w:val="32"/>
          <w:sz w:val="24"/>
          <w:szCs w:val="24"/>
        </w:rPr>
        <w:t xml:space="preserve">        </w:t>
      </w:r>
      <w:r w:rsidRPr="00267654">
        <w:rPr>
          <w:rFonts w:ascii="Arial" w:hAnsi="Arial" w:cs="Arial"/>
          <w:i/>
          <w:iCs/>
          <w:color w:val="0000FF"/>
          <w:kern w:val="32"/>
          <w:sz w:val="24"/>
          <w:szCs w:val="24"/>
        </w:rPr>
        <w:t>Immediate efficiency gains, faster application turnaround, and reduced manual data</w:t>
      </w:r>
      <w:r>
        <w:rPr>
          <w:rFonts w:ascii="Arial" w:hAnsi="Arial" w:cs="Arial"/>
          <w:i/>
          <w:iCs/>
          <w:color w:val="0000FF"/>
          <w:kern w:val="32"/>
          <w:sz w:val="24"/>
          <w:szCs w:val="24"/>
        </w:rPr>
        <w:t xml:space="preserve"> entry</w:t>
      </w:r>
    </w:p>
    <w:p w14:paraId="2FA35EB3" w14:textId="77777777" w:rsidR="00347BA4" w:rsidRDefault="00347BA4" w:rsidP="00277AB5">
      <w:pPr>
        <w:pStyle w:val="Heading3"/>
      </w:pPr>
      <w:r>
        <w:lastRenderedPageBreak/>
        <w:t>Long</w:t>
      </w:r>
      <w:r w:rsidR="00F446F1">
        <w:t>-</w:t>
      </w:r>
      <w:r>
        <w:t>Term Benefits</w:t>
      </w:r>
    </w:p>
    <w:p w14:paraId="2974B413" w14:textId="77777777" w:rsidR="00F446F1" w:rsidRPr="00F446F1" w:rsidRDefault="00F446F1" w:rsidP="00F446F1"/>
    <w:p w14:paraId="3B74B8E7" w14:textId="77777777" w:rsidR="00267654" w:rsidRPr="00267654" w:rsidRDefault="00267654" w:rsidP="00267654">
      <w:pPr>
        <w:pStyle w:val="BodyText"/>
        <w:spacing w:line="360" w:lineRule="auto"/>
        <w:jc w:val="both"/>
        <w:rPr>
          <w:rFonts w:ascii="Arial" w:hAnsi="Arial" w:cs="Arial"/>
          <w:i/>
          <w:iCs/>
          <w:color w:val="0000FF"/>
          <w:kern w:val="32"/>
          <w:sz w:val="24"/>
          <w:szCs w:val="24"/>
          <w:lang w:val="en-US"/>
        </w:rPr>
      </w:pPr>
      <w:r w:rsidRPr="00267654">
        <w:rPr>
          <w:rFonts w:ascii="Arial" w:hAnsi="Arial" w:cs="Arial"/>
          <w:i/>
          <w:iCs/>
          <w:color w:val="0000FF"/>
          <w:kern w:val="32"/>
          <w:sz w:val="24"/>
          <w:szCs w:val="24"/>
          <w:lang w:val="en-US"/>
        </w:rPr>
        <w:t>Sustained scalability, improved reporting, cloud resilience, and easier integration of AI analytics.</w:t>
      </w:r>
    </w:p>
    <w:p w14:paraId="43B754DF" w14:textId="77777777" w:rsidR="00267654" w:rsidRPr="00267654" w:rsidRDefault="00267654" w:rsidP="00267654">
      <w:pPr>
        <w:pStyle w:val="BodyText"/>
      </w:pPr>
    </w:p>
    <w:p w14:paraId="40D2021E" w14:textId="2934FBD6" w:rsidR="00347BA4" w:rsidRDefault="00267654" w:rsidP="00277AB5">
      <w:pPr>
        <w:pStyle w:val="Heading2"/>
      </w:pPr>
      <w:r>
        <w:t>Context &amp; Scope</w:t>
      </w:r>
    </w:p>
    <w:p w14:paraId="53A806C0" w14:textId="77777777" w:rsidR="00F446F1" w:rsidRPr="00267654" w:rsidRDefault="00F446F1" w:rsidP="00267654">
      <w:pPr>
        <w:spacing w:line="360" w:lineRule="auto"/>
        <w:jc w:val="both"/>
        <w:rPr>
          <w:rFonts w:ascii="Arial" w:hAnsi="Arial" w:cs="Arial"/>
          <w:sz w:val="24"/>
          <w:szCs w:val="24"/>
        </w:rPr>
      </w:pPr>
    </w:p>
    <w:p w14:paraId="11245DE0" w14:textId="4753539E" w:rsidR="00267654" w:rsidRPr="00267654" w:rsidRDefault="00267654" w:rsidP="00267654">
      <w:pPr>
        <w:pStyle w:val="Heading2"/>
        <w:spacing w:line="360" w:lineRule="auto"/>
        <w:jc w:val="both"/>
        <w:rPr>
          <w:b w:val="0"/>
          <w:bCs w:val="0"/>
          <w:color w:val="0000FF"/>
          <w:kern w:val="32"/>
          <w:sz w:val="24"/>
          <w:szCs w:val="24"/>
        </w:rPr>
      </w:pPr>
      <w:r w:rsidRPr="00267654">
        <w:rPr>
          <w:b w:val="0"/>
          <w:bCs w:val="0"/>
          <w:color w:val="0000FF"/>
          <w:kern w:val="32"/>
          <w:sz w:val="24"/>
          <w:szCs w:val="24"/>
        </w:rPr>
        <w:t>Applies to all admission-related departments</w:t>
      </w:r>
      <w:r w:rsidRPr="00267654">
        <w:rPr>
          <w:b w:val="0"/>
          <w:bCs w:val="0"/>
          <w:color w:val="0000FF"/>
          <w:kern w:val="32"/>
          <w:sz w:val="24"/>
          <w:szCs w:val="24"/>
        </w:rPr>
        <w:t xml:space="preserve">, </w:t>
      </w:r>
      <w:r w:rsidRPr="00267654">
        <w:rPr>
          <w:b w:val="0"/>
          <w:bCs w:val="0"/>
          <w:color w:val="0000FF"/>
          <w:kern w:val="32"/>
          <w:sz w:val="24"/>
          <w:szCs w:val="24"/>
        </w:rPr>
        <w:t>Admissions, Finance, and Management</w:t>
      </w:r>
      <w:r w:rsidRPr="00267654">
        <w:rPr>
          <w:b w:val="0"/>
          <w:bCs w:val="0"/>
          <w:color w:val="0000FF"/>
          <w:kern w:val="32"/>
          <w:sz w:val="24"/>
          <w:szCs w:val="24"/>
        </w:rPr>
        <w:t>,</w:t>
      </w:r>
      <w:r w:rsidRPr="00267654">
        <w:rPr>
          <w:b w:val="0"/>
          <w:bCs w:val="0"/>
          <w:color w:val="0000FF"/>
          <w:kern w:val="32"/>
          <w:sz w:val="24"/>
          <w:szCs w:val="24"/>
        </w:rPr>
        <w:t xml:space="preserve"> and extends to applicants via a self-service portal.</w:t>
      </w:r>
    </w:p>
    <w:p w14:paraId="258AB2D7" w14:textId="7599321C" w:rsidR="00604AA9" w:rsidRDefault="00604AA9" w:rsidP="00277AB5">
      <w:pPr>
        <w:pStyle w:val="Heading2"/>
      </w:pPr>
      <w:r w:rsidRPr="00463DD9">
        <w:t xml:space="preserve">Constraints </w:t>
      </w:r>
    </w:p>
    <w:p w14:paraId="54FBA431" w14:textId="77777777" w:rsidR="00F446F1" w:rsidRPr="00F446F1" w:rsidRDefault="00F446F1" w:rsidP="00F446F1"/>
    <w:p w14:paraId="0BF37BDB" w14:textId="3EFAE4E3" w:rsidR="00267654" w:rsidRPr="00267654" w:rsidRDefault="00267654" w:rsidP="00267654">
      <w:pPr>
        <w:pStyle w:val="Heading1"/>
        <w:numPr>
          <w:ilvl w:val="0"/>
          <w:numId w:val="25"/>
        </w:numPr>
        <w:spacing w:line="360" w:lineRule="auto"/>
        <w:jc w:val="both"/>
        <w:rPr>
          <w:b w:val="0"/>
          <w:bCs w:val="0"/>
          <w:i/>
          <w:iCs/>
          <w:color w:val="00B0F0"/>
          <w:sz w:val="24"/>
          <w:szCs w:val="24"/>
          <w:lang w:val="en-US"/>
        </w:rPr>
      </w:pPr>
      <w:r w:rsidRPr="00267654">
        <w:rPr>
          <w:b w:val="0"/>
          <w:bCs w:val="0"/>
          <w:i/>
          <w:iCs/>
          <w:color w:val="00B0F0"/>
          <w:sz w:val="24"/>
          <w:szCs w:val="24"/>
          <w:lang w:val="en-US"/>
        </w:rPr>
        <w:t>Business: Budget limits and training requirements.</w:t>
      </w:r>
    </w:p>
    <w:p w14:paraId="16E338E8" w14:textId="3A2BAA10" w:rsidR="00267654" w:rsidRPr="00267654" w:rsidRDefault="00267654" w:rsidP="00267654">
      <w:pPr>
        <w:pStyle w:val="Heading1"/>
        <w:numPr>
          <w:ilvl w:val="0"/>
          <w:numId w:val="25"/>
        </w:numPr>
        <w:spacing w:line="360" w:lineRule="auto"/>
        <w:jc w:val="both"/>
        <w:rPr>
          <w:b w:val="0"/>
          <w:bCs w:val="0"/>
          <w:i/>
          <w:iCs/>
          <w:color w:val="00B0F0"/>
          <w:sz w:val="24"/>
          <w:szCs w:val="24"/>
          <w:lang w:val="en-US"/>
        </w:rPr>
      </w:pPr>
      <w:r w:rsidRPr="00267654">
        <w:rPr>
          <w:b w:val="0"/>
          <w:bCs w:val="0"/>
          <w:i/>
          <w:iCs/>
          <w:color w:val="00B0F0"/>
          <w:sz w:val="24"/>
          <w:szCs w:val="24"/>
          <w:lang w:val="en-US"/>
        </w:rPr>
        <w:t>Architecture: Must align with TOGAF principles and existing BDAT structure.</w:t>
      </w:r>
    </w:p>
    <w:p w14:paraId="260AE689" w14:textId="3827FA3C" w:rsidR="00267654" w:rsidRPr="00267654" w:rsidRDefault="00267654" w:rsidP="00267654">
      <w:pPr>
        <w:pStyle w:val="Heading1"/>
        <w:numPr>
          <w:ilvl w:val="0"/>
          <w:numId w:val="25"/>
        </w:numPr>
        <w:spacing w:line="360" w:lineRule="auto"/>
        <w:jc w:val="both"/>
        <w:rPr>
          <w:b w:val="0"/>
          <w:bCs w:val="0"/>
          <w:i/>
          <w:iCs/>
          <w:color w:val="00B0F0"/>
          <w:sz w:val="24"/>
          <w:szCs w:val="24"/>
          <w:lang w:val="en-US"/>
        </w:rPr>
      </w:pPr>
      <w:r w:rsidRPr="00267654">
        <w:rPr>
          <w:b w:val="0"/>
          <w:bCs w:val="0"/>
          <w:i/>
          <w:iCs/>
          <w:color w:val="00B0F0"/>
          <w:sz w:val="24"/>
          <w:szCs w:val="24"/>
          <w:lang w:val="en-US"/>
        </w:rPr>
        <w:t>Technology: Integration with existing student database; compliance with GDPR, FERPA, ISO 27001.</w:t>
      </w:r>
    </w:p>
    <w:p w14:paraId="0B3AEFD6" w14:textId="70B7A224" w:rsidR="00267654" w:rsidRPr="00267654" w:rsidRDefault="00267654" w:rsidP="00267654">
      <w:pPr>
        <w:pStyle w:val="Heading1"/>
        <w:numPr>
          <w:ilvl w:val="0"/>
          <w:numId w:val="25"/>
        </w:numPr>
        <w:spacing w:line="360" w:lineRule="auto"/>
        <w:jc w:val="both"/>
        <w:rPr>
          <w:b w:val="0"/>
          <w:bCs w:val="0"/>
          <w:i/>
          <w:iCs/>
          <w:color w:val="00B0F0"/>
          <w:sz w:val="24"/>
          <w:szCs w:val="24"/>
          <w:lang w:val="en-US"/>
        </w:rPr>
      </w:pPr>
      <w:r w:rsidRPr="00267654">
        <w:rPr>
          <w:b w:val="0"/>
          <w:bCs w:val="0"/>
          <w:i/>
          <w:iCs/>
          <w:color w:val="00B0F0"/>
          <w:sz w:val="24"/>
          <w:szCs w:val="24"/>
          <w:lang w:val="en-US"/>
        </w:rPr>
        <w:t>Assumptions: Reliable internet access and institutional readiness for hybrid-cloud adoption.</w:t>
      </w:r>
    </w:p>
    <w:p w14:paraId="6EA5F4C9" w14:textId="77777777" w:rsidR="00604AA9" w:rsidRDefault="00604AA9" w:rsidP="00277AB5">
      <w:pPr>
        <w:pStyle w:val="Heading1"/>
      </w:pPr>
      <w:r w:rsidRPr="00463DD9">
        <w:t xml:space="preserve">Solutions </w:t>
      </w:r>
      <w:r w:rsidR="00347BA4">
        <w:t>A</w:t>
      </w:r>
      <w:r w:rsidRPr="00463DD9">
        <w:t xml:space="preserve">nalysis </w:t>
      </w:r>
    </w:p>
    <w:p w14:paraId="6FACADA4" w14:textId="77777777" w:rsidR="00347BA4" w:rsidRPr="00347BA4" w:rsidRDefault="00347BA4" w:rsidP="00277AB5">
      <w:pPr>
        <w:pStyle w:val="Heading2"/>
      </w:pPr>
      <w:r>
        <w:t>Solution Architecture</w:t>
      </w:r>
    </w:p>
    <w:p w14:paraId="059C6C73" w14:textId="77777777" w:rsidR="00C23685" w:rsidRPr="00C23685" w:rsidRDefault="00C23685" w:rsidP="00C23685">
      <w:pPr>
        <w:pStyle w:val="Heading2"/>
        <w:spacing w:line="360" w:lineRule="auto"/>
        <w:jc w:val="both"/>
        <w:rPr>
          <w:b w:val="0"/>
          <w:bCs w:val="0"/>
          <w:color w:val="0000FF"/>
          <w:kern w:val="32"/>
          <w:sz w:val="24"/>
          <w:szCs w:val="24"/>
        </w:rPr>
      </w:pPr>
      <w:r w:rsidRPr="00C23685">
        <w:rPr>
          <w:b w:val="0"/>
          <w:bCs w:val="0"/>
          <w:color w:val="0000FF"/>
          <w:kern w:val="32"/>
          <w:sz w:val="24"/>
          <w:szCs w:val="24"/>
        </w:rPr>
        <w:t>A web-based CRM using hybrid cloud deployment, integrating form submission, automated verification, and payment validation. Data is stored in a centralized database accessible through role-based dashboards</w:t>
      </w:r>
    </w:p>
    <w:p w14:paraId="604A6F4A" w14:textId="498111A0" w:rsidR="00115A18" w:rsidRDefault="00C23685" w:rsidP="00277AB5">
      <w:pPr>
        <w:pStyle w:val="Heading2"/>
      </w:pPr>
      <w:r w:rsidRPr="00C23685">
        <w:rPr>
          <w:rFonts w:ascii="Times New Roman" w:hAnsi="Times New Roman" w:cs="Times New Roman"/>
          <w:b w:val="0"/>
          <w:bCs w:val="0"/>
          <w:color w:val="0000FF"/>
          <w:kern w:val="32"/>
          <w:sz w:val="22"/>
          <w:szCs w:val="32"/>
        </w:rPr>
        <w:t>.</w:t>
      </w:r>
      <w:r>
        <w:t xml:space="preserve"> Solutions</w:t>
      </w:r>
      <w:r w:rsidR="00115A18">
        <w:t xml:space="preserve"> Comparative Analysis</w:t>
      </w:r>
    </w:p>
    <w:p w14:paraId="258B023B" w14:textId="77777777" w:rsidR="00C23685" w:rsidRPr="00C23685" w:rsidRDefault="00C23685" w:rsidP="00C2368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9"/>
        <w:gridCol w:w="2637"/>
        <w:gridCol w:w="2562"/>
        <w:gridCol w:w="2992"/>
      </w:tblGrid>
      <w:tr w:rsidR="00C23685" w:rsidRPr="00C23685" w14:paraId="680721CC" w14:textId="77777777" w:rsidTr="00C23685">
        <w:trPr>
          <w:tblHeader/>
          <w:tblCellSpacing w:w="15" w:type="dxa"/>
        </w:trPr>
        <w:tc>
          <w:tcPr>
            <w:tcW w:w="0" w:type="auto"/>
            <w:vAlign w:val="center"/>
            <w:hideMark/>
          </w:tcPr>
          <w:p w14:paraId="337612C3" w14:textId="77777777" w:rsidR="00C23685" w:rsidRPr="00C23685" w:rsidRDefault="00C23685" w:rsidP="00C23685">
            <w:pPr>
              <w:rPr>
                <w:b/>
                <w:bCs/>
                <w:lang w:val="en-US"/>
              </w:rPr>
            </w:pPr>
            <w:r w:rsidRPr="00C23685">
              <w:rPr>
                <w:b/>
                <w:bCs/>
                <w:lang w:val="en-US"/>
              </w:rPr>
              <w:lastRenderedPageBreak/>
              <w:t>Criteria</w:t>
            </w:r>
          </w:p>
        </w:tc>
        <w:tc>
          <w:tcPr>
            <w:tcW w:w="0" w:type="auto"/>
            <w:vAlign w:val="center"/>
            <w:hideMark/>
          </w:tcPr>
          <w:p w14:paraId="53BA81A1" w14:textId="77777777" w:rsidR="00C23685" w:rsidRPr="00C23685" w:rsidRDefault="00C23685" w:rsidP="00C23685">
            <w:pPr>
              <w:rPr>
                <w:b/>
                <w:bCs/>
                <w:lang w:val="en-US"/>
              </w:rPr>
            </w:pPr>
            <w:r w:rsidRPr="00C23685">
              <w:rPr>
                <w:b/>
                <w:bCs/>
                <w:lang w:val="en-US"/>
              </w:rPr>
              <w:t>Option 1: On-Premises CRM</w:t>
            </w:r>
          </w:p>
        </w:tc>
        <w:tc>
          <w:tcPr>
            <w:tcW w:w="0" w:type="auto"/>
            <w:vAlign w:val="center"/>
            <w:hideMark/>
          </w:tcPr>
          <w:p w14:paraId="350BDF92" w14:textId="77777777" w:rsidR="00C23685" w:rsidRPr="00C23685" w:rsidRDefault="00C23685" w:rsidP="00C23685">
            <w:pPr>
              <w:rPr>
                <w:b/>
                <w:bCs/>
                <w:lang w:val="en-US"/>
              </w:rPr>
            </w:pPr>
            <w:r w:rsidRPr="00C23685">
              <w:rPr>
                <w:b/>
                <w:bCs/>
                <w:lang w:val="en-US"/>
              </w:rPr>
              <w:t>Option 2: Cloud-Only CRM</w:t>
            </w:r>
          </w:p>
        </w:tc>
        <w:tc>
          <w:tcPr>
            <w:tcW w:w="0" w:type="auto"/>
            <w:vAlign w:val="center"/>
            <w:hideMark/>
          </w:tcPr>
          <w:p w14:paraId="238CB4F7" w14:textId="77777777" w:rsidR="00C23685" w:rsidRPr="00C23685" w:rsidRDefault="00C23685" w:rsidP="00C23685">
            <w:pPr>
              <w:rPr>
                <w:b/>
                <w:bCs/>
                <w:lang w:val="en-US"/>
              </w:rPr>
            </w:pPr>
            <w:r w:rsidRPr="00C23685">
              <w:rPr>
                <w:b/>
                <w:bCs/>
                <w:lang w:val="en-US"/>
              </w:rPr>
              <w:t>Option 3: Hybrid CRM (Chosen)</w:t>
            </w:r>
          </w:p>
        </w:tc>
      </w:tr>
      <w:tr w:rsidR="00C23685" w:rsidRPr="00C23685" w14:paraId="285E891E" w14:textId="77777777" w:rsidTr="00C23685">
        <w:trPr>
          <w:tblCellSpacing w:w="15" w:type="dxa"/>
        </w:trPr>
        <w:tc>
          <w:tcPr>
            <w:tcW w:w="0" w:type="auto"/>
            <w:vAlign w:val="center"/>
            <w:hideMark/>
          </w:tcPr>
          <w:p w14:paraId="74A8868B" w14:textId="77777777" w:rsidR="00C23685" w:rsidRPr="00C23685" w:rsidRDefault="00C23685" w:rsidP="00C23685">
            <w:pPr>
              <w:rPr>
                <w:lang w:val="en-US"/>
              </w:rPr>
            </w:pPr>
            <w:r w:rsidRPr="00C23685">
              <w:rPr>
                <w:lang w:val="en-US"/>
              </w:rPr>
              <w:t>Scalability</w:t>
            </w:r>
          </w:p>
        </w:tc>
        <w:tc>
          <w:tcPr>
            <w:tcW w:w="0" w:type="auto"/>
            <w:vAlign w:val="center"/>
            <w:hideMark/>
          </w:tcPr>
          <w:p w14:paraId="003E70DF" w14:textId="77777777" w:rsidR="00C23685" w:rsidRPr="00C23685" w:rsidRDefault="00C23685" w:rsidP="00C23685">
            <w:pPr>
              <w:rPr>
                <w:lang w:val="en-US"/>
              </w:rPr>
            </w:pPr>
            <w:r w:rsidRPr="00C23685">
              <w:rPr>
                <w:lang w:val="en-US"/>
              </w:rPr>
              <w:t>Moderate</w:t>
            </w:r>
          </w:p>
        </w:tc>
        <w:tc>
          <w:tcPr>
            <w:tcW w:w="0" w:type="auto"/>
            <w:vAlign w:val="center"/>
            <w:hideMark/>
          </w:tcPr>
          <w:p w14:paraId="767CBD8D" w14:textId="77777777" w:rsidR="00C23685" w:rsidRPr="00C23685" w:rsidRDefault="00C23685" w:rsidP="00C23685">
            <w:pPr>
              <w:rPr>
                <w:lang w:val="en-US"/>
              </w:rPr>
            </w:pPr>
            <w:r w:rsidRPr="00C23685">
              <w:rPr>
                <w:lang w:val="en-US"/>
              </w:rPr>
              <w:t>High</w:t>
            </w:r>
          </w:p>
        </w:tc>
        <w:tc>
          <w:tcPr>
            <w:tcW w:w="0" w:type="auto"/>
            <w:vAlign w:val="center"/>
            <w:hideMark/>
          </w:tcPr>
          <w:p w14:paraId="2A80C050" w14:textId="77777777" w:rsidR="00C23685" w:rsidRPr="00C23685" w:rsidRDefault="00C23685" w:rsidP="00C23685">
            <w:pPr>
              <w:rPr>
                <w:lang w:val="en-US"/>
              </w:rPr>
            </w:pPr>
            <w:r w:rsidRPr="00C23685">
              <w:rPr>
                <w:b/>
                <w:bCs/>
                <w:lang w:val="en-US"/>
              </w:rPr>
              <w:t>High</w:t>
            </w:r>
          </w:p>
        </w:tc>
      </w:tr>
      <w:tr w:rsidR="00C23685" w:rsidRPr="00C23685" w14:paraId="62413613" w14:textId="77777777" w:rsidTr="00C23685">
        <w:trPr>
          <w:tblCellSpacing w:w="15" w:type="dxa"/>
        </w:trPr>
        <w:tc>
          <w:tcPr>
            <w:tcW w:w="0" w:type="auto"/>
            <w:vAlign w:val="center"/>
            <w:hideMark/>
          </w:tcPr>
          <w:p w14:paraId="4DBF0563" w14:textId="77777777" w:rsidR="00C23685" w:rsidRPr="00C23685" w:rsidRDefault="00C23685" w:rsidP="00C23685">
            <w:pPr>
              <w:rPr>
                <w:lang w:val="en-US"/>
              </w:rPr>
            </w:pPr>
            <w:r w:rsidRPr="00C23685">
              <w:rPr>
                <w:lang w:val="en-US"/>
              </w:rPr>
              <w:t>Compliance</w:t>
            </w:r>
          </w:p>
        </w:tc>
        <w:tc>
          <w:tcPr>
            <w:tcW w:w="0" w:type="auto"/>
            <w:vAlign w:val="center"/>
            <w:hideMark/>
          </w:tcPr>
          <w:p w14:paraId="343E775D" w14:textId="77777777" w:rsidR="00C23685" w:rsidRPr="00C23685" w:rsidRDefault="00C23685" w:rsidP="00C23685">
            <w:pPr>
              <w:rPr>
                <w:lang w:val="en-US"/>
              </w:rPr>
            </w:pPr>
            <w:r w:rsidRPr="00C23685">
              <w:rPr>
                <w:lang w:val="en-US"/>
              </w:rPr>
              <w:t>Manual backup required</w:t>
            </w:r>
          </w:p>
        </w:tc>
        <w:tc>
          <w:tcPr>
            <w:tcW w:w="0" w:type="auto"/>
            <w:vAlign w:val="center"/>
            <w:hideMark/>
          </w:tcPr>
          <w:p w14:paraId="5B7600CD" w14:textId="77777777" w:rsidR="00C23685" w:rsidRPr="00C23685" w:rsidRDefault="00C23685" w:rsidP="00C23685">
            <w:pPr>
              <w:rPr>
                <w:lang w:val="en-US"/>
              </w:rPr>
            </w:pPr>
            <w:r w:rsidRPr="00C23685">
              <w:rPr>
                <w:lang w:val="en-US"/>
              </w:rPr>
              <w:t>Shared responsibility</w:t>
            </w:r>
          </w:p>
        </w:tc>
        <w:tc>
          <w:tcPr>
            <w:tcW w:w="0" w:type="auto"/>
            <w:vAlign w:val="center"/>
            <w:hideMark/>
          </w:tcPr>
          <w:p w14:paraId="5909A664" w14:textId="77777777" w:rsidR="00C23685" w:rsidRPr="00C23685" w:rsidRDefault="00C23685" w:rsidP="00C23685">
            <w:pPr>
              <w:rPr>
                <w:lang w:val="en-US"/>
              </w:rPr>
            </w:pPr>
            <w:r w:rsidRPr="00C23685">
              <w:rPr>
                <w:b/>
                <w:bCs/>
                <w:lang w:val="en-US"/>
              </w:rPr>
              <w:t>Full control + cloud resilience</w:t>
            </w:r>
          </w:p>
        </w:tc>
      </w:tr>
      <w:tr w:rsidR="00C23685" w:rsidRPr="00C23685" w14:paraId="41EC7B74" w14:textId="77777777" w:rsidTr="00C23685">
        <w:trPr>
          <w:tblCellSpacing w:w="15" w:type="dxa"/>
        </w:trPr>
        <w:tc>
          <w:tcPr>
            <w:tcW w:w="0" w:type="auto"/>
            <w:vAlign w:val="center"/>
            <w:hideMark/>
          </w:tcPr>
          <w:p w14:paraId="7AC45861" w14:textId="77777777" w:rsidR="00C23685" w:rsidRPr="00C23685" w:rsidRDefault="00C23685" w:rsidP="00C23685">
            <w:pPr>
              <w:rPr>
                <w:lang w:val="en-US"/>
              </w:rPr>
            </w:pPr>
            <w:r w:rsidRPr="00C23685">
              <w:rPr>
                <w:lang w:val="en-US"/>
              </w:rPr>
              <w:t>Cost</w:t>
            </w:r>
          </w:p>
        </w:tc>
        <w:tc>
          <w:tcPr>
            <w:tcW w:w="0" w:type="auto"/>
            <w:vAlign w:val="center"/>
            <w:hideMark/>
          </w:tcPr>
          <w:p w14:paraId="597F8D81" w14:textId="77777777" w:rsidR="00C23685" w:rsidRPr="00C23685" w:rsidRDefault="00C23685" w:rsidP="00C23685">
            <w:pPr>
              <w:rPr>
                <w:lang w:val="en-US"/>
              </w:rPr>
            </w:pPr>
            <w:r w:rsidRPr="00C23685">
              <w:rPr>
                <w:lang w:val="en-US"/>
              </w:rPr>
              <w:t>Higher maintenance</w:t>
            </w:r>
          </w:p>
        </w:tc>
        <w:tc>
          <w:tcPr>
            <w:tcW w:w="0" w:type="auto"/>
            <w:vAlign w:val="center"/>
            <w:hideMark/>
          </w:tcPr>
          <w:p w14:paraId="0D6468E8" w14:textId="77777777" w:rsidR="00C23685" w:rsidRPr="00C23685" w:rsidRDefault="00C23685" w:rsidP="00C23685">
            <w:pPr>
              <w:rPr>
                <w:lang w:val="en-US"/>
              </w:rPr>
            </w:pPr>
            <w:r w:rsidRPr="00C23685">
              <w:rPr>
                <w:lang w:val="en-US"/>
              </w:rPr>
              <w:t>Subscription-based</w:t>
            </w:r>
          </w:p>
        </w:tc>
        <w:tc>
          <w:tcPr>
            <w:tcW w:w="0" w:type="auto"/>
            <w:vAlign w:val="center"/>
            <w:hideMark/>
          </w:tcPr>
          <w:p w14:paraId="601933FE" w14:textId="77777777" w:rsidR="00C23685" w:rsidRPr="00C23685" w:rsidRDefault="00C23685" w:rsidP="00C23685">
            <w:pPr>
              <w:rPr>
                <w:lang w:val="en-US"/>
              </w:rPr>
            </w:pPr>
            <w:r w:rsidRPr="00C23685">
              <w:rPr>
                <w:b/>
                <w:bCs/>
                <w:lang w:val="en-US"/>
              </w:rPr>
              <w:t>Balanced initial + ongoing cost</w:t>
            </w:r>
          </w:p>
        </w:tc>
      </w:tr>
      <w:tr w:rsidR="00C23685" w:rsidRPr="00C23685" w14:paraId="4E2809F1" w14:textId="77777777" w:rsidTr="00C23685">
        <w:trPr>
          <w:tblCellSpacing w:w="15" w:type="dxa"/>
        </w:trPr>
        <w:tc>
          <w:tcPr>
            <w:tcW w:w="0" w:type="auto"/>
            <w:vAlign w:val="center"/>
            <w:hideMark/>
          </w:tcPr>
          <w:p w14:paraId="2848E55D" w14:textId="77777777" w:rsidR="00C23685" w:rsidRPr="00C23685" w:rsidRDefault="00C23685" w:rsidP="00C23685">
            <w:pPr>
              <w:rPr>
                <w:lang w:val="en-US"/>
              </w:rPr>
            </w:pPr>
            <w:r w:rsidRPr="00C23685">
              <w:rPr>
                <w:lang w:val="en-US"/>
              </w:rPr>
              <w:t>Skills</w:t>
            </w:r>
          </w:p>
        </w:tc>
        <w:tc>
          <w:tcPr>
            <w:tcW w:w="0" w:type="auto"/>
            <w:vAlign w:val="center"/>
            <w:hideMark/>
          </w:tcPr>
          <w:p w14:paraId="0F93DA8F" w14:textId="77777777" w:rsidR="00C23685" w:rsidRPr="00C23685" w:rsidRDefault="00C23685" w:rsidP="00C23685">
            <w:pPr>
              <w:rPr>
                <w:lang w:val="en-US"/>
              </w:rPr>
            </w:pPr>
            <w:r w:rsidRPr="00C23685">
              <w:rPr>
                <w:lang w:val="en-US"/>
              </w:rPr>
              <w:t>IT-heavy</w:t>
            </w:r>
          </w:p>
        </w:tc>
        <w:tc>
          <w:tcPr>
            <w:tcW w:w="0" w:type="auto"/>
            <w:vAlign w:val="center"/>
            <w:hideMark/>
          </w:tcPr>
          <w:p w14:paraId="36345526" w14:textId="77777777" w:rsidR="00C23685" w:rsidRPr="00C23685" w:rsidRDefault="00C23685" w:rsidP="00C23685">
            <w:pPr>
              <w:rPr>
                <w:lang w:val="en-US"/>
              </w:rPr>
            </w:pPr>
            <w:r w:rsidRPr="00C23685">
              <w:rPr>
                <w:lang w:val="en-US"/>
              </w:rPr>
              <w:t>Low IT load</w:t>
            </w:r>
          </w:p>
        </w:tc>
        <w:tc>
          <w:tcPr>
            <w:tcW w:w="0" w:type="auto"/>
            <w:vAlign w:val="center"/>
            <w:hideMark/>
          </w:tcPr>
          <w:p w14:paraId="10B36B4C" w14:textId="77777777" w:rsidR="00C23685" w:rsidRPr="00C23685" w:rsidRDefault="00C23685" w:rsidP="00C23685">
            <w:pPr>
              <w:rPr>
                <w:lang w:val="en-US"/>
              </w:rPr>
            </w:pPr>
            <w:r w:rsidRPr="00C23685">
              <w:rPr>
                <w:b/>
                <w:bCs/>
                <w:lang w:val="en-US"/>
              </w:rPr>
              <w:t>Moderate with training</w:t>
            </w:r>
          </w:p>
        </w:tc>
      </w:tr>
      <w:tr w:rsidR="00C23685" w:rsidRPr="00C23685" w14:paraId="386F055C" w14:textId="77777777" w:rsidTr="00C23685">
        <w:trPr>
          <w:tblCellSpacing w:w="15" w:type="dxa"/>
        </w:trPr>
        <w:tc>
          <w:tcPr>
            <w:tcW w:w="0" w:type="auto"/>
            <w:vAlign w:val="center"/>
            <w:hideMark/>
          </w:tcPr>
          <w:p w14:paraId="71123964" w14:textId="77777777" w:rsidR="00C23685" w:rsidRPr="00C23685" w:rsidRDefault="00C23685" w:rsidP="00C23685">
            <w:pPr>
              <w:rPr>
                <w:lang w:val="en-US"/>
              </w:rPr>
            </w:pPr>
            <w:r w:rsidRPr="00C23685">
              <w:rPr>
                <w:lang w:val="en-US"/>
              </w:rPr>
              <w:t>Risk</w:t>
            </w:r>
          </w:p>
        </w:tc>
        <w:tc>
          <w:tcPr>
            <w:tcW w:w="0" w:type="auto"/>
            <w:vAlign w:val="center"/>
            <w:hideMark/>
          </w:tcPr>
          <w:p w14:paraId="63309F2C" w14:textId="77777777" w:rsidR="00C23685" w:rsidRPr="00C23685" w:rsidRDefault="00C23685" w:rsidP="00C23685">
            <w:pPr>
              <w:rPr>
                <w:lang w:val="en-US"/>
              </w:rPr>
            </w:pPr>
            <w:r w:rsidRPr="00C23685">
              <w:rPr>
                <w:lang w:val="en-US"/>
              </w:rPr>
              <w:t>Local hardware failure</w:t>
            </w:r>
          </w:p>
        </w:tc>
        <w:tc>
          <w:tcPr>
            <w:tcW w:w="0" w:type="auto"/>
            <w:vAlign w:val="center"/>
            <w:hideMark/>
          </w:tcPr>
          <w:p w14:paraId="5B573FE9" w14:textId="77777777" w:rsidR="00C23685" w:rsidRPr="00C23685" w:rsidRDefault="00C23685" w:rsidP="00C23685">
            <w:pPr>
              <w:rPr>
                <w:lang w:val="en-US"/>
              </w:rPr>
            </w:pPr>
            <w:r w:rsidRPr="00C23685">
              <w:rPr>
                <w:lang w:val="en-US"/>
              </w:rPr>
              <w:t>Vendor lock-in</w:t>
            </w:r>
          </w:p>
        </w:tc>
        <w:tc>
          <w:tcPr>
            <w:tcW w:w="0" w:type="auto"/>
            <w:vAlign w:val="center"/>
            <w:hideMark/>
          </w:tcPr>
          <w:p w14:paraId="3D3BC12F" w14:textId="77777777" w:rsidR="00C23685" w:rsidRPr="00C23685" w:rsidRDefault="00C23685" w:rsidP="00C23685">
            <w:pPr>
              <w:rPr>
                <w:lang w:val="en-US"/>
              </w:rPr>
            </w:pPr>
            <w:r w:rsidRPr="00C23685">
              <w:rPr>
                <w:b/>
                <w:bCs/>
                <w:lang w:val="en-US"/>
              </w:rPr>
              <w:t>Redundancy across both</w:t>
            </w:r>
          </w:p>
        </w:tc>
      </w:tr>
    </w:tbl>
    <w:p w14:paraId="3B020A1E" w14:textId="77777777" w:rsidR="00C23685" w:rsidRPr="00C23685" w:rsidRDefault="00C23685" w:rsidP="00C23685"/>
    <w:p w14:paraId="5873E41A" w14:textId="77777777" w:rsidR="00347BA4" w:rsidRPr="00463DD9" w:rsidRDefault="00347BA4" w:rsidP="00277AB5">
      <w:pPr>
        <w:pStyle w:val="Heading2"/>
      </w:pPr>
      <w:r w:rsidRPr="00463DD9">
        <w:t>Rationale</w:t>
      </w:r>
    </w:p>
    <w:p w14:paraId="4A7192BC" w14:textId="26251D50" w:rsidR="00604AA9" w:rsidRPr="00C23685" w:rsidRDefault="00C23685" w:rsidP="00C23685">
      <w:pPr>
        <w:pStyle w:val="BodyText"/>
        <w:spacing w:line="360" w:lineRule="auto"/>
        <w:jc w:val="both"/>
        <w:rPr>
          <w:rFonts w:ascii="Arial" w:hAnsi="Arial" w:cs="Arial"/>
          <w:sz w:val="24"/>
          <w:szCs w:val="24"/>
        </w:rPr>
      </w:pPr>
      <w:r w:rsidRPr="00C23685">
        <w:rPr>
          <w:rFonts w:ascii="Arial" w:hAnsi="Arial" w:cs="Arial"/>
          <w:i/>
          <w:iCs/>
          <w:color w:val="0000FF"/>
          <w:kern w:val="32"/>
          <w:sz w:val="24"/>
          <w:szCs w:val="24"/>
        </w:rPr>
        <w:t xml:space="preserve">The hybrid CRM offers the best balance between </w:t>
      </w:r>
      <w:r w:rsidRPr="00C23685">
        <w:rPr>
          <w:rFonts w:ascii="Arial" w:hAnsi="Arial" w:cs="Arial"/>
          <w:b/>
          <w:bCs/>
          <w:i/>
          <w:iCs/>
          <w:color w:val="0000FF"/>
          <w:kern w:val="32"/>
          <w:sz w:val="24"/>
          <w:szCs w:val="24"/>
        </w:rPr>
        <w:t>control, compliance, and scalability</w:t>
      </w:r>
      <w:r w:rsidRPr="00C23685">
        <w:rPr>
          <w:rFonts w:ascii="Arial" w:hAnsi="Arial" w:cs="Arial"/>
          <w:i/>
          <w:iCs/>
          <w:color w:val="0000FF"/>
          <w:kern w:val="32"/>
          <w:sz w:val="24"/>
          <w:szCs w:val="24"/>
        </w:rPr>
        <w:t>, aligning with TOGAF’s Technology Architecture (Phase D) and institutional digital-transformation goals.</w:t>
      </w:r>
    </w:p>
    <w:p w14:paraId="02171516" w14:textId="571F67A5" w:rsidR="00604AA9" w:rsidRPr="00463DD9" w:rsidRDefault="00604AA9" w:rsidP="00F22B27">
      <w:pPr>
        <w:pStyle w:val="Caption"/>
        <w:pageBreakBefore/>
      </w:pPr>
      <w:r w:rsidRPr="00463DD9">
        <w:lastRenderedPageBreak/>
        <w:t xml:space="preserve">Table </w:t>
      </w:r>
      <w:r>
        <w:fldChar w:fldCharType="begin"/>
      </w:r>
      <w:r>
        <w:instrText>SEQ Table \* ARABIC</w:instrText>
      </w:r>
      <w:r>
        <w:fldChar w:fldCharType="separate"/>
      </w:r>
      <w:r w:rsidR="00E84C28">
        <w:rPr>
          <w:noProof/>
        </w:rPr>
        <w:t>1</w:t>
      </w:r>
      <w:r>
        <w:fldChar w:fldCharType="end"/>
      </w:r>
      <w:r w:rsidRPr="00463DD9">
        <w:t xml:space="preserve">  – </w:t>
      </w:r>
      <w:r w:rsidR="000A4408" w:rsidRPr="00463DD9">
        <w:t xml:space="preserve">AD </w:t>
      </w:r>
      <w:r w:rsidRPr="00463DD9">
        <w:t>Change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6237"/>
        <w:gridCol w:w="1410"/>
      </w:tblGrid>
      <w:tr w:rsidR="00604AA9" w:rsidRPr="00F446F1" w14:paraId="33708EEC" w14:textId="77777777" w:rsidTr="00F446F1">
        <w:tc>
          <w:tcPr>
            <w:tcW w:w="993" w:type="dxa"/>
            <w:tcBorders>
              <w:bottom w:val="nil"/>
            </w:tcBorders>
            <w:shd w:val="pct25" w:color="FFFF00" w:fill="FFFFFF"/>
            <w:vAlign w:val="center"/>
          </w:tcPr>
          <w:p w14:paraId="4A9097DA" w14:textId="77777777" w:rsidR="00604AA9" w:rsidRPr="00F446F1" w:rsidRDefault="00604AA9" w:rsidP="00F446F1">
            <w:pPr>
              <w:pStyle w:val="BodyText"/>
              <w:spacing w:before="40" w:after="40"/>
              <w:rPr>
                <w:rFonts w:ascii="Arial" w:hAnsi="Arial" w:cs="Arial"/>
                <w:b/>
                <w:sz w:val="20"/>
                <w:szCs w:val="20"/>
              </w:rPr>
            </w:pPr>
            <w:r w:rsidRPr="00F446F1">
              <w:rPr>
                <w:rFonts w:ascii="Arial" w:hAnsi="Arial" w:cs="Arial"/>
                <w:b/>
                <w:sz w:val="20"/>
                <w:szCs w:val="20"/>
              </w:rPr>
              <w:t>Version</w:t>
            </w:r>
          </w:p>
        </w:tc>
        <w:tc>
          <w:tcPr>
            <w:tcW w:w="6237" w:type="dxa"/>
            <w:shd w:val="pct25" w:color="FFFF00" w:fill="FFFFFF"/>
            <w:vAlign w:val="center"/>
          </w:tcPr>
          <w:p w14:paraId="281E5C24" w14:textId="77777777" w:rsidR="00604AA9" w:rsidRPr="00F446F1" w:rsidRDefault="00604AA9" w:rsidP="00F446F1">
            <w:pPr>
              <w:pStyle w:val="BodyText"/>
              <w:spacing w:before="40" w:after="40"/>
              <w:rPr>
                <w:rFonts w:ascii="Arial" w:hAnsi="Arial" w:cs="Arial"/>
                <w:b/>
                <w:sz w:val="20"/>
                <w:szCs w:val="20"/>
              </w:rPr>
            </w:pPr>
            <w:r w:rsidRPr="00F446F1">
              <w:rPr>
                <w:rFonts w:ascii="Arial" w:hAnsi="Arial" w:cs="Arial"/>
                <w:b/>
                <w:sz w:val="20"/>
                <w:szCs w:val="20"/>
              </w:rPr>
              <w:t>Comments</w:t>
            </w:r>
          </w:p>
        </w:tc>
        <w:tc>
          <w:tcPr>
            <w:tcW w:w="1410" w:type="dxa"/>
            <w:shd w:val="pct25" w:color="FFFF00" w:fill="FFFFFF"/>
            <w:vAlign w:val="center"/>
          </w:tcPr>
          <w:p w14:paraId="2FC1A8AC" w14:textId="77777777" w:rsidR="00604AA9" w:rsidRPr="00F446F1" w:rsidRDefault="00604AA9" w:rsidP="00F446F1">
            <w:pPr>
              <w:pStyle w:val="BodyText"/>
              <w:spacing w:before="40" w:after="40"/>
              <w:rPr>
                <w:rFonts w:ascii="Arial" w:hAnsi="Arial" w:cs="Arial"/>
                <w:b/>
                <w:sz w:val="20"/>
                <w:szCs w:val="20"/>
              </w:rPr>
            </w:pPr>
            <w:r w:rsidRPr="00F446F1">
              <w:rPr>
                <w:rFonts w:ascii="Arial" w:hAnsi="Arial" w:cs="Arial"/>
                <w:b/>
                <w:sz w:val="20"/>
                <w:szCs w:val="20"/>
              </w:rPr>
              <w:t>Date</w:t>
            </w:r>
          </w:p>
        </w:tc>
      </w:tr>
      <w:tr w:rsidR="00604AA9" w:rsidRPr="00F446F1" w14:paraId="27E9FBBD" w14:textId="77777777">
        <w:tc>
          <w:tcPr>
            <w:tcW w:w="993" w:type="dxa"/>
            <w:shd w:val="clear" w:color="FFFF00" w:fill="auto"/>
          </w:tcPr>
          <w:p w14:paraId="0027D5AB" w14:textId="77777777" w:rsidR="00604AA9" w:rsidRPr="00F446F1" w:rsidRDefault="00604AA9" w:rsidP="00F446F1">
            <w:pPr>
              <w:pStyle w:val="BodyText"/>
              <w:spacing w:before="40" w:after="60"/>
              <w:rPr>
                <w:rFonts w:ascii="Arial" w:hAnsi="Arial" w:cs="Arial"/>
                <w:sz w:val="20"/>
                <w:szCs w:val="20"/>
              </w:rPr>
            </w:pPr>
            <w:r w:rsidRPr="00F446F1">
              <w:rPr>
                <w:rFonts w:ascii="Arial" w:hAnsi="Arial" w:cs="Arial"/>
                <w:sz w:val="20"/>
                <w:szCs w:val="20"/>
              </w:rPr>
              <w:t>1.</w:t>
            </w:r>
            <w:r w:rsidR="000A4408" w:rsidRPr="00F446F1">
              <w:rPr>
                <w:rFonts w:ascii="Arial" w:hAnsi="Arial" w:cs="Arial"/>
                <w:sz w:val="20"/>
                <w:szCs w:val="20"/>
              </w:rPr>
              <w:t>0</w:t>
            </w:r>
          </w:p>
        </w:tc>
        <w:tc>
          <w:tcPr>
            <w:tcW w:w="6237" w:type="dxa"/>
          </w:tcPr>
          <w:p w14:paraId="133CC41C" w14:textId="66EBBE75" w:rsidR="00604AA9" w:rsidRPr="00F446F1" w:rsidRDefault="00C23685" w:rsidP="00F446F1">
            <w:pPr>
              <w:pStyle w:val="BodyText"/>
              <w:spacing w:before="40" w:after="60"/>
              <w:rPr>
                <w:rFonts w:ascii="Arial" w:hAnsi="Arial" w:cs="Arial"/>
                <w:sz w:val="20"/>
                <w:szCs w:val="20"/>
              </w:rPr>
            </w:pPr>
            <w:r w:rsidRPr="00C23685">
              <w:rPr>
                <w:rFonts w:ascii="Arial" w:hAnsi="Arial" w:cs="Arial"/>
                <w:sz w:val="20"/>
                <w:szCs w:val="20"/>
              </w:rPr>
              <w:t>New architectural decision approved for implementation</w:t>
            </w:r>
          </w:p>
        </w:tc>
        <w:tc>
          <w:tcPr>
            <w:tcW w:w="1410" w:type="dxa"/>
          </w:tcPr>
          <w:p w14:paraId="1D3C287D" w14:textId="6070AAD8" w:rsidR="00604AA9" w:rsidRPr="00F446F1" w:rsidRDefault="00C23685" w:rsidP="00F446F1">
            <w:pPr>
              <w:pStyle w:val="BodyText"/>
              <w:spacing w:before="40" w:after="60"/>
              <w:rPr>
                <w:rFonts w:ascii="Arial" w:hAnsi="Arial" w:cs="Arial"/>
                <w:sz w:val="20"/>
                <w:szCs w:val="20"/>
              </w:rPr>
            </w:pPr>
            <w:r>
              <w:rPr>
                <w:rFonts w:ascii="Arial" w:hAnsi="Arial" w:cs="Arial"/>
                <w:sz w:val="20"/>
                <w:szCs w:val="20"/>
              </w:rPr>
              <w:t>31</w:t>
            </w:r>
            <w:r w:rsidR="00F446F1">
              <w:rPr>
                <w:rFonts w:ascii="Arial" w:hAnsi="Arial" w:cs="Arial"/>
                <w:sz w:val="20"/>
                <w:szCs w:val="20"/>
              </w:rPr>
              <w:t>-1</w:t>
            </w:r>
            <w:r>
              <w:rPr>
                <w:rFonts w:ascii="Arial" w:hAnsi="Arial" w:cs="Arial"/>
                <w:sz w:val="20"/>
                <w:szCs w:val="20"/>
              </w:rPr>
              <w:t>0</w:t>
            </w:r>
            <w:r w:rsidR="00F446F1">
              <w:rPr>
                <w:rFonts w:ascii="Arial" w:hAnsi="Arial" w:cs="Arial"/>
                <w:sz w:val="20"/>
                <w:szCs w:val="20"/>
              </w:rPr>
              <w:t>-</w:t>
            </w:r>
            <w:r>
              <w:rPr>
                <w:rFonts w:ascii="Arial" w:hAnsi="Arial" w:cs="Arial"/>
                <w:sz w:val="20"/>
                <w:szCs w:val="20"/>
              </w:rPr>
              <w:t>2025</w:t>
            </w:r>
          </w:p>
        </w:tc>
      </w:tr>
      <w:tr w:rsidR="00604AA9" w:rsidRPr="00F446F1" w14:paraId="7C8DC05D" w14:textId="77777777">
        <w:tc>
          <w:tcPr>
            <w:tcW w:w="993" w:type="dxa"/>
            <w:shd w:val="clear" w:color="FFFF00" w:fill="auto"/>
          </w:tcPr>
          <w:p w14:paraId="566B53C8" w14:textId="77777777" w:rsidR="00604AA9" w:rsidRPr="00F446F1" w:rsidRDefault="00604AA9" w:rsidP="00F446F1">
            <w:pPr>
              <w:pStyle w:val="BodyText"/>
              <w:spacing w:before="40" w:after="60"/>
              <w:rPr>
                <w:rFonts w:ascii="Arial" w:hAnsi="Arial" w:cs="Arial"/>
                <w:sz w:val="20"/>
                <w:szCs w:val="20"/>
              </w:rPr>
            </w:pPr>
          </w:p>
        </w:tc>
        <w:tc>
          <w:tcPr>
            <w:tcW w:w="6237" w:type="dxa"/>
          </w:tcPr>
          <w:p w14:paraId="6E79FC7D" w14:textId="77777777" w:rsidR="00604AA9" w:rsidRPr="00F446F1" w:rsidRDefault="00604AA9" w:rsidP="00F446F1">
            <w:pPr>
              <w:pStyle w:val="BodyText"/>
              <w:spacing w:before="40" w:after="60"/>
              <w:rPr>
                <w:rFonts w:ascii="Arial" w:hAnsi="Arial" w:cs="Arial"/>
                <w:sz w:val="20"/>
                <w:szCs w:val="20"/>
              </w:rPr>
            </w:pPr>
          </w:p>
        </w:tc>
        <w:tc>
          <w:tcPr>
            <w:tcW w:w="1410" w:type="dxa"/>
          </w:tcPr>
          <w:p w14:paraId="58D849A2" w14:textId="77777777" w:rsidR="00604AA9" w:rsidRPr="00F446F1" w:rsidRDefault="00604AA9" w:rsidP="00F446F1">
            <w:pPr>
              <w:pStyle w:val="BodyText"/>
              <w:spacing w:before="40" w:after="60"/>
              <w:rPr>
                <w:rFonts w:ascii="Arial" w:hAnsi="Arial" w:cs="Arial"/>
                <w:sz w:val="20"/>
                <w:szCs w:val="20"/>
              </w:rPr>
            </w:pPr>
          </w:p>
        </w:tc>
      </w:tr>
      <w:tr w:rsidR="00604AA9" w:rsidRPr="00F446F1" w14:paraId="087B1E59" w14:textId="77777777">
        <w:tc>
          <w:tcPr>
            <w:tcW w:w="993" w:type="dxa"/>
            <w:shd w:val="clear" w:color="FFFF00" w:fill="auto"/>
          </w:tcPr>
          <w:p w14:paraId="65199AEE" w14:textId="77777777" w:rsidR="00604AA9" w:rsidRPr="00F446F1" w:rsidRDefault="00604AA9" w:rsidP="00F446F1">
            <w:pPr>
              <w:pStyle w:val="BodyText"/>
              <w:spacing w:before="40" w:after="60"/>
              <w:rPr>
                <w:rFonts w:ascii="Arial" w:hAnsi="Arial" w:cs="Arial"/>
                <w:sz w:val="20"/>
                <w:szCs w:val="20"/>
              </w:rPr>
            </w:pPr>
          </w:p>
        </w:tc>
        <w:tc>
          <w:tcPr>
            <w:tcW w:w="6237" w:type="dxa"/>
          </w:tcPr>
          <w:p w14:paraId="22599313" w14:textId="77777777" w:rsidR="00604AA9" w:rsidRPr="00F446F1" w:rsidRDefault="00604AA9" w:rsidP="00F446F1">
            <w:pPr>
              <w:pStyle w:val="BodyText"/>
              <w:spacing w:before="40" w:after="60"/>
              <w:rPr>
                <w:rFonts w:ascii="Arial" w:hAnsi="Arial" w:cs="Arial"/>
                <w:sz w:val="20"/>
                <w:szCs w:val="20"/>
              </w:rPr>
            </w:pPr>
          </w:p>
        </w:tc>
        <w:tc>
          <w:tcPr>
            <w:tcW w:w="1410" w:type="dxa"/>
          </w:tcPr>
          <w:p w14:paraId="616C07FB" w14:textId="77777777" w:rsidR="00604AA9" w:rsidRPr="00F446F1" w:rsidRDefault="00604AA9" w:rsidP="00F446F1">
            <w:pPr>
              <w:pStyle w:val="BodyText"/>
              <w:spacing w:before="40" w:after="60"/>
              <w:rPr>
                <w:rFonts w:ascii="Arial" w:hAnsi="Arial" w:cs="Arial"/>
                <w:sz w:val="20"/>
                <w:szCs w:val="20"/>
              </w:rPr>
            </w:pPr>
          </w:p>
        </w:tc>
      </w:tr>
    </w:tbl>
    <w:p w14:paraId="764800F7" w14:textId="77777777" w:rsidR="00604AA9" w:rsidRPr="00463DD9" w:rsidRDefault="00604AA9" w:rsidP="00277AB5"/>
    <w:sectPr w:rsidR="00604AA9" w:rsidRPr="00463DD9" w:rsidSect="00F22B27">
      <w:headerReference w:type="default" r:id="rId12"/>
      <w:footerReference w:type="default" r:id="rId13"/>
      <w:pgSz w:w="12240" w:h="15840" w:code="1"/>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6B588" w14:textId="77777777" w:rsidR="0028531C" w:rsidRDefault="0028531C" w:rsidP="00277AB5">
      <w:r>
        <w:separator/>
      </w:r>
    </w:p>
  </w:endnote>
  <w:endnote w:type="continuationSeparator" w:id="0">
    <w:p w14:paraId="66947ED6" w14:textId="77777777" w:rsidR="0028531C" w:rsidRDefault="0028531C" w:rsidP="00277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837F" w14:textId="06C56276" w:rsidR="00604AA9" w:rsidRDefault="00F22B27" w:rsidP="00F22B27">
    <w:pPr>
      <w:pStyle w:val="Footer"/>
    </w:pPr>
    <w:r>
      <w:rPr>
        <w:rStyle w:val="PageNumber"/>
        <w:rFonts w:ascii="Arial" w:hAnsi="Arial" w:cs="Arial"/>
        <w:b/>
        <w:bCs/>
        <w:noProof/>
        <w:sz w:val="16"/>
      </w:rPr>
      <w:tab/>
    </w:r>
    <w:r w:rsidRPr="00F22B27">
      <w:rPr>
        <w:rStyle w:val="PageNumber"/>
        <w:rFonts w:ascii="Arial" w:hAnsi="Arial" w:cs="Arial"/>
        <w:b/>
        <w:bCs/>
        <w:noProof/>
        <w:sz w:val="20"/>
        <w:szCs w:val="20"/>
      </w:rPr>
      <w:t>©</w:t>
    </w:r>
    <w:fldSimple w:instr="DOCPROPERTY &quot;Company&quot;  \* MERGEFORMAT">
      <w:r w:rsidR="00E84C28" w:rsidRPr="00E84C28">
        <w:rPr>
          <w:rFonts w:ascii="Arial" w:hAnsi="Arial" w:cs="Arial"/>
          <w:sz w:val="20"/>
          <w:szCs w:val="20"/>
        </w:rPr>
        <w:t>&lt;company name&gt;</w:t>
      </w:r>
    </w:fldSimple>
    <w:r w:rsidRPr="00F22B27">
      <w:rPr>
        <w:rFonts w:ascii="Arial" w:hAnsi="Arial" w:cs="Arial"/>
        <w:sz w:val="20"/>
        <w:szCs w:val="20"/>
      </w:rPr>
      <w:t xml:space="preserve">, </w:t>
    </w:r>
    <w:r w:rsidRPr="00F22B27">
      <w:rPr>
        <w:rFonts w:ascii="Arial" w:hAnsi="Arial" w:cs="Arial"/>
        <w:sz w:val="20"/>
        <w:szCs w:val="20"/>
      </w:rPr>
      <w:fldChar w:fldCharType="begin"/>
    </w:r>
    <w:r w:rsidRPr="00F22B27">
      <w:rPr>
        <w:rFonts w:ascii="Arial" w:hAnsi="Arial" w:cs="Arial"/>
        <w:sz w:val="20"/>
        <w:szCs w:val="20"/>
      </w:rPr>
      <w:instrText xml:space="preserve"> DATE \@ "yyyy" </w:instrText>
    </w:r>
    <w:r w:rsidRPr="00F22B27">
      <w:rPr>
        <w:rFonts w:ascii="Arial" w:hAnsi="Arial" w:cs="Arial"/>
        <w:sz w:val="20"/>
        <w:szCs w:val="20"/>
      </w:rPr>
      <w:fldChar w:fldCharType="separate"/>
    </w:r>
    <w:r w:rsidR="00267654">
      <w:rPr>
        <w:rFonts w:ascii="Arial" w:hAnsi="Arial" w:cs="Arial"/>
        <w:noProof/>
        <w:sz w:val="20"/>
        <w:szCs w:val="20"/>
      </w:rPr>
      <w:t>2025</w:t>
    </w:r>
    <w:r w:rsidRPr="00F22B27">
      <w:rPr>
        <w:rFonts w:ascii="Arial" w:hAnsi="Arial" w:cs="Arial"/>
        <w:sz w:val="20"/>
        <w:szCs w:val="20"/>
      </w:rPr>
      <w:fldChar w:fldCharType="end"/>
    </w:r>
    <w:r>
      <w:rPr>
        <w:rStyle w:val="PageNumber"/>
        <w:rFonts w:ascii="Arial" w:hAnsi="Arial" w:cs="Arial"/>
        <w:b/>
        <w:bCs/>
        <w:noProof/>
        <w:sz w:val="16"/>
      </w:rPr>
      <w:tab/>
    </w:r>
    <w:r w:rsidR="007C1A2F">
      <w:rPr>
        <w:rStyle w:val="PageNumber"/>
        <w:rFonts w:ascii="Arial" w:hAnsi="Arial" w:cs="Arial"/>
        <w:b/>
        <w:bCs/>
        <w:noProof/>
        <w:sz w:val="16"/>
      </w:rPr>
      <w:fldChar w:fldCharType="begin"/>
    </w:r>
    <w:r w:rsidR="000A4408">
      <w:rPr>
        <w:rStyle w:val="PageNumber"/>
        <w:rFonts w:ascii="Arial" w:hAnsi="Arial" w:cs="Arial"/>
        <w:b/>
        <w:bCs/>
        <w:noProof/>
        <w:sz w:val="16"/>
      </w:rPr>
      <w:instrText xml:space="preserve"> PAGE </w:instrText>
    </w:r>
    <w:r w:rsidR="007C1A2F">
      <w:rPr>
        <w:rStyle w:val="PageNumber"/>
        <w:rFonts w:ascii="Arial" w:hAnsi="Arial" w:cs="Arial"/>
        <w:b/>
        <w:bCs/>
        <w:noProof/>
        <w:sz w:val="16"/>
      </w:rPr>
      <w:fldChar w:fldCharType="separate"/>
    </w:r>
    <w:r>
      <w:rPr>
        <w:rStyle w:val="PageNumber"/>
        <w:rFonts w:ascii="Arial" w:hAnsi="Arial" w:cs="Arial"/>
        <w:b/>
        <w:bCs/>
        <w:noProof/>
        <w:sz w:val="16"/>
      </w:rPr>
      <w:t>5</w:t>
    </w:r>
    <w:r w:rsidR="007C1A2F">
      <w:rPr>
        <w:rStyle w:val="PageNumber"/>
        <w:rFonts w:ascii="Arial" w:hAnsi="Arial" w:cs="Arial"/>
        <w:b/>
        <w:bCs/>
        <w:noProof/>
        <w:sz w:val="16"/>
      </w:rPr>
      <w:fldChar w:fldCharType="end"/>
    </w:r>
    <w:r w:rsidR="000A4408">
      <w:rPr>
        <w:rStyle w:val="PageNumber"/>
        <w:rFonts w:ascii="Arial" w:hAnsi="Arial" w:cs="Arial"/>
        <w:b/>
        <w:bCs/>
        <w:noProof/>
        <w:sz w:val="16"/>
      </w:rPr>
      <w:t xml:space="preserve"> of </w:t>
    </w:r>
    <w:r w:rsidR="007C1A2F">
      <w:rPr>
        <w:rStyle w:val="PageNumber"/>
        <w:rFonts w:ascii="Arial" w:hAnsi="Arial" w:cs="Arial"/>
        <w:b/>
        <w:bCs/>
        <w:noProof/>
        <w:sz w:val="16"/>
      </w:rPr>
      <w:fldChar w:fldCharType="begin"/>
    </w:r>
    <w:r w:rsidR="000A4408">
      <w:rPr>
        <w:rStyle w:val="PageNumber"/>
        <w:rFonts w:ascii="Arial" w:hAnsi="Arial" w:cs="Arial"/>
        <w:b/>
        <w:bCs/>
        <w:noProof/>
        <w:sz w:val="16"/>
      </w:rPr>
      <w:instrText xml:space="preserve"> NUMPAGES </w:instrText>
    </w:r>
    <w:r w:rsidR="007C1A2F">
      <w:rPr>
        <w:rStyle w:val="PageNumber"/>
        <w:rFonts w:ascii="Arial" w:hAnsi="Arial" w:cs="Arial"/>
        <w:b/>
        <w:bCs/>
        <w:noProof/>
        <w:sz w:val="16"/>
      </w:rPr>
      <w:fldChar w:fldCharType="separate"/>
    </w:r>
    <w:r>
      <w:rPr>
        <w:rStyle w:val="PageNumber"/>
        <w:rFonts w:ascii="Arial" w:hAnsi="Arial" w:cs="Arial"/>
        <w:b/>
        <w:bCs/>
        <w:noProof/>
        <w:sz w:val="16"/>
      </w:rPr>
      <w:t>5</w:t>
    </w:r>
    <w:r w:rsidR="007C1A2F">
      <w:rPr>
        <w:rStyle w:val="PageNumber"/>
        <w:rFonts w:ascii="Arial" w:hAnsi="Arial" w:cs="Arial"/>
        <w:b/>
        <w:bCs/>
        <w:noProo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6AAA0" w14:textId="77777777" w:rsidR="0028531C" w:rsidRDefault="0028531C" w:rsidP="00277AB5">
      <w:r>
        <w:separator/>
      </w:r>
    </w:p>
  </w:footnote>
  <w:footnote w:type="continuationSeparator" w:id="0">
    <w:p w14:paraId="3BA5A56C" w14:textId="77777777" w:rsidR="0028531C" w:rsidRDefault="0028531C" w:rsidP="00277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5F9A" w14:textId="7E26612F" w:rsidR="00604AA9" w:rsidRPr="00277AB5" w:rsidRDefault="006F7DED" w:rsidP="00277AB5">
    <w:pPr>
      <w:pStyle w:val="Header"/>
    </w:pPr>
    <w:fldSimple w:instr="SUBJECT  \* MERGEFORMAT">
      <w:r w:rsidR="00E84C28">
        <w:t>&lt;Subject&gt;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D34"/>
    <w:multiLevelType w:val="hybridMultilevel"/>
    <w:tmpl w:val="60FC12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475164"/>
    <w:multiLevelType w:val="hybridMultilevel"/>
    <w:tmpl w:val="551098C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5050982"/>
    <w:multiLevelType w:val="hybridMultilevel"/>
    <w:tmpl w:val="E1C262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1E7CAF"/>
    <w:multiLevelType w:val="hybridMultilevel"/>
    <w:tmpl w:val="253863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522C30"/>
    <w:multiLevelType w:val="hybridMultilevel"/>
    <w:tmpl w:val="AD4CAE2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5549C4"/>
    <w:multiLevelType w:val="hybridMultilevel"/>
    <w:tmpl w:val="40F68112"/>
    <w:lvl w:ilvl="0" w:tplc="C6B0EEA0">
      <w:start w:val="1"/>
      <w:numFmt w:val="decimal"/>
      <w:lvlText w:val="%1."/>
      <w:lvlJc w:val="left"/>
      <w:pPr>
        <w:tabs>
          <w:tab w:val="num" w:pos="360"/>
        </w:tabs>
        <w:ind w:left="360" w:hanging="360"/>
      </w:p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 w15:restartNumberingAfterBreak="0">
    <w:nsid w:val="293C1815"/>
    <w:multiLevelType w:val="hybridMultilevel"/>
    <w:tmpl w:val="1EC24F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E97131C"/>
    <w:multiLevelType w:val="hybridMultilevel"/>
    <w:tmpl w:val="9F3AF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742E7"/>
    <w:multiLevelType w:val="hybridMultilevel"/>
    <w:tmpl w:val="AA32DB7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21F11C0"/>
    <w:multiLevelType w:val="hybridMultilevel"/>
    <w:tmpl w:val="447A8C2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36C96BA7"/>
    <w:multiLevelType w:val="hybridMultilevel"/>
    <w:tmpl w:val="61E88F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C5124D5"/>
    <w:multiLevelType w:val="hybridMultilevel"/>
    <w:tmpl w:val="5A3ABE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B06E21"/>
    <w:multiLevelType w:val="hybridMultilevel"/>
    <w:tmpl w:val="B5308A94"/>
    <w:lvl w:ilvl="0" w:tplc="04090011">
      <w:start w:val="1"/>
      <w:numFmt w:val="decimal"/>
      <w:lvlText w:val="%1)"/>
      <w:lvlJc w:val="left"/>
      <w:pPr>
        <w:tabs>
          <w:tab w:val="num" w:pos="720"/>
        </w:tabs>
        <w:ind w:left="720" w:hanging="360"/>
      </w:pPr>
      <w:rPr>
        <w:rFonts w:hint="default"/>
      </w:rPr>
    </w:lvl>
    <w:lvl w:ilvl="1" w:tplc="C6B0EEA0">
      <w:start w:val="1"/>
      <w:numFmt w:val="decimal"/>
      <w:pStyle w:val="Numb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25E5DA5"/>
    <w:multiLevelType w:val="hybridMultilevel"/>
    <w:tmpl w:val="BCC8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BC7B92"/>
    <w:multiLevelType w:val="hybridMultilevel"/>
    <w:tmpl w:val="BDB6646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601EAC"/>
    <w:multiLevelType w:val="hybridMultilevel"/>
    <w:tmpl w:val="E0ACBE60"/>
    <w:lvl w:ilvl="0" w:tplc="135896DE">
      <w:start w:val="1"/>
      <w:numFmt w:val="bullet"/>
      <w:pStyle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F8409D"/>
    <w:multiLevelType w:val="hybridMultilevel"/>
    <w:tmpl w:val="25D484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82452C"/>
    <w:multiLevelType w:val="hybridMultilevel"/>
    <w:tmpl w:val="C39E0FB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D45A1A"/>
    <w:multiLevelType w:val="hybridMultilevel"/>
    <w:tmpl w:val="9E32563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5EE77EF6"/>
    <w:multiLevelType w:val="hybridMultilevel"/>
    <w:tmpl w:val="F26EF76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2C02ABC"/>
    <w:multiLevelType w:val="multilevel"/>
    <w:tmpl w:val="600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56529"/>
    <w:multiLevelType w:val="hybridMultilevel"/>
    <w:tmpl w:val="28BC2D4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737B183F"/>
    <w:multiLevelType w:val="hybridMultilevel"/>
    <w:tmpl w:val="C7AA819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74FE10AF"/>
    <w:multiLevelType w:val="hybridMultilevel"/>
    <w:tmpl w:val="E42C2FD8"/>
    <w:lvl w:ilvl="0" w:tplc="E40C23C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9284C50"/>
    <w:multiLevelType w:val="hybridMultilevel"/>
    <w:tmpl w:val="CB7038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22575255">
    <w:abstractNumId w:val="10"/>
  </w:num>
  <w:num w:numId="2" w16cid:durableId="329800247">
    <w:abstractNumId w:val="23"/>
  </w:num>
  <w:num w:numId="3" w16cid:durableId="458257005">
    <w:abstractNumId w:val="12"/>
  </w:num>
  <w:num w:numId="4" w16cid:durableId="1328170390">
    <w:abstractNumId w:val="5"/>
  </w:num>
  <w:num w:numId="5" w16cid:durableId="1462579306">
    <w:abstractNumId w:val="15"/>
  </w:num>
  <w:num w:numId="6" w16cid:durableId="1021397973">
    <w:abstractNumId w:val="9"/>
  </w:num>
  <w:num w:numId="7" w16cid:durableId="1819953916">
    <w:abstractNumId w:val="21"/>
  </w:num>
  <w:num w:numId="8" w16cid:durableId="647171443">
    <w:abstractNumId w:val="18"/>
  </w:num>
  <w:num w:numId="9" w16cid:durableId="1132485070">
    <w:abstractNumId w:val="22"/>
  </w:num>
  <w:num w:numId="10" w16cid:durableId="1319382222">
    <w:abstractNumId w:val="11"/>
  </w:num>
  <w:num w:numId="11" w16cid:durableId="1341933588">
    <w:abstractNumId w:val="24"/>
  </w:num>
  <w:num w:numId="12" w16cid:durableId="294651888">
    <w:abstractNumId w:val="15"/>
  </w:num>
  <w:num w:numId="13" w16cid:durableId="1803575910">
    <w:abstractNumId w:val="8"/>
  </w:num>
  <w:num w:numId="14" w16cid:durableId="2109737734">
    <w:abstractNumId w:val="14"/>
  </w:num>
  <w:num w:numId="15" w16cid:durableId="1503005681">
    <w:abstractNumId w:val="4"/>
  </w:num>
  <w:num w:numId="16" w16cid:durableId="538275693">
    <w:abstractNumId w:val="17"/>
  </w:num>
  <w:num w:numId="17" w16cid:durableId="409885141">
    <w:abstractNumId w:val="1"/>
  </w:num>
  <w:num w:numId="18" w16cid:durableId="1760323408">
    <w:abstractNumId w:val="16"/>
  </w:num>
  <w:num w:numId="19" w16cid:durableId="2085715333">
    <w:abstractNumId w:val="0"/>
  </w:num>
  <w:num w:numId="20" w16cid:durableId="1651864649">
    <w:abstractNumId w:val="3"/>
  </w:num>
  <w:num w:numId="21" w16cid:durableId="2020423377">
    <w:abstractNumId w:val="6"/>
  </w:num>
  <w:num w:numId="22" w16cid:durableId="643899057">
    <w:abstractNumId w:val="19"/>
  </w:num>
  <w:num w:numId="23" w16cid:durableId="1268153759">
    <w:abstractNumId w:val="2"/>
  </w:num>
  <w:num w:numId="24" w16cid:durableId="1069184458">
    <w:abstractNumId w:val="20"/>
  </w:num>
  <w:num w:numId="25" w16cid:durableId="527989973">
    <w:abstractNumId w:val="13"/>
  </w:num>
  <w:num w:numId="26" w16cid:durableId="10621725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ED"/>
    <w:rsid w:val="00091F6B"/>
    <w:rsid w:val="000A4408"/>
    <w:rsid w:val="000B11B4"/>
    <w:rsid w:val="000C39F1"/>
    <w:rsid w:val="000D2D17"/>
    <w:rsid w:val="00115A18"/>
    <w:rsid w:val="002377A8"/>
    <w:rsid w:val="00267654"/>
    <w:rsid w:val="00277AB5"/>
    <w:rsid w:val="0028531C"/>
    <w:rsid w:val="002A7E81"/>
    <w:rsid w:val="002B7721"/>
    <w:rsid w:val="002E2E20"/>
    <w:rsid w:val="00347BA4"/>
    <w:rsid w:val="00374365"/>
    <w:rsid w:val="00376315"/>
    <w:rsid w:val="003B6AB8"/>
    <w:rsid w:val="003D36A9"/>
    <w:rsid w:val="00462F40"/>
    <w:rsid w:val="00463DD9"/>
    <w:rsid w:val="005D12D7"/>
    <w:rsid w:val="00604AA9"/>
    <w:rsid w:val="00615B69"/>
    <w:rsid w:val="00687367"/>
    <w:rsid w:val="006F7DED"/>
    <w:rsid w:val="00730CB3"/>
    <w:rsid w:val="007C1A2F"/>
    <w:rsid w:val="0083291B"/>
    <w:rsid w:val="00844A96"/>
    <w:rsid w:val="00866DE1"/>
    <w:rsid w:val="00920A8F"/>
    <w:rsid w:val="00996D42"/>
    <w:rsid w:val="009A03CC"/>
    <w:rsid w:val="009A7CBF"/>
    <w:rsid w:val="00AB5CA7"/>
    <w:rsid w:val="00AE6F80"/>
    <w:rsid w:val="00AF26C6"/>
    <w:rsid w:val="00B06068"/>
    <w:rsid w:val="00B26395"/>
    <w:rsid w:val="00B41759"/>
    <w:rsid w:val="00C23685"/>
    <w:rsid w:val="00D12652"/>
    <w:rsid w:val="00D25E47"/>
    <w:rsid w:val="00D87DAD"/>
    <w:rsid w:val="00DD1128"/>
    <w:rsid w:val="00E75B2E"/>
    <w:rsid w:val="00E84C28"/>
    <w:rsid w:val="00F22B27"/>
    <w:rsid w:val="00F446F1"/>
    <w:rsid w:val="00F811A1"/>
    <w:rsid w:val="00FD5B19"/>
    <w:rsid w:val="7877B00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97CD2"/>
  <w15:docId w15:val="{477E99B9-57A3-47ED-99DE-2F057010A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AB5"/>
    <w:pPr>
      <w:spacing w:after="120"/>
    </w:pPr>
    <w:rPr>
      <w:sz w:val="22"/>
      <w:szCs w:val="22"/>
      <w:lang w:eastAsia="en-US"/>
    </w:rPr>
  </w:style>
  <w:style w:type="paragraph" w:styleId="Heading1">
    <w:name w:val="heading 1"/>
    <w:basedOn w:val="Normal"/>
    <w:next w:val="Normal"/>
    <w:qFormat/>
    <w:rsid w:val="007C1A2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7C1A2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C39F1"/>
    <w:pPr>
      <w:keepNext/>
      <w:spacing w:before="240" w:after="60"/>
      <w:ind w:left="720"/>
      <w:outlineLvl w:val="2"/>
    </w:pPr>
    <w:rPr>
      <w:rFonts w:ascii="Arial" w:hAnsi="Arial" w:cs="Arial"/>
      <w:b/>
      <w:bCs/>
    </w:rPr>
  </w:style>
  <w:style w:type="paragraph" w:styleId="Heading4">
    <w:name w:val="heading 4"/>
    <w:basedOn w:val="Normal"/>
    <w:next w:val="Normal"/>
    <w:qFormat/>
    <w:rsid w:val="007C1A2F"/>
    <w:pPr>
      <w:keepNext/>
      <w:ind w:left="36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77AB5"/>
    <w:pPr>
      <w:tabs>
        <w:tab w:val="center" w:pos="4320"/>
        <w:tab w:val="right" w:pos="8640"/>
      </w:tabs>
    </w:pPr>
    <w:rPr>
      <w:rFonts w:ascii="Arial" w:hAnsi="Arial" w:cs="Arial"/>
      <w:sz w:val="16"/>
    </w:rPr>
  </w:style>
  <w:style w:type="paragraph" w:styleId="Footer">
    <w:name w:val="footer"/>
    <w:basedOn w:val="Normal"/>
    <w:semiHidden/>
    <w:rsid w:val="007C1A2F"/>
    <w:pPr>
      <w:tabs>
        <w:tab w:val="center" w:pos="4320"/>
        <w:tab w:val="right" w:pos="8640"/>
      </w:tabs>
    </w:pPr>
  </w:style>
  <w:style w:type="paragraph" w:customStyle="1" w:styleId="Classification">
    <w:name w:val="Classification"/>
    <w:basedOn w:val="Header"/>
    <w:rsid w:val="007C1A2F"/>
    <w:pPr>
      <w:widowControl w:val="0"/>
      <w:tabs>
        <w:tab w:val="left" w:pos="9000"/>
      </w:tabs>
      <w:suppressAutoHyphens/>
      <w:jc w:val="center"/>
    </w:pPr>
    <w:rPr>
      <w:b/>
      <w:smallCaps/>
      <w:color w:val="008000"/>
      <w:spacing w:val="20"/>
      <w:sz w:val="28"/>
      <w:szCs w:val="20"/>
      <w14:shadow w14:blurRad="50800" w14:dist="38100" w14:dir="2700000" w14:sx="100000" w14:sy="100000" w14:kx="0" w14:ky="0" w14:algn="tl">
        <w14:srgbClr w14:val="000000">
          <w14:alpha w14:val="60000"/>
        </w14:srgbClr>
      </w14:shadow>
    </w:rPr>
  </w:style>
  <w:style w:type="character" w:styleId="PageNumber">
    <w:name w:val="page number"/>
    <w:basedOn w:val="DefaultParagraphFont"/>
    <w:semiHidden/>
    <w:rsid w:val="007C1A2F"/>
  </w:style>
  <w:style w:type="paragraph" w:styleId="Title">
    <w:name w:val="Title"/>
    <w:basedOn w:val="Normal"/>
    <w:qFormat/>
    <w:rsid w:val="007C1A2F"/>
    <w:pPr>
      <w:spacing w:before="240" w:after="60"/>
      <w:jc w:val="center"/>
      <w:outlineLvl w:val="0"/>
    </w:pPr>
    <w:rPr>
      <w:rFonts w:ascii="Arial" w:hAnsi="Arial" w:cs="Arial"/>
      <w:b/>
      <w:bCs/>
      <w:kern w:val="28"/>
      <w:sz w:val="32"/>
      <w:szCs w:val="32"/>
    </w:rPr>
  </w:style>
  <w:style w:type="paragraph" w:styleId="Subtitle">
    <w:name w:val="Subtitle"/>
    <w:basedOn w:val="Normal"/>
    <w:qFormat/>
    <w:rsid w:val="007C1A2F"/>
    <w:pPr>
      <w:spacing w:after="240"/>
      <w:jc w:val="center"/>
      <w:outlineLvl w:val="1"/>
    </w:pPr>
    <w:rPr>
      <w:rFonts w:ascii="Arial" w:hAnsi="Arial" w:cs="Arial"/>
      <w:b/>
      <w:bCs/>
      <w:i/>
      <w:iCs/>
    </w:rPr>
  </w:style>
  <w:style w:type="paragraph" w:styleId="BodyText">
    <w:name w:val="Body Text"/>
    <w:basedOn w:val="Normal"/>
    <w:semiHidden/>
    <w:rsid w:val="007C1A2F"/>
  </w:style>
  <w:style w:type="paragraph" w:styleId="BodyTextIndent">
    <w:name w:val="Body Text Indent"/>
    <w:basedOn w:val="Normal"/>
    <w:semiHidden/>
    <w:rsid w:val="007C1A2F"/>
    <w:pPr>
      <w:ind w:left="720"/>
    </w:pPr>
  </w:style>
  <w:style w:type="paragraph" w:customStyle="1" w:styleId="Number">
    <w:name w:val="Number"/>
    <w:basedOn w:val="Normal"/>
    <w:rsid w:val="007C1A2F"/>
    <w:pPr>
      <w:numPr>
        <w:ilvl w:val="1"/>
        <w:numId w:val="3"/>
      </w:numPr>
      <w:tabs>
        <w:tab w:val="clear" w:pos="1440"/>
        <w:tab w:val="num" w:pos="430"/>
      </w:tabs>
      <w:ind w:left="430" w:hanging="430"/>
    </w:pPr>
  </w:style>
  <w:style w:type="paragraph" w:styleId="Caption">
    <w:name w:val="caption"/>
    <w:basedOn w:val="Normal"/>
    <w:next w:val="Normal"/>
    <w:qFormat/>
    <w:rsid w:val="007C1A2F"/>
    <w:pPr>
      <w:keepNext/>
      <w:spacing w:before="120"/>
      <w:jc w:val="center"/>
    </w:pPr>
    <w:rPr>
      <w:rFonts w:ascii="Arial" w:hAnsi="Arial" w:cs="Arial"/>
      <w:b/>
      <w:bCs/>
      <w:sz w:val="20"/>
      <w:szCs w:val="20"/>
    </w:rPr>
  </w:style>
  <w:style w:type="paragraph" w:customStyle="1" w:styleId="Bullet">
    <w:name w:val="Bullet"/>
    <w:basedOn w:val="Heading2"/>
    <w:rsid w:val="007C1A2F"/>
    <w:pPr>
      <w:keepNext w:val="0"/>
      <w:numPr>
        <w:numId w:val="5"/>
      </w:numPr>
      <w:spacing w:before="0"/>
    </w:pPr>
    <w:rPr>
      <w:rFonts w:ascii="Times New Roman" w:hAnsi="Times New Roman" w:cs="Times New Roman"/>
      <w:b w:val="0"/>
      <w:bCs w:val="0"/>
      <w:i w:val="0"/>
      <w:iCs w:val="0"/>
      <w:sz w:val="22"/>
      <w:szCs w:val="24"/>
    </w:rPr>
  </w:style>
  <w:style w:type="paragraph" w:customStyle="1" w:styleId="InfoBlue">
    <w:name w:val="InfoBlue"/>
    <w:next w:val="BodyText"/>
    <w:rsid w:val="00277AB5"/>
    <w:rPr>
      <w:i/>
      <w:iCs/>
      <w:color w:val="0000FF"/>
      <w:kern w:val="32"/>
      <w:sz w:val="22"/>
      <w:szCs w:val="32"/>
      <w:lang w:val="en-US" w:eastAsia="en-US"/>
    </w:rPr>
  </w:style>
  <w:style w:type="character" w:styleId="CommentReference">
    <w:name w:val="annotation reference"/>
    <w:basedOn w:val="DefaultParagraphFont"/>
    <w:semiHidden/>
    <w:rsid w:val="007C1A2F"/>
    <w:rPr>
      <w:sz w:val="16"/>
      <w:szCs w:val="16"/>
    </w:rPr>
  </w:style>
  <w:style w:type="paragraph" w:styleId="BlockText">
    <w:name w:val="Block Text"/>
    <w:basedOn w:val="Normal"/>
    <w:semiHidden/>
    <w:rsid w:val="007C1A2F"/>
    <w:pPr>
      <w:ind w:left="1440" w:right="1440"/>
    </w:pPr>
  </w:style>
  <w:style w:type="paragraph" w:styleId="CommentText">
    <w:name w:val="annotation text"/>
    <w:basedOn w:val="Normal"/>
    <w:semiHidden/>
    <w:rsid w:val="007C1A2F"/>
    <w:rPr>
      <w:sz w:val="20"/>
      <w:szCs w:val="20"/>
    </w:rPr>
  </w:style>
  <w:style w:type="paragraph" w:styleId="DocumentMap">
    <w:name w:val="Document Map"/>
    <w:basedOn w:val="Normal"/>
    <w:semiHidden/>
    <w:rsid w:val="007C1A2F"/>
    <w:pPr>
      <w:shd w:val="clear" w:color="auto" w:fill="000080"/>
    </w:pPr>
    <w:rPr>
      <w:rFonts w:ascii="Tahoma" w:hAnsi="Tahoma" w:cs="Tahoma"/>
    </w:rPr>
  </w:style>
  <w:style w:type="paragraph" w:customStyle="1" w:styleId="Body">
    <w:name w:val="Body"/>
    <w:basedOn w:val="Normal"/>
    <w:rsid w:val="007C1A2F"/>
    <w:rPr>
      <w:szCs w:val="20"/>
    </w:rPr>
  </w:style>
  <w:style w:type="paragraph" w:styleId="BalloonText">
    <w:name w:val="Balloon Text"/>
    <w:basedOn w:val="Normal"/>
    <w:link w:val="BalloonTextChar"/>
    <w:uiPriority w:val="99"/>
    <w:semiHidden/>
    <w:unhideWhenUsed/>
    <w:rsid w:val="00F22B2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B27"/>
    <w:rPr>
      <w:rFonts w:ascii="Tahoma" w:hAnsi="Tahoma" w:cs="Tahoma"/>
      <w:sz w:val="16"/>
      <w:szCs w:val="16"/>
      <w:lang w:eastAsia="en-US"/>
    </w:rPr>
  </w:style>
  <w:style w:type="paragraph" w:styleId="NormalWeb">
    <w:name w:val="Normal (Web)"/>
    <w:basedOn w:val="Normal"/>
    <w:uiPriority w:val="99"/>
    <w:semiHidden/>
    <w:unhideWhenUsed/>
    <w:rsid w:val="00267654"/>
    <w:rPr>
      <w:sz w:val="24"/>
      <w:szCs w:val="24"/>
    </w:rPr>
  </w:style>
  <w:style w:type="character" w:customStyle="1" w:styleId="Heading2Char">
    <w:name w:val="Heading 2 Char"/>
    <w:basedOn w:val="DefaultParagraphFont"/>
    <w:link w:val="Heading2"/>
    <w:rsid w:val="00267654"/>
    <w:rPr>
      <w:rFonts w:ascii="Arial" w:hAnsi="Arial" w:cs="Arial"/>
      <w:b/>
      <w:bCs/>
      <w:i/>
      <w:i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busabNadaf\Downloads\Architectural-Deci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529919b-f4be-45f2-9c45-e03f2ef4a6f5" xsi:nil="true"/>
    <lcf76f155ced4ddcb4097134ff3c332f xmlns="91209733-1940-4b98-8b6e-ae787e925f4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28ACE74B02914BA6DFDF050D854A46" ma:contentTypeVersion="11" ma:contentTypeDescription="Create a new document." ma:contentTypeScope="" ma:versionID="cf061e812e774eb3ac131b197c6ac871">
  <xsd:schema xmlns:xsd="http://www.w3.org/2001/XMLSchema" xmlns:xs="http://www.w3.org/2001/XMLSchema" xmlns:p="http://schemas.microsoft.com/office/2006/metadata/properties" xmlns:ns2="91209733-1940-4b98-8b6e-ae787e925f4b" xmlns:ns3="b529919b-f4be-45f2-9c45-e03f2ef4a6f5" targetNamespace="http://schemas.microsoft.com/office/2006/metadata/properties" ma:root="true" ma:fieldsID="ab26a30bfce8153be566aa17e1df8698" ns2:_="" ns3:_="">
    <xsd:import namespace="91209733-1940-4b98-8b6e-ae787e925f4b"/>
    <xsd:import namespace="b529919b-f4be-45f2-9c45-e03f2ef4a6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209733-1940-4b98-8b6e-ae787e925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25522f-edd0-427e-9795-bb5f64c4b6d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29919b-f4be-45f2-9c45-e03f2ef4a6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76b283-d347-4e90-a8d1-9dac94f0d599}" ma:internalName="TaxCatchAll" ma:showField="CatchAllData" ma:web="b529919b-f4be-45f2-9c45-e03f2ef4a6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BEDE4B-43E0-4EA1-8ECB-A520C1701033}">
  <ds:schemaRefs>
    <ds:schemaRef ds:uri="http://schemas.microsoft.com/office/2006/metadata/properties"/>
    <ds:schemaRef ds:uri="http://schemas.microsoft.com/office/infopath/2007/PartnerControls"/>
    <ds:schemaRef ds:uri="b529919b-f4be-45f2-9c45-e03f2ef4a6f5"/>
    <ds:schemaRef ds:uri="91209733-1940-4b98-8b6e-ae787e925f4b"/>
  </ds:schemaRefs>
</ds:datastoreItem>
</file>

<file path=customXml/itemProps2.xml><?xml version="1.0" encoding="utf-8"?>
<ds:datastoreItem xmlns:ds="http://schemas.openxmlformats.org/officeDocument/2006/customXml" ds:itemID="{F4E85B8A-7B14-4A2F-AC43-FDAD8333FF89}">
  <ds:schemaRefs>
    <ds:schemaRef ds:uri="http://schemas.microsoft.com/sharepoint/v3/contenttype/forms"/>
  </ds:schemaRefs>
</ds:datastoreItem>
</file>

<file path=customXml/itemProps3.xml><?xml version="1.0" encoding="utf-8"?>
<ds:datastoreItem xmlns:ds="http://schemas.openxmlformats.org/officeDocument/2006/customXml" ds:itemID="{A9BCED11-8E7B-414D-BF89-83626DE4A0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209733-1940-4b98-8b6e-ae787e925f4b"/>
    <ds:schemaRef ds:uri="b529919b-f4be-45f2-9c45-e03f2ef4a6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686545-9959-408C-9A5D-8639BCC85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Architectural-Decision</Template>
  <TotalTime>22</TotalTime>
  <Pages>5</Pages>
  <Words>507</Words>
  <Characters>3368</Characters>
  <Application>Microsoft Office Word</Application>
  <DocSecurity>0</DocSecurity>
  <Lines>71</Lines>
  <Paragraphs>21</Paragraphs>
  <ScaleCrop>false</ScaleCrop>
  <HeadingPairs>
    <vt:vector size="2" baseType="variant">
      <vt:variant>
        <vt:lpstr>Title</vt:lpstr>
      </vt:variant>
      <vt:variant>
        <vt:i4>1</vt:i4>
      </vt:variant>
    </vt:vector>
  </HeadingPairs>
  <TitlesOfParts>
    <vt:vector size="1" baseType="lpstr">
      <vt:lpstr>Architecture Decision</vt:lpstr>
    </vt:vector>
  </TitlesOfParts>
  <Company>&lt;company name&gt;</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Decision</dc:title>
  <dc:subject>&lt;Subject&gt;</dc:subject>
  <dc:creator>Babusab Nadaf</dc:creator>
  <cp:keywords>AD Architectural Decision</cp:keywords>
  <dc:description>Architectural Decision Template</dc:description>
  <cp:lastModifiedBy>Abuzar Taj</cp:lastModifiedBy>
  <cp:revision>9</cp:revision>
  <cp:lastPrinted>2025-10-06T08:30:00Z</cp:lastPrinted>
  <dcterms:created xsi:type="dcterms:W3CDTF">2025-01-29T15:44:00Z</dcterms:created>
  <dcterms:modified xsi:type="dcterms:W3CDTF">2025-10-31T04:01:00Z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ContentTypeId">
    <vt:lpwstr>0x0101006428ACE74B02914BA6DFDF050D854A46</vt:lpwstr>
  </property>
  <property fmtid="{D5CDD505-2E9C-101B-9397-08002B2CF9AE}" pid="4" name="MediaServiceImageTags">
    <vt:lpwstr/>
  </property>
  <property fmtid="{D5CDD505-2E9C-101B-9397-08002B2CF9AE}" pid="5" name="GrammarlyDocumentId">
    <vt:lpwstr>b28bc8b9-1bb0-49d1-98ba-d8f163b88852</vt:lpwstr>
  </property>
</Properties>
</file>