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C5D" w:rsidRDefault="006B6442">
      <w:pPr>
        <w:pStyle w:val="Heading30"/>
        <w:keepNext/>
        <w:keepLines/>
        <w:shd w:val="clear" w:color="auto" w:fill="auto"/>
        <w:spacing w:after="249" w:line="280" w:lineRule="exact"/>
        <w:ind w:left="740"/>
      </w:pPr>
      <w:bookmarkStart w:id="0" w:name="bookmark0"/>
      <w:r>
        <w:t>SECTION I: CHOOSE THE BEST ANSWER (25%, 1% EACH)</w:t>
      </w:r>
      <w:bookmarkEnd w:id="0"/>
    </w:p>
    <w:p w:rsidR="00A87C5D" w:rsidRDefault="006B6442">
      <w:pPr>
        <w:pStyle w:val="Bodytext20"/>
        <w:numPr>
          <w:ilvl w:val="0"/>
          <w:numId w:val="1"/>
        </w:numPr>
        <w:shd w:val="clear" w:color="auto" w:fill="auto"/>
        <w:tabs>
          <w:tab w:val="left" w:pos="712"/>
        </w:tabs>
        <w:spacing w:before="0"/>
        <w:ind w:left="740" w:hanging="740"/>
      </w:pPr>
      <w:r>
        <w:t>What is the appropriate legal term used to represent a mode of acquisition of ownership in the case where an individual cuts unprotected wild tree and claims ownership right over the object?</w:t>
      </w:r>
    </w:p>
    <w:p w:rsidR="00A87C5D" w:rsidRDefault="006B6442">
      <w:pPr>
        <w:pStyle w:val="Bodytext20"/>
        <w:numPr>
          <w:ilvl w:val="0"/>
          <w:numId w:val="2"/>
        </w:numPr>
        <w:shd w:val="clear" w:color="auto" w:fill="auto"/>
        <w:tabs>
          <w:tab w:val="left" w:pos="1470"/>
        </w:tabs>
        <w:spacing w:before="0" w:after="0"/>
        <w:ind w:left="980" w:firstLine="0"/>
      </w:pPr>
      <w:r>
        <w:t>Grabbing.</w:t>
      </w:r>
    </w:p>
    <w:p w:rsidR="00A87C5D" w:rsidRDefault="006B6442">
      <w:pPr>
        <w:pStyle w:val="Bodytext20"/>
        <w:numPr>
          <w:ilvl w:val="0"/>
          <w:numId w:val="2"/>
        </w:numPr>
        <w:shd w:val="clear" w:color="auto" w:fill="auto"/>
        <w:tabs>
          <w:tab w:val="left" w:pos="1470"/>
        </w:tabs>
        <w:spacing w:before="0" w:after="0"/>
        <w:ind w:left="980" w:firstLine="0"/>
      </w:pPr>
      <w:r>
        <w:t>Transfer.</w:t>
      </w:r>
    </w:p>
    <w:p w:rsidR="00A87C5D" w:rsidRDefault="006B6442">
      <w:pPr>
        <w:pStyle w:val="Bodytext20"/>
        <w:numPr>
          <w:ilvl w:val="0"/>
          <w:numId w:val="2"/>
        </w:numPr>
        <w:shd w:val="clear" w:color="auto" w:fill="auto"/>
        <w:tabs>
          <w:tab w:val="left" w:pos="1470"/>
        </w:tabs>
        <w:spacing w:before="0" w:after="0"/>
        <w:ind w:left="980" w:firstLine="0"/>
      </w:pPr>
      <w:r>
        <w:t>Possession in good faith.</w:t>
      </w:r>
    </w:p>
    <w:p w:rsidR="00A87C5D" w:rsidRDefault="006B6442">
      <w:pPr>
        <w:pStyle w:val="Bodytext20"/>
        <w:numPr>
          <w:ilvl w:val="0"/>
          <w:numId w:val="2"/>
        </w:numPr>
        <w:shd w:val="clear" w:color="auto" w:fill="auto"/>
        <w:tabs>
          <w:tab w:val="left" w:pos="1470"/>
        </w:tabs>
        <w:spacing w:before="0" w:after="0"/>
        <w:ind w:left="980" w:firstLine="0"/>
      </w:pPr>
      <w:r>
        <w:t>Possession free of defect.</w:t>
      </w:r>
    </w:p>
    <w:p w:rsidR="00A87C5D" w:rsidRDefault="006B6442">
      <w:pPr>
        <w:pStyle w:val="Bodytext20"/>
        <w:numPr>
          <w:ilvl w:val="0"/>
          <w:numId w:val="2"/>
        </w:numPr>
        <w:shd w:val="clear" w:color="auto" w:fill="auto"/>
        <w:tabs>
          <w:tab w:val="left" w:pos="1470"/>
        </w:tabs>
        <w:spacing w:before="0"/>
        <w:ind w:left="980" w:firstLine="0"/>
      </w:pPr>
      <w:r>
        <w:t>Occupation.</w:t>
      </w:r>
    </w:p>
    <w:p w:rsidR="00A87C5D" w:rsidRDefault="006B6442">
      <w:pPr>
        <w:pStyle w:val="Bodytext20"/>
        <w:numPr>
          <w:ilvl w:val="0"/>
          <w:numId w:val="1"/>
        </w:numPr>
        <w:shd w:val="clear" w:color="auto" w:fill="auto"/>
        <w:tabs>
          <w:tab w:val="left" w:pos="712"/>
        </w:tabs>
        <w:spacing w:before="0"/>
        <w:ind w:left="740" w:hanging="740"/>
      </w:pPr>
      <w:r>
        <w:t>Which of the following is the basis for the protection of property right in the Ethiopian context?</w:t>
      </w:r>
    </w:p>
    <w:p w:rsidR="00A87C5D" w:rsidRDefault="006B6442">
      <w:pPr>
        <w:pStyle w:val="Bodytext20"/>
        <w:numPr>
          <w:ilvl w:val="0"/>
          <w:numId w:val="3"/>
        </w:numPr>
        <w:shd w:val="clear" w:color="auto" w:fill="auto"/>
        <w:tabs>
          <w:tab w:val="left" w:pos="1470"/>
        </w:tabs>
        <w:spacing w:before="0" w:after="0"/>
        <w:ind w:left="980" w:firstLine="0"/>
      </w:pPr>
      <w:r>
        <w:t>The acknowledgement of natural rights.</w:t>
      </w:r>
    </w:p>
    <w:p w:rsidR="00A87C5D" w:rsidRDefault="006B6442">
      <w:pPr>
        <w:pStyle w:val="Bodytext20"/>
        <w:numPr>
          <w:ilvl w:val="0"/>
          <w:numId w:val="3"/>
        </w:numPr>
        <w:shd w:val="clear" w:color="auto" w:fill="auto"/>
        <w:tabs>
          <w:tab w:val="left" w:pos="1470"/>
        </w:tabs>
        <w:spacing w:before="0" w:after="0"/>
        <w:ind w:left="980" w:firstLine="0"/>
      </w:pPr>
      <w:r>
        <w:t>The Universal Declaration of Human Rights.</w:t>
      </w:r>
    </w:p>
    <w:p w:rsidR="00A87C5D" w:rsidRDefault="006B6442">
      <w:pPr>
        <w:pStyle w:val="Bodytext20"/>
        <w:numPr>
          <w:ilvl w:val="0"/>
          <w:numId w:val="3"/>
        </w:numPr>
        <w:shd w:val="clear" w:color="auto" w:fill="auto"/>
        <w:tabs>
          <w:tab w:val="left" w:pos="1470"/>
        </w:tabs>
        <w:spacing w:before="0" w:after="0"/>
        <w:ind w:left="1460" w:hanging="480"/>
        <w:jc w:val="left"/>
      </w:pPr>
      <w:r>
        <w:t>The adoption of relevant Ethiopian laws by the competent government organ.</w:t>
      </w:r>
    </w:p>
    <w:p w:rsidR="00A87C5D" w:rsidRDefault="006B6442">
      <w:pPr>
        <w:pStyle w:val="Bodytext20"/>
        <w:numPr>
          <w:ilvl w:val="0"/>
          <w:numId w:val="3"/>
        </w:numPr>
        <w:shd w:val="clear" w:color="auto" w:fill="auto"/>
        <w:tabs>
          <w:tab w:val="left" w:pos="1470"/>
        </w:tabs>
        <w:spacing w:before="0" w:after="0"/>
        <w:ind w:left="980" w:firstLine="0"/>
      </w:pPr>
      <w:r>
        <w:t>International resolutions.</w:t>
      </w:r>
    </w:p>
    <w:p w:rsidR="00A87C5D" w:rsidRDefault="006B6442">
      <w:pPr>
        <w:pStyle w:val="Bodytext20"/>
        <w:numPr>
          <w:ilvl w:val="0"/>
          <w:numId w:val="3"/>
        </w:numPr>
        <w:shd w:val="clear" w:color="auto" w:fill="auto"/>
        <w:tabs>
          <w:tab w:val="left" w:pos="1470"/>
        </w:tabs>
        <w:spacing w:before="0"/>
        <w:ind w:left="980" w:firstLine="0"/>
      </w:pPr>
      <w:r>
        <w:t>The interest of the public.</w:t>
      </w:r>
    </w:p>
    <w:p w:rsidR="00A87C5D" w:rsidRDefault="006B6442">
      <w:pPr>
        <w:pStyle w:val="Bodytext20"/>
        <w:numPr>
          <w:ilvl w:val="0"/>
          <w:numId w:val="1"/>
        </w:numPr>
        <w:shd w:val="clear" w:color="auto" w:fill="auto"/>
        <w:tabs>
          <w:tab w:val="left" w:pos="712"/>
        </w:tabs>
        <w:spacing w:before="0"/>
        <w:ind w:left="740" w:hanging="740"/>
      </w:pPr>
      <w:r>
        <w:t>Under the Ethiopian law of contracts, the validity of any contract necessarily requires the cumulative presence of:</w:t>
      </w:r>
    </w:p>
    <w:p w:rsidR="00A87C5D" w:rsidRDefault="006B6442">
      <w:pPr>
        <w:pStyle w:val="Bodytext20"/>
        <w:numPr>
          <w:ilvl w:val="0"/>
          <w:numId w:val="4"/>
        </w:numPr>
        <w:shd w:val="clear" w:color="auto" w:fill="auto"/>
        <w:tabs>
          <w:tab w:val="left" w:pos="1470"/>
        </w:tabs>
        <w:spacing w:before="0" w:after="0"/>
        <w:ind w:left="980" w:firstLine="0"/>
      </w:pPr>
      <w:r>
        <w:t>Object, fo</w:t>
      </w:r>
      <w:r>
        <w:t>rm, consent and capacity.</w:t>
      </w:r>
    </w:p>
    <w:p w:rsidR="00A87C5D" w:rsidRDefault="006B6442">
      <w:pPr>
        <w:pStyle w:val="Bodytext20"/>
        <w:numPr>
          <w:ilvl w:val="0"/>
          <w:numId w:val="4"/>
        </w:numPr>
        <w:shd w:val="clear" w:color="auto" w:fill="auto"/>
        <w:tabs>
          <w:tab w:val="left" w:pos="1470"/>
        </w:tabs>
        <w:spacing w:before="0" w:after="0"/>
        <w:ind w:left="980" w:firstLine="0"/>
      </w:pPr>
      <w:r>
        <w:t>Form, capacity and consent.</w:t>
      </w:r>
    </w:p>
    <w:p w:rsidR="00A87C5D" w:rsidRDefault="006B6442">
      <w:pPr>
        <w:pStyle w:val="Bodytext20"/>
        <w:numPr>
          <w:ilvl w:val="0"/>
          <w:numId w:val="4"/>
        </w:numPr>
        <w:shd w:val="clear" w:color="auto" w:fill="auto"/>
        <w:tabs>
          <w:tab w:val="left" w:pos="1470"/>
        </w:tabs>
        <w:spacing w:before="0" w:after="0"/>
        <w:ind w:left="980" w:firstLine="0"/>
      </w:pPr>
      <w:r>
        <w:t>Consent, capacity and object.</w:t>
      </w:r>
    </w:p>
    <w:p w:rsidR="00A87C5D" w:rsidRDefault="006B6442">
      <w:pPr>
        <w:pStyle w:val="Bodytext20"/>
        <w:numPr>
          <w:ilvl w:val="0"/>
          <w:numId w:val="4"/>
        </w:numPr>
        <w:shd w:val="clear" w:color="auto" w:fill="auto"/>
        <w:tabs>
          <w:tab w:val="left" w:pos="1470"/>
        </w:tabs>
        <w:spacing w:before="0" w:after="0"/>
        <w:ind w:left="980" w:firstLine="0"/>
      </w:pPr>
      <w:r>
        <w:t>Consent, object and form.</w:t>
      </w:r>
    </w:p>
    <w:p w:rsidR="00A87C5D" w:rsidRDefault="006B6442">
      <w:pPr>
        <w:pStyle w:val="Bodytext20"/>
        <w:numPr>
          <w:ilvl w:val="0"/>
          <w:numId w:val="4"/>
        </w:numPr>
        <w:shd w:val="clear" w:color="auto" w:fill="auto"/>
        <w:tabs>
          <w:tab w:val="left" w:pos="1470"/>
        </w:tabs>
        <w:spacing w:before="0" w:after="273"/>
        <w:ind w:left="980" w:firstLine="0"/>
      </w:pPr>
      <w:r>
        <w:t>Capacity and consent.</w:t>
      </w:r>
    </w:p>
    <w:p w:rsidR="00A87C5D" w:rsidRDefault="006B6442">
      <w:pPr>
        <w:pStyle w:val="Bodytext20"/>
        <w:numPr>
          <w:ilvl w:val="0"/>
          <w:numId w:val="1"/>
        </w:numPr>
        <w:shd w:val="clear" w:color="auto" w:fill="auto"/>
        <w:tabs>
          <w:tab w:val="left" w:pos="712"/>
        </w:tabs>
        <w:spacing w:before="0" w:after="214" w:line="280" w:lineRule="exact"/>
        <w:ind w:left="740" w:hanging="740"/>
      </w:pPr>
      <w:r>
        <w:t>Which of the following is true about elements of business?</w:t>
      </w:r>
    </w:p>
    <w:p w:rsidR="00A87C5D" w:rsidRDefault="006B6442">
      <w:pPr>
        <w:pStyle w:val="Bodytext20"/>
        <w:numPr>
          <w:ilvl w:val="0"/>
          <w:numId w:val="5"/>
        </w:numPr>
        <w:shd w:val="clear" w:color="auto" w:fill="auto"/>
        <w:tabs>
          <w:tab w:val="left" w:pos="1470"/>
        </w:tabs>
        <w:spacing w:before="0" w:after="0" w:line="317" w:lineRule="exact"/>
        <w:ind w:left="1460" w:hanging="720"/>
        <w:jc w:val="left"/>
      </w:pPr>
      <w:r>
        <w:t>Incorporeal elements, such as goods and equipments constitute the</w:t>
      </w:r>
      <w:r>
        <w:t xml:space="preserve"> main element.</w:t>
      </w:r>
    </w:p>
    <w:p w:rsidR="00A87C5D" w:rsidRDefault="006B6442">
      <w:pPr>
        <w:pStyle w:val="Bodytext20"/>
        <w:numPr>
          <w:ilvl w:val="0"/>
          <w:numId w:val="5"/>
        </w:numPr>
        <w:shd w:val="clear" w:color="auto" w:fill="auto"/>
        <w:tabs>
          <w:tab w:val="left" w:pos="1470"/>
        </w:tabs>
        <w:spacing w:before="0" w:after="0" w:line="317" w:lineRule="exact"/>
        <w:ind w:left="1460" w:hanging="720"/>
        <w:jc w:val="left"/>
      </w:pPr>
      <w:r>
        <w:t>Corporal elements, such as goods and equipments constitute the main element.</w:t>
      </w:r>
    </w:p>
    <w:p w:rsidR="00A87C5D" w:rsidRDefault="006B6442">
      <w:pPr>
        <w:pStyle w:val="Bodytext20"/>
        <w:numPr>
          <w:ilvl w:val="0"/>
          <w:numId w:val="5"/>
        </w:numPr>
        <w:shd w:val="clear" w:color="auto" w:fill="auto"/>
        <w:tabs>
          <w:tab w:val="left" w:pos="1470"/>
        </w:tabs>
        <w:spacing w:before="0" w:after="0" w:line="317" w:lineRule="exact"/>
        <w:ind w:left="1460" w:hanging="720"/>
        <w:jc w:val="left"/>
      </w:pPr>
      <w:r>
        <w:t>Incorporeal elements, such as trade name and trade mark constitute the main element.</w:t>
      </w:r>
    </w:p>
    <w:p w:rsidR="00A87C5D" w:rsidRDefault="006B6442">
      <w:pPr>
        <w:pStyle w:val="Bodytext20"/>
        <w:numPr>
          <w:ilvl w:val="0"/>
          <w:numId w:val="5"/>
        </w:numPr>
        <w:shd w:val="clear" w:color="auto" w:fill="auto"/>
        <w:tabs>
          <w:tab w:val="left" w:pos="1470"/>
        </w:tabs>
        <w:spacing w:before="0" w:after="0" w:line="317" w:lineRule="exact"/>
        <w:ind w:left="740" w:firstLine="0"/>
      </w:pPr>
      <w:r>
        <w:t>Patents and copy right constitute the main element.</w:t>
      </w:r>
    </w:p>
    <w:p w:rsidR="00A87C5D" w:rsidRDefault="006B6442">
      <w:pPr>
        <w:pStyle w:val="Bodytext20"/>
        <w:numPr>
          <w:ilvl w:val="0"/>
          <w:numId w:val="5"/>
        </w:numPr>
        <w:shd w:val="clear" w:color="auto" w:fill="auto"/>
        <w:tabs>
          <w:tab w:val="left" w:pos="1470"/>
        </w:tabs>
        <w:spacing w:before="0" w:after="0" w:line="317" w:lineRule="exact"/>
        <w:ind w:left="740" w:firstLine="0"/>
      </w:pPr>
      <w:r>
        <w:t>All.</w:t>
      </w:r>
    </w:p>
    <w:p w:rsidR="00A87C5D" w:rsidRDefault="006B6442">
      <w:pPr>
        <w:pStyle w:val="Bodytext20"/>
        <w:numPr>
          <w:ilvl w:val="0"/>
          <w:numId w:val="1"/>
        </w:numPr>
        <w:shd w:val="clear" w:color="auto" w:fill="auto"/>
        <w:tabs>
          <w:tab w:val="left" w:pos="713"/>
        </w:tabs>
        <w:spacing w:before="0" w:after="296" w:line="317" w:lineRule="exact"/>
        <w:ind w:left="740" w:hanging="740"/>
        <w:jc w:val="left"/>
      </w:pPr>
      <w:r>
        <w:t>Who are the founders o</w:t>
      </w:r>
      <w:r>
        <w:t xml:space="preserve">f Share Company under the Commercial Code of </w:t>
      </w:r>
      <w:r>
        <w:lastRenderedPageBreak/>
        <w:t>Ethiopia?</w:t>
      </w:r>
    </w:p>
    <w:p w:rsidR="00A87C5D" w:rsidRDefault="006B6442">
      <w:pPr>
        <w:pStyle w:val="Bodytext20"/>
        <w:numPr>
          <w:ilvl w:val="0"/>
          <w:numId w:val="6"/>
        </w:numPr>
        <w:shd w:val="clear" w:color="auto" w:fill="auto"/>
        <w:tabs>
          <w:tab w:val="left" w:pos="1466"/>
        </w:tabs>
        <w:spacing w:before="0" w:after="0"/>
        <w:ind w:left="1460" w:hanging="500"/>
      </w:pPr>
      <w:r>
        <w:t>Persons who sign memorandum and articles of association and subscribe the whole capital of the company.</w:t>
      </w:r>
    </w:p>
    <w:p w:rsidR="00A87C5D" w:rsidRDefault="006B6442">
      <w:pPr>
        <w:pStyle w:val="Bodytext20"/>
        <w:numPr>
          <w:ilvl w:val="0"/>
          <w:numId w:val="6"/>
        </w:numPr>
        <w:shd w:val="clear" w:color="auto" w:fill="auto"/>
        <w:tabs>
          <w:tab w:val="left" w:pos="1466"/>
        </w:tabs>
        <w:spacing w:before="0" w:after="0"/>
        <w:ind w:left="1460" w:hanging="500"/>
      </w:pPr>
      <w:r>
        <w:t>In the case of public share company, persons who sign prospectus.</w:t>
      </w:r>
    </w:p>
    <w:p w:rsidR="00A87C5D" w:rsidRDefault="006B6442">
      <w:pPr>
        <w:pStyle w:val="Bodytext20"/>
        <w:numPr>
          <w:ilvl w:val="0"/>
          <w:numId w:val="6"/>
        </w:numPr>
        <w:shd w:val="clear" w:color="auto" w:fill="auto"/>
        <w:tabs>
          <w:tab w:val="left" w:pos="1466"/>
        </w:tabs>
        <w:spacing w:before="0" w:after="0"/>
        <w:ind w:left="1460" w:hanging="500"/>
      </w:pPr>
      <w:r>
        <w:t xml:space="preserve">Any outsider who initiated the </w:t>
      </w:r>
      <w:r>
        <w:t>plans of facility for the formation of the company.</w:t>
      </w:r>
    </w:p>
    <w:p w:rsidR="00A87C5D" w:rsidRDefault="006B6442">
      <w:pPr>
        <w:pStyle w:val="Bodytext20"/>
        <w:numPr>
          <w:ilvl w:val="0"/>
          <w:numId w:val="6"/>
        </w:numPr>
        <w:shd w:val="clear" w:color="auto" w:fill="auto"/>
        <w:tabs>
          <w:tab w:val="left" w:pos="1466"/>
        </w:tabs>
        <w:spacing w:before="0" w:after="0"/>
        <w:ind w:left="1460" w:hanging="500"/>
      </w:pPr>
      <w:r>
        <w:t>All.</w:t>
      </w:r>
    </w:p>
    <w:p w:rsidR="00A87C5D" w:rsidRDefault="006B6442">
      <w:pPr>
        <w:pStyle w:val="Bodytext20"/>
        <w:numPr>
          <w:ilvl w:val="0"/>
          <w:numId w:val="6"/>
        </w:numPr>
        <w:shd w:val="clear" w:color="auto" w:fill="auto"/>
        <w:tabs>
          <w:tab w:val="left" w:pos="1466"/>
        </w:tabs>
        <w:spacing w:before="0" w:after="300"/>
        <w:ind w:left="1460" w:hanging="500"/>
      </w:pPr>
      <w:r>
        <w:t>None.</w:t>
      </w:r>
    </w:p>
    <w:p w:rsidR="00A87C5D" w:rsidRDefault="006B6442">
      <w:pPr>
        <w:pStyle w:val="Bodytext20"/>
        <w:numPr>
          <w:ilvl w:val="0"/>
          <w:numId w:val="1"/>
        </w:numPr>
        <w:shd w:val="clear" w:color="auto" w:fill="auto"/>
        <w:tabs>
          <w:tab w:val="left" w:pos="713"/>
        </w:tabs>
        <w:spacing w:before="0" w:after="300"/>
        <w:ind w:left="740" w:hanging="740"/>
        <w:jc w:val="left"/>
      </w:pPr>
      <w:r>
        <w:t xml:space="preserve">Which one of the following juridical acts is </w:t>
      </w:r>
      <w:r>
        <w:rPr>
          <w:rStyle w:val="Bodytext2Bold"/>
        </w:rPr>
        <w:t xml:space="preserve">not </w:t>
      </w:r>
      <w:r>
        <w:t>within the scope of application of the Ethiopian law of contract?</w:t>
      </w:r>
    </w:p>
    <w:p w:rsidR="00A87C5D" w:rsidRDefault="006B6442">
      <w:pPr>
        <w:pStyle w:val="Bodytext20"/>
        <w:numPr>
          <w:ilvl w:val="0"/>
          <w:numId w:val="7"/>
        </w:numPr>
        <w:shd w:val="clear" w:color="auto" w:fill="auto"/>
        <w:tabs>
          <w:tab w:val="left" w:pos="1466"/>
        </w:tabs>
        <w:spacing w:before="0" w:after="0"/>
        <w:ind w:left="1460" w:hanging="500"/>
      </w:pPr>
      <w:r>
        <w:t>Conditional contract.</w:t>
      </w:r>
    </w:p>
    <w:p w:rsidR="00A87C5D" w:rsidRDefault="006B6442">
      <w:pPr>
        <w:pStyle w:val="Bodytext20"/>
        <w:numPr>
          <w:ilvl w:val="0"/>
          <w:numId w:val="7"/>
        </w:numPr>
        <w:shd w:val="clear" w:color="auto" w:fill="auto"/>
        <w:tabs>
          <w:tab w:val="left" w:pos="1466"/>
        </w:tabs>
        <w:spacing w:before="0" w:after="0"/>
        <w:ind w:left="1460" w:hanging="500"/>
      </w:pPr>
      <w:r>
        <w:t>Contract involving earnest.</w:t>
      </w:r>
    </w:p>
    <w:p w:rsidR="00A87C5D" w:rsidRDefault="006B6442">
      <w:pPr>
        <w:pStyle w:val="Bodytext20"/>
        <w:numPr>
          <w:ilvl w:val="0"/>
          <w:numId w:val="7"/>
        </w:numPr>
        <w:shd w:val="clear" w:color="auto" w:fill="auto"/>
        <w:tabs>
          <w:tab w:val="left" w:pos="1466"/>
        </w:tabs>
        <w:spacing w:before="0" w:after="0"/>
        <w:ind w:left="1460" w:hanging="500"/>
      </w:pPr>
      <w:r>
        <w:t>Adoption agreement.</w:t>
      </w:r>
    </w:p>
    <w:p w:rsidR="00A87C5D" w:rsidRDefault="006B6442">
      <w:pPr>
        <w:pStyle w:val="Bodytext20"/>
        <w:numPr>
          <w:ilvl w:val="0"/>
          <w:numId w:val="7"/>
        </w:numPr>
        <w:shd w:val="clear" w:color="auto" w:fill="auto"/>
        <w:tabs>
          <w:tab w:val="left" w:pos="1466"/>
        </w:tabs>
        <w:spacing w:before="0" w:after="0"/>
        <w:ind w:left="1460" w:hanging="500"/>
      </w:pPr>
      <w:r>
        <w:t>Marriage</w:t>
      </w:r>
      <w:r>
        <w:t xml:space="preserve"> contract.</w:t>
      </w:r>
    </w:p>
    <w:p w:rsidR="00A87C5D" w:rsidRDefault="006B6442">
      <w:pPr>
        <w:pStyle w:val="Bodytext20"/>
        <w:numPr>
          <w:ilvl w:val="0"/>
          <w:numId w:val="7"/>
        </w:numPr>
        <w:shd w:val="clear" w:color="auto" w:fill="auto"/>
        <w:tabs>
          <w:tab w:val="left" w:pos="1466"/>
        </w:tabs>
        <w:spacing w:before="0" w:after="333"/>
        <w:ind w:left="1460" w:hanging="500"/>
      </w:pPr>
      <w:r>
        <w:t>A and C.</w:t>
      </w:r>
    </w:p>
    <w:p w:rsidR="00A87C5D" w:rsidRDefault="006B6442">
      <w:pPr>
        <w:pStyle w:val="Bodytext20"/>
        <w:numPr>
          <w:ilvl w:val="0"/>
          <w:numId w:val="1"/>
        </w:numPr>
        <w:shd w:val="clear" w:color="auto" w:fill="auto"/>
        <w:tabs>
          <w:tab w:val="left" w:pos="713"/>
        </w:tabs>
        <w:spacing w:before="0" w:after="309" w:line="280" w:lineRule="exact"/>
        <w:ind w:firstLine="0"/>
      </w:pPr>
      <w:r>
        <w:t>Which of the following statements is correct among the given alternatives?</w:t>
      </w:r>
    </w:p>
    <w:p w:rsidR="00A87C5D" w:rsidRDefault="006B6442">
      <w:pPr>
        <w:pStyle w:val="Bodytext20"/>
        <w:numPr>
          <w:ilvl w:val="0"/>
          <w:numId w:val="8"/>
        </w:numPr>
        <w:shd w:val="clear" w:color="auto" w:fill="auto"/>
        <w:tabs>
          <w:tab w:val="left" w:pos="1466"/>
        </w:tabs>
        <w:spacing w:before="0" w:after="0"/>
        <w:ind w:left="1460" w:hanging="500"/>
      </w:pPr>
      <w:r>
        <w:t>Non-performance of one’s duty may entail either contractual or extra</w:t>
      </w:r>
      <w:r>
        <w:softHyphen/>
        <w:t>contractual liability of the defaulted person based on the source of that duty.</w:t>
      </w:r>
    </w:p>
    <w:p w:rsidR="00A87C5D" w:rsidRDefault="006B6442">
      <w:pPr>
        <w:pStyle w:val="Bodytext20"/>
        <w:numPr>
          <w:ilvl w:val="0"/>
          <w:numId w:val="8"/>
        </w:numPr>
        <w:shd w:val="clear" w:color="auto" w:fill="auto"/>
        <w:tabs>
          <w:tab w:val="left" w:pos="1466"/>
        </w:tabs>
        <w:spacing w:before="0" w:after="0"/>
        <w:ind w:left="1460" w:hanging="500"/>
      </w:pPr>
      <w:r>
        <w:t xml:space="preserve">The basis </w:t>
      </w:r>
      <w:r>
        <w:t>for vicarious liability is the fault of a person who is answerable for the act of another person.</w:t>
      </w:r>
    </w:p>
    <w:p w:rsidR="00A87C5D" w:rsidRDefault="006B6442">
      <w:pPr>
        <w:pStyle w:val="Bodytext20"/>
        <w:numPr>
          <w:ilvl w:val="0"/>
          <w:numId w:val="8"/>
        </w:numPr>
        <w:shd w:val="clear" w:color="auto" w:fill="auto"/>
        <w:tabs>
          <w:tab w:val="left" w:pos="1466"/>
        </w:tabs>
        <w:spacing w:before="0" w:after="0"/>
        <w:ind w:left="1460" w:hanging="500"/>
      </w:pPr>
      <w:r>
        <w:t>The source of duty breached by the defendant is the key factor distinguishing the victim’s cause of action in tort or contract.</w:t>
      </w:r>
    </w:p>
    <w:p w:rsidR="00A87C5D" w:rsidRDefault="006B6442">
      <w:pPr>
        <w:pStyle w:val="Bodytext20"/>
        <w:numPr>
          <w:ilvl w:val="0"/>
          <w:numId w:val="8"/>
        </w:numPr>
        <w:shd w:val="clear" w:color="auto" w:fill="auto"/>
        <w:tabs>
          <w:tab w:val="left" w:pos="1466"/>
        </w:tabs>
        <w:spacing w:before="0" w:after="0"/>
        <w:ind w:left="1460" w:hanging="500"/>
      </w:pPr>
      <w:r>
        <w:t>A &amp; B.</w:t>
      </w:r>
    </w:p>
    <w:p w:rsidR="00A87C5D" w:rsidRDefault="006B6442">
      <w:pPr>
        <w:pStyle w:val="Bodytext20"/>
        <w:numPr>
          <w:ilvl w:val="0"/>
          <w:numId w:val="8"/>
        </w:numPr>
        <w:shd w:val="clear" w:color="auto" w:fill="auto"/>
        <w:tabs>
          <w:tab w:val="left" w:pos="1466"/>
        </w:tabs>
        <w:spacing w:before="0" w:after="296"/>
        <w:ind w:left="1460" w:hanging="500"/>
      </w:pPr>
      <w:r>
        <w:t>A &amp; C.</w:t>
      </w:r>
    </w:p>
    <w:p w:rsidR="00A87C5D" w:rsidRDefault="006B6442">
      <w:pPr>
        <w:pStyle w:val="Bodytext20"/>
        <w:numPr>
          <w:ilvl w:val="0"/>
          <w:numId w:val="1"/>
        </w:numPr>
        <w:shd w:val="clear" w:color="auto" w:fill="auto"/>
        <w:tabs>
          <w:tab w:val="left" w:pos="713"/>
        </w:tabs>
        <w:spacing w:before="0" w:after="308" w:line="326" w:lineRule="exact"/>
        <w:ind w:left="740" w:hanging="740"/>
        <w:jc w:val="left"/>
      </w:pPr>
      <w:r>
        <w:t>Which of the fol</w:t>
      </w:r>
      <w:r>
        <w:t>lowing organ has the power to call general meeting of shareholders of the share company?</w:t>
      </w:r>
    </w:p>
    <w:p w:rsidR="00A87C5D" w:rsidRDefault="006B6442">
      <w:pPr>
        <w:pStyle w:val="Bodytext20"/>
        <w:numPr>
          <w:ilvl w:val="0"/>
          <w:numId w:val="9"/>
        </w:numPr>
        <w:shd w:val="clear" w:color="auto" w:fill="auto"/>
        <w:tabs>
          <w:tab w:val="left" w:pos="1466"/>
        </w:tabs>
        <w:spacing w:before="0" w:after="0" w:line="317" w:lineRule="exact"/>
        <w:ind w:left="740" w:firstLine="0"/>
      </w:pPr>
      <w:r>
        <w:t>Auditors.</w:t>
      </w:r>
    </w:p>
    <w:p w:rsidR="00A87C5D" w:rsidRDefault="006B6442">
      <w:pPr>
        <w:pStyle w:val="Bodytext20"/>
        <w:numPr>
          <w:ilvl w:val="0"/>
          <w:numId w:val="9"/>
        </w:numPr>
        <w:shd w:val="clear" w:color="auto" w:fill="auto"/>
        <w:tabs>
          <w:tab w:val="left" w:pos="1466"/>
        </w:tabs>
        <w:spacing w:before="0" w:after="0" w:line="317" w:lineRule="exact"/>
        <w:ind w:left="740" w:firstLine="0"/>
      </w:pPr>
      <w:r>
        <w:t>Board of directors.</w:t>
      </w:r>
    </w:p>
    <w:p w:rsidR="00A87C5D" w:rsidRDefault="006B6442">
      <w:pPr>
        <w:pStyle w:val="Bodytext20"/>
        <w:numPr>
          <w:ilvl w:val="0"/>
          <w:numId w:val="9"/>
        </w:numPr>
        <w:shd w:val="clear" w:color="auto" w:fill="auto"/>
        <w:tabs>
          <w:tab w:val="left" w:pos="1466"/>
        </w:tabs>
        <w:spacing w:before="0" w:after="0" w:line="317" w:lineRule="exact"/>
        <w:ind w:left="740" w:firstLine="0"/>
      </w:pPr>
      <w:r>
        <w:t>Liquidators.</w:t>
      </w:r>
    </w:p>
    <w:p w:rsidR="00A87C5D" w:rsidRDefault="006B6442">
      <w:pPr>
        <w:pStyle w:val="Bodytext20"/>
        <w:numPr>
          <w:ilvl w:val="0"/>
          <w:numId w:val="9"/>
        </w:numPr>
        <w:shd w:val="clear" w:color="auto" w:fill="auto"/>
        <w:tabs>
          <w:tab w:val="left" w:pos="1466"/>
        </w:tabs>
        <w:spacing w:before="0" w:after="0" w:line="317" w:lineRule="exact"/>
        <w:ind w:left="740" w:firstLine="0"/>
      </w:pPr>
      <w:r>
        <w:t>Person nominated by the court.</w:t>
      </w:r>
    </w:p>
    <w:p w:rsidR="00A87C5D" w:rsidRDefault="006B6442">
      <w:pPr>
        <w:pStyle w:val="Bodytext20"/>
        <w:numPr>
          <w:ilvl w:val="0"/>
          <w:numId w:val="9"/>
        </w:numPr>
        <w:shd w:val="clear" w:color="auto" w:fill="auto"/>
        <w:tabs>
          <w:tab w:val="left" w:pos="1466"/>
        </w:tabs>
        <w:spacing w:before="0" w:after="0" w:line="317" w:lineRule="exact"/>
        <w:ind w:left="740" w:firstLine="0"/>
      </w:pPr>
      <w:r>
        <w:t>All.</w:t>
      </w:r>
    </w:p>
    <w:p w:rsidR="00A87C5D" w:rsidRDefault="006B6442">
      <w:pPr>
        <w:pStyle w:val="Tablecaption0"/>
        <w:framePr w:w="8688" w:wrap="notBeside" w:vAnchor="text" w:hAnchor="text" w:xAlign="right" w:y="1"/>
        <w:shd w:val="clear" w:color="auto" w:fill="auto"/>
        <w:spacing w:line="280" w:lineRule="exact"/>
      </w:pPr>
      <w:r>
        <w:lastRenderedPageBreak/>
        <w:t xml:space="preserve">9. Which of the following is </w:t>
      </w:r>
      <w:r>
        <w:rPr>
          <w:rStyle w:val="TablecaptionBold"/>
        </w:rPr>
        <w:t xml:space="preserve">not </w:t>
      </w:r>
      <w:r>
        <w:t>true about special meeting of shareholders in</w:t>
      </w:r>
    </w:p>
    <w:tbl>
      <w:tblPr>
        <w:tblOverlap w:val="never"/>
        <w:tblW w:w="0" w:type="auto"/>
        <w:jc w:val="right"/>
        <w:tblLayout w:type="fixed"/>
        <w:tblCellMar>
          <w:left w:w="10" w:type="dxa"/>
          <w:right w:w="10" w:type="dxa"/>
        </w:tblCellMar>
        <w:tblLook w:val="04A0"/>
      </w:tblPr>
      <w:tblGrid>
        <w:gridCol w:w="682"/>
        <w:gridCol w:w="6643"/>
        <w:gridCol w:w="1363"/>
      </w:tblGrid>
      <w:tr w:rsidR="00A87C5D">
        <w:tblPrEx>
          <w:tblCellMar>
            <w:top w:w="0" w:type="dxa"/>
            <w:bottom w:w="0" w:type="dxa"/>
          </w:tblCellMar>
        </w:tblPrEx>
        <w:trPr>
          <w:trHeight w:hRule="exact" w:val="475"/>
          <w:jc w:val="right"/>
        </w:trPr>
        <w:tc>
          <w:tcPr>
            <w:tcW w:w="682"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Share</w:t>
            </w:r>
          </w:p>
        </w:tc>
        <w:tc>
          <w:tcPr>
            <w:tcW w:w="6643"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Company?</w:t>
            </w:r>
          </w:p>
        </w:tc>
        <w:tc>
          <w:tcPr>
            <w:tcW w:w="1363" w:type="dxa"/>
            <w:shd w:val="clear" w:color="auto" w:fill="FFFFFF"/>
          </w:tcPr>
          <w:p w:rsidR="00A87C5D" w:rsidRDefault="00A87C5D">
            <w:pPr>
              <w:framePr w:w="8688" w:wrap="notBeside" w:vAnchor="text" w:hAnchor="text" w:xAlign="right" w:y="1"/>
              <w:rPr>
                <w:sz w:val="10"/>
                <w:szCs w:val="10"/>
              </w:rPr>
            </w:pPr>
          </w:p>
        </w:tc>
      </w:tr>
      <w:tr w:rsidR="00A87C5D">
        <w:tblPrEx>
          <w:tblCellMar>
            <w:top w:w="0" w:type="dxa"/>
            <w:bottom w:w="0" w:type="dxa"/>
          </w:tblCellMar>
        </w:tblPrEx>
        <w:trPr>
          <w:trHeight w:hRule="exact" w:val="475"/>
          <w:jc w:val="right"/>
        </w:trPr>
        <w:tc>
          <w:tcPr>
            <w:tcW w:w="682" w:type="dxa"/>
            <w:shd w:val="clear" w:color="auto" w:fill="FFFFFF"/>
            <w:vAlign w:val="bottom"/>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A.</w:t>
            </w:r>
          </w:p>
        </w:tc>
        <w:tc>
          <w:tcPr>
            <w:tcW w:w="8006" w:type="dxa"/>
            <w:gridSpan w:val="2"/>
            <w:shd w:val="clear" w:color="auto" w:fill="FFFFFF"/>
            <w:vAlign w:val="bottom"/>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Special meeting is a meeting in which all share holders shall attend.</w:t>
            </w:r>
          </w:p>
        </w:tc>
      </w:tr>
      <w:tr w:rsidR="00A87C5D">
        <w:tblPrEx>
          <w:tblCellMar>
            <w:top w:w="0" w:type="dxa"/>
            <w:bottom w:w="0" w:type="dxa"/>
          </w:tblCellMar>
        </w:tblPrEx>
        <w:trPr>
          <w:trHeight w:hRule="exact" w:val="658"/>
          <w:jc w:val="right"/>
        </w:trPr>
        <w:tc>
          <w:tcPr>
            <w:tcW w:w="682"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B.</w:t>
            </w:r>
          </w:p>
        </w:tc>
        <w:tc>
          <w:tcPr>
            <w:tcW w:w="6643" w:type="dxa"/>
            <w:shd w:val="clear" w:color="auto" w:fill="FFFFFF"/>
            <w:vAlign w:val="bottom"/>
          </w:tcPr>
          <w:p w:rsidR="00A87C5D" w:rsidRDefault="006B6442">
            <w:pPr>
              <w:pStyle w:val="Bodytext20"/>
              <w:framePr w:w="8688" w:wrap="notBeside" w:vAnchor="text" w:hAnchor="text" w:xAlign="right" w:y="1"/>
              <w:shd w:val="clear" w:color="auto" w:fill="auto"/>
              <w:spacing w:before="0" w:after="0"/>
              <w:ind w:firstLine="0"/>
            </w:pPr>
            <w:r>
              <w:rPr>
                <w:rStyle w:val="Bodytext21"/>
              </w:rPr>
              <w:t>Special meeting must be called to approve decisions meetings modifying special right of share.</w:t>
            </w:r>
          </w:p>
        </w:tc>
        <w:tc>
          <w:tcPr>
            <w:tcW w:w="1363"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of general</w:t>
            </w:r>
          </w:p>
        </w:tc>
      </w:tr>
      <w:tr w:rsidR="00A87C5D">
        <w:tblPrEx>
          <w:tblCellMar>
            <w:top w:w="0" w:type="dxa"/>
            <w:bottom w:w="0" w:type="dxa"/>
          </w:tblCellMar>
        </w:tblPrEx>
        <w:trPr>
          <w:trHeight w:hRule="exact" w:val="643"/>
          <w:jc w:val="right"/>
        </w:trPr>
        <w:tc>
          <w:tcPr>
            <w:tcW w:w="682"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C.</w:t>
            </w:r>
          </w:p>
        </w:tc>
        <w:tc>
          <w:tcPr>
            <w:tcW w:w="6643" w:type="dxa"/>
            <w:shd w:val="clear" w:color="auto" w:fill="FFFFFF"/>
          </w:tcPr>
          <w:p w:rsidR="00A87C5D" w:rsidRDefault="006B6442">
            <w:pPr>
              <w:pStyle w:val="Bodytext20"/>
              <w:framePr w:w="8688" w:wrap="notBeside" w:vAnchor="text" w:hAnchor="text" w:xAlign="right" w:y="1"/>
              <w:shd w:val="clear" w:color="auto" w:fill="auto"/>
              <w:spacing w:before="0" w:after="0"/>
              <w:ind w:firstLine="0"/>
            </w:pPr>
            <w:r>
              <w:rPr>
                <w:rStyle w:val="Bodytext21"/>
              </w:rPr>
              <w:t xml:space="preserve">The rule of extra-ordinary meeting as to quorum and </w:t>
            </w:r>
            <w:r>
              <w:rPr>
                <w:rStyle w:val="Bodytext21"/>
              </w:rPr>
              <w:t>applicable to special meeting.</w:t>
            </w:r>
          </w:p>
        </w:tc>
        <w:tc>
          <w:tcPr>
            <w:tcW w:w="1363"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majority is</w:t>
            </w:r>
          </w:p>
        </w:tc>
      </w:tr>
      <w:tr w:rsidR="00A87C5D">
        <w:tblPrEx>
          <w:tblCellMar>
            <w:top w:w="0" w:type="dxa"/>
            <w:bottom w:w="0" w:type="dxa"/>
          </w:tblCellMar>
        </w:tblPrEx>
        <w:trPr>
          <w:trHeight w:hRule="exact" w:val="293"/>
          <w:jc w:val="right"/>
        </w:trPr>
        <w:tc>
          <w:tcPr>
            <w:tcW w:w="682"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D.</w:t>
            </w:r>
          </w:p>
        </w:tc>
        <w:tc>
          <w:tcPr>
            <w:tcW w:w="6643" w:type="dxa"/>
            <w:shd w:val="clear" w:color="auto" w:fill="FFFFFF"/>
          </w:tcPr>
          <w:p w:rsidR="00A87C5D" w:rsidRDefault="006B6442">
            <w:pPr>
              <w:pStyle w:val="Bodytext20"/>
              <w:framePr w:w="8688" w:wrap="notBeside" w:vAnchor="text" w:hAnchor="text" w:xAlign="right" w:y="1"/>
              <w:shd w:val="clear" w:color="auto" w:fill="auto"/>
              <w:spacing w:before="0" w:after="0" w:line="280" w:lineRule="exact"/>
              <w:ind w:firstLine="0"/>
            </w:pPr>
            <w:r>
              <w:rPr>
                <w:rStyle w:val="Bodytext21"/>
              </w:rPr>
              <w:t>All.</w:t>
            </w:r>
          </w:p>
        </w:tc>
        <w:tc>
          <w:tcPr>
            <w:tcW w:w="1363" w:type="dxa"/>
            <w:shd w:val="clear" w:color="auto" w:fill="FFFFFF"/>
          </w:tcPr>
          <w:p w:rsidR="00A87C5D" w:rsidRDefault="00A87C5D">
            <w:pPr>
              <w:framePr w:w="8688" w:wrap="notBeside" w:vAnchor="text" w:hAnchor="text" w:xAlign="right" w:y="1"/>
              <w:rPr>
                <w:sz w:val="10"/>
                <w:szCs w:val="10"/>
              </w:rPr>
            </w:pPr>
          </w:p>
        </w:tc>
      </w:tr>
      <w:tr w:rsidR="00A87C5D">
        <w:tblPrEx>
          <w:tblCellMar>
            <w:top w:w="0" w:type="dxa"/>
            <w:bottom w:w="0" w:type="dxa"/>
          </w:tblCellMar>
        </w:tblPrEx>
        <w:trPr>
          <w:trHeight w:hRule="exact" w:val="293"/>
          <w:jc w:val="right"/>
        </w:trPr>
        <w:tc>
          <w:tcPr>
            <w:tcW w:w="682" w:type="dxa"/>
            <w:shd w:val="clear" w:color="auto" w:fill="FFFFFF"/>
            <w:vAlign w:val="bottom"/>
          </w:tcPr>
          <w:p w:rsidR="00A87C5D" w:rsidRDefault="006B6442">
            <w:pPr>
              <w:pStyle w:val="Bodytext20"/>
              <w:framePr w:w="8688" w:wrap="notBeside" w:vAnchor="text" w:hAnchor="text" w:xAlign="right" w:y="1"/>
              <w:shd w:val="clear" w:color="auto" w:fill="auto"/>
              <w:spacing w:before="0" w:after="0" w:line="280" w:lineRule="exact"/>
              <w:ind w:firstLine="0"/>
              <w:jc w:val="left"/>
            </w:pPr>
            <w:r>
              <w:rPr>
                <w:rStyle w:val="Bodytext21"/>
              </w:rPr>
              <w:t>E.</w:t>
            </w:r>
          </w:p>
        </w:tc>
        <w:tc>
          <w:tcPr>
            <w:tcW w:w="6643" w:type="dxa"/>
            <w:shd w:val="clear" w:color="auto" w:fill="FFFFFF"/>
            <w:vAlign w:val="bottom"/>
          </w:tcPr>
          <w:p w:rsidR="00A87C5D" w:rsidRDefault="006B6442">
            <w:pPr>
              <w:pStyle w:val="Bodytext20"/>
              <w:framePr w:w="8688" w:wrap="notBeside" w:vAnchor="text" w:hAnchor="text" w:xAlign="right" w:y="1"/>
              <w:shd w:val="clear" w:color="auto" w:fill="auto"/>
              <w:spacing w:before="0" w:after="0" w:line="280" w:lineRule="exact"/>
              <w:ind w:firstLine="0"/>
            </w:pPr>
            <w:r>
              <w:rPr>
                <w:rStyle w:val="Bodytext21"/>
              </w:rPr>
              <w:t>B&amp;C.</w:t>
            </w:r>
          </w:p>
        </w:tc>
        <w:tc>
          <w:tcPr>
            <w:tcW w:w="1363" w:type="dxa"/>
            <w:shd w:val="clear" w:color="auto" w:fill="FFFFFF"/>
          </w:tcPr>
          <w:p w:rsidR="00A87C5D" w:rsidRDefault="00A87C5D">
            <w:pPr>
              <w:framePr w:w="8688" w:wrap="notBeside" w:vAnchor="text" w:hAnchor="text" w:xAlign="right" w:y="1"/>
              <w:rPr>
                <w:sz w:val="10"/>
                <w:szCs w:val="10"/>
              </w:rPr>
            </w:pPr>
          </w:p>
        </w:tc>
      </w:tr>
    </w:tbl>
    <w:p w:rsidR="00A87C5D" w:rsidRDefault="00A87C5D">
      <w:pPr>
        <w:framePr w:w="8688" w:wrap="notBeside" w:vAnchor="text" w:hAnchor="text" w:xAlign="right" w:y="1"/>
        <w:rPr>
          <w:sz w:val="2"/>
          <w:szCs w:val="2"/>
        </w:rPr>
      </w:pPr>
    </w:p>
    <w:p w:rsidR="00A87C5D" w:rsidRDefault="00A87C5D">
      <w:pPr>
        <w:rPr>
          <w:sz w:val="2"/>
          <w:szCs w:val="2"/>
        </w:rPr>
      </w:pPr>
    </w:p>
    <w:p w:rsidR="00A87C5D" w:rsidRDefault="006B6442">
      <w:pPr>
        <w:pStyle w:val="Bodytext20"/>
        <w:numPr>
          <w:ilvl w:val="0"/>
          <w:numId w:val="10"/>
        </w:numPr>
        <w:shd w:val="clear" w:color="auto" w:fill="auto"/>
        <w:tabs>
          <w:tab w:val="left" w:pos="694"/>
        </w:tabs>
        <w:spacing w:before="338" w:after="249" w:line="280" w:lineRule="exact"/>
        <w:ind w:firstLine="0"/>
      </w:pPr>
      <w:r>
        <w:t>Which of the following statements is correct among the given alternatives?</w:t>
      </w:r>
    </w:p>
    <w:p w:rsidR="00A87C5D" w:rsidRDefault="006B6442">
      <w:pPr>
        <w:pStyle w:val="Bodytext20"/>
        <w:numPr>
          <w:ilvl w:val="0"/>
          <w:numId w:val="11"/>
        </w:numPr>
        <w:shd w:val="clear" w:color="auto" w:fill="auto"/>
        <w:tabs>
          <w:tab w:val="left" w:pos="1448"/>
        </w:tabs>
        <w:spacing w:before="0" w:after="0"/>
        <w:ind w:left="1440" w:hanging="720"/>
      </w:pPr>
      <w:r>
        <w:t>Fault of the victim totally exempts the tortfeasor or at least reduces the extent of liability that the latter owes</w:t>
      </w:r>
      <w:r>
        <w:t xml:space="preserve"> to the victim.</w:t>
      </w:r>
    </w:p>
    <w:p w:rsidR="00A87C5D" w:rsidRDefault="006B6442">
      <w:pPr>
        <w:pStyle w:val="Bodytext20"/>
        <w:numPr>
          <w:ilvl w:val="0"/>
          <w:numId w:val="11"/>
        </w:numPr>
        <w:shd w:val="clear" w:color="auto" w:fill="auto"/>
        <w:tabs>
          <w:tab w:val="left" w:pos="1448"/>
        </w:tabs>
        <w:spacing w:before="0" w:after="0"/>
        <w:ind w:left="1440" w:hanging="720"/>
      </w:pPr>
      <w:r>
        <w:t>Existence or non-existence of fault on the part of either the victim or the defendant is absolutely irrelevant in the assessment of compensation in case of strict liability under Ethiopian law.</w:t>
      </w:r>
    </w:p>
    <w:p w:rsidR="00A87C5D" w:rsidRDefault="006B6442">
      <w:pPr>
        <w:pStyle w:val="Bodytext20"/>
        <w:numPr>
          <w:ilvl w:val="0"/>
          <w:numId w:val="11"/>
        </w:numPr>
        <w:shd w:val="clear" w:color="auto" w:fill="auto"/>
        <w:tabs>
          <w:tab w:val="left" w:pos="1448"/>
        </w:tabs>
        <w:spacing w:before="0" w:after="0"/>
        <w:ind w:left="1440" w:hanging="720"/>
      </w:pPr>
      <w:r>
        <w:t>A person is not liable under the Ethiopian tor</w:t>
      </w:r>
      <w:r>
        <w:t>t law for damage caused due to his negligence unless the law provides otherwise.</w:t>
      </w:r>
    </w:p>
    <w:p w:rsidR="00A87C5D" w:rsidRDefault="006B6442">
      <w:pPr>
        <w:pStyle w:val="Bodytext20"/>
        <w:numPr>
          <w:ilvl w:val="0"/>
          <w:numId w:val="11"/>
        </w:numPr>
        <w:shd w:val="clear" w:color="auto" w:fill="auto"/>
        <w:tabs>
          <w:tab w:val="left" w:pos="1448"/>
        </w:tabs>
        <w:spacing w:before="0" w:after="0"/>
        <w:ind w:left="1440" w:hanging="720"/>
      </w:pPr>
      <w:r>
        <w:t>A &amp; B.</w:t>
      </w:r>
    </w:p>
    <w:p w:rsidR="00A87C5D" w:rsidRDefault="006B6442">
      <w:pPr>
        <w:pStyle w:val="Bodytext20"/>
        <w:numPr>
          <w:ilvl w:val="0"/>
          <w:numId w:val="11"/>
        </w:numPr>
        <w:shd w:val="clear" w:color="auto" w:fill="auto"/>
        <w:tabs>
          <w:tab w:val="left" w:pos="1448"/>
        </w:tabs>
        <w:spacing w:before="0" w:after="333"/>
        <w:ind w:left="1440" w:hanging="720"/>
      </w:pPr>
      <w:r>
        <w:t>All.</w:t>
      </w:r>
    </w:p>
    <w:p w:rsidR="00A87C5D" w:rsidRDefault="006B6442">
      <w:pPr>
        <w:pStyle w:val="Bodytext20"/>
        <w:numPr>
          <w:ilvl w:val="0"/>
          <w:numId w:val="10"/>
        </w:numPr>
        <w:shd w:val="clear" w:color="auto" w:fill="auto"/>
        <w:tabs>
          <w:tab w:val="left" w:pos="694"/>
        </w:tabs>
        <w:spacing w:before="0" w:after="0" w:line="280" w:lineRule="exact"/>
        <w:ind w:firstLine="0"/>
      </w:pPr>
      <w:r>
        <w:t>Under the Ethiopian law of contracts, assignment of obligatory</w:t>
      </w:r>
    </w:p>
    <w:p w:rsidR="00A87C5D" w:rsidRDefault="006B6442">
      <w:pPr>
        <w:pStyle w:val="Bodytext20"/>
        <w:shd w:val="clear" w:color="auto" w:fill="auto"/>
        <w:tabs>
          <w:tab w:val="left" w:leader="underscore" w:pos="2616"/>
        </w:tabs>
        <w:spacing w:before="0" w:after="249" w:line="280" w:lineRule="exact"/>
        <w:ind w:left="1440" w:hanging="720"/>
      </w:pPr>
      <w:r>
        <w:t>rights</w:t>
      </w:r>
      <w:r>
        <w:tab/>
      </w:r>
    </w:p>
    <w:p w:rsidR="00A87C5D" w:rsidRDefault="006B6442">
      <w:pPr>
        <w:pStyle w:val="Bodytext20"/>
        <w:numPr>
          <w:ilvl w:val="0"/>
          <w:numId w:val="12"/>
        </w:numPr>
        <w:shd w:val="clear" w:color="auto" w:fill="auto"/>
        <w:tabs>
          <w:tab w:val="left" w:pos="1448"/>
        </w:tabs>
        <w:spacing w:before="0" w:after="0"/>
        <w:ind w:left="1440" w:hanging="720"/>
      </w:pPr>
      <w:r>
        <w:t>Is the same as stipulation of a beneficiary in all respects.</w:t>
      </w:r>
    </w:p>
    <w:p w:rsidR="00A87C5D" w:rsidRDefault="006B6442">
      <w:pPr>
        <w:pStyle w:val="Bodytext20"/>
        <w:numPr>
          <w:ilvl w:val="0"/>
          <w:numId w:val="12"/>
        </w:numPr>
        <w:shd w:val="clear" w:color="auto" w:fill="auto"/>
        <w:tabs>
          <w:tab w:val="left" w:pos="1448"/>
        </w:tabs>
        <w:spacing w:before="0" w:after="0"/>
        <w:ind w:left="1440" w:hanging="720"/>
      </w:pPr>
      <w:r>
        <w:t xml:space="preserve">May be made gratuitously in </w:t>
      </w:r>
      <w:r>
        <w:t>which case the assignor is not obliged to guarantee the existence of the right.</w:t>
      </w:r>
    </w:p>
    <w:p w:rsidR="00A87C5D" w:rsidRDefault="006B6442">
      <w:pPr>
        <w:pStyle w:val="Bodytext20"/>
        <w:numPr>
          <w:ilvl w:val="0"/>
          <w:numId w:val="12"/>
        </w:numPr>
        <w:shd w:val="clear" w:color="auto" w:fill="auto"/>
        <w:tabs>
          <w:tab w:val="left" w:pos="1448"/>
        </w:tabs>
        <w:spacing w:before="0" w:after="0"/>
        <w:ind w:left="1440" w:hanging="720"/>
      </w:pPr>
      <w:r>
        <w:t>Can be made for consideration though the assignor is not required to guarantee the existence of the right at the time of the assignment.</w:t>
      </w:r>
    </w:p>
    <w:p w:rsidR="00A87C5D" w:rsidRDefault="006B6442">
      <w:pPr>
        <w:pStyle w:val="Bodytext20"/>
        <w:numPr>
          <w:ilvl w:val="0"/>
          <w:numId w:val="12"/>
        </w:numPr>
        <w:shd w:val="clear" w:color="auto" w:fill="auto"/>
        <w:tabs>
          <w:tab w:val="left" w:pos="1448"/>
        </w:tabs>
        <w:spacing w:before="0" w:after="0"/>
        <w:ind w:left="1440" w:hanging="720"/>
      </w:pPr>
      <w:r>
        <w:t>Is not possible as it violates the prin</w:t>
      </w:r>
      <w:r>
        <w:t>ciple of privity of contract which is the nucleus of the Ethiopian law of contract.</w:t>
      </w:r>
    </w:p>
    <w:p w:rsidR="00A87C5D" w:rsidRDefault="006B6442">
      <w:pPr>
        <w:pStyle w:val="Bodytext20"/>
        <w:numPr>
          <w:ilvl w:val="0"/>
          <w:numId w:val="12"/>
        </w:numPr>
        <w:shd w:val="clear" w:color="auto" w:fill="auto"/>
        <w:tabs>
          <w:tab w:val="left" w:pos="1448"/>
        </w:tabs>
        <w:spacing w:before="0" w:after="0"/>
        <w:ind w:left="1440" w:hanging="720"/>
      </w:pPr>
      <w:r>
        <w:t>Is made before the conclusion of the contract to be assigned to the beneficiary.</w:t>
      </w:r>
    </w:p>
    <w:p w:rsidR="00A87C5D" w:rsidRDefault="006B6442">
      <w:pPr>
        <w:pStyle w:val="Bodytext20"/>
        <w:numPr>
          <w:ilvl w:val="0"/>
          <w:numId w:val="10"/>
        </w:numPr>
        <w:shd w:val="clear" w:color="auto" w:fill="auto"/>
        <w:tabs>
          <w:tab w:val="left" w:pos="700"/>
          <w:tab w:val="left" w:leader="underscore" w:pos="7627"/>
        </w:tabs>
        <w:spacing w:before="0" w:after="309" w:line="280" w:lineRule="exact"/>
        <w:ind w:firstLine="0"/>
      </w:pPr>
      <w:r>
        <w:t>Partnerships under commercial code of Ethiopia</w:t>
      </w:r>
      <w:r>
        <w:tab/>
      </w:r>
    </w:p>
    <w:p w:rsidR="00A87C5D" w:rsidRDefault="006B6442">
      <w:pPr>
        <w:pStyle w:val="Bodytext20"/>
        <w:numPr>
          <w:ilvl w:val="0"/>
          <w:numId w:val="13"/>
        </w:numPr>
        <w:shd w:val="clear" w:color="auto" w:fill="auto"/>
        <w:tabs>
          <w:tab w:val="left" w:pos="1440"/>
        </w:tabs>
        <w:spacing w:before="0" w:after="0"/>
        <w:ind w:left="720" w:firstLine="0"/>
      </w:pPr>
      <w:r>
        <w:t>Are always legal persons.</w:t>
      </w:r>
    </w:p>
    <w:p w:rsidR="00A87C5D" w:rsidRDefault="006B6442">
      <w:pPr>
        <w:pStyle w:val="Bodytext20"/>
        <w:numPr>
          <w:ilvl w:val="0"/>
          <w:numId w:val="13"/>
        </w:numPr>
        <w:shd w:val="clear" w:color="auto" w:fill="auto"/>
        <w:tabs>
          <w:tab w:val="left" w:pos="1440"/>
        </w:tabs>
        <w:spacing w:before="0" w:after="0"/>
        <w:ind w:left="720" w:firstLine="0"/>
      </w:pPr>
      <w:r>
        <w:t xml:space="preserve">Are either </w:t>
      </w:r>
      <w:r>
        <w:t>commercial or civil.</w:t>
      </w:r>
    </w:p>
    <w:p w:rsidR="00A87C5D" w:rsidRDefault="006B6442">
      <w:pPr>
        <w:pStyle w:val="Bodytext20"/>
        <w:numPr>
          <w:ilvl w:val="0"/>
          <w:numId w:val="13"/>
        </w:numPr>
        <w:shd w:val="clear" w:color="auto" w:fill="auto"/>
        <w:tabs>
          <w:tab w:val="left" w:pos="1440"/>
        </w:tabs>
        <w:spacing w:before="0" w:after="0"/>
        <w:ind w:left="720" w:firstLine="0"/>
      </w:pPr>
      <w:r>
        <w:t>Have legal personalities.</w:t>
      </w:r>
    </w:p>
    <w:p w:rsidR="00A87C5D" w:rsidRDefault="006B6442">
      <w:pPr>
        <w:pStyle w:val="Bodytext20"/>
        <w:numPr>
          <w:ilvl w:val="0"/>
          <w:numId w:val="13"/>
        </w:numPr>
        <w:shd w:val="clear" w:color="auto" w:fill="auto"/>
        <w:tabs>
          <w:tab w:val="left" w:pos="1440"/>
        </w:tabs>
        <w:spacing w:before="0" w:after="0"/>
        <w:ind w:left="720" w:firstLine="0"/>
      </w:pPr>
      <w:r>
        <w:t>Have maximum limit regarding number of partners.</w:t>
      </w:r>
    </w:p>
    <w:p w:rsidR="00A87C5D" w:rsidRDefault="006B6442">
      <w:pPr>
        <w:pStyle w:val="Bodytext20"/>
        <w:numPr>
          <w:ilvl w:val="0"/>
          <w:numId w:val="13"/>
        </w:numPr>
        <w:shd w:val="clear" w:color="auto" w:fill="auto"/>
        <w:tabs>
          <w:tab w:val="left" w:pos="1440"/>
        </w:tabs>
        <w:spacing w:before="0" w:after="333"/>
        <w:ind w:left="720" w:firstLine="0"/>
      </w:pPr>
      <w:r>
        <w:lastRenderedPageBreak/>
        <w:t>None.</w:t>
      </w:r>
    </w:p>
    <w:p w:rsidR="00A87C5D" w:rsidRDefault="006B6442">
      <w:pPr>
        <w:pStyle w:val="Bodytext20"/>
        <w:numPr>
          <w:ilvl w:val="0"/>
          <w:numId w:val="10"/>
        </w:numPr>
        <w:shd w:val="clear" w:color="auto" w:fill="auto"/>
        <w:tabs>
          <w:tab w:val="left" w:pos="700"/>
          <w:tab w:val="left" w:leader="underscore" w:pos="5861"/>
        </w:tabs>
        <w:spacing w:before="0" w:after="309" w:line="280" w:lineRule="exact"/>
        <w:ind w:firstLine="0"/>
      </w:pPr>
      <w:r>
        <w:t>General Partnership</w:t>
      </w:r>
      <w:r>
        <w:tab/>
        <w:t>.</w:t>
      </w:r>
    </w:p>
    <w:p w:rsidR="00A87C5D" w:rsidRDefault="006B6442">
      <w:pPr>
        <w:pStyle w:val="Bodytext20"/>
        <w:numPr>
          <w:ilvl w:val="0"/>
          <w:numId w:val="14"/>
        </w:numPr>
        <w:shd w:val="clear" w:color="auto" w:fill="auto"/>
        <w:tabs>
          <w:tab w:val="left" w:pos="1440"/>
        </w:tabs>
        <w:spacing w:before="0" w:after="0"/>
        <w:ind w:left="720" w:firstLine="0"/>
      </w:pPr>
      <w:r>
        <w:t>Has unlimited liability.</w:t>
      </w:r>
    </w:p>
    <w:p w:rsidR="00A87C5D" w:rsidRDefault="006B6442">
      <w:pPr>
        <w:pStyle w:val="Bodytext20"/>
        <w:numPr>
          <w:ilvl w:val="0"/>
          <w:numId w:val="14"/>
        </w:numPr>
        <w:shd w:val="clear" w:color="auto" w:fill="auto"/>
        <w:tabs>
          <w:tab w:val="left" w:pos="1440"/>
        </w:tabs>
        <w:spacing w:before="0" w:after="0"/>
        <w:ind w:left="1440" w:hanging="720"/>
        <w:jc w:val="left"/>
      </w:pPr>
      <w:r>
        <w:t>Is a partnership whose partners are jointly, severally and personally liable to the firm’s debt.</w:t>
      </w:r>
    </w:p>
    <w:p w:rsidR="00A87C5D" w:rsidRDefault="006B6442">
      <w:pPr>
        <w:pStyle w:val="Bodytext20"/>
        <w:numPr>
          <w:ilvl w:val="0"/>
          <w:numId w:val="14"/>
        </w:numPr>
        <w:shd w:val="clear" w:color="auto" w:fill="auto"/>
        <w:tabs>
          <w:tab w:val="left" w:pos="1440"/>
        </w:tabs>
        <w:spacing w:before="0" w:after="0"/>
        <w:ind w:left="720" w:firstLine="0"/>
      </w:pPr>
      <w:r>
        <w:t xml:space="preserve">May be </w:t>
      </w:r>
      <w:r>
        <w:t>either commercial or civil.</w:t>
      </w:r>
    </w:p>
    <w:p w:rsidR="00A87C5D" w:rsidRDefault="006B6442">
      <w:pPr>
        <w:pStyle w:val="Bodytext20"/>
        <w:numPr>
          <w:ilvl w:val="0"/>
          <w:numId w:val="14"/>
        </w:numPr>
        <w:shd w:val="clear" w:color="auto" w:fill="auto"/>
        <w:tabs>
          <w:tab w:val="left" w:pos="1440"/>
        </w:tabs>
        <w:spacing w:before="0" w:after="0"/>
        <w:ind w:left="720" w:firstLine="0"/>
      </w:pPr>
      <w:r>
        <w:t>All.</w:t>
      </w:r>
    </w:p>
    <w:p w:rsidR="00A87C5D" w:rsidRDefault="006B6442">
      <w:pPr>
        <w:pStyle w:val="Bodytext20"/>
        <w:numPr>
          <w:ilvl w:val="0"/>
          <w:numId w:val="14"/>
        </w:numPr>
        <w:shd w:val="clear" w:color="auto" w:fill="auto"/>
        <w:tabs>
          <w:tab w:val="left" w:pos="1440"/>
        </w:tabs>
        <w:spacing w:before="0" w:after="333"/>
        <w:ind w:left="720" w:firstLine="0"/>
      </w:pPr>
      <w:r>
        <w:t>None.</w:t>
      </w:r>
    </w:p>
    <w:p w:rsidR="00A87C5D" w:rsidRDefault="006B6442">
      <w:pPr>
        <w:pStyle w:val="Bodytext20"/>
        <w:numPr>
          <w:ilvl w:val="0"/>
          <w:numId w:val="10"/>
        </w:numPr>
        <w:shd w:val="clear" w:color="auto" w:fill="auto"/>
        <w:tabs>
          <w:tab w:val="left" w:pos="700"/>
          <w:tab w:val="left" w:leader="underscore" w:pos="6595"/>
        </w:tabs>
        <w:spacing w:before="0" w:after="309" w:line="280" w:lineRule="exact"/>
        <w:ind w:firstLine="0"/>
      </w:pPr>
      <w:r>
        <w:t>Joint venture is</w:t>
      </w:r>
      <w:r>
        <w:tab/>
      </w:r>
    </w:p>
    <w:p w:rsidR="00A87C5D" w:rsidRDefault="006B6442">
      <w:pPr>
        <w:pStyle w:val="Bodytext20"/>
        <w:numPr>
          <w:ilvl w:val="0"/>
          <w:numId w:val="15"/>
        </w:numPr>
        <w:shd w:val="clear" w:color="auto" w:fill="auto"/>
        <w:tabs>
          <w:tab w:val="left" w:pos="1440"/>
        </w:tabs>
        <w:spacing w:before="0" w:after="0"/>
        <w:ind w:left="720" w:firstLine="0"/>
      </w:pPr>
      <w:r>
        <w:t>A partnership having legal personality.</w:t>
      </w:r>
    </w:p>
    <w:p w:rsidR="00A87C5D" w:rsidRDefault="006B6442">
      <w:pPr>
        <w:pStyle w:val="Bodytext20"/>
        <w:numPr>
          <w:ilvl w:val="0"/>
          <w:numId w:val="15"/>
        </w:numPr>
        <w:shd w:val="clear" w:color="auto" w:fill="auto"/>
        <w:tabs>
          <w:tab w:val="left" w:pos="1440"/>
        </w:tabs>
        <w:spacing w:before="0" w:after="0"/>
        <w:ind w:left="720" w:firstLine="0"/>
      </w:pPr>
      <w:r>
        <w:t>A partnership whose partners are active in all business activities.</w:t>
      </w:r>
    </w:p>
    <w:p w:rsidR="00A87C5D" w:rsidRDefault="006B6442">
      <w:pPr>
        <w:pStyle w:val="Bodytext20"/>
        <w:numPr>
          <w:ilvl w:val="0"/>
          <w:numId w:val="15"/>
        </w:numPr>
        <w:shd w:val="clear" w:color="auto" w:fill="auto"/>
        <w:tabs>
          <w:tab w:val="left" w:pos="1440"/>
        </w:tabs>
        <w:spacing w:before="0" w:after="0"/>
        <w:ind w:left="720" w:firstLine="0"/>
      </w:pPr>
      <w:r>
        <w:t>The only business organization which is not legal entity.</w:t>
      </w:r>
    </w:p>
    <w:p w:rsidR="00A87C5D" w:rsidRDefault="006B6442">
      <w:pPr>
        <w:pStyle w:val="Bodytext20"/>
        <w:numPr>
          <w:ilvl w:val="0"/>
          <w:numId w:val="15"/>
        </w:numPr>
        <w:shd w:val="clear" w:color="auto" w:fill="auto"/>
        <w:tabs>
          <w:tab w:val="left" w:pos="1440"/>
        </w:tabs>
        <w:spacing w:before="0" w:after="0"/>
        <w:ind w:left="720" w:firstLine="0"/>
      </w:pPr>
      <w:r>
        <w:t>A partnership having firm name of</w:t>
      </w:r>
      <w:r>
        <w:t xml:space="preserve"> its partners.</w:t>
      </w:r>
    </w:p>
    <w:p w:rsidR="00A87C5D" w:rsidRDefault="006B6442">
      <w:pPr>
        <w:pStyle w:val="Bodytext20"/>
        <w:numPr>
          <w:ilvl w:val="0"/>
          <w:numId w:val="15"/>
        </w:numPr>
        <w:shd w:val="clear" w:color="auto" w:fill="auto"/>
        <w:tabs>
          <w:tab w:val="left" w:pos="1440"/>
        </w:tabs>
        <w:spacing w:before="0" w:after="333"/>
        <w:ind w:left="720" w:firstLine="0"/>
      </w:pPr>
      <w:r>
        <w:t>A partnership which owes the properties of its partners.</w:t>
      </w:r>
    </w:p>
    <w:p w:rsidR="00A87C5D" w:rsidRDefault="006B6442">
      <w:pPr>
        <w:pStyle w:val="Bodytext20"/>
        <w:numPr>
          <w:ilvl w:val="0"/>
          <w:numId w:val="10"/>
        </w:numPr>
        <w:shd w:val="clear" w:color="auto" w:fill="auto"/>
        <w:tabs>
          <w:tab w:val="left" w:pos="700"/>
          <w:tab w:val="left" w:leader="underscore" w:pos="8165"/>
        </w:tabs>
        <w:spacing w:before="0" w:after="313" w:line="280" w:lineRule="exact"/>
        <w:ind w:firstLine="0"/>
      </w:pPr>
      <w:r>
        <w:t>Shares in private limited company</w:t>
      </w:r>
      <w:r>
        <w:tab/>
      </w:r>
    </w:p>
    <w:p w:rsidR="00A87C5D" w:rsidRDefault="006B6442">
      <w:pPr>
        <w:pStyle w:val="Bodytext20"/>
        <w:numPr>
          <w:ilvl w:val="0"/>
          <w:numId w:val="16"/>
        </w:numPr>
        <w:shd w:val="clear" w:color="auto" w:fill="auto"/>
        <w:tabs>
          <w:tab w:val="left" w:pos="1440"/>
        </w:tabs>
        <w:spacing w:before="0" w:after="0" w:line="317" w:lineRule="exact"/>
        <w:ind w:left="720" w:firstLine="0"/>
      </w:pPr>
      <w:r>
        <w:t>Are freely transferred among their shareholders.</w:t>
      </w:r>
    </w:p>
    <w:p w:rsidR="00A87C5D" w:rsidRDefault="006B6442">
      <w:pPr>
        <w:pStyle w:val="Bodytext20"/>
        <w:numPr>
          <w:ilvl w:val="0"/>
          <w:numId w:val="16"/>
        </w:numPr>
        <w:shd w:val="clear" w:color="auto" w:fill="auto"/>
        <w:tabs>
          <w:tab w:val="left" w:pos="1440"/>
        </w:tabs>
        <w:spacing w:before="0" w:after="0" w:line="317" w:lineRule="exact"/>
        <w:ind w:left="720" w:firstLine="0"/>
      </w:pPr>
      <w:r>
        <w:t>Need a majority vote of at least 75% to transfer them to outsiders.</w:t>
      </w:r>
    </w:p>
    <w:p w:rsidR="00A87C5D" w:rsidRDefault="006B6442">
      <w:pPr>
        <w:pStyle w:val="Bodytext20"/>
        <w:numPr>
          <w:ilvl w:val="0"/>
          <w:numId w:val="16"/>
        </w:numPr>
        <w:shd w:val="clear" w:color="auto" w:fill="auto"/>
        <w:tabs>
          <w:tab w:val="left" w:pos="1440"/>
        </w:tabs>
        <w:spacing w:before="0" w:after="0" w:line="317" w:lineRule="exact"/>
        <w:ind w:left="720" w:firstLine="0"/>
      </w:pPr>
      <w:r>
        <w:t xml:space="preserve">Give preemption right to its </w:t>
      </w:r>
      <w:r>
        <w:t>shareholders.</w:t>
      </w:r>
    </w:p>
    <w:p w:rsidR="00A87C5D" w:rsidRDefault="006B6442">
      <w:pPr>
        <w:pStyle w:val="Bodytext20"/>
        <w:numPr>
          <w:ilvl w:val="0"/>
          <w:numId w:val="16"/>
        </w:numPr>
        <w:shd w:val="clear" w:color="auto" w:fill="auto"/>
        <w:tabs>
          <w:tab w:val="left" w:pos="1440"/>
        </w:tabs>
        <w:spacing w:before="0" w:after="0" w:line="317" w:lineRule="exact"/>
        <w:ind w:left="720" w:firstLine="0"/>
      </w:pPr>
      <w:r>
        <w:t>Shall be transmitted to the heirs of the share holders.</w:t>
      </w:r>
    </w:p>
    <w:p w:rsidR="00A87C5D" w:rsidRDefault="006B6442">
      <w:pPr>
        <w:pStyle w:val="Bodytext20"/>
        <w:numPr>
          <w:ilvl w:val="0"/>
          <w:numId w:val="16"/>
        </w:numPr>
        <w:shd w:val="clear" w:color="auto" w:fill="auto"/>
        <w:tabs>
          <w:tab w:val="left" w:pos="1440"/>
        </w:tabs>
        <w:spacing w:before="0" w:after="0" w:line="317" w:lineRule="exact"/>
        <w:ind w:left="720" w:firstLine="0"/>
      </w:pPr>
      <w:r>
        <w:t>All.</w:t>
      </w:r>
    </w:p>
    <w:p w:rsidR="00A87C5D" w:rsidRDefault="006B6442">
      <w:pPr>
        <w:pStyle w:val="Bodytext20"/>
        <w:numPr>
          <w:ilvl w:val="0"/>
          <w:numId w:val="10"/>
        </w:numPr>
        <w:shd w:val="clear" w:color="auto" w:fill="auto"/>
        <w:tabs>
          <w:tab w:val="left" w:pos="698"/>
        </w:tabs>
        <w:spacing w:before="0" w:after="300"/>
        <w:ind w:left="720" w:hanging="720"/>
      </w:pPr>
      <w:r>
        <w:t>In the Ethiopian Law of Contracts, the essence of joint and several liability of co-debtors is that:</w:t>
      </w:r>
    </w:p>
    <w:p w:rsidR="00A87C5D" w:rsidRDefault="006B6442">
      <w:pPr>
        <w:pStyle w:val="Bodytext20"/>
        <w:numPr>
          <w:ilvl w:val="0"/>
          <w:numId w:val="17"/>
        </w:numPr>
        <w:shd w:val="clear" w:color="auto" w:fill="auto"/>
        <w:tabs>
          <w:tab w:val="left" w:pos="1444"/>
        </w:tabs>
        <w:spacing w:before="0" w:after="0"/>
        <w:ind w:left="1440" w:hanging="720"/>
      </w:pPr>
      <w:r>
        <w:t>One of the debtors may validly refuse performance of the contract as the credito</w:t>
      </w:r>
      <w:r>
        <w:t>r has the liberty to proceed against the remaining co</w:t>
      </w:r>
      <w:r>
        <w:softHyphen/>
        <w:t>debtors.</w:t>
      </w:r>
    </w:p>
    <w:p w:rsidR="00A87C5D" w:rsidRDefault="006B6442">
      <w:pPr>
        <w:pStyle w:val="Bodytext20"/>
        <w:numPr>
          <w:ilvl w:val="0"/>
          <w:numId w:val="17"/>
        </w:numPr>
        <w:shd w:val="clear" w:color="auto" w:fill="auto"/>
        <w:tabs>
          <w:tab w:val="left" w:pos="1444"/>
        </w:tabs>
        <w:spacing w:before="0" w:after="0"/>
        <w:ind w:left="1440" w:hanging="720"/>
      </w:pPr>
      <w:r>
        <w:t>The creditor has the right to claim the whole debt from one of the co</w:t>
      </w:r>
      <w:r>
        <w:softHyphen/>
        <w:t>debtors irrespective of the share of the co-debtors.</w:t>
      </w:r>
    </w:p>
    <w:p w:rsidR="00A87C5D" w:rsidRDefault="006B6442">
      <w:pPr>
        <w:pStyle w:val="Bodytext20"/>
        <w:numPr>
          <w:ilvl w:val="0"/>
          <w:numId w:val="17"/>
        </w:numPr>
        <w:shd w:val="clear" w:color="auto" w:fill="auto"/>
        <w:tabs>
          <w:tab w:val="left" w:pos="1444"/>
        </w:tabs>
        <w:spacing w:before="0" w:after="0"/>
        <w:ind w:left="1440" w:hanging="720"/>
      </w:pPr>
      <w:r>
        <w:t>If the consent of any of the co-debtors was vitiated by any vice of co</w:t>
      </w:r>
      <w:r>
        <w:t>nsent during the formation of the contract, any of the co-debtors can raise such defense against the creditor.</w:t>
      </w:r>
    </w:p>
    <w:p w:rsidR="00A87C5D" w:rsidRDefault="006B6442">
      <w:pPr>
        <w:pStyle w:val="Bodytext20"/>
        <w:numPr>
          <w:ilvl w:val="0"/>
          <w:numId w:val="17"/>
        </w:numPr>
        <w:shd w:val="clear" w:color="auto" w:fill="auto"/>
        <w:tabs>
          <w:tab w:val="left" w:pos="1444"/>
        </w:tabs>
        <w:spacing w:before="0" w:after="0"/>
        <w:ind w:left="1440" w:hanging="720"/>
      </w:pPr>
      <w:r>
        <w:t>All the co-debtors shall assume equal obligations towards the creditor irrespective of the agreement of the co-debtors as between themselves.</w:t>
      </w:r>
    </w:p>
    <w:p w:rsidR="00A87C5D" w:rsidRDefault="006B6442">
      <w:pPr>
        <w:pStyle w:val="Bodytext20"/>
        <w:numPr>
          <w:ilvl w:val="0"/>
          <w:numId w:val="17"/>
        </w:numPr>
        <w:shd w:val="clear" w:color="auto" w:fill="auto"/>
        <w:tabs>
          <w:tab w:val="left" w:pos="1444"/>
        </w:tabs>
        <w:spacing w:before="0" w:after="304"/>
        <w:ind w:left="1440" w:hanging="720"/>
      </w:pPr>
      <w:r>
        <w:t>B a</w:t>
      </w:r>
      <w:r>
        <w:t>nd C above.</w:t>
      </w:r>
    </w:p>
    <w:p w:rsidR="00A87C5D" w:rsidRDefault="006B6442">
      <w:pPr>
        <w:pStyle w:val="Bodytext20"/>
        <w:numPr>
          <w:ilvl w:val="0"/>
          <w:numId w:val="10"/>
        </w:numPr>
        <w:shd w:val="clear" w:color="auto" w:fill="auto"/>
        <w:tabs>
          <w:tab w:val="left" w:pos="698"/>
        </w:tabs>
        <w:spacing w:before="0" w:after="296" w:line="317" w:lineRule="exact"/>
        <w:ind w:left="720" w:hanging="720"/>
      </w:pPr>
      <w:r>
        <w:lastRenderedPageBreak/>
        <w:t>Who benefits, according to Ethiopian law, from an ambiguous transaction between two parties for the transfer of an object having principal accessory relationship?</w:t>
      </w:r>
    </w:p>
    <w:p w:rsidR="00A87C5D" w:rsidRDefault="006B6442">
      <w:pPr>
        <w:pStyle w:val="Bodytext20"/>
        <w:numPr>
          <w:ilvl w:val="0"/>
          <w:numId w:val="18"/>
        </w:numPr>
        <w:shd w:val="clear" w:color="auto" w:fill="auto"/>
        <w:tabs>
          <w:tab w:val="left" w:pos="1444"/>
        </w:tabs>
        <w:spacing w:before="0" w:after="0"/>
        <w:ind w:left="1440" w:hanging="720"/>
      </w:pPr>
      <w:r>
        <w:t>The transferor.</w:t>
      </w:r>
    </w:p>
    <w:p w:rsidR="00A87C5D" w:rsidRDefault="006B6442">
      <w:pPr>
        <w:pStyle w:val="Bodytext20"/>
        <w:numPr>
          <w:ilvl w:val="0"/>
          <w:numId w:val="18"/>
        </w:numPr>
        <w:shd w:val="clear" w:color="auto" w:fill="auto"/>
        <w:tabs>
          <w:tab w:val="left" w:pos="1444"/>
        </w:tabs>
        <w:spacing w:before="0" w:after="0"/>
        <w:ind w:left="1440" w:hanging="720"/>
      </w:pPr>
      <w:r>
        <w:t>The transferee.</w:t>
      </w:r>
    </w:p>
    <w:p w:rsidR="00A87C5D" w:rsidRDefault="006B6442">
      <w:pPr>
        <w:pStyle w:val="Bodytext20"/>
        <w:numPr>
          <w:ilvl w:val="0"/>
          <w:numId w:val="18"/>
        </w:numPr>
        <w:shd w:val="clear" w:color="auto" w:fill="auto"/>
        <w:tabs>
          <w:tab w:val="left" w:pos="1444"/>
        </w:tabs>
        <w:spacing w:before="0" w:after="0"/>
        <w:ind w:left="1440" w:hanging="720"/>
      </w:pPr>
      <w:r>
        <w:t xml:space="preserve">The transferor or the transferee depending upon </w:t>
      </w:r>
      <w:r>
        <w:t>the price paid.</w:t>
      </w:r>
    </w:p>
    <w:p w:rsidR="00A87C5D" w:rsidRDefault="006B6442">
      <w:pPr>
        <w:pStyle w:val="Bodytext20"/>
        <w:numPr>
          <w:ilvl w:val="0"/>
          <w:numId w:val="18"/>
        </w:numPr>
        <w:shd w:val="clear" w:color="auto" w:fill="auto"/>
        <w:tabs>
          <w:tab w:val="left" w:pos="1444"/>
        </w:tabs>
        <w:spacing w:before="0" w:after="0"/>
        <w:ind w:left="1440" w:hanging="720"/>
      </w:pPr>
      <w:r>
        <w:t>Creditors of the transferee.</w:t>
      </w:r>
    </w:p>
    <w:p w:rsidR="00A87C5D" w:rsidRDefault="006B6442">
      <w:pPr>
        <w:pStyle w:val="Bodytext20"/>
        <w:numPr>
          <w:ilvl w:val="0"/>
          <w:numId w:val="18"/>
        </w:numPr>
        <w:shd w:val="clear" w:color="auto" w:fill="auto"/>
        <w:tabs>
          <w:tab w:val="left" w:pos="1444"/>
        </w:tabs>
        <w:spacing w:before="0" w:after="300"/>
        <w:ind w:left="1440" w:hanging="720"/>
      </w:pPr>
      <w:r>
        <w:t>Third parties who want to have future dealings with the transferor relating to the accessory.</w:t>
      </w:r>
    </w:p>
    <w:p w:rsidR="00A87C5D" w:rsidRDefault="006B6442">
      <w:pPr>
        <w:pStyle w:val="Bodytext20"/>
        <w:numPr>
          <w:ilvl w:val="0"/>
          <w:numId w:val="10"/>
        </w:numPr>
        <w:shd w:val="clear" w:color="auto" w:fill="auto"/>
        <w:tabs>
          <w:tab w:val="left" w:pos="698"/>
        </w:tabs>
        <w:spacing w:before="0" w:after="300"/>
        <w:ind w:left="720" w:hanging="720"/>
        <w:jc w:val="left"/>
      </w:pPr>
      <w:r>
        <w:t>The Ethiopian civil code has provided that ownership right may not be divided except in accordance with the law. In w</w:t>
      </w:r>
      <w:r>
        <w:t>hich of the following cases can ownership be divided as an exception to the rule of indivisibility?</w:t>
      </w:r>
    </w:p>
    <w:p w:rsidR="00A87C5D" w:rsidRDefault="006B6442">
      <w:pPr>
        <w:pStyle w:val="Bodytext20"/>
        <w:numPr>
          <w:ilvl w:val="0"/>
          <w:numId w:val="19"/>
        </w:numPr>
        <w:shd w:val="clear" w:color="auto" w:fill="auto"/>
        <w:tabs>
          <w:tab w:val="left" w:pos="1444"/>
        </w:tabs>
        <w:spacing w:before="0" w:after="0"/>
        <w:ind w:left="1440" w:hanging="720"/>
      </w:pPr>
      <w:r>
        <w:t>In the sale of the object subject to ownership.</w:t>
      </w:r>
    </w:p>
    <w:p w:rsidR="00A87C5D" w:rsidRDefault="006B6442">
      <w:pPr>
        <w:pStyle w:val="Bodytext20"/>
        <w:numPr>
          <w:ilvl w:val="0"/>
          <w:numId w:val="19"/>
        </w:numPr>
        <w:shd w:val="clear" w:color="auto" w:fill="auto"/>
        <w:tabs>
          <w:tab w:val="left" w:pos="1444"/>
        </w:tabs>
        <w:spacing w:before="0" w:after="0"/>
        <w:ind w:left="1440" w:hanging="720"/>
      </w:pPr>
      <w:r>
        <w:t>In the abandonment of ownership right.</w:t>
      </w:r>
    </w:p>
    <w:p w:rsidR="00A87C5D" w:rsidRDefault="006B6442">
      <w:pPr>
        <w:pStyle w:val="Bodytext20"/>
        <w:numPr>
          <w:ilvl w:val="0"/>
          <w:numId w:val="19"/>
        </w:numPr>
        <w:shd w:val="clear" w:color="auto" w:fill="auto"/>
        <w:tabs>
          <w:tab w:val="left" w:pos="1444"/>
        </w:tabs>
        <w:spacing w:before="0" w:after="0"/>
        <w:ind w:left="1440" w:hanging="720"/>
      </w:pPr>
      <w:r>
        <w:t>When the object owned is physically divided between two persons as ne</w:t>
      </w:r>
      <w:r>
        <w:t>w owners.</w:t>
      </w:r>
    </w:p>
    <w:p w:rsidR="00A87C5D" w:rsidRDefault="006B6442">
      <w:pPr>
        <w:pStyle w:val="Bodytext20"/>
        <w:numPr>
          <w:ilvl w:val="0"/>
          <w:numId w:val="19"/>
        </w:numPr>
        <w:shd w:val="clear" w:color="auto" w:fill="auto"/>
        <w:tabs>
          <w:tab w:val="left" w:pos="1444"/>
        </w:tabs>
        <w:spacing w:before="0" w:after="0"/>
        <w:ind w:left="1440" w:hanging="720"/>
      </w:pPr>
      <w:r>
        <w:t>When the object owned is broken in to pieces.</w:t>
      </w:r>
    </w:p>
    <w:p w:rsidR="00A87C5D" w:rsidRDefault="006B6442">
      <w:pPr>
        <w:pStyle w:val="Bodytext20"/>
        <w:numPr>
          <w:ilvl w:val="0"/>
          <w:numId w:val="19"/>
        </w:numPr>
        <w:shd w:val="clear" w:color="auto" w:fill="auto"/>
        <w:tabs>
          <w:tab w:val="left" w:pos="1444"/>
        </w:tabs>
        <w:spacing w:before="0" w:after="0"/>
        <w:ind w:left="1440" w:hanging="720"/>
      </w:pPr>
      <w:r>
        <w:t>In the creation of the right of use and collection of fruits by the owner to the benefit of a third party while maintaining the naked ownership.</w:t>
      </w:r>
    </w:p>
    <w:p w:rsidR="00A87C5D" w:rsidRDefault="006B6442">
      <w:pPr>
        <w:pStyle w:val="Bodytext20"/>
        <w:numPr>
          <w:ilvl w:val="0"/>
          <w:numId w:val="10"/>
        </w:numPr>
        <w:shd w:val="clear" w:color="auto" w:fill="auto"/>
        <w:tabs>
          <w:tab w:val="left" w:pos="712"/>
        </w:tabs>
        <w:spacing w:before="0" w:after="0" w:line="280" w:lineRule="exact"/>
        <w:ind w:firstLine="0"/>
      </w:pPr>
      <w:r>
        <w:t xml:space="preserve">What is the status of oath under the Civil Code of </w:t>
      </w:r>
      <w:r>
        <w:t>Ethiopia in relation to</w:t>
      </w:r>
    </w:p>
    <w:p w:rsidR="00A87C5D" w:rsidRDefault="006B6442">
      <w:pPr>
        <w:pStyle w:val="Bodytext20"/>
        <w:shd w:val="clear" w:color="auto" w:fill="auto"/>
        <w:spacing w:before="0" w:after="270" w:line="280" w:lineRule="exact"/>
        <w:ind w:left="1460" w:hanging="720"/>
      </w:pPr>
      <w:r>
        <w:t>proof of contracts?</w:t>
      </w:r>
    </w:p>
    <w:p w:rsidR="00A87C5D" w:rsidRDefault="006B6442">
      <w:pPr>
        <w:pStyle w:val="Bodytext20"/>
        <w:numPr>
          <w:ilvl w:val="0"/>
          <w:numId w:val="20"/>
        </w:numPr>
        <w:shd w:val="clear" w:color="auto" w:fill="auto"/>
        <w:tabs>
          <w:tab w:val="left" w:pos="1460"/>
        </w:tabs>
        <w:spacing w:before="0" w:after="0"/>
        <w:ind w:left="1460"/>
        <w:jc w:val="left"/>
      </w:pPr>
      <w:r>
        <w:t>It is used to prove contracts that need to be made in writing provided that the document establishing the contract was lost.</w:t>
      </w:r>
    </w:p>
    <w:p w:rsidR="00A87C5D" w:rsidRDefault="006B6442">
      <w:pPr>
        <w:pStyle w:val="Bodytext20"/>
        <w:numPr>
          <w:ilvl w:val="0"/>
          <w:numId w:val="20"/>
        </w:numPr>
        <w:shd w:val="clear" w:color="auto" w:fill="auto"/>
        <w:tabs>
          <w:tab w:val="left" w:pos="1460"/>
        </w:tabs>
        <w:spacing w:before="0" w:after="0"/>
        <w:ind w:left="1460"/>
        <w:jc w:val="left"/>
      </w:pPr>
      <w:r>
        <w:t>Because the moral standards of the people of Ethiopia have been greatly eroded, oath do</w:t>
      </w:r>
      <w:r>
        <w:t>es not have any significance to prove a contract in Ethiopia today.</w:t>
      </w:r>
    </w:p>
    <w:p w:rsidR="00A87C5D" w:rsidRDefault="006B6442">
      <w:pPr>
        <w:pStyle w:val="Bodytext20"/>
        <w:numPr>
          <w:ilvl w:val="0"/>
          <w:numId w:val="20"/>
        </w:numPr>
        <w:shd w:val="clear" w:color="auto" w:fill="auto"/>
        <w:tabs>
          <w:tab w:val="left" w:pos="1460"/>
        </w:tabs>
        <w:spacing w:before="0" w:after="0"/>
        <w:ind w:left="1460"/>
        <w:jc w:val="left"/>
      </w:pPr>
      <w:r>
        <w:t>It is a useful tool to rebut the presumption of payments incorporated in the Ethiopian Civil Code.</w:t>
      </w:r>
    </w:p>
    <w:p w:rsidR="00A87C5D" w:rsidRDefault="006B6442">
      <w:pPr>
        <w:pStyle w:val="Bodytext20"/>
        <w:numPr>
          <w:ilvl w:val="0"/>
          <w:numId w:val="20"/>
        </w:numPr>
        <w:shd w:val="clear" w:color="auto" w:fill="auto"/>
        <w:tabs>
          <w:tab w:val="left" w:pos="1460"/>
        </w:tabs>
        <w:spacing w:before="0" w:after="0"/>
        <w:ind w:left="1460"/>
        <w:jc w:val="left"/>
      </w:pPr>
      <w:r>
        <w:t>It has been expressly made unlawful since the adoption of the FDRE Constitution.</w:t>
      </w:r>
    </w:p>
    <w:p w:rsidR="00A87C5D" w:rsidRDefault="006B6442">
      <w:pPr>
        <w:pStyle w:val="Bodytext20"/>
        <w:numPr>
          <w:ilvl w:val="0"/>
          <w:numId w:val="20"/>
        </w:numPr>
        <w:shd w:val="clear" w:color="auto" w:fill="auto"/>
        <w:tabs>
          <w:tab w:val="left" w:pos="1460"/>
        </w:tabs>
        <w:spacing w:before="0" w:after="333"/>
        <w:ind w:left="560" w:firstLine="0"/>
      </w:pPr>
      <w:r>
        <w:t xml:space="preserve">A and C </w:t>
      </w:r>
      <w:r>
        <w:t>above.</w:t>
      </w:r>
    </w:p>
    <w:p w:rsidR="00A87C5D" w:rsidRDefault="006B6442">
      <w:pPr>
        <w:pStyle w:val="Bodytext20"/>
        <w:numPr>
          <w:ilvl w:val="0"/>
          <w:numId w:val="10"/>
        </w:numPr>
        <w:shd w:val="clear" w:color="auto" w:fill="auto"/>
        <w:tabs>
          <w:tab w:val="left" w:pos="712"/>
          <w:tab w:val="left" w:leader="underscore" w:pos="9355"/>
        </w:tabs>
        <w:spacing w:before="0" w:after="0" w:line="280" w:lineRule="exact"/>
        <w:ind w:firstLine="0"/>
      </w:pPr>
      <w:r>
        <w:t>Immorality or unlawfulness of object of a contract leads to</w:t>
      </w:r>
      <w:r>
        <w:tab/>
      </w:r>
    </w:p>
    <w:p w:rsidR="00A87C5D" w:rsidRDefault="006B6442">
      <w:pPr>
        <w:pStyle w:val="Bodytext20"/>
        <w:shd w:val="clear" w:color="auto" w:fill="auto"/>
        <w:tabs>
          <w:tab w:val="left" w:leader="underscore" w:pos="9121"/>
        </w:tabs>
        <w:spacing w:before="0" w:after="304" w:line="280" w:lineRule="exact"/>
        <w:ind w:left="1460" w:hanging="720"/>
      </w:pPr>
      <w:r>
        <w:t>while non-performance of contract may lead to</w:t>
      </w:r>
      <w:r>
        <w:tab/>
        <w:t>.</w:t>
      </w:r>
    </w:p>
    <w:p w:rsidR="00A87C5D" w:rsidRDefault="006B6442">
      <w:pPr>
        <w:pStyle w:val="Bodytext20"/>
        <w:numPr>
          <w:ilvl w:val="0"/>
          <w:numId w:val="21"/>
        </w:numPr>
        <w:shd w:val="clear" w:color="auto" w:fill="auto"/>
        <w:tabs>
          <w:tab w:val="left" w:pos="1460"/>
        </w:tabs>
        <w:spacing w:before="0" w:after="0"/>
        <w:ind w:left="1460" w:hanging="720"/>
      </w:pPr>
      <w:r>
        <w:t>Forced performance of contract/compensation.</w:t>
      </w:r>
    </w:p>
    <w:p w:rsidR="00A87C5D" w:rsidRDefault="006B6442">
      <w:pPr>
        <w:pStyle w:val="Bodytext20"/>
        <w:numPr>
          <w:ilvl w:val="0"/>
          <w:numId w:val="21"/>
        </w:numPr>
        <w:shd w:val="clear" w:color="auto" w:fill="auto"/>
        <w:tabs>
          <w:tab w:val="left" w:pos="1460"/>
        </w:tabs>
        <w:spacing w:before="0" w:after="0"/>
        <w:ind w:left="1460" w:hanging="720"/>
      </w:pPr>
      <w:r>
        <w:t>Cancellation/invalidation.</w:t>
      </w:r>
    </w:p>
    <w:p w:rsidR="00A87C5D" w:rsidRDefault="006B6442">
      <w:pPr>
        <w:pStyle w:val="Bodytext20"/>
        <w:numPr>
          <w:ilvl w:val="0"/>
          <w:numId w:val="21"/>
        </w:numPr>
        <w:shd w:val="clear" w:color="auto" w:fill="auto"/>
        <w:tabs>
          <w:tab w:val="left" w:pos="1460"/>
        </w:tabs>
        <w:spacing w:before="0" w:after="0"/>
        <w:ind w:left="1460" w:hanging="720"/>
      </w:pPr>
      <w:r>
        <w:lastRenderedPageBreak/>
        <w:t>Invalidation/compensation.</w:t>
      </w:r>
    </w:p>
    <w:p w:rsidR="00A87C5D" w:rsidRDefault="006B6442">
      <w:pPr>
        <w:pStyle w:val="Bodytext20"/>
        <w:numPr>
          <w:ilvl w:val="0"/>
          <w:numId w:val="21"/>
        </w:numPr>
        <w:shd w:val="clear" w:color="auto" w:fill="auto"/>
        <w:tabs>
          <w:tab w:val="left" w:pos="1460"/>
        </w:tabs>
        <w:spacing w:before="0" w:after="0"/>
        <w:ind w:left="1460" w:hanging="720"/>
      </w:pPr>
      <w:r>
        <w:t>Specific performance/compensation.</w:t>
      </w:r>
    </w:p>
    <w:p w:rsidR="00A87C5D" w:rsidRDefault="006B6442">
      <w:pPr>
        <w:pStyle w:val="Bodytext20"/>
        <w:numPr>
          <w:ilvl w:val="0"/>
          <w:numId w:val="21"/>
        </w:numPr>
        <w:shd w:val="clear" w:color="auto" w:fill="auto"/>
        <w:tabs>
          <w:tab w:val="left" w:pos="1460"/>
        </w:tabs>
        <w:spacing w:before="0" w:after="333"/>
        <w:ind w:left="1460" w:hanging="720"/>
      </w:pPr>
      <w:r>
        <w:t>Termination/ cancellation.</w:t>
      </w:r>
    </w:p>
    <w:p w:rsidR="00A87C5D" w:rsidRDefault="006B6442">
      <w:pPr>
        <w:pStyle w:val="Bodytext20"/>
        <w:numPr>
          <w:ilvl w:val="0"/>
          <w:numId w:val="10"/>
        </w:numPr>
        <w:shd w:val="clear" w:color="auto" w:fill="auto"/>
        <w:tabs>
          <w:tab w:val="left" w:pos="712"/>
        </w:tabs>
        <w:spacing w:before="0" w:after="0" w:line="280" w:lineRule="exact"/>
        <w:ind w:firstLine="0"/>
      </w:pPr>
      <w:r>
        <w:t xml:space="preserve">Which of the following statements is </w:t>
      </w:r>
      <w:r>
        <w:rPr>
          <w:rStyle w:val="Bodytext2Bold"/>
        </w:rPr>
        <w:t xml:space="preserve">incorrect </w:t>
      </w:r>
      <w:r>
        <w:t>among the given</w:t>
      </w:r>
    </w:p>
    <w:p w:rsidR="00A87C5D" w:rsidRDefault="006B6442">
      <w:pPr>
        <w:pStyle w:val="Bodytext20"/>
        <w:shd w:val="clear" w:color="auto" w:fill="auto"/>
        <w:spacing w:before="0" w:after="270" w:line="280" w:lineRule="exact"/>
        <w:ind w:left="1460" w:hanging="720"/>
      </w:pPr>
      <w:r>
        <w:t>alternatives?</w:t>
      </w:r>
    </w:p>
    <w:p w:rsidR="00A87C5D" w:rsidRDefault="006B6442">
      <w:pPr>
        <w:pStyle w:val="Bodytext20"/>
        <w:numPr>
          <w:ilvl w:val="0"/>
          <w:numId w:val="22"/>
        </w:numPr>
        <w:shd w:val="clear" w:color="auto" w:fill="auto"/>
        <w:tabs>
          <w:tab w:val="left" w:pos="1460"/>
        </w:tabs>
        <w:spacing w:before="0" w:after="0"/>
        <w:ind w:left="1460" w:hanging="720"/>
      </w:pPr>
      <w:r>
        <w:t>The prime purpose of the Ethiopian strict liability law is to ensure deterrence for potential wrongful acts.</w:t>
      </w:r>
    </w:p>
    <w:p w:rsidR="00A87C5D" w:rsidRDefault="006B6442">
      <w:pPr>
        <w:pStyle w:val="Bodytext20"/>
        <w:numPr>
          <w:ilvl w:val="0"/>
          <w:numId w:val="22"/>
        </w:numPr>
        <w:shd w:val="clear" w:color="auto" w:fill="auto"/>
        <w:tabs>
          <w:tab w:val="left" w:pos="1460"/>
          <w:tab w:val="right" w:pos="9366"/>
        </w:tabs>
        <w:spacing w:before="0" w:after="0"/>
        <w:ind w:left="1460" w:hanging="720"/>
      </w:pPr>
      <w:r>
        <w:t>Courts in Ethiopia may apply</w:t>
      </w:r>
      <w:r>
        <w:tab/>
        <w:t>equity only in</w:t>
      </w:r>
      <w:r>
        <w:t xml:space="preserve"> specified circumstances</w:t>
      </w:r>
    </w:p>
    <w:p w:rsidR="00A87C5D" w:rsidRDefault="006B6442">
      <w:pPr>
        <w:pStyle w:val="Bodytext20"/>
        <w:shd w:val="clear" w:color="auto" w:fill="auto"/>
        <w:spacing w:before="0" w:after="0"/>
        <w:ind w:left="1460" w:firstLine="0"/>
      </w:pPr>
      <w:r>
        <w:t>to fix the amount of compensation that the victim of a tort is entitled to.</w:t>
      </w:r>
    </w:p>
    <w:p w:rsidR="00A87C5D" w:rsidRDefault="006B6442">
      <w:pPr>
        <w:pStyle w:val="Bodytext20"/>
        <w:numPr>
          <w:ilvl w:val="0"/>
          <w:numId w:val="22"/>
        </w:numPr>
        <w:shd w:val="clear" w:color="auto" w:fill="auto"/>
        <w:tabs>
          <w:tab w:val="left" w:pos="1460"/>
        </w:tabs>
        <w:spacing w:before="0" w:after="0"/>
        <w:ind w:left="1460" w:hanging="720"/>
      </w:pPr>
      <w:r>
        <w:t>Vicarious liability is a source of tort liability that does not generally require either intention or negligence on the part of the person who actually car</w:t>
      </w:r>
      <w:r>
        <w:t>ryout the wrongful act.</w:t>
      </w:r>
    </w:p>
    <w:p w:rsidR="00A87C5D" w:rsidRDefault="006B6442">
      <w:pPr>
        <w:pStyle w:val="Bodytext20"/>
        <w:numPr>
          <w:ilvl w:val="0"/>
          <w:numId w:val="22"/>
        </w:numPr>
        <w:shd w:val="clear" w:color="auto" w:fill="auto"/>
        <w:tabs>
          <w:tab w:val="left" w:pos="1460"/>
        </w:tabs>
        <w:spacing w:before="0" w:after="0"/>
        <w:ind w:left="1460" w:hanging="720"/>
      </w:pPr>
      <w:r>
        <w:t>A &amp; B.</w:t>
      </w:r>
    </w:p>
    <w:p w:rsidR="00A87C5D" w:rsidRDefault="006B6442">
      <w:pPr>
        <w:pStyle w:val="Bodytext20"/>
        <w:numPr>
          <w:ilvl w:val="0"/>
          <w:numId w:val="22"/>
        </w:numPr>
        <w:shd w:val="clear" w:color="auto" w:fill="auto"/>
        <w:tabs>
          <w:tab w:val="left" w:pos="1460"/>
        </w:tabs>
        <w:spacing w:before="0" w:after="0"/>
        <w:ind w:left="1460" w:hanging="720"/>
      </w:pPr>
      <w:r>
        <w:t>A &amp; C.</w:t>
      </w:r>
    </w:p>
    <w:p w:rsidR="00A87C5D" w:rsidRDefault="006B6442">
      <w:pPr>
        <w:pStyle w:val="Bodytext20"/>
        <w:numPr>
          <w:ilvl w:val="0"/>
          <w:numId w:val="10"/>
        </w:numPr>
        <w:shd w:val="clear" w:color="auto" w:fill="auto"/>
        <w:tabs>
          <w:tab w:val="left" w:pos="744"/>
        </w:tabs>
        <w:spacing w:before="0" w:after="309" w:line="280" w:lineRule="exact"/>
        <w:ind w:firstLine="0"/>
      </w:pPr>
      <w:r>
        <w:t>Which of the following statements is correct among the given alternatives?</w:t>
      </w:r>
    </w:p>
    <w:p w:rsidR="00A87C5D" w:rsidRDefault="006B6442">
      <w:pPr>
        <w:pStyle w:val="Bodytext20"/>
        <w:numPr>
          <w:ilvl w:val="0"/>
          <w:numId w:val="23"/>
        </w:numPr>
        <w:shd w:val="clear" w:color="auto" w:fill="auto"/>
        <w:tabs>
          <w:tab w:val="left" w:pos="1475"/>
        </w:tabs>
        <w:spacing w:before="0" w:after="0"/>
        <w:ind w:left="1480" w:hanging="760"/>
      </w:pPr>
      <w:r>
        <w:t>A plaintiff in tort is required invariably to prove the existence of damage.</w:t>
      </w:r>
    </w:p>
    <w:p w:rsidR="00A87C5D" w:rsidRDefault="006B6442">
      <w:pPr>
        <w:pStyle w:val="Bodytext20"/>
        <w:numPr>
          <w:ilvl w:val="0"/>
          <w:numId w:val="23"/>
        </w:numPr>
        <w:shd w:val="clear" w:color="auto" w:fill="auto"/>
        <w:tabs>
          <w:tab w:val="left" w:pos="1475"/>
        </w:tabs>
        <w:spacing w:before="0" w:after="0"/>
        <w:ind w:left="1480" w:hanging="760"/>
      </w:pPr>
      <w:r>
        <w:t>The test for “standard of good conduct” that a judge applies in re</w:t>
      </w:r>
      <w:r>
        <w:t>lation to a professional regarding the practicing of his profession must be the same as the one applicable for a lay-person in relation to the same act or omission.</w:t>
      </w:r>
    </w:p>
    <w:p w:rsidR="00A87C5D" w:rsidRDefault="006B6442">
      <w:pPr>
        <w:pStyle w:val="Bodytext20"/>
        <w:numPr>
          <w:ilvl w:val="0"/>
          <w:numId w:val="23"/>
        </w:numPr>
        <w:shd w:val="clear" w:color="auto" w:fill="auto"/>
        <w:tabs>
          <w:tab w:val="left" w:pos="1475"/>
        </w:tabs>
        <w:spacing w:before="0" w:after="0"/>
        <w:ind w:left="1480" w:hanging="760"/>
      </w:pPr>
      <w:r>
        <w:t>There exists joint and several liability of the employee and the employer in case of vicari</w:t>
      </w:r>
      <w:r>
        <w:t>ous liability in the Ethiopian tort law.</w:t>
      </w:r>
    </w:p>
    <w:p w:rsidR="00A87C5D" w:rsidRDefault="006B6442">
      <w:pPr>
        <w:pStyle w:val="Bodytext20"/>
        <w:numPr>
          <w:ilvl w:val="0"/>
          <w:numId w:val="23"/>
        </w:numPr>
        <w:shd w:val="clear" w:color="auto" w:fill="auto"/>
        <w:tabs>
          <w:tab w:val="left" w:pos="1475"/>
        </w:tabs>
        <w:spacing w:before="0" w:after="0"/>
        <w:ind w:left="1480" w:hanging="760"/>
      </w:pPr>
      <w:r>
        <w:t>A &amp; B.</w:t>
      </w:r>
    </w:p>
    <w:p w:rsidR="00A87C5D" w:rsidRDefault="006B6442">
      <w:pPr>
        <w:pStyle w:val="Bodytext20"/>
        <w:numPr>
          <w:ilvl w:val="0"/>
          <w:numId w:val="23"/>
        </w:numPr>
        <w:shd w:val="clear" w:color="auto" w:fill="auto"/>
        <w:tabs>
          <w:tab w:val="left" w:pos="1475"/>
        </w:tabs>
        <w:spacing w:before="0" w:after="300"/>
        <w:ind w:left="1480" w:hanging="760"/>
      </w:pPr>
      <w:r>
        <w:t>A &amp; C.</w:t>
      </w:r>
    </w:p>
    <w:p w:rsidR="00A87C5D" w:rsidRDefault="006B6442">
      <w:pPr>
        <w:pStyle w:val="Bodytext20"/>
        <w:numPr>
          <w:ilvl w:val="0"/>
          <w:numId w:val="10"/>
        </w:numPr>
        <w:shd w:val="clear" w:color="auto" w:fill="auto"/>
        <w:tabs>
          <w:tab w:val="left" w:pos="744"/>
        </w:tabs>
        <w:spacing w:before="0" w:after="0"/>
        <w:ind w:firstLine="0"/>
      </w:pPr>
      <w:r>
        <w:t>In considering whether to expropriate private property attached to an</w:t>
      </w:r>
    </w:p>
    <w:p w:rsidR="00A87C5D" w:rsidRDefault="006B6442">
      <w:pPr>
        <w:pStyle w:val="Bodytext20"/>
        <w:shd w:val="clear" w:color="auto" w:fill="auto"/>
        <w:spacing w:before="0" w:after="0"/>
        <w:ind w:left="1480" w:hanging="760"/>
      </w:pPr>
      <w:r>
        <w:t>immovable object, what is the main factor the competent authority should</w:t>
      </w:r>
    </w:p>
    <w:p w:rsidR="00A87C5D" w:rsidRDefault="006B6442">
      <w:pPr>
        <w:pStyle w:val="Bodytext20"/>
        <w:shd w:val="clear" w:color="auto" w:fill="auto"/>
        <w:spacing w:before="0" w:after="300"/>
        <w:ind w:left="1480" w:hanging="760"/>
      </w:pPr>
      <w:r>
        <w:t>take into account?</w:t>
      </w:r>
    </w:p>
    <w:p w:rsidR="00A87C5D" w:rsidRDefault="006B6442">
      <w:pPr>
        <w:pStyle w:val="Bodytext20"/>
        <w:numPr>
          <w:ilvl w:val="0"/>
          <w:numId w:val="24"/>
        </w:numPr>
        <w:shd w:val="clear" w:color="auto" w:fill="auto"/>
        <w:tabs>
          <w:tab w:val="left" w:pos="1475"/>
        </w:tabs>
        <w:spacing w:before="0" w:after="0"/>
        <w:ind w:left="1480" w:hanging="760"/>
      </w:pPr>
      <w:r>
        <w:t xml:space="preserve">The value of the property subject to </w:t>
      </w:r>
      <w:r>
        <w:t>expropriation.</w:t>
      </w:r>
    </w:p>
    <w:p w:rsidR="00A87C5D" w:rsidRDefault="006B6442">
      <w:pPr>
        <w:pStyle w:val="Bodytext20"/>
        <w:numPr>
          <w:ilvl w:val="0"/>
          <w:numId w:val="24"/>
        </w:numPr>
        <w:shd w:val="clear" w:color="auto" w:fill="auto"/>
        <w:tabs>
          <w:tab w:val="left" w:pos="1475"/>
        </w:tabs>
        <w:spacing w:before="0" w:after="0"/>
        <w:ind w:left="1480" w:hanging="760"/>
      </w:pPr>
      <w:r>
        <w:t>The location of the property subject to expropriation.</w:t>
      </w:r>
    </w:p>
    <w:p w:rsidR="00A87C5D" w:rsidRDefault="006B6442">
      <w:pPr>
        <w:pStyle w:val="Bodytext20"/>
        <w:numPr>
          <w:ilvl w:val="0"/>
          <w:numId w:val="24"/>
        </w:numPr>
        <w:shd w:val="clear" w:color="auto" w:fill="auto"/>
        <w:tabs>
          <w:tab w:val="left" w:pos="1475"/>
        </w:tabs>
        <w:spacing w:before="0" w:after="0"/>
        <w:ind w:left="1480" w:hanging="760"/>
      </w:pPr>
      <w:r>
        <w:t>The amount of financial benefit the government can get if the expropriation is effected.</w:t>
      </w:r>
    </w:p>
    <w:p w:rsidR="00A87C5D" w:rsidRDefault="006B6442">
      <w:pPr>
        <w:pStyle w:val="Bodytext20"/>
        <w:numPr>
          <w:ilvl w:val="0"/>
          <w:numId w:val="24"/>
        </w:numPr>
        <w:shd w:val="clear" w:color="auto" w:fill="auto"/>
        <w:tabs>
          <w:tab w:val="left" w:pos="1475"/>
          <w:tab w:val="center" w:pos="5192"/>
          <w:tab w:val="left" w:pos="6152"/>
          <w:tab w:val="left" w:pos="7083"/>
        </w:tabs>
        <w:spacing w:before="0" w:after="0"/>
        <w:ind w:left="1480" w:hanging="760"/>
      </w:pPr>
      <w:r>
        <w:t>The consent of the owner of the</w:t>
      </w:r>
      <w:r>
        <w:tab/>
        <w:t>property</w:t>
      </w:r>
      <w:r>
        <w:tab/>
        <w:t>subject</w:t>
      </w:r>
      <w:r>
        <w:tab/>
        <w:t>to expropriation.</w:t>
      </w:r>
    </w:p>
    <w:p w:rsidR="00A87C5D" w:rsidRDefault="006B6442">
      <w:pPr>
        <w:pStyle w:val="Bodytext20"/>
        <w:numPr>
          <w:ilvl w:val="0"/>
          <w:numId w:val="24"/>
        </w:numPr>
        <w:shd w:val="clear" w:color="auto" w:fill="auto"/>
        <w:tabs>
          <w:tab w:val="left" w:pos="1475"/>
          <w:tab w:val="left" w:pos="2931"/>
          <w:tab w:val="center" w:pos="4957"/>
          <w:tab w:val="center" w:pos="5616"/>
          <w:tab w:val="left" w:pos="6147"/>
          <w:tab w:val="right" w:pos="6936"/>
          <w:tab w:val="left" w:pos="7141"/>
          <w:tab w:val="center" w:pos="8222"/>
          <w:tab w:val="right" w:pos="9355"/>
        </w:tabs>
        <w:spacing w:before="0" w:after="0"/>
        <w:ind w:left="1480" w:hanging="760"/>
      </w:pPr>
      <w:r>
        <w:t>The weight</w:t>
      </w:r>
      <w:r>
        <w:tab/>
        <w:t>of the interest of</w:t>
      </w:r>
      <w:r>
        <w:tab/>
      </w:r>
      <w:r>
        <w:t>the</w:t>
      </w:r>
      <w:r>
        <w:tab/>
        <w:t>public</w:t>
      </w:r>
      <w:r>
        <w:tab/>
        <w:t>and</w:t>
      </w:r>
      <w:r>
        <w:tab/>
        <w:t>the</w:t>
      </w:r>
      <w:r>
        <w:tab/>
        <w:t>interest</w:t>
      </w:r>
      <w:r>
        <w:tab/>
        <w:t>of the</w:t>
      </w:r>
      <w:r>
        <w:tab/>
        <w:t>owner</w:t>
      </w:r>
    </w:p>
    <w:p w:rsidR="00A87C5D" w:rsidRDefault="006B6442">
      <w:pPr>
        <w:pStyle w:val="Bodytext20"/>
        <w:shd w:val="clear" w:color="auto" w:fill="auto"/>
        <w:spacing w:before="0" w:after="333"/>
        <w:ind w:left="1480" w:firstLine="0"/>
        <w:jc w:val="left"/>
      </w:pPr>
      <w:r>
        <w:t>of the property to be expropriated.</w:t>
      </w:r>
    </w:p>
    <w:p w:rsidR="00A87C5D" w:rsidRDefault="006B6442">
      <w:pPr>
        <w:pStyle w:val="Bodytext20"/>
        <w:numPr>
          <w:ilvl w:val="0"/>
          <w:numId w:val="10"/>
        </w:numPr>
        <w:shd w:val="clear" w:color="auto" w:fill="auto"/>
        <w:tabs>
          <w:tab w:val="left" w:pos="744"/>
        </w:tabs>
        <w:spacing w:before="0" w:after="0" w:line="280" w:lineRule="exact"/>
        <w:ind w:firstLine="0"/>
      </w:pPr>
      <w:r>
        <w:lastRenderedPageBreak/>
        <w:t xml:space="preserve">Which one of the following grounds of extinction of contracts does </w:t>
      </w:r>
      <w:r>
        <w:rPr>
          <w:rStyle w:val="Bodytext2Bold"/>
        </w:rPr>
        <w:t>not</w:t>
      </w:r>
    </w:p>
    <w:p w:rsidR="00A87C5D" w:rsidRDefault="006B6442">
      <w:pPr>
        <w:pStyle w:val="Bodytext20"/>
        <w:shd w:val="clear" w:color="auto" w:fill="auto"/>
        <w:spacing w:before="0" w:after="309" w:line="280" w:lineRule="exact"/>
        <w:ind w:left="1480" w:hanging="760"/>
      </w:pPr>
      <w:r>
        <w:t>necessarily invite the involvement of the court?</w:t>
      </w:r>
    </w:p>
    <w:p w:rsidR="00A87C5D" w:rsidRDefault="006B6442">
      <w:pPr>
        <w:pStyle w:val="Bodytext20"/>
        <w:numPr>
          <w:ilvl w:val="0"/>
          <w:numId w:val="25"/>
        </w:numPr>
        <w:shd w:val="clear" w:color="auto" w:fill="auto"/>
        <w:tabs>
          <w:tab w:val="left" w:pos="1475"/>
        </w:tabs>
        <w:spacing w:before="0" w:after="0"/>
        <w:ind w:left="1480" w:hanging="760"/>
      </w:pPr>
      <w:r>
        <w:t>Invalidation</w:t>
      </w:r>
    </w:p>
    <w:p w:rsidR="00A87C5D" w:rsidRDefault="006B6442">
      <w:pPr>
        <w:pStyle w:val="Bodytext20"/>
        <w:numPr>
          <w:ilvl w:val="0"/>
          <w:numId w:val="25"/>
        </w:numPr>
        <w:shd w:val="clear" w:color="auto" w:fill="auto"/>
        <w:tabs>
          <w:tab w:val="left" w:pos="1475"/>
        </w:tabs>
        <w:spacing w:before="0" w:after="0"/>
        <w:ind w:left="1480" w:hanging="760"/>
      </w:pPr>
      <w:r>
        <w:t>Novation</w:t>
      </w:r>
    </w:p>
    <w:p w:rsidR="00A87C5D" w:rsidRDefault="006B6442">
      <w:pPr>
        <w:pStyle w:val="Bodytext20"/>
        <w:numPr>
          <w:ilvl w:val="0"/>
          <w:numId w:val="25"/>
        </w:numPr>
        <w:shd w:val="clear" w:color="auto" w:fill="auto"/>
        <w:tabs>
          <w:tab w:val="left" w:pos="1475"/>
        </w:tabs>
        <w:spacing w:before="0" w:after="0"/>
        <w:ind w:left="1480" w:hanging="760"/>
      </w:pPr>
      <w:r>
        <w:t>Termination</w:t>
      </w:r>
    </w:p>
    <w:p w:rsidR="00A87C5D" w:rsidRDefault="006B6442">
      <w:pPr>
        <w:pStyle w:val="Bodytext20"/>
        <w:numPr>
          <w:ilvl w:val="0"/>
          <w:numId w:val="25"/>
        </w:numPr>
        <w:shd w:val="clear" w:color="auto" w:fill="auto"/>
        <w:tabs>
          <w:tab w:val="left" w:pos="1475"/>
        </w:tabs>
        <w:spacing w:before="0" w:after="0"/>
        <w:ind w:left="1480" w:hanging="760"/>
      </w:pPr>
      <w:r>
        <w:t>Cancellation</w:t>
      </w:r>
    </w:p>
    <w:p w:rsidR="00A87C5D" w:rsidRDefault="006B6442">
      <w:pPr>
        <w:pStyle w:val="Bodytext20"/>
        <w:numPr>
          <w:ilvl w:val="0"/>
          <w:numId w:val="25"/>
        </w:numPr>
        <w:shd w:val="clear" w:color="auto" w:fill="auto"/>
        <w:tabs>
          <w:tab w:val="left" w:pos="1475"/>
        </w:tabs>
        <w:spacing w:before="0" w:after="0"/>
        <w:ind w:left="1480" w:hanging="760"/>
      </w:pPr>
      <w:r>
        <w:t>Set- off</w:t>
      </w:r>
    </w:p>
    <w:p w:rsidR="00A87C5D" w:rsidRDefault="006B6442">
      <w:pPr>
        <w:pStyle w:val="Bodytext20"/>
        <w:numPr>
          <w:ilvl w:val="0"/>
          <w:numId w:val="10"/>
        </w:numPr>
        <w:shd w:val="clear" w:color="auto" w:fill="auto"/>
        <w:tabs>
          <w:tab w:val="left" w:pos="720"/>
        </w:tabs>
        <w:spacing w:before="0" w:after="0" w:line="280" w:lineRule="exact"/>
        <w:ind w:firstLine="0"/>
      </w:pPr>
      <w:r>
        <w:t>Which one of the following statements is true about invalidation of contracts</w:t>
      </w:r>
    </w:p>
    <w:p w:rsidR="00A87C5D" w:rsidRDefault="006B6442">
      <w:pPr>
        <w:pStyle w:val="Bodytext20"/>
        <w:shd w:val="clear" w:color="auto" w:fill="auto"/>
        <w:spacing w:before="0" w:after="249" w:line="280" w:lineRule="exact"/>
        <w:ind w:left="1460" w:hanging="800"/>
        <w:jc w:val="left"/>
      </w:pPr>
      <w:r>
        <w:t>under the Ethiopian Civil Code?</w:t>
      </w:r>
    </w:p>
    <w:p w:rsidR="00A87C5D" w:rsidRDefault="006B6442">
      <w:pPr>
        <w:pStyle w:val="Bodytext20"/>
        <w:numPr>
          <w:ilvl w:val="0"/>
          <w:numId w:val="26"/>
        </w:numPr>
        <w:shd w:val="clear" w:color="auto" w:fill="auto"/>
        <w:tabs>
          <w:tab w:val="left" w:pos="1473"/>
        </w:tabs>
        <w:spacing w:before="0" w:after="0"/>
        <w:ind w:left="1460" w:hanging="800"/>
        <w:jc w:val="left"/>
      </w:pPr>
      <w:r>
        <w:t>In Ethiopia, invalidation of a contract may not be sought after a passage of a certain period of time provided by law irrespective of the nature o</w:t>
      </w:r>
      <w:r>
        <w:t>f the defect of the contract.</w:t>
      </w:r>
    </w:p>
    <w:p w:rsidR="00A87C5D" w:rsidRDefault="006B6442">
      <w:pPr>
        <w:pStyle w:val="Bodytext20"/>
        <w:numPr>
          <w:ilvl w:val="0"/>
          <w:numId w:val="26"/>
        </w:numPr>
        <w:shd w:val="clear" w:color="auto" w:fill="auto"/>
        <w:tabs>
          <w:tab w:val="left" w:pos="1473"/>
        </w:tabs>
        <w:spacing w:before="0" w:after="0"/>
        <w:ind w:left="1460" w:hanging="800"/>
        <w:jc w:val="left"/>
      </w:pPr>
      <w:r>
        <w:t>Invalidation of a contract may be requested only by one of the contracting parties irrespective of the nature of the defect leading to invalidation.</w:t>
      </w:r>
    </w:p>
    <w:p w:rsidR="00A87C5D" w:rsidRDefault="006B6442">
      <w:pPr>
        <w:pStyle w:val="Bodytext20"/>
        <w:numPr>
          <w:ilvl w:val="0"/>
          <w:numId w:val="26"/>
        </w:numPr>
        <w:shd w:val="clear" w:color="auto" w:fill="auto"/>
        <w:tabs>
          <w:tab w:val="left" w:pos="1473"/>
        </w:tabs>
        <w:spacing w:before="0" w:after="0"/>
        <w:ind w:left="1460" w:hanging="800"/>
        <w:jc w:val="left"/>
      </w:pPr>
      <w:r>
        <w:t>In Ethiopia, it is only void contracts that are to be invalidated while voida</w:t>
      </w:r>
      <w:r>
        <w:t>ble contracts cannot be invalidated.</w:t>
      </w:r>
    </w:p>
    <w:p w:rsidR="00A87C5D" w:rsidRDefault="006B6442">
      <w:pPr>
        <w:pStyle w:val="Bodytext20"/>
        <w:numPr>
          <w:ilvl w:val="0"/>
          <w:numId w:val="26"/>
        </w:numPr>
        <w:shd w:val="clear" w:color="auto" w:fill="auto"/>
        <w:tabs>
          <w:tab w:val="left" w:pos="1473"/>
        </w:tabs>
        <w:spacing w:before="0" w:after="0"/>
        <w:ind w:left="1460" w:hanging="800"/>
        <w:jc w:val="left"/>
      </w:pPr>
      <w:r>
        <w:t>In Ethiopia, invalidation of contracts made by the contracting parties does not have any retrospective effect.</w:t>
      </w:r>
    </w:p>
    <w:p w:rsidR="00A87C5D" w:rsidRDefault="006B6442">
      <w:pPr>
        <w:pStyle w:val="Bodytext20"/>
        <w:numPr>
          <w:ilvl w:val="0"/>
          <w:numId w:val="26"/>
        </w:numPr>
        <w:shd w:val="clear" w:color="auto" w:fill="auto"/>
        <w:tabs>
          <w:tab w:val="left" w:pos="1473"/>
        </w:tabs>
        <w:spacing w:before="0" w:after="600"/>
        <w:ind w:left="660" w:firstLine="0"/>
      </w:pPr>
      <w:r>
        <w:t>A and C above</w:t>
      </w:r>
    </w:p>
    <w:p w:rsidR="00A87C5D" w:rsidRDefault="006B6442">
      <w:pPr>
        <w:pStyle w:val="Heading30"/>
        <w:keepNext/>
        <w:keepLines/>
        <w:shd w:val="clear" w:color="auto" w:fill="auto"/>
        <w:spacing w:after="0" w:line="322" w:lineRule="exact"/>
        <w:ind w:firstLine="0"/>
      </w:pPr>
      <w:bookmarkStart w:id="1" w:name="bookmark1"/>
      <w:r>
        <w:lastRenderedPageBreak/>
        <w:t>SECTION II: MATCH THE ITEMS UNDER ‘A’ WITH THOSE UNDER ‘B’ (10%, 1% EACH)</w:t>
      </w:r>
      <w:bookmarkEnd w:id="1"/>
    </w:p>
    <w:p w:rsidR="00A87C5D" w:rsidRDefault="006B6442">
      <w:pPr>
        <w:pStyle w:val="Heading30"/>
        <w:keepNext/>
        <w:keepLines/>
        <w:shd w:val="clear" w:color="auto" w:fill="auto"/>
        <w:tabs>
          <w:tab w:val="left" w:pos="5554"/>
        </w:tabs>
        <w:spacing w:after="296" w:line="322" w:lineRule="exact"/>
        <w:ind w:left="1080" w:firstLine="0"/>
      </w:pPr>
      <w:bookmarkStart w:id="2" w:name="bookmark2"/>
      <w:r>
        <w:t>A</w:t>
      </w:r>
      <w:r>
        <w:tab/>
        <w:t>B</w:t>
      </w:r>
      <w:bookmarkEnd w:id="2"/>
    </w:p>
    <w:tbl>
      <w:tblPr>
        <w:tblOverlap w:val="never"/>
        <w:tblW w:w="0" w:type="auto"/>
        <w:jc w:val="center"/>
        <w:tblLayout w:type="fixed"/>
        <w:tblCellMar>
          <w:left w:w="10" w:type="dxa"/>
          <w:right w:w="10" w:type="dxa"/>
        </w:tblCellMar>
        <w:tblLook w:val="04A0"/>
      </w:tblPr>
      <w:tblGrid>
        <w:gridCol w:w="494"/>
        <w:gridCol w:w="4800"/>
        <w:gridCol w:w="4094"/>
      </w:tblGrid>
      <w:tr w:rsidR="00A87C5D">
        <w:tblPrEx>
          <w:tblCellMar>
            <w:top w:w="0" w:type="dxa"/>
            <w:bottom w:w="0" w:type="dxa"/>
          </w:tblCellMar>
        </w:tblPrEx>
        <w:trPr>
          <w:trHeight w:hRule="exact" w:val="317"/>
          <w:jc w:val="center"/>
        </w:trPr>
        <w:tc>
          <w:tcPr>
            <w:tcW w:w="4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1.</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Ownership</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 xml:space="preserve">A. </w:t>
            </w:r>
            <w:r>
              <w:rPr>
                <w:rStyle w:val="Bodytext21"/>
              </w:rPr>
              <w:t>A charge over property right</w:t>
            </w:r>
          </w:p>
        </w:tc>
      </w:tr>
      <w:tr w:rsidR="00A87C5D">
        <w:tblPrEx>
          <w:tblCellMar>
            <w:top w:w="0" w:type="dxa"/>
            <w:bottom w:w="0" w:type="dxa"/>
          </w:tblCellMar>
        </w:tblPrEx>
        <w:trPr>
          <w:trHeight w:hRule="exact" w:val="322"/>
          <w:jc w:val="center"/>
        </w:trPr>
        <w:tc>
          <w:tcPr>
            <w:tcW w:w="4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2.</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Plurality of guarantors</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B. A general measure for a</w:t>
            </w:r>
          </w:p>
        </w:tc>
      </w:tr>
      <w:tr w:rsidR="00A87C5D">
        <w:tblPrEx>
          <w:tblCellMar>
            <w:top w:w="0" w:type="dxa"/>
            <w:bottom w:w="0" w:type="dxa"/>
          </w:tblCellMar>
        </w:tblPrEx>
        <w:trPr>
          <w:trHeight w:hRule="exact" w:val="322"/>
          <w:jc w:val="center"/>
        </w:trPr>
        <w:tc>
          <w:tcPr>
            <w:tcW w:w="494" w:type="dxa"/>
            <w:shd w:val="clear" w:color="auto" w:fill="FFFFFF"/>
          </w:tcPr>
          <w:p w:rsidR="00A87C5D" w:rsidRDefault="00A87C5D">
            <w:pPr>
              <w:framePr w:w="9389" w:wrap="notBeside" w:vAnchor="text" w:hAnchor="text" w:xAlign="center" w:y="1"/>
              <w:rPr>
                <w:sz w:val="10"/>
                <w:szCs w:val="10"/>
              </w:rPr>
            </w:pPr>
          </w:p>
        </w:tc>
        <w:tc>
          <w:tcPr>
            <w:tcW w:w="4800" w:type="dxa"/>
            <w:shd w:val="clear" w:color="auto" w:fill="FFFFFF"/>
          </w:tcPr>
          <w:p w:rsidR="00A87C5D" w:rsidRDefault="00A87C5D">
            <w:pPr>
              <w:framePr w:w="9389" w:wrap="notBeside" w:vAnchor="text" w:hAnchor="text" w:xAlign="center" w:y="1"/>
              <w:rPr>
                <w:sz w:val="10"/>
                <w:szCs w:val="10"/>
              </w:rPr>
            </w:pP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1220" w:firstLine="0"/>
              <w:jc w:val="left"/>
            </w:pPr>
            <w:r>
              <w:rPr>
                <w:rStyle w:val="Bodytext21"/>
              </w:rPr>
              <w:t>person’s fault</w:t>
            </w:r>
          </w:p>
        </w:tc>
      </w:tr>
      <w:tr w:rsidR="00A87C5D">
        <w:tblPrEx>
          <w:tblCellMar>
            <w:top w:w="0" w:type="dxa"/>
            <w:bottom w:w="0" w:type="dxa"/>
          </w:tblCellMar>
        </w:tblPrEx>
        <w:trPr>
          <w:trHeight w:hRule="exact" w:val="298"/>
          <w:jc w:val="center"/>
        </w:trPr>
        <w:tc>
          <w:tcPr>
            <w:tcW w:w="4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3.</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“Reasonable practitioner’s standard”</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C. General defense in tort</w:t>
            </w:r>
          </w:p>
        </w:tc>
      </w:tr>
      <w:tr w:rsidR="00A87C5D">
        <w:tblPrEx>
          <w:tblCellMar>
            <w:top w:w="0" w:type="dxa"/>
            <w:bottom w:w="0" w:type="dxa"/>
          </w:tblCellMar>
        </w:tblPrEx>
        <w:trPr>
          <w:trHeight w:hRule="exact" w:val="331"/>
          <w:jc w:val="center"/>
        </w:trPr>
        <w:tc>
          <w:tcPr>
            <w:tcW w:w="4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4.</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Servitude</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D. A harm that can be assessed</w:t>
            </w:r>
          </w:p>
        </w:tc>
      </w:tr>
      <w:tr w:rsidR="00A87C5D">
        <w:tblPrEx>
          <w:tblCellMar>
            <w:top w:w="0" w:type="dxa"/>
            <w:bottom w:w="0" w:type="dxa"/>
          </w:tblCellMar>
        </w:tblPrEx>
        <w:trPr>
          <w:trHeight w:hRule="exact" w:val="331"/>
          <w:jc w:val="center"/>
        </w:trPr>
        <w:tc>
          <w:tcPr>
            <w:tcW w:w="494" w:type="dxa"/>
            <w:shd w:val="clear" w:color="auto" w:fill="FFFFFF"/>
          </w:tcPr>
          <w:p w:rsidR="00A87C5D" w:rsidRDefault="00A87C5D">
            <w:pPr>
              <w:framePr w:w="9389" w:wrap="notBeside" w:vAnchor="text" w:hAnchor="text" w:xAlign="center" w:y="1"/>
              <w:rPr>
                <w:sz w:val="10"/>
                <w:szCs w:val="10"/>
              </w:rPr>
            </w:pPr>
          </w:p>
        </w:tc>
        <w:tc>
          <w:tcPr>
            <w:tcW w:w="4800" w:type="dxa"/>
            <w:shd w:val="clear" w:color="auto" w:fill="FFFFFF"/>
          </w:tcPr>
          <w:p w:rsidR="00A87C5D" w:rsidRDefault="00A87C5D">
            <w:pPr>
              <w:framePr w:w="9389" w:wrap="notBeside" w:vAnchor="text" w:hAnchor="text" w:xAlign="center" w:y="1"/>
              <w:rPr>
                <w:sz w:val="10"/>
                <w:szCs w:val="10"/>
              </w:rPr>
            </w:pPr>
          </w:p>
        </w:tc>
        <w:tc>
          <w:tcPr>
            <w:tcW w:w="40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left="1220" w:firstLine="0"/>
              <w:jc w:val="left"/>
            </w:pPr>
            <w:r>
              <w:rPr>
                <w:rStyle w:val="Bodytext21"/>
              </w:rPr>
              <w:t>in terms of money</w:t>
            </w:r>
          </w:p>
        </w:tc>
      </w:tr>
      <w:tr w:rsidR="00A87C5D">
        <w:tblPrEx>
          <w:tblCellMar>
            <w:top w:w="0" w:type="dxa"/>
            <w:bottom w:w="0" w:type="dxa"/>
          </w:tblCellMar>
        </w:tblPrEx>
        <w:trPr>
          <w:trHeight w:hRule="exact" w:val="326"/>
          <w:jc w:val="center"/>
        </w:trPr>
        <w:tc>
          <w:tcPr>
            <w:tcW w:w="4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5.</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 xml:space="preserve">Effect of </w:t>
            </w:r>
            <w:r>
              <w:rPr>
                <w:rStyle w:val="Bodytext21"/>
              </w:rPr>
              <w:t>non-performance</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E. Have equivalence in</w:t>
            </w:r>
          </w:p>
        </w:tc>
      </w:tr>
      <w:tr w:rsidR="00A87C5D">
        <w:tblPrEx>
          <w:tblCellMar>
            <w:top w:w="0" w:type="dxa"/>
            <w:bottom w:w="0" w:type="dxa"/>
          </w:tblCellMar>
        </w:tblPrEx>
        <w:trPr>
          <w:trHeight w:hRule="exact" w:val="322"/>
          <w:jc w:val="center"/>
        </w:trPr>
        <w:tc>
          <w:tcPr>
            <w:tcW w:w="494" w:type="dxa"/>
            <w:shd w:val="clear" w:color="auto" w:fill="FFFFFF"/>
          </w:tcPr>
          <w:p w:rsidR="00A87C5D" w:rsidRDefault="00A87C5D">
            <w:pPr>
              <w:framePr w:w="9389" w:wrap="notBeside" w:vAnchor="text" w:hAnchor="text" w:xAlign="center" w:y="1"/>
              <w:rPr>
                <w:sz w:val="10"/>
                <w:szCs w:val="10"/>
              </w:rPr>
            </w:pPr>
          </w:p>
        </w:tc>
        <w:tc>
          <w:tcPr>
            <w:tcW w:w="4800" w:type="dxa"/>
            <w:shd w:val="clear" w:color="auto" w:fill="FFFFFF"/>
          </w:tcPr>
          <w:p w:rsidR="00A87C5D" w:rsidRDefault="00A87C5D">
            <w:pPr>
              <w:framePr w:w="9389" w:wrap="notBeside" w:vAnchor="text" w:hAnchor="text" w:xAlign="center" w:y="1"/>
              <w:rPr>
                <w:sz w:val="10"/>
                <w:szCs w:val="10"/>
              </w:rPr>
            </w:pPr>
          </w:p>
        </w:tc>
        <w:tc>
          <w:tcPr>
            <w:tcW w:w="40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left="1220" w:firstLine="0"/>
              <w:jc w:val="left"/>
            </w:pPr>
            <w:r>
              <w:rPr>
                <w:rStyle w:val="Bodytext21"/>
              </w:rPr>
              <w:t>monetary value</w:t>
            </w:r>
          </w:p>
        </w:tc>
      </w:tr>
      <w:tr w:rsidR="00A87C5D">
        <w:tblPrEx>
          <w:tblCellMar>
            <w:top w:w="0" w:type="dxa"/>
            <w:bottom w:w="0" w:type="dxa"/>
          </w:tblCellMar>
        </w:tblPrEx>
        <w:trPr>
          <w:trHeight w:hRule="exact" w:val="293"/>
          <w:jc w:val="center"/>
        </w:trPr>
        <w:tc>
          <w:tcPr>
            <w:tcW w:w="4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6.</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Fault of the victim</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F. Substitution</w:t>
            </w:r>
          </w:p>
        </w:tc>
      </w:tr>
      <w:tr w:rsidR="00A87C5D">
        <w:tblPrEx>
          <w:tblCellMar>
            <w:top w:w="0" w:type="dxa"/>
            <w:bottom w:w="0" w:type="dxa"/>
          </w:tblCellMar>
        </w:tblPrEx>
        <w:trPr>
          <w:trHeight w:hRule="exact" w:val="331"/>
          <w:jc w:val="center"/>
        </w:trPr>
        <w:tc>
          <w:tcPr>
            <w:tcW w:w="4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7.</w:t>
            </w:r>
          </w:p>
        </w:tc>
        <w:tc>
          <w:tcPr>
            <w:tcW w:w="4800"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Standard of good conduct</w:t>
            </w:r>
          </w:p>
        </w:tc>
        <w:tc>
          <w:tcPr>
            <w:tcW w:w="40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G. Benefit of discussion</w:t>
            </w:r>
          </w:p>
        </w:tc>
      </w:tr>
      <w:tr w:rsidR="00A87C5D">
        <w:tblPrEx>
          <w:tblCellMar>
            <w:top w:w="0" w:type="dxa"/>
            <w:bottom w:w="0" w:type="dxa"/>
          </w:tblCellMar>
        </w:tblPrEx>
        <w:trPr>
          <w:trHeight w:hRule="exact" w:val="341"/>
          <w:jc w:val="center"/>
        </w:trPr>
        <w:tc>
          <w:tcPr>
            <w:tcW w:w="4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8.</w:t>
            </w:r>
          </w:p>
        </w:tc>
        <w:tc>
          <w:tcPr>
            <w:tcW w:w="4800"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Material Damage</w:t>
            </w:r>
          </w:p>
        </w:tc>
        <w:tc>
          <w:tcPr>
            <w:tcW w:w="40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H. Complete legal power over a</w:t>
            </w:r>
          </w:p>
        </w:tc>
      </w:tr>
      <w:tr w:rsidR="00A87C5D">
        <w:tblPrEx>
          <w:tblCellMar>
            <w:top w:w="0" w:type="dxa"/>
            <w:bottom w:w="0" w:type="dxa"/>
          </w:tblCellMar>
        </w:tblPrEx>
        <w:trPr>
          <w:trHeight w:hRule="exact" w:val="317"/>
          <w:jc w:val="center"/>
        </w:trPr>
        <w:tc>
          <w:tcPr>
            <w:tcW w:w="4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9.</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Subrogation</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1220" w:firstLine="0"/>
              <w:jc w:val="left"/>
            </w:pPr>
            <w:r>
              <w:rPr>
                <w:rStyle w:val="Bodytext21"/>
              </w:rPr>
              <w:t>thing</w:t>
            </w:r>
          </w:p>
        </w:tc>
      </w:tr>
      <w:tr w:rsidR="00A87C5D">
        <w:tblPrEx>
          <w:tblCellMar>
            <w:top w:w="0" w:type="dxa"/>
            <w:bottom w:w="0" w:type="dxa"/>
          </w:tblCellMar>
        </w:tblPrEx>
        <w:trPr>
          <w:trHeight w:hRule="exact" w:val="322"/>
          <w:jc w:val="center"/>
        </w:trPr>
        <w:tc>
          <w:tcPr>
            <w:tcW w:w="494" w:type="dxa"/>
            <w:shd w:val="clear" w:color="auto" w:fill="FFFFFF"/>
            <w:vAlign w:val="bottom"/>
          </w:tcPr>
          <w:p w:rsidR="00A87C5D" w:rsidRDefault="006B6442">
            <w:pPr>
              <w:pStyle w:val="Bodytext20"/>
              <w:framePr w:w="9389" w:wrap="notBeside" w:vAnchor="text" w:hAnchor="text" w:xAlign="center" w:y="1"/>
              <w:shd w:val="clear" w:color="auto" w:fill="auto"/>
              <w:spacing w:before="0" w:after="0" w:line="280" w:lineRule="exact"/>
              <w:ind w:firstLine="0"/>
              <w:jc w:val="left"/>
            </w:pPr>
            <w:r>
              <w:rPr>
                <w:rStyle w:val="Bodytext21"/>
              </w:rPr>
              <w:t>10.</w:t>
            </w:r>
          </w:p>
        </w:tc>
        <w:tc>
          <w:tcPr>
            <w:tcW w:w="4800"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260" w:firstLine="0"/>
              <w:jc w:val="left"/>
            </w:pPr>
            <w:r>
              <w:rPr>
                <w:rStyle w:val="Bodytext21"/>
              </w:rPr>
              <w:t>Fungible goods</w:t>
            </w:r>
          </w:p>
        </w:tc>
        <w:tc>
          <w:tcPr>
            <w:tcW w:w="4094" w:type="dxa"/>
            <w:shd w:val="clear" w:color="auto" w:fill="FFFFFF"/>
          </w:tcPr>
          <w:p w:rsidR="00A87C5D" w:rsidRDefault="006B6442">
            <w:pPr>
              <w:pStyle w:val="Bodytext20"/>
              <w:framePr w:w="9389" w:wrap="notBeside" w:vAnchor="text" w:hAnchor="text" w:xAlign="center" w:y="1"/>
              <w:shd w:val="clear" w:color="auto" w:fill="auto"/>
              <w:spacing w:before="0" w:after="0" w:line="280" w:lineRule="exact"/>
              <w:ind w:left="500" w:firstLine="0"/>
              <w:jc w:val="left"/>
            </w:pPr>
            <w:r>
              <w:rPr>
                <w:rStyle w:val="Bodytext21"/>
              </w:rPr>
              <w:t xml:space="preserve">I. </w:t>
            </w:r>
            <w:r>
              <w:rPr>
                <w:rStyle w:val="Bodytext21"/>
              </w:rPr>
              <w:t>Invalidation of contract</w:t>
            </w:r>
          </w:p>
        </w:tc>
      </w:tr>
    </w:tbl>
    <w:p w:rsidR="00A87C5D" w:rsidRDefault="00A87C5D">
      <w:pPr>
        <w:framePr w:w="9389" w:wrap="notBeside" w:vAnchor="text" w:hAnchor="text" w:xAlign="center" w:y="1"/>
        <w:rPr>
          <w:sz w:val="2"/>
          <w:szCs w:val="2"/>
        </w:rPr>
      </w:pPr>
    </w:p>
    <w:p w:rsidR="00A87C5D" w:rsidRDefault="00A87C5D">
      <w:pPr>
        <w:rPr>
          <w:sz w:val="2"/>
          <w:szCs w:val="2"/>
        </w:rPr>
      </w:pPr>
    </w:p>
    <w:p w:rsidR="00A87C5D" w:rsidRDefault="006B6442">
      <w:pPr>
        <w:pStyle w:val="Bodytext20"/>
        <w:shd w:val="clear" w:color="auto" w:fill="auto"/>
        <w:tabs>
          <w:tab w:val="left" w:pos="6138"/>
        </w:tabs>
        <w:spacing w:before="0" w:after="0"/>
        <w:ind w:left="5780" w:firstLine="0"/>
      </w:pPr>
      <w:r>
        <w:t>J.</w:t>
      </w:r>
      <w:r>
        <w:tab/>
        <w:t>Professional fault</w:t>
      </w:r>
    </w:p>
    <w:p w:rsidR="00A87C5D" w:rsidRDefault="006B6442">
      <w:pPr>
        <w:pStyle w:val="Bodytext20"/>
        <w:shd w:val="clear" w:color="auto" w:fill="auto"/>
        <w:tabs>
          <w:tab w:val="left" w:pos="6225"/>
        </w:tabs>
        <w:spacing w:before="0" w:after="0"/>
        <w:ind w:left="5780" w:firstLine="0"/>
        <w:jc w:val="left"/>
      </w:pPr>
      <w:r>
        <w:t>K.</w:t>
      </w:r>
      <w:r>
        <w:tab/>
        <w:t>Restriction over property right having the right of use</w:t>
      </w:r>
    </w:p>
    <w:p w:rsidR="00A87C5D" w:rsidRDefault="006B6442">
      <w:pPr>
        <w:pStyle w:val="Bodytext20"/>
        <w:numPr>
          <w:ilvl w:val="0"/>
          <w:numId w:val="27"/>
        </w:numPr>
        <w:shd w:val="clear" w:color="auto" w:fill="auto"/>
        <w:tabs>
          <w:tab w:val="left" w:pos="6225"/>
        </w:tabs>
        <w:spacing w:before="0" w:after="0"/>
        <w:ind w:left="5780" w:firstLine="0"/>
      </w:pPr>
      <w:r>
        <w:t>Benefit of division</w:t>
      </w:r>
    </w:p>
    <w:p w:rsidR="00A87C5D" w:rsidRDefault="006B6442">
      <w:pPr>
        <w:pStyle w:val="Bodytext20"/>
        <w:shd w:val="clear" w:color="auto" w:fill="auto"/>
        <w:tabs>
          <w:tab w:val="left" w:pos="6278"/>
        </w:tabs>
        <w:spacing w:before="0" w:after="0"/>
        <w:ind w:left="5780" w:firstLine="0"/>
      </w:pPr>
      <w:r>
        <w:t>M.</w:t>
      </w:r>
      <w:r>
        <w:tab/>
        <w:t>Duress</w:t>
      </w:r>
    </w:p>
    <w:p w:rsidR="00A87C5D" w:rsidRDefault="006B6442">
      <w:pPr>
        <w:pStyle w:val="Bodytext20"/>
        <w:shd w:val="clear" w:color="auto" w:fill="auto"/>
        <w:tabs>
          <w:tab w:val="left" w:pos="6278"/>
        </w:tabs>
        <w:spacing w:before="0" w:after="0"/>
        <w:ind w:left="5780" w:firstLine="0"/>
      </w:pPr>
      <w:r>
        <w:t>N.</w:t>
      </w:r>
      <w:r>
        <w:tab/>
        <w:t>Compensation</w:t>
      </w:r>
    </w:p>
    <w:p w:rsidR="00A87C5D" w:rsidRDefault="006B6442">
      <w:pPr>
        <w:pStyle w:val="Heading30"/>
        <w:keepNext/>
        <w:keepLines/>
        <w:shd w:val="clear" w:color="auto" w:fill="auto"/>
        <w:spacing w:after="293" w:line="370" w:lineRule="exact"/>
        <w:ind w:firstLine="0"/>
      </w:pPr>
      <w:bookmarkStart w:id="3" w:name="bookmark3"/>
      <w:r>
        <w:t>SECTION III: ANSWER THE FOLLOWING QUESTIONS IN NOT MORE THAN FOUR LINES (15%, 5% EACH)</w:t>
      </w:r>
      <w:bookmarkEnd w:id="3"/>
    </w:p>
    <w:p w:rsidR="00A87C5D" w:rsidRDefault="006B6442">
      <w:pPr>
        <w:pStyle w:val="Bodytext20"/>
        <w:numPr>
          <w:ilvl w:val="0"/>
          <w:numId w:val="28"/>
        </w:numPr>
        <w:shd w:val="clear" w:color="auto" w:fill="auto"/>
        <w:tabs>
          <w:tab w:val="left" w:pos="1467"/>
        </w:tabs>
        <w:spacing w:before="0" w:after="379" w:line="379" w:lineRule="exact"/>
        <w:ind w:left="1460" w:hanging="700"/>
      </w:pPr>
      <w:r>
        <w:t xml:space="preserve">Briefly </w:t>
      </w:r>
      <w:r>
        <w:t>explain the principal and additional mode of remedies in the Ethiopian Extra-contractual Liability Law.</w:t>
      </w:r>
    </w:p>
    <w:p w:rsidR="00A87C5D" w:rsidRDefault="006B6442">
      <w:pPr>
        <w:pStyle w:val="Bodytext20"/>
        <w:numPr>
          <w:ilvl w:val="0"/>
          <w:numId w:val="28"/>
        </w:numPr>
        <w:shd w:val="clear" w:color="auto" w:fill="auto"/>
        <w:tabs>
          <w:tab w:val="left" w:pos="1467"/>
        </w:tabs>
        <w:spacing w:before="0" w:after="330" w:line="280" w:lineRule="exact"/>
        <w:ind w:left="1460" w:hanging="700"/>
      </w:pPr>
      <w:r>
        <w:t>What does acquisitive prescription mean?</w:t>
      </w:r>
    </w:p>
    <w:p w:rsidR="00A87C5D" w:rsidRDefault="006B6442">
      <w:pPr>
        <w:pStyle w:val="Bodytext20"/>
        <w:numPr>
          <w:ilvl w:val="0"/>
          <w:numId w:val="28"/>
        </w:numPr>
        <w:shd w:val="clear" w:color="auto" w:fill="auto"/>
        <w:tabs>
          <w:tab w:val="left" w:pos="1467"/>
        </w:tabs>
        <w:spacing w:before="0" w:after="300" w:line="370" w:lineRule="exact"/>
        <w:ind w:left="1460" w:hanging="700"/>
      </w:pPr>
      <w:r>
        <w:t>What is the basic difference between a counter-guarantor and a secondary guarantor?</w:t>
      </w:r>
    </w:p>
    <w:p w:rsidR="00A87C5D" w:rsidRDefault="006B6442">
      <w:pPr>
        <w:pStyle w:val="Heading30"/>
        <w:keepNext/>
        <w:keepLines/>
        <w:shd w:val="clear" w:color="auto" w:fill="auto"/>
        <w:spacing w:after="300" w:line="370" w:lineRule="exact"/>
        <w:ind w:firstLine="0"/>
      </w:pPr>
      <w:bookmarkStart w:id="4" w:name="bookmark4"/>
      <w:r>
        <w:t xml:space="preserve">SECTION IV: WRITE SHORT </w:t>
      </w:r>
      <w:r>
        <w:t>ESSAYS FOR THE FOLLOWING QUESTIONS ON IN NOT MORE THAN 10 LINES (20%)</w:t>
      </w:r>
      <w:bookmarkEnd w:id="4"/>
    </w:p>
    <w:p w:rsidR="00A87C5D" w:rsidRDefault="006B6442">
      <w:pPr>
        <w:pStyle w:val="Bodytext20"/>
        <w:numPr>
          <w:ilvl w:val="0"/>
          <w:numId w:val="29"/>
        </w:numPr>
        <w:shd w:val="clear" w:color="auto" w:fill="auto"/>
        <w:tabs>
          <w:tab w:val="left" w:pos="1467"/>
        </w:tabs>
        <w:spacing w:before="0" w:after="0" w:line="370" w:lineRule="exact"/>
        <w:ind w:left="1460" w:hanging="700"/>
      </w:pPr>
      <w:r>
        <w:t>Demonstrate the difference between possessory action and petitory Action. (5%)</w:t>
      </w:r>
    </w:p>
    <w:p w:rsidR="00A87C5D" w:rsidRDefault="006B6442">
      <w:pPr>
        <w:pStyle w:val="Bodytext20"/>
        <w:numPr>
          <w:ilvl w:val="0"/>
          <w:numId w:val="29"/>
        </w:numPr>
        <w:shd w:val="clear" w:color="auto" w:fill="auto"/>
        <w:tabs>
          <w:tab w:val="left" w:pos="1467"/>
        </w:tabs>
        <w:spacing w:before="0" w:after="0" w:line="370" w:lineRule="exact"/>
        <w:ind w:left="1460" w:hanging="700"/>
      </w:pPr>
      <w:r>
        <w:t>Under the Ethiopian Law of Contracts, a debtor is strictly liable to pay compensation to the creditor in th</w:t>
      </w:r>
      <w:r>
        <w:t>e case of non-performance of a contract. However, in exceptional circumstances, a debtor is required to pay compensation only when non-performance of the contract is attributable to the fault committed by the debtor. What are such exceptional situations? (</w:t>
      </w:r>
      <w:r>
        <w:t>10%)</w:t>
      </w:r>
    </w:p>
    <w:p w:rsidR="00A87C5D" w:rsidRDefault="006B6442">
      <w:pPr>
        <w:pStyle w:val="Bodytext20"/>
        <w:numPr>
          <w:ilvl w:val="0"/>
          <w:numId w:val="29"/>
        </w:numPr>
        <w:shd w:val="clear" w:color="auto" w:fill="auto"/>
        <w:tabs>
          <w:tab w:val="left" w:pos="1467"/>
        </w:tabs>
        <w:spacing w:before="0" w:after="0" w:line="370" w:lineRule="exact"/>
        <w:ind w:left="1460" w:hanging="700"/>
        <w:sectPr w:rsidR="00A87C5D">
          <w:footerReference w:type="default" r:id="rId7"/>
          <w:pgSz w:w="12240" w:h="15840"/>
          <w:pgMar w:top="1429" w:right="1389" w:bottom="1515" w:left="1414" w:header="0" w:footer="3" w:gutter="0"/>
          <w:cols w:space="720"/>
          <w:noEndnote/>
          <w:titlePg/>
          <w:docGrid w:linePitch="360"/>
        </w:sectPr>
      </w:pPr>
      <w:r>
        <w:t>Briefly explain the effects of registration of business. (5%)</w:t>
      </w:r>
    </w:p>
    <w:p w:rsidR="00A87C5D" w:rsidRDefault="006B6442">
      <w:pPr>
        <w:pStyle w:val="Heading30"/>
        <w:keepNext/>
        <w:keepLines/>
        <w:shd w:val="clear" w:color="auto" w:fill="auto"/>
        <w:spacing w:after="330" w:line="280" w:lineRule="exact"/>
        <w:ind w:firstLine="0"/>
      </w:pPr>
      <w:bookmarkStart w:id="5" w:name="bookmark5"/>
      <w:r>
        <w:t>SECTION V: HYPOTHETICAL</w:t>
      </w:r>
      <w:r>
        <w:t xml:space="preserve"> CASE (30%)</w:t>
      </w:r>
      <w:bookmarkEnd w:id="5"/>
    </w:p>
    <w:p w:rsidR="00A87C5D" w:rsidRDefault="006B6442">
      <w:pPr>
        <w:pStyle w:val="Bodytext20"/>
        <w:shd w:val="clear" w:color="auto" w:fill="auto"/>
        <w:spacing w:before="0" w:after="300" w:line="370" w:lineRule="exact"/>
        <w:ind w:firstLine="0"/>
      </w:pPr>
      <w:r>
        <w:t xml:space="preserve">Ato Ahmed was a well-known business man. He, </w:t>
      </w:r>
      <w:r>
        <w:rPr>
          <w:rStyle w:val="Bodytext2Italic"/>
        </w:rPr>
        <w:t>inter alia</w:t>
      </w:r>
      <w:r>
        <w:t>, had an export enterprise that exports coffee and sesame to the United States, China and Europe. He had also a big factory that produces edible oil in Dire Dawa town. He concluded his marr</w:t>
      </w:r>
      <w:r>
        <w:t>iage with Fatuma in Addis Ababa in 1980 E.C. and fathered four children from her, namely, Abdi, Aminat, Seid and Momina.</w:t>
      </w:r>
    </w:p>
    <w:p w:rsidR="00A87C5D" w:rsidRDefault="006B6442">
      <w:pPr>
        <w:pStyle w:val="Bodytext20"/>
        <w:shd w:val="clear" w:color="auto" w:fill="auto"/>
        <w:spacing w:before="0" w:after="300" w:line="370" w:lineRule="exact"/>
        <w:ind w:firstLine="0"/>
      </w:pPr>
      <w:r>
        <w:t>Ato Ahmed’s success as a business man came later after he got marriage with Fatuma. Before that, he was a street vender selling socks a</w:t>
      </w:r>
      <w:r>
        <w:t>nd shorts around Arat Kilo. Through extensive efforts, he first managed to acquire the export company. After his export company started well functioning, however, Ahmed established the oil factory in Dire Dawa town and move there to closely manage it, leav</w:t>
      </w:r>
      <w:r>
        <w:t>ing the export company in Addis to be managed by his wife and children. Although he occasionally used to come to Addis to visit his family, he basically resided in Dire Dawa since 1995 E.C. It was during this time he met with Zeinia. Because Zeinia was bea</w:t>
      </w:r>
      <w:r>
        <w:t>utiful and younger than Fatuma, he loved her. Zeinia loved him, too. Ato Ahmed did not waste time to send a request to the families of Zeinia to marry her according to the local custom. Because Ahmed was a famous businessman in that area, Zeinia’s families</w:t>
      </w:r>
      <w:r>
        <w:t xml:space="preserve"> did not hesitate to accept the request. Accordingly, Ahmed concluded a customary marriage with Zeinia in mid-1995 E.C. In the following three years, Ato Ahmed and Zeinia gave birth to two children: Medina and Neima. Although Fatuma came to know Ahmed’s se</w:t>
      </w:r>
      <w:r>
        <w:t>cond marriage, she tolerated believing that this is allowed according to their custom and religion. On her part, however, she started an extra-marital affair with Ato Shikur. And unexpectedly, she got pregnant from him at older age and gave birth to a baby</w:t>
      </w:r>
      <w:r>
        <w:t xml:space="preserve"> in 1999 E.C. She named him Sultan. Even if Ahmed is suspecting that he is not the actual father of Sultan, he preferred to stay calm.</w:t>
      </w:r>
    </w:p>
    <w:p w:rsidR="00A87C5D" w:rsidRDefault="006B6442">
      <w:pPr>
        <w:pStyle w:val="Bodytext20"/>
        <w:shd w:val="clear" w:color="auto" w:fill="auto"/>
        <w:spacing w:before="0" w:after="0" w:line="370" w:lineRule="exact"/>
        <w:ind w:firstLine="0"/>
      </w:pPr>
      <w:r>
        <w:t xml:space="preserve">While he was driving his personal automobile from Dire Dawa to Addis on Hidar 30, 2004 E.C., Ato Ahmed collided with a </w:t>
      </w:r>
      <w:r>
        <w:t>lorry and passed away in the aftermath of the car accident. Up on his death, Ato Ahmed left the oil factory, the export company, 4 vehicles and 15 million Birr deposited in Dashen Bank. Following his death, both Fatuma and Zeinia applied individually to th</w:t>
      </w:r>
      <w:r>
        <w:t>e Federal High Court for partition of property claiming that they are wives of the late Ahmed.</w:t>
      </w:r>
    </w:p>
    <w:p w:rsidR="00A87C5D" w:rsidRDefault="006B6442">
      <w:pPr>
        <w:pStyle w:val="Bodytext20"/>
        <w:shd w:val="clear" w:color="auto" w:fill="auto"/>
        <w:spacing w:before="0" w:after="304" w:line="370" w:lineRule="exact"/>
        <w:ind w:firstLine="0"/>
      </w:pPr>
      <w:r>
        <w:t>Assuming that the case is brought to the Court where you preside as a judge, deal with the following issues based on the above facts:</w:t>
      </w:r>
    </w:p>
    <w:p w:rsidR="00A87C5D" w:rsidRDefault="006B6442">
      <w:pPr>
        <w:pStyle w:val="Bodytext20"/>
        <w:numPr>
          <w:ilvl w:val="0"/>
          <w:numId w:val="30"/>
        </w:numPr>
        <w:shd w:val="clear" w:color="auto" w:fill="auto"/>
        <w:tabs>
          <w:tab w:val="left" w:pos="707"/>
        </w:tabs>
        <w:spacing w:before="0" w:after="296" w:line="365" w:lineRule="exact"/>
        <w:ind w:left="760" w:hanging="760"/>
        <w:jc w:val="left"/>
      </w:pPr>
      <w:r>
        <w:t xml:space="preserve">Which of the two marriages </w:t>
      </w:r>
      <w:r>
        <w:t>do you think is a valid marriage? Why/why not? (10%)</w:t>
      </w:r>
    </w:p>
    <w:p w:rsidR="00A87C5D" w:rsidRDefault="006B6442">
      <w:pPr>
        <w:pStyle w:val="Bodytext20"/>
        <w:numPr>
          <w:ilvl w:val="0"/>
          <w:numId w:val="30"/>
        </w:numPr>
        <w:shd w:val="clear" w:color="auto" w:fill="auto"/>
        <w:tabs>
          <w:tab w:val="left" w:pos="707"/>
        </w:tabs>
        <w:spacing w:before="0" w:after="296" w:line="370" w:lineRule="exact"/>
        <w:ind w:left="760" w:hanging="760"/>
        <w:jc w:val="left"/>
      </w:pPr>
      <w:r>
        <w:t>Assuming that the two marriages are valid, what are the respective shares of the two spouses from the common property? (10%)</w:t>
      </w:r>
    </w:p>
    <w:p w:rsidR="00A87C5D" w:rsidRDefault="006B6442">
      <w:pPr>
        <w:pStyle w:val="Bodytext20"/>
        <w:numPr>
          <w:ilvl w:val="0"/>
          <w:numId w:val="30"/>
        </w:numPr>
        <w:shd w:val="clear" w:color="auto" w:fill="auto"/>
        <w:tabs>
          <w:tab w:val="left" w:pos="707"/>
        </w:tabs>
        <w:spacing w:before="0" w:after="0" w:line="374" w:lineRule="exact"/>
        <w:ind w:left="760" w:hanging="760"/>
        <w:jc w:val="left"/>
        <w:sectPr w:rsidR="00A87C5D">
          <w:pgSz w:w="12240" w:h="15840"/>
          <w:pgMar w:top="1468" w:right="1394" w:bottom="1458" w:left="1404" w:header="0" w:footer="3" w:gutter="0"/>
          <w:cols w:space="720"/>
          <w:noEndnote/>
          <w:docGrid w:linePitch="360"/>
        </w:sectPr>
      </w:pPr>
      <w:r>
        <w:t>Also assuming that Ahmed died intestate; determine those chil</w:t>
      </w:r>
      <w:r>
        <w:t>dren that can take part in the succession and their respective shares. (10%)</w:t>
      </w:r>
    </w:p>
    <w:p w:rsidR="00A87C5D" w:rsidRDefault="00A87C5D">
      <w:pPr>
        <w:pStyle w:val="Bodytext30"/>
        <w:shd w:val="clear" w:color="auto" w:fill="auto"/>
        <w:spacing w:line="220" w:lineRule="exact"/>
        <w:sectPr w:rsidR="00A87C5D">
          <w:footerReference w:type="default" r:id="rId8"/>
          <w:pgSz w:w="12240" w:h="15840"/>
          <w:pgMar w:top="14606" w:right="1387" w:bottom="955" w:left="1411" w:header="0" w:footer="3" w:gutter="0"/>
          <w:cols w:space="720"/>
          <w:noEndnote/>
          <w:titlePg/>
          <w:docGrid w:linePitch="360"/>
        </w:sectPr>
      </w:pPr>
      <w:r>
        <w:pict>
          <v:shapetype id="_x0000_t202" coordsize="21600,21600" o:spt="202" path="m,l,21600r21600,l21600,xe">
            <v:stroke joinstyle="miter"/>
            <v:path gradientshapeok="t" o:connecttype="rect"/>
          </v:shapetype>
          <v:shape id="_x0000_s2054" type="#_x0000_t202" style="position:absolute;margin-left:.25pt;margin-top:-1.1pt;width:38.4pt;height:13.85pt;z-index:-125829376;mso-wrap-distance-left:5pt;mso-wrap-distance-right:198.95pt;mso-wrap-distance-bottom:19.95pt;mso-position-horizontal-relative:margin" filled="f" stroked="f">
            <v:textbox style="mso-fit-shape-to-text:t" inset="0,0,0,0">
              <w:txbxContent>
                <w:p w:rsidR="00A87C5D" w:rsidRDefault="006B6442">
                  <w:pPr>
                    <w:pStyle w:val="Bodytext30"/>
                    <w:shd w:val="clear" w:color="auto" w:fill="auto"/>
                    <w:spacing w:line="220" w:lineRule="exact"/>
                  </w:pPr>
                  <w:r>
                    <w:rPr>
                      <w:rStyle w:val="Bodytext3Exact"/>
                      <w:b/>
                      <w:bCs/>
                    </w:rPr>
                    <w:t>Page 12</w:t>
                  </w:r>
                </w:p>
              </w:txbxContent>
            </v:textbox>
            <w10:wrap type="square" side="right" anchorx="margin"/>
          </v:shape>
        </w:pict>
      </w:r>
      <w:r w:rsidR="006B6442">
        <w:t>LL.B Exit Exam Part I, NEAEA 2012 (2004 E.C.)</w:t>
      </w:r>
    </w:p>
    <w:p w:rsidR="00A87C5D" w:rsidRDefault="006B6442">
      <w:pPr>
        <w:pStyle w:val="Heading20"/>
        <w:keepNext/>
        <w:keepLines/>
        <w:shd w:val="clear" w:color="auto" w:fill="auto"/>
        <w:spacing w:after="397"/>
        <w:ind w:right="160"/>
      </w:pPr>
      <w:bookmarkStart w:id="6" w:name="bookmark6"/>
      <w:r>
        <w:t xml:space="preserve">Answer Sheet Cover </w:t>
      </w:r>
      <w:r>
        <w:t>Page</w:t>
      </w:r>
      <w:r>
        <w:br/>
        <w:t>Part I, LL.B Exit Exam</w:t>
      </w:r>
      <w:bookmarkEnd w:id="6"/>
    </w:p>
    <w:p w:rsidR="00A87C5D" w:rsidRDefault="006B6442">
      <w:pPr>
        <w:pStyle w:val="Bodytext40"/>
        <w:shd w:val="clear" w:color="auto" w:fill="auto"/>
        <w:spacing w:before="0" w:after="857" w:line="380" w:lineRule="exact"/>
        <w:ind w:right="160"/>
      </w:pPr>
      <w:r>
        <w:t>The data on this page is accessible only to NEAEA</w:t>
      </w:r>
    </w:p>
    <w:p w:rsidR="00A87C5D" w:rsidRDefault="006B6442">
      <w:pPr>
        <w:pStyle w:val="Heading30"/>
        <w:keepNext/>
        <w:keepLines/>
        <w:shd w:val="clear" w:color="auto" w:fill="auto"/>
        <w:spacing w:after="278" w:line="280" w:lineRule="exact"/>
        <w:ind w:right="160" w:firstLine="0"/>
        <w:jc w:val="center"/>
      </w:pPr>
      <w:bookmarkStart w:id="7" w:name="bookmark7"/>
      <w:r>
        <w:t>DIRECTIONS:</w:t>
      </w:r>
      <w:bookmarkEnd w:id="7"/>
    </w:p>
    <w:p w:rsidR="00A87C5D" w:rsidRDefault="006B6442">
      <w:pPr>
        <w:pStyle w:val="Bodytext20"/>
        <w:shd w:val="clear" w:color="auto" w:fill="auto"/>
        <w:spacing w:before="0" w:after="352" w:line="360" w:lineRule="exact"/>
        <w:ind w:firstLine="0"/>
        <w:jc w:val="left"/>
      </w:pPr>
      <w:r>
        <w:t>Please read the following directions carefully before starting to work on the examination.</w:t>
      </w:r>
    </w:p>
    <w:p w:rsidR="00A87C5D" w:rsidRDefault="006B6442">
      <w:pPr>
        <w:pStyle w:val="Bodytext20"/>
        <w:numPr>
          <w:ilvl w:val="0"/>
          <w:numId w:val="31"/>
        </w:numPr>
        <w:shd w:val="clear" w:color="auto" w:fill="auto"/>
        <w:tabs>
          <w:tab w:val="left" w:pos="1473"/>
        </w:tabs>
        <w:spacing w:before="0" w:after="0" w:line="370" w:lineRule="exact"/>
        <w:ind w:left="1480" w:hanging="720"/>
        <w:jc w:val="left"/>
      </w:pPr>
      <w:r>
        <w:t xml:space="preserve">Write your first name, father’s name (patronymic) and grandfather’s name </w:t>
      </w:r>
      <w:r>
        <w:t>(surname) in BLOCK letters in the spaces provided below.</w:t>
      </w:r>
    </w:p>
    <w:p w:rsidR="00A87C5D" w:rsidRDefault="006B6442">
      <w:pPr>
        <w:pStyle w:val="Bodytext20"/>
        <w:numPr>
          <w:ilvl w:val="0"/>
          <w:numId w:val="31"/>
        </w:numPr>
        <w:shd w:val="clear" w:color="auto" w:fill="auto"/>
        <w:tabs>
          <w:tab w:val="left" w:pos="1473"/>
        </w:tabs>
        <w:spacing w:before="0" w:after="0" w:line="370" w:lineRule="exact"/>
        <w:ind w:left="1480" w:hanging="720"/>
        <w:jc w:val="left"/>
      </w:pPr>
      <w:r>
        <w:t>Write the Name of your University and your Registration Number on the spaces provided below in BLOCK letters.</w:t>
      </w:r>
    </w:p>
    <w:p w:rsidR="00A87C5D" w:rsidRDefault="006B6442">
      <w:pPr>
        <w:pStyle w:val="Bodytext20"/>
        <w:numPr>
          <w:ilvl w:val="0"/>
          <w:numId w:val="31"/>
        </w:numPr>
        <w:shd w:val="clear" w:color="auto" w:fill="auto"/>
        <w:tabs>
          <w:tab w:val="left" w:pos="1473"/>
        </w:tabs>
        <w:spacing w:before="0" w:after="0" w:line="370" w:lineRule="exact"/>
        <w:ind w:left="1480" w:hanging="720"/>
        <w:jc w:val="left"/>
      </w:pPr>
      <w:r>
        <w:t>Do not write your Name, Registration number or any other information regarding yourself i</w:t>
      </w:r>
      <w:r>
        <w:t>nside the answer sheet.</w:t>
      </w:r>
    </w:p>
    <w:p w:rsidR="00A87C5D" w:rsidRDefault="006B6442">
      <w:pPr>
        <w:pStyle w:val="Bodytext20"/>
        <w:numPr>
          <w:ilvl w:val="0"/>
          <w:numId w:val="31"/>
        </w:numPr>
        <w:shd w:val="clear" w:color="auto" w:fill="auto"/>
        <w:tabs>
          <w:tab w:val="left" w:pos="1473"/>
        </w:tabs>
        <w:spacing w:before="0" w:after="907" w:line="370" w:lineRule="exact"/>
        <w:ind w:left="1480" w:hanging="720"/>
        <w:jc w:val="left"/>
      </w:pPr>
      <w:r>
        <w:t>Code Number is for use by the National Agency for Examinations (NEAEA). Therefore nothing should be written on it.</w:t>
      </w:r>
    </w:p>
    <w:p w:rsidR="00A87C5D" w:rsidRDefault="006B6442">
      <w:pPr>
        <w:pStyle w:val="Bodytext30"/>
        <w:shd w:val="clear" w:color="auto" w:fill="auto"/>
        <w:spacing w:after="533" w:line="586" w:lineRule="exact"/>
        <w:ind w:right="160"/>
        <w:jc w:val="center"/>
      </w:pPr>
      <w:r>
        <w:t>LL.B EXIT EXAM PART I, NEAEA 2012 (2004 E.C.)</w:t>
      </w:r>
      <w:r>
        <w:br/>
        <w:t>PRIVATE LAWS</w:t>
      </w:r>
    </w:p>
    <w:p w:rsidR="00A87C5D" w:rsidRDefault="006B6442">
      <w:pPr>
        <w:pStyle w:val="Bodytext30"/>
        <w:shd w:val="clear" w:color="auto" w:fill="auto"/>
        <w:tabs>
          <w:tab w:val="left" w:pos="3299"/>
          <w:tab w:val="left" w:pos="5747"/>
        </w:tabs>
        <w:spacing w:after="294" w:line="220" w:lineRule="exact"/>
        <w:ind w:left="760"/>
        <w:jc w:val="both"/>
      </w:pPr>
      <w:r>
        <w:t>First Name</w:t>
      </w:r>
      <w:r>
        <w:tab/>
        <w:t>Father’s Name</w:t>
      </w:r>
      <w:r>
        <w:tab/>
        <w:t>Grandfather’s Name</w:t>
      </w:r>
    </w:p>
    <w:p w:rsidR="00A87C5D" w:rsidRDefault="006B6442">
      <w:pPr>
        <w:pStyle w:val="Bodytext30"/>
        <w:shd w:val="clear" w:color="auto" w:fill="auto"/>
        <w:tabs>
          <w:tab w:val="left" w:leader="underscore" w:pos="7531"/>
        </w:tabs>
        <w:spacing w:after="298" w:line="220" w:lineRule="exact"/>
        <w:jc w:val="both"/>
      </w:pPr>
      <w:r>
        <w:t xml:space="preserve">Registration Number </w:t>
      </w:r>
      <w:r>
        <w:tab/>
      </w:r>
    </w:p>
    <w:p w:rsidR="00A87C5D" w:rsidRDefault="00A87C5D">
      <w:pPr>
        <w:pStyle w:val="Bodytext30"/>
        <w:shd w:val="clear" w:color="auto" w:fill="auto"/>
        <w:tabs>
          <w:tab w:val="left" w:leader="underscore" w:pos="7531"/>
        </w:tabs>
        <w:spacing w:line="220" w:lineRule="exact"/>
        <w:jc w:val="both"/>
      </w:pPr>
      <w:r>
        <w:pict>
          <v:shape id="_x0000_s2053" type="#_x0000_t202" style="position:absolute;left:0;text-align:left;margin-left:.5pt;margin-top:28.2pt;width:178.3pt;height:14.05pt;z-index:-125829375;mso-wrap-distance-left:5pt;mso-wrap-distance-right:5pt;mso-wrap-distance-bottom:20pt;mso-position-horizontal-relative:margin" filled="f" stroked="f">
            <v:textbox style="mso-fit-shape-to-text:t" inset="0,0,0,0">
              <w:txbxContent>
                <w:p w:rsidR="00A87C5D" w:rsidRDefault="006B6442">
                  <w:pPr>
                    <w:pStyle w:val="Bodytext5"/>
                    <w:shd w:val="clear" w:color="auto" w:fill="auto"/>
                    <w:spacing w:line="220" w:lineRule="exact"/>
                  </w:pPr>
                  <w:r>
                    <w:rPr>
                      <w:rStyle w:val="Bodytext5Bold"/>
                    </w:rPr>
                    <w:t xml:space="preserve">Code Number </w:t>
                  </w:r>
                  <w:r>
                    <w:t>(To be filled by NEAEA)</w:t>
                  </w:r>
                </w:p>
              </w:txbxContent>
            </v:textbox>
            <w10:wrap type="topAndBottom" anchorx="margin"/>
          </v:shape>
        </w:pict>
      </w:r>
      <w:r w:rsidR="006B6442">
        <w:t>University</w:t>
      </w:r>
      <w:r w:rsidR="006B6442">
        <w:tab/>
      </w:r>
      <w:r w:rsidR="006B6442">
        <w:br w:type="page"/>
      </w:r>
    </w:p>
    <w:p w:rsidR="00A87C5D" w:rsidRDefault="006B6442">
      <w:pPr>
        <w:pStyle w:val="Heading10"/>
        <w:keepNext/>
        <w:keepLines/>
        <w:shd w:val="clear" w:color="auto" w:fill="auto"/>
        <w:spacing w:line="1460" w:lineRule="exact"/>
        <w:ind w:left="1680"/>
        <w:sectPr w:rsidR="00A87C5D">
          <w:pgSz w:w="12240" w:h="15840"/>
          <w:pgMar w:top="1512" w:right="1574" w:bottom="2923" w:left="1411" w:header="0" w:footer="3" w:gutter="0"/>
          <w:cols w:space="720"/>
          <w:noEndnote/>
          <w:docGrid w:linePitch="360"/>
        </w:sectPr>
      </w:pPr>
      <w:bookmarkStart w:id="8" w:name="bookmark8"/>
      <w:r>
        <w:rPr>
          <w:rStyle w:val="Heading11"/>
        </w:rPr>
        <w:t>Blank Page</w:t>
      </w:r>
      <w:bookmarkEnd w:id="8"/>
    </w:p>
    <w:p w:rsidR="00A87C5D" w:rsidRDefault="00A87C5D">
      <w:pPr>
        <w:pStyle w:val="Bodytext60"/>
        <w:shd w:val="clear" w:color="auto" w:fill="auto"/>
        <w:spacing w:after="289" w:line="220" w:lineRule="exact"/>
        <w:ind w:left="5960"/>
      </w:pPr>
      <w:r>
        <w:pict>
          <v:shape id="_x0000_s2052" type="#_x0000_t202" style="position:absolute;left:0;text-align:left;margin-left:57.6pt;margin-top:-50.95pt;width:390.95pt;height:24.85pt;z-index:-125829374;mso-wrap-distance-left:57.6pt;mso-wrap-distance-right:14.15pt;mso-position-horizontal-relative:margin" filled="f" stroked="f">
            <v:textbox style="mso-fit-shape-to-text:t" inset="0,0,0,0">
              <w:txbxContent>
                <w:p w:rsidR="00A87C5D" w:rsidRDefault="006B6442">
                  <w:pPr>
                    <w:pStyle w:val="Heading20"/>
                    <w:keepNext/>
                    <w:keepLines/>
                    <w:shd w:val="clear" w:color="auto" w:fill="auto"/>
                    <w:spacing w:after="0" w:line="440" w:lineRule="exact"/>
                    <w:jc w:val="left"/>
                  </w:pPr>
                  <w:bookmarkStart w:id="9" w:name="bookmark9"/>
                  <w:r>
                    <w:rPr>
                      <w:rStyle w:val="Heading2Exact"/>
                      <w:b/>
                      <w:bCs/>
                    </w:rPr>
                    <w:t>Answer Sheet for Part I, LL.B Exit Exam</w:t>
                  </w:r>
                  <w:bookmarkEnd w:id="9"/>
                </w:p>
              </w:txbxContent>
            </v:textbox>
            <w10:wrap type="topAndBottom" anchorx="margin"/>
          </v:shape>
        </w:pict>
      </w:r>
      <w:r w:rsidR="006B6442">
        <w:t>CODE NO.</w:t>
      </w:r>
    </w:p>
    <w:p w:rsidR="00A87C5D" w:rsidRDefault="006B6442">
      <w:pPr>
        <w:pStyle w:val="Bodytext70"/>
        <w:shd w:val="clear" w:color="auto" w:fill="auto"/>
        <w:spacing w:before="0" w:after="664" w:line="280" w:lineRule="exact"/>
      </w:pPr>
      <w:r>
        <w:t xml:space="preserve">SECTION 1: CHOOSE THE BEST ANSWER </w:t>
      </w:r>
      <w:r>
        <w:rPr>
          <w:rStyle w:val="Bodytext7NotBold"/>
        </w:rPr>
        <w:t>(25 points)</w:t>
      </w:r>
    </w:p>
    <w:p w:rsidR="00A87C5D" w:rsidRDefault="006B6442">
      <w:pPr>
        <w:pStyle w:val="Tablecaption20"/>
        <w:framePr w:w="4925" w:hSpace="725" w:wrap="notBeside" w:vAnchor="text" w:hAnchor="text" w:xAlign="center" w:y="1"/>
        <w:shd w:val="clear" w:color="auto" w:fill="auto"/>
        <w:spacing w:line="280" w:lineRule="exact"/>
      </w:pPr>
      <w:r>
        <w:t>Section I: Multiple Choices (25%)</w:t>
      </w:r>
    </w:p>
    <w:tbl>
      <w:tblPr>
        <w:tblOverlap w:val="never"/>
        <w:tblW w:w="0" w:type="auto"/>
        <w:jc w:val="center"/>
        <w:tblLayout w:type="fixed"/>
        <w:tblCellMar>
          <w:left w:w="10" w:type="dxa"/>
          <w:right w:w="10" w:type="dxa"/>
        </w:tblCellMar>
        <w:tblLook w:val="04A0"/>
      </w:tblPr>
      <w:tblGrid>
        <w:gridCol w:w="2314"/>
        <w:gridCol w:w="2611"/>
      </w:tblGrid>
      <w:tr w:rsidR="00A87C5D">
        <w:tblPrEx>
          <w:tblCellMar>
            <w:top w:w="0" w:type="dxa"/>
            <w:bottom w:w="0" w:type="dxa"/>
          </w:tblCellMar>
        </w:tblPrEx>
        <w:trPr>
          <w:trHeight w:hRule="exact" w:val="274"/>
          <w:jc w:val="center"/>
        </w:trPr>
        <w:tc>
          <w:tcPr>
            <w:tcW w:w="2314" w:type="dxa"/>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1.</w:t>
            </w:r>
          </w:p>
        </w:tc>
        <w:tc>
          <w:tcPr>
            <w:tcW w:w="2611" w:type="dxa"/>
            <w:shd w:val="clear" w:color="auto" w:fill="FFFFFF"/>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14.</w:t>
            </w:r>
          </w:p>
        </w:tc>
      </w:tr>
      <w:tr w:rsidR="00A87C5D">
        <w:tblPrEx>
          <w:tblCellMar>
            <w:top w:w="0" w:type="dxa"/>
            <w:bottom w:w="0" w:type="dxa"/>
          </w:tblCellMar>
        </w:tblPrEx>
        <w:trPr>
          <w:trHeight w:hRule="exact" w:val="480"/>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2.</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15.</w:t>
            </w:r>
          </w:p>
        </w:tc>
      </w:tr>
      <w:tr w:rsidR="00A87C5D">
        <w:tblPrEx>
          <w:tblCellMar>
            <w:top w:w="0" w:type="dxa"/>
            <w:bottom w:w="0" w:type="dxa"/>
          </w:tblCellMar>
        </w:tblPrEx>
        <w:trPr>
          <w:trHeight w:hRule="exact" w:val="485"/>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3.</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16.</w:t>
            </w:r>
          </w:p>
        </w:tc>
      </w:tr>
      <w:tr w:rsidR="00A87C5D">
        <w:tblPrEx>
          <w:tblCellMar>
            <w:top w:w="0" w:type="dxa"/>
            <w:bottom w:w="0" w:type="dxa"/>
          </w:tblCellMar>
        </w:tblPrEx>
        <w:trPr>
          <w:trHeight w:hRule="exact" w:val="485"/>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4.</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17.</w:t>
            </w:r>
          </w:p>
        </w:tc>
      </w:tr>
      <w:tr w:rsidR="00A87C5D">
        <w:tblPrEx>
          <w:tblCellMar>
            <w:top w:w="0" w:type="dxa"/>
            <w:bottom w:w="0" w:type="dxa"/>
          </w:tblCellMar>
        </w:tblPrEx>
        <w:trPr>
          <w:trHeight w:hRule="exact" w:val="480"/>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5.</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18.</w:t>
            </w:r>
          </w:p>
        </w:tc>
      </w:tr>
      <w:tr w:rsidR="00A87C5D">
        <w:tblPrEx>
          <w:tblCellMar>
            <w:top w:w="0" w:type="dxa"/>
            <w:bottom w:w="0" w:type="dxa"/>
          </w:tblCellMar>
        </w:tblPrEx>
        <w:trPr>
          <w:trHeight w:hRule="exact" w:val="485"/>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6.</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19.</w:t>
            </w:r>
          </w:p>
        </w:tc>
      </w:tr>
      <w:tr w:rsidR="00A87C5D">
        <w:tblPrEx>
          <w:tblCellMar>
            <w:top w:w="0" w:type="dxa"/>
            <w:bottom w:w="0" w:type="dxa"/>
          </w:tblCellMar>
        </w:tblPrEx>
        <w:trPr>
          <w:trHeight w:hRule="exact" w:val="480"/>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7.</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20.</w:t>
            </w:r>
          </w:p>
        </w:tc>
      </w:tr>
      <w:tr w:rsidR="00A87C5D">
        <w:tblPrEx>
          <w:tblCellMar>
            <w:top w:w="0" w:type="dxa"/>
            <w:bottom w:w="0" w:type="dxa"/>
          </w:tblCellMar>
        </w:tblPrEx>
        <w:trPr>
          <w:trHeight w:hRule="exact" w:val="485"/>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8.</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21.</w:t>
            </w:r>
          </w:p>
        </w:tc>
      </w:tr>
      <w:tr w:rsidR="00A87C5D">
        <w:tblPrEx>
          <w:tblCellMar>
            <w:top w:w="0" w:type="dxa"/>
            <w:bottom w:w="0" w:type="dxa"/>
          </w:tblCellMar>
        </w:tblPrEx>
        <w:trPr>
          <w:trHeight w:hRule="exact" w:val="485"/>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9.</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22.</w:t>
            </w:r>
          </w:p>
        </w:tc>
      </w:tr>
      <w:tr w:rsidR="00A87C5D">
        <w:tblPrEx>
          <w:tblCellMar>
            <w:top w:w="0" w:type="dxa"/>
            <w:bottom w:w="0" w:type="dxa"/>
          </w:tblCellMar>
        </w:tblPrEx>
        <w:trPr>
          <w:trHeight w:hRule="exact" w:val="480"/>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10.</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23.</w:t>
            </w:r>
          </w:p>
        </w:tc>
      </w:tr>
      <w:tr w:rsidR="00A87C5D">
        <w:tblPrEx>
          <w:tblCellMar>
            <w:top w:w="0" w:type="dxa"/>
            <w:bottom w:w="0" w:type="dxa"/>
          </w:tblCellMar>
        </w:tblPrEx>
        <w:trPr>
          <w:trHeight w:hRule="exact" w:val="485"/>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11.</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24.</w:t>
            </w:r>
          </w:p>
        </w:tc>
      </w:tr>
      <w:tr w:rsidR="00A87C5D">
        <w:tblPrEx>
          <w:tblCellMar>
            <w:top w:w="0" w:type="dxa"/>
            <w:bottom w:w="0" w:type="dxa"/>
          </w:tblCellMar>
        </w:tblPrEx>
        <w:trPr>
          <w:trHeight w:hRule="exact" w:val="480"/>
          <w:jc w:val="center"/>
        </w:trPr>
        <w:tc>
          <w:tcPr>
            <w:tcW w:w="2314"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12.</w:t>
            </w:r>
          </w:p>
        </w:tc>
        <w:tc>
          <w:tcPr>
            <w:tcW w:w="2611" w:type="dxa"/>
            <w:tcBorders>
              <w:top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right="260" w:firstLine="0"/>
              <w:jc w:val="right"/>
            </w:pPr>
            <w:r>
              <w:rPr>
                <w:rStyle w:val="Bodytext21"/>
              </w:rPr>
              <w:t>25.</w:t>
            </w:r>
          </w:p>
        </w:tc>
      </w:tr>
      <w:tr w:rsidR="00A87C5D">
        <w:tblPrEx>
          <w:tblCellMar>
            <w:top w:w="0" w:type="dxa"/>
            <w:bottom w:w="0" w:type="dxa"/>
          </w:tblCellMar>
        </w:tblPrEx>
        <w:trPr>
          <w:trHeight w:hRule="exact" w:val="518"/>
          <w:jc w:val="center"/>
        </w:trPr>
        <w:tc>
          <w:tcPr>
            <w:tcW w:w="4925" w:type="dxa"/>
            <w:gridSpan w:val="2"/>
            <w:tcBorders>
              <w:top w:val="single" w:sz="4" w:space="0" w:color="auto"/>
              <w:bottom w:val="single" w:sz="4" w:space="0" w:color="auto"/>
            </w:tcBorders>
            <w:shd w:val="clear" w:color="auto" w:fill="FFFFFF"/>
            <w:vAlign w:val="bottom"/>
          </w:tcPr>
          <w:p w:rsidR="00A87C5D" w:rsidRDefault="006B6442">
            <w:pPr>
              <w:pStyle w:val="Bodytext20"/>
              <w:framePr w:w="4925" w:hSpace="725" w:wrap="notBeside" w:vAnchor="text" w:hAnchor="text" w:xAlign="center" w:y="1"/>
              <w:shd w:val="clear" w:color="auto" w:fill="auto"/>
              <w:spacing w:before="0" w:after="0" w:line="280" w:lineRule="exact"/>
              <w:ind w:firstLine="0"/>
              <w:jc w:val="left"/>
            </w:pPr>
            <w:r>
              <w:rPr>
                <w:rStyle w:val="Bodytext21"/>
              </w:rPr>
              <w:t>13.</w:t>
            </w:r>
          </w:p>
        </w:tc>
      </w:tr>
    </w:tbl>
    <w:p w:rsidR="00A87C5D" w:rsidRDefault="00A87C5D">
      <w:pPr>
        <w:framePr w:w="4925" w:hSpace="725" w:wrap="notBeside" w:vAnchor="text" w:hAnchor="text" w:xAlign="center" w:y="1"/>
        <w:rPr>
          <w:sz w:val="2"/>
          <w:szCs w:val="2"/>
        </w:rPr>
      </w:pPr>
    </w:p>
    <w:p w:rsidR="00A87C5D" w:rsidRDefault="00A87C5D">
      <w:pPr>
        <w:spacing w:line="360" w:lineRule="exact"/>
      </w:pPr>
    </w:p>
    <w:p w:rsidR="00A87C5D" w:rsidRDefault="006B6442">
      <w:pPr>
        <w:pStyle w:val="Tablecaption20"/>
        <w:framePr w:w="4205" w:hSpace="725" w:wrap="notBeside" w:vAnchor="text" w:hAnchor="text" w:xAlign="center" w:y="1"/>
        <w:shd w:val="clear" w:color="auto" w:fill="auto"/>
        <w:spacing w:line="280" w:lineRule="exact"/>
      </w:pPr>
      <w:r>
        <w:t>Section II: Matching (10%)</w:t>
      </w:r>
    </w:p>
    <w:tbl>
      <w:tblPr>
        <w:tblOverlap w:val="never"/>
        <w:tblW w:w="0" w:type="auto"/>
        <w:jc w:val="center"/>
        <w:tblLayout w:type="fixed"/>
        <w:tblCellMar>
          <w:left w:w="10" w:type="dxa"/>
          <w:right w:w="10" w:type="dxa"/>
        </w:tblCellMar>
        <w:tblLook w:val="04A0"/>
      </w:tblPr>
      <w:tblGrid>
        <w:gridCol w:w="1886"/>
        <w:gridCol w:w="2318"/>
      </w:tblGrid>
      <w:tr w:rsidR="00A87C5D">
        <w:tblPrEx>
          <w:tblCellMar>
            <w:top w:w="0" w:type="dxa"/>
            <w:bottom w:w="0" w:type="dxa"/>
          </w:tblCellMar>
        </w:tblPrEx>
        <w:trPr>
          <w:trHeight w:hRule="exact" w:val="365"/>
          <w:jc w:val="center"/>
        </w:trPr>
        <w:tc>
          <w:tcPr>
            <w:tcW w:w="1886" w:type="dxa"/>
            <w:shd w:val="clear" w:color="auto" w:fill="FFFFFF"/>
            <w:vAlign w:val="center"/>
          </w:tcPr>
          <w:p w:rsidR="00A87C5D" w:rsidRDefault="006B6442">
            <w:pPr>
              <w:pStyle w:val="Bodytext20"/>
              <w:framePr w:w="4205" w:hSpace="725" w:wrap="notBeside" w:vAnchor="text" w:hAnchor="text" w:xAlign="center" w:y="1"/>
              <w:shd w:val="clear" w:color="auto" w:fill="auto"/>
              <w:spacing w:before="0" w:after="0" w:line="280" w:lineRule="exact"/>
              <w:ind w:firstLine="0"/>
              <w:jc w:val="left"/>
            </w:pPr>
            <w:r>
              <w:rPr>
                <w:rStyle w:val="Bodytext21"/>
              </w:rPr>
              <w:t>1.</w:t>
            </w:r>
          </w:p>
        </w:tc>
        <w:tc>
          <w:tcPr>
            <w:tcW w:w="2318" w:type="dxa"/>
            <w:shd w:val="clear" w:color="auto" w:fill="FFFFFF"/>
            <w:vAlign w:val="center"/>
          </w:tcPr>
          <w:p w:rsidR="00A87C5D" w:rsidRDefault="006B6442">
            <w:pPr>
              <w:pStyle w:val="Bodytext20"/>
              <w:framePr w:w="4205" w:hSpace="725" w:wrap="notBeside" w:vAnchor="text" w:hAnchor="text" w:xAlign="center" w:y="1"/>
              <w:shd w:val="clear" w:color="auto" w:fill="auto"/>
              <w:spacing w:before="0" w:after="0" w:line="280" w:lineRule="exact"/>
              <w:ind w:left="1760" w:firstLine="0"/>
              <w:jc w:val="left"/>
            </w:pPr>
            <w:r>
              <w:rPr>
                <w:rStyle w:val="Bodytext21"/>
              </w:rPr>
              <w:t>6.</w:t>
            </w:r>
          </w:p>
        </w:tc>
      </w:tr>
      <w:tr w:rsidR="00A87C5D">
        <w:tblPrEx>
          <w:tblCellMar>
            <w:top w:w="0" w:type="dxa"/>
            <w:bottom w:w="0" w:type="dxa"/>
          </w:tblCellMar>
        </w:tblPrEx>
        <w:trPr>
          <w:trHeight w:hRule="exact" w:val="480"/>
          <w:jc w:val="center"/>
        </w:trPr>
        <w:tc>
          <w:tcPr>
            <w:tcW w:w="1886" w:type="dxa"/>
            <w:shd w:val="clear" w:color="auto" w:fill="FFFFFF"/>
            <w:vAlign w:val="bottom"/>
          </w:tcPr>
          <w:p w:rsidR="00A87C5D" w:rsidRDefault="006B6442">
            <w:pPr>
              <w:pStyle w:val="Bodytext20"/>
              <w:framePr w:w="4205" w:hSpace="725" w:wrap="notBeside" w:vAnchor="text" w:hAnchor="text" w:xAlign="center" w:y="1"/>
              <w:shd w:val="clear" w:color="auto" w:fill="auto"/>
              <w:spacing w:before="0" w:after="0" w:line="280" w:lineRule="exact"/>
              <w:ind w:firstLine="0"/>
              <w:jc w:val="left"/>
            </w:pPr>
            <w:r>
              <w:rPr>
                <w:rStyle w:val="Bodytext21"/>
              </w:rPr>
              <w:t>2.</w:t>
            </w:r>
          </w:p>
        </w:tc>
        <w:tc>
          <w:tcPr>
            <w:tcW w:w="2318" w:type="dxa"/>
            <w:shd w:val="clear" w:color="auto" w:fill="FFFFFF"/>
            <w:vAlign w:val="center"/>
          </w:tcPr>
          <w:p w:rsidR="00A87C5D" w:rsidRDefault="006B6442">
            <w:pPr>
              <w:pStyle w:val="Bodytext20"/>
              <w:framePr w:w="4205" w:hSpace="725" w:wrap="notBeside" w:vAnchor="text" w:hAnchor="text" w:xAlign="center" w:y="1"/>
              <w:shd w:val="clear" w:color="auto" w:fill="auto"/>
              <w:spacing w:before="0" w:after="0" w:line="280" w:lineRule="exact"/>
              <w:ind w:left="1760" w:firstLine="0"/>
              <w:jc w:val="left"/>
            </w:pPr>
            <w:r>
              <w:rPr>
                <w:rStyle w:val="Bodytext21"/>
              </w:rPr>
              <w:t>7.</w:t>
            </w:r>
          </w:p>
        </w:tc>
      </w:tr>
      <w:tr w:rsidR="00A87C5D">
        <w:tblPrEx>
          <w:tblCellMar>
            <w:top w:w="0" w:type="dxa"/>
            <w:bottom w:w="0" w:type="dxa"/>
          </w:tblCellMar>
        </w:tblPrEx>
        <w:trPr>
          <w:trHeight w:hRule="exact" w:val="485"/>
          <w:jc w:val="center"/>
        </w:trPr>
        <w:tc>
          <w:tcPr>
            <w:tcW w:w="1886" w:type="dxa"/>
            <w:shd w:val="clear" w:color="auto" w:fill="FFFFFF"/>
            <w:vAlign w:val="center"/>
          </w:tcPr>
          <w:p w:rsidR="00A87C5D" w:rsidRDefault="006B6442">
            <w:pPr>
              <w:pStyle w:val="Bodytext20"/>
              <w:framePr w:w="4205" w:hSpace="725" w:wrap="notBeside" w:vAnchor="text" w:hAnchor="text" w:xAlign="center" w:y="1"/>
              <w:shd w:val="clear" w:color="auto" w:fill="auto"/>
              <w:spacing w:before="0" w:after="0" w:line="280" w:lineRule="exact"/>
              <w:ind w:firstLine="0"/>
              <w:jc w:val="left"/>
            </w:pPr>
            <w:r>
              <w:rPr>
                <w:rStyle w:val="Bodytext21"/>
              </w:rPr>
              <w:t>3.</w:t>
            </w:r>
          </w:p>
        </w:tc>
        <w:tc>
          <w:tcPr>
            <w:tcW w:w="2318" w:type="dxa"/>
            <w:shd w:val="clear" w:color="auto" w:fill="FFFFFF"/>
            <w:vAlign w:val="bottom"/>
          </w:tcPr>
          <w:p w:rsidR="00A87C5D" w:rsidRDefault="006B6442">
            <w:pPr>
              <w:pStyle w:val="Bodytext20"/>
              <w:framePr w:w="4205" w:hSpace="725" w:wrap="notBeside" w:vAnchor="text" w:hAnchor="text" w:xAlign="center" w:y="1"/>
              <w:shd w:val="clear" w:color="auto" w:fill="auto"/>
              <w:spacing w:before="0" w:after="0" w:line="280" w:lineRule="exact"/>
              <w:ind w:left="1760" w:firstLine="0"/>
              <w:jc w:val="left"/>
            </w:pPr>
            <w:r>
              <w:rPr>
                <w:rStyle w:val="Bodytext21"/>
              </w:rPr>
              <w:t>8.</w:t>
            </w:r>
          </w:p>
        </w:tc>
      </w:tr>
      <w:tr w:rsidR="00A87C5D">
        <w:tblPrEx>
          <w:tblCellMar>
            <w:top w:w="0" w:type="dxa"/>
            <w:bottom w:w="0" w:type="dxa"/>
          </w:tblCellMar>
        </w:tblPrEx>
        <w:trPr>
          <w:trHeight w:hRule="exact" w:val="485"/>
          <w:jc w:val="center"/>
        </w:trPr>
        <w:tc>
          <w:tcPr>
            <w:tcW w:w="1886" w:type="dxa"/>
            <w:shd w:val="clear" w:color="auto" w:fill="FFFFFF"/>
            <w:vAlign w:val="bottom"/>
          </w:tcPr>
          <w:p w:rsidR="00A87C5D" w:rsidRDefault="006B6442">
            <w:pPr>
              <w:pStyle w:val="Bodytext20"/>
              <w:framePr w:w="4205" w:hSpace="725" w:wrap="notBeside" w:vAnchor="text" w:hAnchor="text" w:xAlign="center" w:y="1"/>
              <w:shd w:val="clear" w:color="auto" w:fill="auto"/>
              <w:spacing w:before="0" w:after="0" w:line="280" w:lineRule="exact"/>
              <w:ind w:firstLine="0"/>
              <w:jc w:val="left"/>
            </w:pPr>
            <w:r>
              <w:rPr>
                <w:rStyle w:val="Bodytext21"/>
              </w:rPr>
              <w:t>4.</w:t>
            </w:r>
          </w:p>
        </w:tc>
        <w:tc>
          <w:tcPr>
            <w:tcW w:w="2318" w:type="dxa"/>
            <w:shd w:val="clear" w:color="auto" w:fill="FFFFFF"/>
            <w:vAlign w:val="bottom"/>
          </w:tcPr>
          <w:p w:rsidR="00A87C5D" w:rsidRDefault="006B6442">
            <w:pPr>
              <w:pStyle w:val="Bodytext20"/>
              <w:framePr w:w="4205" w:hSpace="725" w:wrap="notBeside" w:vAnchor="text" w:hAnchor="text" w:xAlign="center" w:y="1"/>
              <w:shd w:val="clear" w:color="auto" w:fill="auto"/>
              <w:spacing w:before="0" w:after="0" w:line="280" w:lineRule="exact"/>
              <w:ind w:left="1760" w:firstLine="0"/>
              <w:jc w:val="left"/>
            </w:pPr>
            <w:r>
              <w:rPr>
                <w:rStyle w:val="Bodytext21"/>
              </w:rPr>
              <w:t>9.</w:t>
            </w:r>
          </w:p>
        </w:tc>
      </w:tr>
      <w:tr w:rsidR="00A87C5D">
        <w:tblPrEx>
          <w:tblCellMar>
            <w:top w:w="0" w:type="dxa"/>
            <w:bottom w:w="0" w:type="dxa"/>
          </w:tblCellMar>
        </w:tblPrEx>
        <w:trPr>
          <w:trHeight w:hRule="exact" w:val="422"/>
          <w:jc w:val="center"/>
        </w:trPr>
        <w:tc>
          <w:tcPr>
            <w:tcW w:w="1886" w:type="dxa"/>
            <w:tcBorders>
              <w:bottom w:val="single" w:sz="4" w:space="0" w:color="auto"/>
            </w:tcBorders>
            <w:shd w:val="clear" w:color="auto" w:fill="FFFFFF"/>
            <w:vAlign w:val="center"/>
          </w:tcPr>
          <w:p w:rsidR="00A87C5D" w:rsidRDefault="006B6442">
            <w:pPr>
              <w:pStyle w:val="Bodytext20"/>
              <w:framePr w:w="4205" w:hSpace="725" w:wrap="notBeside" w:vAnchor="text" w:hAnchor="text" w:xAlign="center" w:y="1"/>
              <w:shd w:val="clear" w:color="auto" w:fill="auto"/>
              <w:spacing w:before="0" w:after="0" w:line="280" w:lineRule="exact"/>
              <w:ind w:firstLine="0"/>
              <w:jc w:val="left"/>
            </w:pPr>
            <w:r>
              <w:rPr>
                <w:rStyle w:val="Bodytext21"/>
              </w:rPr>
              <w:t>5.</w:t>
            </w:r>
          </w:p>
        </w:tc>
        <w:tc>
          <w:tcPr>
            <w:tcW w:w="2318" w:type="dxa"/>
            <w:tcBorders>
              <w:bottom w:val="single" w:sz="4" w:space="0" w:color="auto"/>
            </w:tcBorders>
            <w:shd w:val="clear" w:color="auto" w:fill="FFFFFF"/>
            <w:vAlign w:val="bottom"/>
          </w:tcPr>
          <w:p w:rsidR="00A87C5D" w:rsidRDefault="006B6442">
            <w:pPr>
              <w:pStyle w:val="Bodytext20"/>
              <w:framePr w:w="4205" w:hSpace="725" w:wrap="notBeside" w:vAnchor="text" w:hAnchor="text" w:xAlign="center" w:y="1"/>
              <w:shd w:val="clear" w:color="auto" w:fill="auto"/>
              <w:spacing w:before="0" w:after="0" w:line="280" w:lineRule="exact"/>
              <w:ind w:left="1760" w:firstLine="0"/>
              <w:jc w:val="left"/>
            </w:pPr>
            <w:r>
              <w:rPr>
                <w:rStyle w:val="Bodytext21"/>
              </w:rPr>
              <w:t>10.</w:t>
            </w:r>
          </w:p>
        </w:tc>
      </w:tr>
    </w:tbl>
    <w:p w:rsidR="00A87C5D" w:rsidRDefault="00A87C5D">
      <w:pPr>
        <w:framePr w:w="4205" w:hSpace="725" w:wrap="notBeside" w:vAnchor="text" w:hAnchor="text" w:xAlign="center" w:y="1"/>
        <w:rPr>
          <w:sz w:val="2"/>
          <w:szCs w:val="2"/>
        </w:rPr>
      </w:pPr>
    </w:p>
    <w:p w:rsidR="00A87C5D" w:rsidRDefault="00A87C5D">
      <w:pPr>
        <w:rPr>
          <w:sz w:val="2"/>
          <w:szCs w:val="2"/>
        </w:rPr>
        <w:sectPr w:rsidR="00A87C5D">
          <w:pgSz w:w="12240" w:h="15840"/>
          <w:pgMar w:top="2374" w:right="1574" w:bottom="1760" w:left="1411" w:header="0" w:footer="3" w:gutter="0"/>
          <w:cols w:space="720"/>
          <w:noEndnote/>
          <w:docGrid w:linePitch="360"/>
        </w:sectPr>
      </w:pPr>
    </w:p>
    <w:p w:rsidR="00A87C5D" w:rsidRDefault="006B6442">
      <w:pPr>
        <w:pStyle w:val="Bodytext30"/>
        <w:shd w:val="clear" w:color="auto" w:fill="auto"/>
        <w:spacing w:after="1644" w:line="494" w:lineRule="exact"/>
        <w:ind w:right="5360"/>
      </w:pPr>
      <w:r>
        <w:t>SECTION III: SHORT ANSWER (15%) QUESITON 1 1</w:t>
      </w:r>
    </w:p>
    <w:p w:rsidR="00A87C5D" w:rsidRDefault="006B6442">
      <w:pPr>
        <w:pStyle w:val="Bodytext80"/>
        <w:shd w:val="clear" w:color="auto" w:fill="auto"/>
        <w:spacing w:before="0" w:after="2270" w:line="540" w:lineRule="exact"/>
      </w:pPr>
      <w:r>
        <w:rPr>
          <w:rStyle w:val="Bodytext8TimesNewRoman"/>
          <w:rFonts w:eastAsia="CordiaUPC"/>
          <w:b/>
          <w:bCs/>
        </w:rPr>
        <w:t>2</w:t>
      </w:r>
      <w:r>
        <w:t>.</w:t>
      </w:r>
    </w:p>
    <w:p w:rsidR="00A87C5D" w:rsidRDefault="006B6442">
      <w:pPr>
        <w:pStyle w:val="Bodytext30"/>
        <w:shd w:val="clear" w:color="auto" w:fill="auto"/>
        <w:spacing w:line="220" w:lineRule="exact"/>
        <w:sectPr w:rsidR="00A87C5D">
          <w:headerReference w:type="default" r:id="rId9"/>
          <w:footerReference w:type="default" r:id="rId10"/>
          <w:pgSz w:w="12240" w:h="15840"/>
          <w:pgMar w:top="2374" w:right="1574" w:bottom="1760" w:left="1411" w:header="0" w:footer="3" w:gutter="0"/>
          <w:cols w:space="720"/>
          <w:noEndnote/>
          <w:docGrid w:linePitch="360"/>
        </w:sectPr>
      </w:pPr>
      <w:r>
        <w:t>3.</w:t>
      </w:r>
    </w:p>
    <w:p w:rsidR="00A87C5D" w:rsidRDefault="006B6442">
      <w:pPr>
        <w:pStyle w:val="Bodytext30"/>
        <w:shd w:val="clear" w:color="auto" w:fill="auto"/>
        <w:spacing w:after="5085" w:line="576" w:lineRule="exact"/>
        <w:ind w:right="5800"/>
      </w:pPr>
      <w:r>
        <w:t>SECTION IV: ESSAY PART (20%) Question 1</w:t>
      </w:r>
    </w:p>
    <w:p w:rsidR="00A87C5D" w:rsidRDefault="006B6442">
      <w:pPr>
        <w:pStyle w:val="Bodytext30"/>
        <w:shd w:val="clear" w:color="auto" w:fill="auto"/>
        <w:spacing w:line="220" w:lineRule="exact"/>
      </w:pPr>
      <w:r>
        <w:t>Question 2</w:t>
      </w:r>
    </w:p>
    <w:p w:rsidR="00A87C5D" w:rsidRDefault="006B6442">
      <w:pPr>
        <w:pStyle w:val="Bodytext30"/>
        <w:shd w:val="clear" w:color="auto" w:fill="auto"/>
        <w:spacing w:line="220" w:lineRule="exact"/>
        <w:sectPr w:rsidR="00A87C5D">
          <w:pgSz w:w="12240" w:h="15840"/>
          <w:pgMar w:top="1939" w:right="1574" w:bottom="7536" w:left="1411" w:header="0" w:footer="3" w:gutter="0"/>
          <w:cols w:space="720"/>
          <w:noEndnote/>
          <w:docGrid w:linePitch="360"/>
        </w:sectPr>
      </w:pPr>
      <w:r>
        <w:t>Question 3</w:t>
      </w:r>
    </w:p>
    <w:p w:rsidR="00A87C5D" w:rsidRDefault="00A87C5D">
      <w:pPr>
        <w:spacing w:line="360" w:lineRule="exact"/>
      </w:pPr>
      <w:r>
        <w:pict>
          <v:shape id="_x0000_s2051" type="#_x0000_t202" style="position:absolute;margin-left:.25pt;margin-top:.1pt;width:289.7pt;height:13pt;z-index:251657728;mso-wrap-distance-left:5pt;mso-wrap-distance-right:5pt;mso-position-horizontal-relative:margin" filled="f" stroked="f">
            <v:textbox style="mso-fit-shape-to-text:t" inset="0,0,0,0">
              <w:txbxContent>
                <w:p w:rsidR="00A87C5D" w:rsidRDefault="006B6442">
                  <w:pPr>
                    <w:pStyle w:val="Bodytext30"/>
                    <w:shd w:val="clear" w:color="auto" w:fill="auto"/>
                    <w:spacing w:line="220" w:lineRule="exact"/>
                  </w:pPr>
                  <w:r>
                    <w:rPr>
                      <w:rStyle w:val="Bodytext3Exact"/>
                      <w:b/>
                      <w:bCs/>
                    </w:rPr>
                    <w:t>SECTION V: HYPOTHETICAL CASE QUESTIONS (30%)</w:t>
                  </w:r>
                </w:p>
              </w:txbxContent>
            </v:textbox>
            <w10:wrap anchorx="margin"/>
          </v:shape>
        </w:pict>
      </w:r>
      <w:r>
        <w:pict>
          <v:shape id="_x0000_s2050" type="#_x0000_t202" style="position:absolute;margin-left:.05pt;margin-top:295.4pt;width:11.05pt;height:26.9pt;z-index:251657729;mso-wrap-distance-left:5pt;mso-wrap-distance-right:5pt;mso-position-horizontal-relative:margin" filled="f" stroked="f">
            <v:textbox style="mso-fit-shape-to-text:t" inset="0,0,0,0">
              <w:txbxContent>
                <w:p w:rsidR="00A87C5D" w:rsidRDefault="006B6442">
                  <w:pPr>
                    <w:pStyle w:val="Bodytext9"/>
                    <w:shd w:val="clear" w:color="auto" w:fill="auto"/>
                    <w:spacing w:line="480" w:lineRule="exact"/>
                  </w:pPr>
                  <w:r>
                    <w:rPr>
                      <w:rStyle w:val="Bodytext9TimesNewRoman"/>
                      <w:rFonts w:eastAsia="CordiaUPC"/>
                      <w:b/>
                      <w:bCs/>
                    </w:rPr>
                    <w:t>2</w:t>
                  </w:r>
                  <w:r>
                    <w:t>.</w:t>
                  </w:r>
                </w:p>
              </w:txbxContent>
            </v:textbox>
            <w10:wrap anchorx="margin"/>
          </v:shape>
        </w:pict>
      </w: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360" w:lineRule="exact"/>
      </w:pPr>
    </w:p>
    <w:p w:rsidR="00A87C5D" w:rsidRDefault="00A87C5D">
      <w:pPr>
        <w:spacing w:line="660" w:lineRule="exact"/>
      </w:pPr>
    </w:p>
    <w:p w:rsidR="00A87C5D" w:rsidRDefault="00A87C5D">
      <w:pPr>
        <w:rPr>
          <w:sz w:val="2"/>
          <w:szCs w:val="2"/>
        </w:rPr>
        <w:sectPr w:rsidR="00A87C5D">
          <w:headerReference w:type="default" r:id="rId11"/>
          <w:footerReference w:type="default" r:id="rId12"/>
          <w:headerReference w:type="first" r:id="rId13"/>
          <w:footerReference w:type="first" r:id="rId14"/>
          <w:pgSz w:w="12240" w:h="15840"/>
          <w:pgMar w:top="3373" w:right="1445" w:bottom="1271" w:left="1416" w:header="0" w:footer="3" w:gutter="0"/>
          <w:cols w:space="720"/>
          <w:noEndnote/>
          <w:titlePg/>
          <w:docGrid w:linePitch="360"/>
        </w:sectPr>
      </w:pPr>
    </w:p>
    <w:p w:rsidR="00A87C5D" w:rsidRDefault="006B6442">
      <w:pPr>
        <w:pStyle w:val="Bodytext30"/>
        <w:shd w:val="clear" w:color="auto" w:fill="auto"/>
        <w:spacing w:line="220" w:lineRule="exact"/>
      </w:pPr>
      <w:r>
        <w:t>Case Two (10)</w:t>
      </w:r>
    </w:p>
    <w:sectPr w:rsidR="00A87C5D" w:rsidSect="00A87C5D">
      <w:pgSz w:w="12240" w:h="15840"/>
      <w:pgMar w:top="8505" w:right="9437" w:bottom="7060" w:left="1421"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6442" w:rsidRDefault="006B6442" w:rsidP="00A87C5D">
      <w:r>
        <w:separator/>
      </w:r>
    </w:p>
  </w:endnote>
  <w:endnote w:type="continuationSeparator" w:id="1">
    <w:p w:rsidR="006B6442" w:rsidRDefault="006B6442" w:rsidP="00A87C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rdiaUPC">
    <w:panose1 w:val="020B03040202020202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26" type="#_x0000_t202" style="position:absolute;margin-left:72.6pt;margin-top:732.25pt;width:467.5pt;height:10.1pt;z-index:-188744064;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tabs>
                    <w:tab w:val="right" w:pos="9350"/>
                  </w:tabs>
                  <w:spacing w:line="240" w:lineRule="auto"/>
                </w:pPr>
                <w:r>
                  <w:rPr>
                    <w:rStyle w:val="Headerorfooter1"/>
                    <w:b/>
                    <w:bCs/>
                  </w:rPr>
                  <w:t xml:space="preserve">Page </w:t>
                </w:r>
                <w:fldSimple w:instr=" PAGE \* MERGEFORMAT ">
                  <w:r w:rsidR="00DB1FCF" w:rsidRPr="00DB1FCF">
                    <w:rPr>
                      <w:rStyle w:val="Headerorfooter1"/>
                      <w:b/>
                      <w:bCs/>
                      <w:noProof/>
                    </w:rPr>
                    <w:t>3</w:t>
                  </w:r>
                </w:fldSimple>
                <w:r>
                  <w:rPr>
                    <w:rStyle w:val="Headerorfooter1"/>
                    <w:b/>
                    <w:bCs/>
                  </w:rPr>
                  <w:tab/>
                  <w:t>LL.B Exit Exam Part I, NEAEA 2012 (2004 E.C.)</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27" type="#_x0000_t202" style="position:absolute;margin-left:72.6pt;margin-top:732.25pt;width:467.5pt;height:10.1pt;z-index:-188744063;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tabs>
                    <w:tab w:val="right" w:pos="9350"/>
                  </w:tabs>
                  <w:spacing w:line="240" w:lineRule="auto"/>
                </w:pPr>
                <w:r>
                  <w:rPr>
                    <w:rStyle w:val="Headerorfooter1"/>
                    <w:b/>
                    <w:bCs/>
                  </w:rPr>
                  <w:t xml:space="preserve">Page </w:t>
                </w:r>
                <w:fldSimple w:instr=" PAGE \* MERGEFORMAT ">
                  <w:r>
                    <w:rPr>
                      <w:rStyle w:val="Headerorfooter1"/>
                      <w:b/>
                      <w:bCs/>
                    </w:rPr>
                    <w:t>#</w:t>
                  </w:r>
                </w:fldSimple>
                <w:r>
                  <w:rPr>
                    <w:rStyle w:val="Headerorfooter1"/>
                    <w:b/>
                    <w:bCs/>
                  </w:rPr>
                  <w:tab/>
                  <w:t>LL.B Exit Exam Part I, NEAEA 2012 (2004 E.C.)</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32" type="#_x0000_t202" style="position:absolute;margin-left:72.25pt;margin-top:732.25pt;width:467.5pt;height:10.1pt;z-index:-188744061;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tabs>
                    <w:tab w:val="right" w:pos="9350"/>
                  </w:tabs>
                  <w:spacing w:line="240" w:lineRule="auto"/>
                </w:pPr>
                <w:r>
                  <w:rPr>
                    <w:rStyle w:val="Headerorfooter1"/>
                    <w:b/>
                    <w:bCs/>
                  </w:rPr>
                  <w:t xml:space="preserve">Page </w:t>
                </w:r>
                <w:fldSimple w:instr=" PAGE \* MERGEFORMAT ">
                  <w:r>
                    <w:rPr>
                      <w:rStyle w:val="Headerorfooter1"/>
                      <w:b/>
                      <w:bCs/>
                    </w:rPr>
                    <w:t>#</w:t>
                  </w:r>
                </w:fldSimple>
                <w:r>
                  <w:rPr>
                    <w:rStyle w:val="Headerorfooter1"/>
                    <w:b/>
                    <w:bCs/>
                  </w:rPr>
                  <w:tab/>
                  <w:t>LL.B Exit Exam Part I, NEAEA 2012 (2004 E.C.)</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37" type="#_x0000_t202" style="position:absolute;margin-left:72.25pt;margin-top:732.25pt;width:467.5pt;height:10.1pt;z-index:-188744058;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tabs>
                    <w:tab w:val="right" w:pos="9350"/>
                  </w:tabs>
                  <w:spacing w:line="240" w:lineRule="auto"/>
                </w:pPr>
                <w:r>
                  <w:rPr>
                    <w:rStyle w:val="Headerorfooter1"/>
                    <w:b/>
                    <w:bCs/>
                  </w:rPr>
                  <w:t xml:space="preserve">Page </w:t>
                </w:r>
                <w:fldSimple w:instr=" PAGE \* MERGEFORMAT ">
                  <w:r>
                    <w:rPr>
                      <w:rStyle w:val="Headerorfooter1"/>
                      <w:b/>
                      <w:bCs/>
                    </w:rPr>
                    <w:t>#</w:t>
                  </w:r>
                </w:fldSimple>
                <w:r>
                  <w:rPr>
                    <w:rStyle w:val="Headerorfooter1"/>
                    <w:b/>
                    <w:bCs/>
                  </w:rPr>
                  <w:tab/>
                  <w:t>LL.B Exit Exam Part I, NEAEA 2012 (2004 E.C.)</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40" type="#_x0000_t202" style="position:absolute;margin-left:72.25pt;margin-top:732.25pt;width:467.5pt;height:10.1pt;z-index:-188744055;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tabs>
                    <w:tab w:val="right" w:pos="9350"/>
                  </w:tabs>
                  <w:spacing w:line="240" w:lineRule="auto"/>
                </w:pPr>
                <w:r>
                  <w:rPr>
                    <w:rStyle w:val="Headerorfooter1"/>
                    <w:b/>
                    <w:bCs/>
                  </w:rPr>
                  <w:t xml:space="preserve">Page </w:t>
                </w:r>
                <w:fldSimple w:instr=" PAGE \* MERGEFORMAT ">
                  <w:r>
                    <w:rPr>
                      <w:rStyle w:val="Headerorfooter1"/>
                      <w:b/>
                      <w:bCs/>
                    </w:rPr>
                    <w:t>#</w:t>
                  </w:r>
                </w:fldSimple>
                <w:r>
                  <w:rPr>
                    <w:rStyle w:val="Headerorfooter1"/>
                    <w:b/>
                    <w:bCs/>
                  </w:rPr>
                  <w:tab/>
                  <w:t>LL.B Exit Exam Part I, NEAEA 2012 (2004 E.C.)</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6442" w:rsidRDefault="006B6442"/>
  </w:footnote>
  <w:footnote w:type="continuationSeparator" w:id="1">
    <w:p w:rsidR="006B6442" w:rsidRDefault="006B6442"/>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31" type="#_x0000_t202" style="position:absolute;margin-left:368.15pt;margin-top:74.15pt;width:50.15pt;height:7.9pt;z-index:-188744062;mso-wrap-style:none;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spacing w:line="240" w:lineRule="auto"/>
                </w:pPr>
                <w:r>
                  <w:rPr>
                    <w:rStyle w:val="Headerorfooter1"/>
                    <w:b/>
                    <w:bCs/>
                  </w:rPr>
                  <w:t>CODE NO.</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35" type="#_x0000_t202" style="position:absolute;margin-left:72.25pt;margin-top:99.6pt;width:8.15pt;height:8.15pt;z-index:-188744060;mso-wrap-style:none;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spacing w:line="240" w:lineRule="auto"/>
                </w:pPr>
                <w:r>
                  <w:rPr>
                    <w:rStyle w:val="Headerorfooter1"/>
                    <w:b/>
                    <w:bCs/>
                  </w:rPr>
                  <w:t>3.</w:t>
                </w:r>
              </w:p>
            </w:txbxContent>
          </v:textbox>
          <w10:wrap anchorx="page" anchory="page"/>
        </v:shape>
      </w:pict>
    </w:r>
    <w:r w:rsidRPr="00A87C5D">
      <w:pict>
        <v:shape id="_x0000_s1036" type="#_x0000_t202" style="position:absolute;margin-left:368.15pt;margin-top:74.15pt;width:50.15pt;height:7.9pt;z-index:-188744059;mso-wrap-style:none;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spacing w:line="240" w:lineRule="auto"/>
                </w:pPr>
                <w:r>
                  <w:rPr>
                    <w:rStyle w:val="Headerorfooter1"/>
                    <w:b/>
                    <w:bCs/>
                  </w:rPr>
                  <w:t>CODE NO.</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C5D" w:rsidRDefault="00A87C5D">
    <w:pPr>
      <w:rPr>
        <w:sz w:val="2"/>
        <w:szCs w:val="2"/>
      </w:rPr>
    </w:pPr>
    <w:r w:rsidRPr="00A87C5D">
      <w:pict>
        <v:shapetype id="_x0000_t202" coordsize="21600,21600" o:spt="202" path="m,l,21600r21600,l21600,xe">
          <v:stroke joinstyle="miter"/>
          <v:path gradientshapeok="t" o:connecttype="rect"/>
        </v:shapetype>
        <v:shape id="_x0000_s1038" type="#_x0000_t202" style="position:absolute;margin-left:72.95pt;margin-top:156.7pt;width:7.45pt;height:8.15pt;z-index:-188744057;mso-wrap-style:none;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spacing w:line="240" w:lineRule="auto"/>
                </w:pPr>
                <w:r>
                  <w:rPr>
                    <w:rStyle w:val="Headerorfooter1"/>
                    <w:b/>
                    <w:bCs/>
                  </w:rPr>
                  <w:t>1.</w:t>
                </w:r>
              </w:p>
            </w:txbxContent>
          </v:textbox>
          <w10:wrap anchorx="page" anchory="page"/>
        </v:shape>
      </w:pict>
    </w:r>
    <w:r w:rsidRPr="00A87C5D">
      <w:pict>
        <v:shape id="_x0000_s1039" type="#_x0000_t202" style="position:absolute;margin-left:368.15pt;margin-top:74.15pt;width:50.15pt;height:7.9pt;z-index:-188744056;mso-wrap-style:none;mso-wrap-distance-left:5pt;mso-wrap-distance-right:5pt;mso-position-horizontal-relative:page;mso-position-vertical-relative:page" wrapcoords="0 0" filled="f" stroked="f">
          <v:textbox style="mso-fit-shape-to-text:t" inset="0,0,0,0">
            <w:txbxContent>
              <w:p w:rsidR="00A87C5D" w:rsidRDefault="006B6442">
                <w:pPr>
                  <w:pStyle w:val="Headerorfooter0"/>
                  <w:shd w:val="clear" w:color="auto" w:fill="auto"/>
                  <w:spacing w:line="240" w:lineRule="auto"/>
                </w:pPr>
                <w:r>
                  <w:rPr>
                    <w:rStyle w:val="Headerorfooter1"/>
                    <w:b/>
                    <w:bCs/>
                  </w:rPr>
                  <w:t>CODE NO.</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6407B"/>
    <w:multiLevelType w:val="multilevel"/>
    <w:tmpl w:val="C8061C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7F7ECD"/>
    <w:multiLevelType w:val="multilevel"/>
    <w:tmpl w:val="C13EEA8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815532"/>
    <w:multiLevelType w:val="multilevel"/>
    <w:tmpl w:val="6D12C69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8D7526"/>
    <w:multiLevelType w:val="multilevel"/>
    <w:tmpl w:val="175A22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6744D9"/>
    <w:multiLevelType w:val="multilevel"/>
    <w:tmpl w:val="EAD0EEBE"/>
    <w:lvl w:ilvl="0">
      <w:start w:val="5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73E483A"/>
    <w:multiLevelType w:val="multilevel"/>
    <w:tmpl w:val="4824FB3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055D2B"/>
    <w:multiLevelType w:val="multilevel"/>
    <w:tmpl w:val="21D4445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B205938"/>
    <w:multiLevelType w:val="multilevel"/>
    <w:tmpl w:val="107E1D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DEC2E2D"/>
    <w:multiLevelType w:val="multilevel"/>
    <w:tmpl w:val="6C2409F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3D25878"/>
    <w:multiLevelType w:val="multilevel"/>
    <w:tmpl w:val="7BCE28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7103CE9"/>
    <w:multiLevelType w:val="multilevel"/>
    <w:tmpl w:val="F8F097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E401644"/>
    <w:multiLevelType w:val="multilevel"/>
    <w:tmpl w:val="B942A3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2DB3E4A"/>
    <w:multiLevelType w:val="multilevel"/>
    <w:tmpl w:val="DAA6A29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86A0929"/>
    <w:multiLevelType w:val="multilevel"/>
    <w:tmpl w:val="52CE1498"/>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D6C10AD"/>
    <w:multiLevelType w:val="multilevel"/>
    <w:tmpl w:val="D00632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EAF0207"/>
    <w:multiLevelType w:val="multilevel"/>
    <w:tmpl w:val="FF505DF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4C616E0"/>
    <w:multiLevelType w:val="multilevel"/>
    <w:tmpl w:val="7D98B2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5D82684"/>
    <w:multiLevelType w:val="multilevel"/>
    <w:tmpl w:val="BB1C9C5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EFF5199"/>
    <w:multiLevelType w:val="multilevel"/>
    <w:tmpl w:val="41DE44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2B535E3"/>
    <w:multiLevelType w:val="multilevel"/>
    <w:tmpl w:val="F52C3D1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35E0AD9"/>
    <w:multiLevelType w:val="multilevel"/>
    <w:tmpl w:val="A1D25F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6F3651C"/>
    <w:multiLevelType w:val="multilevel"/>
    <w:tmpl w:val="3E5849E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0352B42"/>
    <w:multiLevelType w:val="multilevel"/>
    <w:tmpl w:val="E2C2D7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155485D"/>
    <w:multiLevelType w:val="multilevel"/>
    <w:tmpl w:val="B46415E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D786B77"/>
    <w:multiLevelType w:val="multilevel"/>
    <w:tmpl w:val="0730FB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D786E41"/>
    <w:multiLevelType w:val="multilevel"/>
    <w:tmpl w:val="F544D1D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E7C5272"/>
    <w:multiLevelType w:val="multilevel"/>
    <w:tmpl w:val="29B8E3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12C7062"/>
    <w:multiLevelType w:val="multilevel"/>
    <w:tmpl w:val="646600D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3F839DC"/>
    <w:multiLevelType w:val="multilevel"/>
    <w:tmpl w:val="C150BDD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92A1F78"/>
    <w:multiLevelType w:val="multilevel"/>
    <w:tmpl w:val="F6E0B1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AF6731D"/>
    <w:multiLevelType w:val="multilevel"/>
    <w:tmpl w:val="F71A4F8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2"/>
  </w:num>
  <w:num w:numId="2">
    <w:abstractNumId w:val="23"/>
  </w:num>
  <w:num w:numId="3">
    <w:abstractNumId w:val="21"/>
  </w:num>
  <w:num w:numId="4">
    <w:abstractNumId w:val="25"/>
  </w:num>
  <w:num w:numId="5">
    <w:abstractNumId w:val="27"/>
  </w:num>
  <w:num w:numId="6">
    <w:abstractNumId w:val="30"/>
  </w:num>
  <w:num w:numId="7">
    <w:abstractNumId w:val="1"/>
  </w:num>
  <w:num w:numId="8">
    <w:abstractNumId w:val="26"/>
  </w:num>
  <w:num w:numId="9">
    <w:abstractNumId w:val="28"/>
  </w:num>
  <w:num w:numId="10">
    <w:abstractNumId w:val="13"/>
  </w:num>
  <w:num w:numId="11">
    <w:abstractNumId w:val="16"/>
  </w:num>
  <w:num w:numId="12">
    <w:abstractNumId w:val="19"/>
  </w:num>
  <w:num w:numId="13">
    <w:abstractNumId w:val="12"/>
  </w:num>
  <w:num w:numId="14">
    <w:abstractNumId w:val="0"/>
  </w:num>
  <w:num w:numId="15">
    <w:abstractNumId w:val="6"/>
  </w:num>
  <w:num w:numId="16">
    <w:abstractNumId w:val="11"/>
  </w:num>
  <w:num w:numId="17">
    <w:abstractNumId w:val="15"/>
  </w:num>
  <w:num w:numId="18">
    <w:abstractNumId w:val="2"/>
  </w:num>
  <w:num w:numId="19">
    <w:abstractNumId w:val="18"/>
  </w:num>
  <w:num w:numId="20">
    <w:abstractNumId w:val="29"/>
  </w:num>
  <w:num w:numId="21">
    <w:abstractNumId w:val="10"/>
  </w:num>
  <w:num w:numId="22">
    <w:abstractNumId w:val="3"/>
  </w:num>
  <w:num w:numId="23">
    <w:abstractNumId w:val="5"/>
  </w:num>
  <w:num w:numId="24">
    <w:abstractNumId w:val="20"/>
  </w:num>
  <w:num w:numId="25">
    <w:abstractNumId w:val="17"/>
  </w:num>
  <w:num w:numId="26">
    <w:abstractNumId w:val="8"/>
  </w:num>
  <w:num w:numId="27">
    <w:abstractNumId w:val="4"/>
  </w:num>
  <w:num w:numId="28">
    <w:abstractNumId w:val="14"/>
  </w:num>
  <w:num w:numId="29">
    <w:abstractNumId w:val="9"/>
  </w:num>
  <w:num w:numId="30">
    <w:abstractNumId w:val="7"/>
  </w:num>
  <w:num w:numId="3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20"/>
  <w:drawingGridHorizontalSpacing w:val="181"/>
  <w:drawingGridVerticalSpacing w:val="181"/>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doNotExpandShiftReturn/>
    <w:useFELayout/>
  </w:compat>
  <w:rsids>
    <w:rsidRoot w:val="00A87C5D"/>
    <w:rsid w:val="006B6442"/>
    <w:rsid w:val="00A87C5D"/>
    <w:rsid w:val="00DB1F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87C5D"/>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87C5D"/>
    <w:rPr>
      <w:color w:val="0066CC"/>
      <w:u w:val="single"/>
    </w:rPr>
  </w:style>
  <w:style w:type="character" w:customStyle="1" w:styleId="Heading3">
    <w:name w:val="Heading #3_"/>
    <w:basedOn w:val="DefaultParagraphFont"/>
    <w:link w:val="Heading30"/>
    <w:rsid w:val="00A87C5D"/>
    <w:rPr>
      <w:rFonts w:ascii="Times New Roman" w:eastAsia="Times New Roman" w:hAnsi="Times New Roman" w:cs="Times New Roman"/>
      <w:b/>
      <w:bCs/>
      <w:i w:val="0"/>
      <w:iCs w:val="0"/>
      <w:smallCaps w:val="0"/>
      <w:strike w:val="0"/>
      <w:sz w:val="28"/>
      <w:szCs w:val="28"/>
      <w:u w:val="none"/>
    </w:rPr>
  </w:style>
  <w:style w:type="character" w:customStyle="1" w:styleId="Bodytext2">
    <w:name w:val="Body text (2)_"/>
    <w:basedOn w:val="DefaultParagraphFont"/>
    <w:link w:val="Bodytext20"/>
    <w:rsid w:val="00A87C5D"/>
    <w:rPr>
      <w:rFonts w:ascii="Times New Roman" w:eastAsia="Times New Roman" w:hAnsi="Times New Roman" w:cs="Times New Roman"/>
      <w:b w:val="0"/>
      <w:bCs w:val="0"/>
      <w:i w:val="0"/>
      <w:iCs w:val="0"/>
      <w:smallCaps w:val="0"/>
      <w:strike w:val="0"/>
      <w:sz w:val="28"/>
      <w:szCs w:val="28"/>
      <w:u w:val="none"/>
    </w:rPr>
  </w:style>
  <w:style w:type="character" w:customStyle="1" w:styleId="Headerorfooter">
    <w:name w:val="Header or footer_"/>
    <w:basedOn w:val="DefaultParagraphFont"/>
    <w:link w:val="Headerorfooter0"/>
    <w:rsid w:val="00A87C5D"/>
    <w:rPr>
      <w:rFonts w:ascii="Times New Roman" w:eastAsia="Times New Roman" w:hAnsi="Times New Roman" w:cs="Times New Roman"/>
      <w:b/>
      <w:bCs/>
      <w:i w:val="0"/>
      <w:iCs w:val="0"/>
      <w:smallCaps w:val="0"/>
      <w:strike w:val="0"/>
      <w:sz w:val="21"/>
      <w:szCs w:val="21"/>
      <w:u w:val="none"/>
    </w:rPr>
  </w:style>
  <w:style w:type="character" w:customStyle="1" w:styleId="Headerorfooter1">
    <w:name w:val="Header or footer"/>
    <w:basedOn w:val="Headerorfooter"/>
    <w:rsid w:val="00A87C5D"/>
    <w:rPr>
      <w:color w:val="000000"/>
      <w:spacing w:val="0"/>
      <w:w w:val="100"/>
      <w:position w:val="0"/>
      <w:lang w:val="en-US" w:eastAsia="en-US" w:bidi="en-US"/>
    </w:rPr>
  </w:style>
  <w:style w:type="character" w:customStyle="1" w:styleId="Bodytext2Bold">
    <w:name w:val="Body text (2) + Bold"/>
    <w:basedOn w:val="Bodytext2"/>
    <w:rsid w:val="00A87C5D"/>
    <w:rPr>
      <w:b/>
      <w:bCs/>
      <w:color w:val="000000"/>
      <w:spacing w:val="0"/>
      <w:w w:val="100"/>
      <w:position w:val="0"/>
      <w:lang w:val="en-US" w:eastAsia="en-US" w:bidi="en-US"/>
    </w:rPr>
  </w:style>
  <w:style w:type="character" w:customStyle="1" w:styleId="Tablecaption">
    <w:name w:val="Table caption_"/>
    <w:basedOn w:val="DefaultParagraphFont"/>
    <w:link w:val="Tablecaption0"/>
    <w:rsid w:val="00A87C5D"/>
    <w:rPr>
      <w:rFonts w:ascii="Times New Roman" w:eastAsia="Times New Roman" w:hAnsi="Times New Roman" w:cs="Times New Roman"/>
      <w:b w:val="0"/>
      <w:bCs w:val="0"/>
      <w:i w:val="0"/>
      <w:iCs w:val="0"/>
      <w:smallCaps w:val="0"/>
      <w:strike w:val="0"/>
      <w:sz w:val="28"/>
      <w:szCs w:val="28"/>
      <w:u w:val="none"/>
    </w:rPr>
  </w:style>
  <w:style w:type="character" w:customStyle="1" w:styleId="TablecaptionBold">
    <w:name w:val="Table caption + Bold"/>
    <w:basedOn w:val="Tablecaption"/>
    <w:rsid w:val="00A87C5D"/>
    <w:rPr>
      <w:b/>
      <w:bCs/>
      <w:color w:val="000000"/>
      <w:spacing w:val="0"/>
      <w:w w:val="100"/>
      <w:position w:val="0"/>
      <w:lang w:val="en-US" w:eastAsia="en-US" w:bidi="en-US"/>
    </w:rPr>
  </w:style>
  <w:style w:type="character" w:customStyle="1" w:styleId="Bodytext21">
    <w:name w:val="Body text (2)"/>
    <w:basedOn w:val="Bodytext2"/>
    <w:rsid w:val="00A87C5D"/>
    <w:rPr>
      <w:color w:val="000000"/>
      <w:spacing w:val="0"/>
      <w:w w:val="100"/>
      <w:position w:val="0"/>
      <w:lang w:val="en-US" w:eastAsia="en-US" w:bidi="en-US"/>
    </w:rPr>
  </w:style>
  <w:style w:type="character" w:customStyle="1" w:styleId="Bodytext2Italic">
    <w:name w:val="Body text (2) + Italic"/>
    <w:basedOn w:val="Bodytext2"/>
    <w:rsid w:val="00A87C5D"/>
    <w:rPr>
      <w:i/>
      <w:iCs/>
      <w:color w:val="000000"/>
      <w:spacing w:val="0"/>
      <w:w w:val="100"/>
      <w:position w:val="0"/>
      <w:lang w:val="en-US" w:eastAsia="en-US" w:bidi="en-US"/>
    </w:rPr>
  </w:style>
  <w:style w:type="character" w:customStyle="1" w:styleId="Bodytext3Exact">
    <w:name w:val="Body text (3) Exact"/>
    <w:basedOn w:val="DefaultParagraphFont"/>
    <w:rsid w:val="00A87C5D"/>
    <w:rPr>
      <w:rFonts w:ascii="Times New Roman" w:eastAsia="Times New Roman" w:hAnsi="Times New Roman" w:cs="Times New Roman"/>
      <w:b/>
      <w:bCs/>
      <w:i w:val="0"/>
      <w:iCs w:val="0"/>
      <w:smallCaps w:val="0"/>
      <w:strike w:val="0"/>
      <w:sz w:val="22"/>
      <w:szCs w:val="22"/>
      <w:u w:val="none"/>
    </w:rPr>
  </w:style>
  <w:style w:type="character" w:customStyle="1" w:styleId="Bodytext3">
    <w:name w:val="Body text (3)_"/>
    <w:basedOn w:val="DefaultParagraphFont"/>
    <w:link w:val="Bodytext30"/>
    <w:rsid w:val="00A87C5D"/>
    <w:rPr>
      <w:rFonts w:ascii="Times New Roman" w:eastAsia="Times New Roman" w:hAnsi="Times New Roman" w:cs="Times New Roman"/>
      <w:b/>
      <w:bCs/>
      <w:i w:val="0"/>
      <w:iCs w:val="0"/>
      <w:smallCaps w:val="0"/>
      <w:strike w:val="0"/>
      <w:sz w:val="22"/>
      <w:szCs w:val="22"/>
      <w:u w:val="none"/>
    </w:rPr>
  </w:style>
  <w:style w:type="character" w:customStyle="1" w:styleId="Bodytext5Exact">
    <w:name w:val="Body text (5) Exact"/>
    <w:basedOn w:val="DefaultParagraphFont"/>
    <w:link w:val="Bodytext5"/>
    <w:rsid w:val="00A87C5D"/>
    <w:rPr>
      <w:rFonts w:ascii="Times New Roman" w:eastAsia="Times New Roman" w:hAnsi="Times New Roman" w:cs="Times New Roman"/>
      <w:b w:val="0"/>
      <w:bCs w:val="0"/>
      <w:i/>
      <w:iCs/>
      <w:smallCaps w:val="0"/>
      <w:strike w:val="0"/>
      <w:spacing w:val="0"/>
      <w:sz w:val="22"/>
      <w:szCs w:val="22"/>
      <w:u w:val="none"/>
    </w:rPr>
  </w:style>
  <w:style w:type="character" w:customStyle="1" w:styleId="Bodytext5Bold">
    <w:name w:val="Body text (5) + Bold"/>
    <w:aliases w:val="Not Italic Exact"/>
    <w:basedOn w:val="Bodytext5Exact"/>
    <w:rsid w:val="00A87C5D"/>
    <w:rPr>
      <w:b/>
      <w:bCs/>
      <w:i/>
      <w:iCs/>
      <w:color w:val="000000"/>
      <w:spacing w:val="0"/>
      <w:w w:val="100"/>
      <w:position w:val="0"/>
      <w:lang w:val="en-US" w:eastAsia="en-US" w:bidi="en-US"/>
    </w:rPr>
  </w:style>
  <w:style w:type="character" w:customStyle="1" w:styleId="Heading2">
    <w:name w:val="Heading #2_"/>
    <w:basedOn w:val="DefaultParagraphFont"/>
    <w:link w:val="Heading20"/>
    <w:rsid w:val="00A87C5D"/>
    <w:rPr>
      <w:rFonts w:ascii="Times New Roman" w:eastAsia="Times New Roman" w:hAnsi="Times New Roman" w:cs="Times New Roman"/>
      <w:b/>
      <w:bCs/>
      <w:i w:val="0"/>
      <w:iCs w:val="0"/>
      <w:smallCaps w:val="0"/>
      <w:strike w:val="0"/>
      <w:sz w:val="44"/>
      <w:szCs w:val="44"/>
      <w:u w:val="none"/>
    </w:rPr>
  </w:style>
  <w:style w:type="character" w:customStyle="1" w:styleId="Bodytext4">
    <w:name w:val="Body text (4)_"/>
    <w:basedOn w:val="DefaultParagraphFont"/>
    <w:link w:val="Bodytext40"/>
    <w:rsid w:val="00A87C5D"/>
    <w:rPr>
      <w:rFonts w:ascii="Times New Roman" w:eastAsia="Times New Roman" w:hAnsi="Times New Roman" w:cs="Times New Roman"/>
      <w:b/>
      <w:bCs/>
      <w:i/>
      <w:iCs/>
      <w:smallCaps w:val="0"/>
      <w:strike w:val="0"/>
      <w:sz w:val="38"/>
      <w:szCs w:val="38"/>
      <w:u w:val="none"/>
    </w:rPr>
  </w:style>
  <w:style w:type="character" w:customStyle="1" w:styleId="Heading1">
    <w:name w:val="Heading #1_"/>
    <w:basedOn w:val="DefaultParagraphFont"/>
    <w:link w:val="Heading10"/>
    <w:rsid w:val="00A87C5D"/>
    <w:rPr>
      <w:rFonts w:ascii="Times New Roman" w:eastAsia="Times New Roman" w:hAnsi="Times New Roman" w:cs="Times New Roman"/>
      <w:b w:val="0"/>
      <w:bCs w:val="0"/>
      <w:i w:val="0"/>
      <w:iCs w:val="0"/>
      <w:smallCaps w:val="0"/>
      <w:strike w:val="0"/>
      <w:spacing w:val="-10"/>
      <w:sz w:val="146"/>
      <w:szCs w:val="146"/>
      <w:u w:val="none"/>
    </w:rPr>
  </w:style>
  <w:style w:type="character" w:customStyle="1" w:styleId="Heading11">
    <w:name w:val="Heading #1"/>
    <w:basedOn w:val="Heading1"/>
    <w:rsid w:val="00A87C5D"/>
    <w:rPr>
      <w:color w:val="000000"/>
      <w:w w:val="100"/>
      <w:position w:val="0"/>
      <w:lang w:val="en-US" w:eastAsia="en-US" w:bidi="en-US"/>
    </w:rPr>
  </w:style>
  <w:style w:type="character" w:customStyle="1" w:styleId="Heading2Exact">
    <w:name w:val="Heading #2 Exact"/>
    <w:basedOn w:val="DefaultParagraphFont"/>
    <w:rsid w:val="00A87C5D"/>
    <w:rPr>
      <w:rFonts w:ascii="Times New Roman" w:eastAsia="Times New Roman" w:hAnsi="Times New Roman" w:cs="Times New Roman"/>
      <w:b/>
      <w:bCs/>
      <w:i w:val="0"/>
      <w:iCs w:val="0"/>
      <w:smallCaps w:val="0"/>
      <w:strike w:val="0"/>
      <w:sz w:val="44"/>
      <w:szCs w:val="44"/>
      <w:u w:val="none"/>
    </w:rPr>
  </w:style>
  <w:style w:type="character" w:customStyle="1" w:styleId="Bodytext6">
    <w:name w:val="Body text (6)_"/>
    <w:basedOn w:val="DefaultParagraphFont"/>
    <w:link w:val="Bodytext60"/>
    <w:rsid w:val="00A87C5D"/>
    <w:rPr>
      <w:rFonts w:ascii="Times New Roman" w:eastAsia="Times New Roman" w:hAnsi="Times New Roman" w:cs="Times New Roman"/>
      <w:b/>
      <w:bCs/>
      <w:i w:val="0"/>
      <w:iCs w:val="0"/>
      <w:smallCaps w:val="0"/>
      <w:strike w:val="0"/>
      <w:sz w:val="22"/>
      <w:szCs w:val="22"/>
      <w:u w:val="none"/>
    </w:rPr>
  </w:style>
  <w:style w:type="character" w:customStyle="1" w:styleId="Bodytext7">
    <w:name w:val="Body text (7)_"/>
    <w:basedOn w:val="DefaultParagraphFont"/>
    <w:link w:val="Bodytext70"/>
    <w:rsid w:val="00A87C5D"/>
    <w:rPr>
      <w:rFonts w:ascii="Times New Roman" w:eastAsia="Times New Roman" w:hAnsi="Times New Roman" w:cs="Times New Roman"/>
      <w:b/>
      <w:bCs/>
      <w:i w:val="0"/>
      <w:iCs w:val="0"/>
      <w:smallCaps w:val="0"/>
      <w:strike w:val="0"/>
      <w:sz w:val="28"/>
      <w:szCs w:val="28"/>
      <w:u w:val="none"/>
    </w:rPr>
  </w:style>
  <w:style w:type="character" w:customStyle="1" w:styleId="Bodytext7NotBold">
    <w:name w:val="Body text (7) + Not Bold"/>
    <w:basedOn w:val="Bodytext7"/>
    <w:rsid w:val="00A87C5D"/>
    <w:rPr>
      <w:b/>
      <w:bCs/>
      <w:color w:val="000000"/>
      <w:spacing w:val="0"/>
      <w:w w:val="100"/>
      <w:position w:val="0"/>
      <w:lang w:val="en-US" w:eastAsia="en-US" w:bidi="en-US"/>
    </w:rPr>
  </w:style>
  <w:style w:type="character" w:customStyle="1" w:styleId="Tablecaption2">
    <w:name w:val="Table caption (2)_"/>
    <w:basedOn w:val="DefaultParagraphFont"/>
    <w:link w:val="Tablecaption20"/>
    <w:rsid w:val="00A87C5D"/>
    <w:rPr>
      <w:rFonts w:ascii="Times New Roman" w:eastAsia="Times New Roman" w:hAnsi="Times New Roman" w:cs="Times New Roman"/>
      <w:b/>
      <w:bCs/>
      <w:i w:val="0"/>
      <w:iCs w:val="0"/>
      <w:smallCaps w:val="0"/>
      <w:strike w:val="0"/>
      <w:sz w:val="28"/>
      <w:szCs w:val="28"/>
      <w:u w:val="none"/>
    </w:rPr>
  </w:style>
  <w:style w:type="character" w:customStyle="1" w:styleId="Bodytext8">
    <w:name w:val="Body text (8)_"/>
    <w:basedOn w:val="DefaultParagraphFont"/>
    <w:link w:val="Bodytext80"/>
    <w:rsid w:val="00A87C5D"/>
    <w:rPr>
      <w:rFonts w:ascii="CordiaUPC" w:eastAsia="CordiaUPC" w:hAnsi="CordiaUPC" w:cs="CordiaUPC"/>
      <w:b/>
      <w:bCs/>
      <w:i w:val="0"/>
      <w:iCs w:val="0"/>
      <w:smallCaps w:val="0"/>
      <w:strike w:val="0"/>
      <w:sz w:val="54"/>
      <w:szCs w:val="54"/>
      <w:u w:val="none"/>
    </w:rPr>
  </w:style>
  <w:style w:type="character" w:customStyle="1" w:styleId="Bodytext8TimesNewRoman">
    <w:name w:val="Body text (8) + Times New Roman"/>
    <w:aliases w:val="12 pt"/>
    <w:basedOn w:val="Bodytext8"/>
    <w:rsid w:val="00A87C5D"/>
    <w:rPr>
      <w:rFonts w:ascii="Times New Roman" w:eastAsia="Times New Roman" w:hAnsi="Times New Roman" w:cs="Times New Roman"/>
      <w:b/>
      <w:bCs/>
      <w:color w:val="000000"/>
      <w:spacing w:val="0"/>
      <w:w w:val="100"/>
      <w:position w:val="0"/>
      <w:sz w:val="24"/>
      <w:szCs w:val="24"/>
      <w:lang w:val="en-US" w:eastAsia="en-US" w:bidi="en-US"/>
    </w:rPr>
  </w:style>
  <w:style w:type="character" w:customStyle="1" w:styleId="Bodytext9Exact">
    <w:name w:val="Body text (9) Exact"/>
    <w:basedOn w:val="DefaultParagraphFont"/>
    <w:link w:val="Bodytext9"/>
    <w:rsid w:val="00A87C5D"/>
    <w:rPr>
      <w:rFonts w:ascii="CordiaUPC" w:eastAsia="CordiaUPC" w:hAnsi="CordiaUPC" w:cs="CordiaUPC"/>
      <w:b/>
      <w:bCs/>
      <w:i w:val="0"/>
      <w:iCs w:val="0"/>
      <w:smallCaps w:val="0"/>
      <w:strike w:val="0"/>
      <w:sz w:val="48"/>
      <w:szCs w:val="48"/>
      <w:u w:val="none"/>
    </w:rPr>
  </w:style>
  <w:style w:type="character" w:customStyle="1" w:styleId="Bodytext9TimesNewRoman">
    <w:name w:val="Body text (9) + Times New Roman"/>
    <w:aliases w:val="11.5 pt Exact"/>
    <w:basedOn w:val="Bodytext9Exact"/>
    <w:rsid w:val="00A87C5D"/>
    <w:rPr>
      <w:rFonts w:ascii="Times New Roman" w:eastAsia="Times New Roman" w:hAnsi="Times New Roman" w:cs="Times New Roman"/>
      <w:b/>
      <w:bCs/>
      <w:color w:val="000000"/>
      <w:spacing w:val="0"/>
      <w:w w:val="100"/>
      <w:position w:val="0"/>
      <w:sz w:val="23"/>
      <w:szCs w:val="23"/>
      <w:lang w:val="en-US" w:eastAsia="en-US" w:bidi="en-US"/>
    </w:rPr>
  </w:style>
  <w:style w:type="paragraph" w:customStyle="1" w:styleId="Heading30">
    <w:name w:val="Heading #3"/>
    <w:basedOn w:val="Normal"/>
    <w:link w:val="Heading3"/>
    <w:rsid w:val="00A87C5D"/>
    <w:pPr>
      <w:shd w:val="clear" w:color="auto" w:fill="FFFFFF"/>
      <w:spacing w:after="360" w:line="0" w:lineRule="atLeast"/>
      <w:ind w:hanging="740"/>
      <w:jc w:val="both"/>
      <w:outlineLvl w:val="2"/>
    </w:pPr>
    <w:rPr>
      <w:rFonts w:ascii="Times New Roman" w:eastAsia="Times New Roman" w:hAnsi="Times New Roman" w:cs="Times New Roman"/>
      <w:b/>
      <w:bCs/>
      <w:sz w:val="28"/>
      <w:szCs w:val="28"/>
    </w:rPr>
  </w:style>
  <w:style w:type="paragraph" w:customStyle="1" w:styleId="Bodytext20">
    <w:name w:val="Body text (2)"/>
    <w:basedOn w:val="Normal"/>
    <w:link w:val="Bodytext2"/>
    <w:rsid w:val="00A87C5D"/>
    <w:pPr>
      <w:shd w:val="clear" w:color="auto" w:fill="FFFFFF"/>
      <w:spacing w:before="360" w:after="240" w:line="322" w:lineRule="exact"/>
      <w:ind w:hanging="900"/>
      <w:jc w:val="both"/>
    </w:pPr>
    <w:rPr>
      <w:rFonts w:ascii="Times New Roman" w:eastAsia="Times New Roman" w:hAnsi="Times New Roman" w:cs="Times New Roman"/>
      <w:sz w:val="28"/>
      <w:szCs w:val="28"/>
    </w:rPr>
  </w:style>
  <w:style w:type="paragraph" w:customStyle="1" w:styleId="Headerorfooter0">
    <w:name w:val="Header or footer"/>
    <w:basedOn w:val="Normal"/>
    <w:link w:val="Headerorfooter"/>
    <w:rsid w:val="00A87C5D"/>
    <w:pPr>
      <w:shd w:val="clear" w:color="auto" w:fill="FFFFFF"/>
      <w:spacing w:line="0" w:lineRule="atLeast"/>
    </w:pPr>
    <w:rPr>
      <w:rFonts w:ascii="Times New Roman" w:eastAsia="Times New Roman" w:hAnsi="Times New Roman" w:cs="Times New Roman"/>
      <w:b/>
      <w:bCs/>
      <w:sz w:val="21"/>
      <w:szCs w:val="21"/>
    </w:rPr>
  </w:style>
  <w:style w:type="paragraph" w:customStyle="1" w:styleId="Tablecaption0">
    <w:name w:val="Table caption"/>
    <w:basedOn w:val="Normal"/>
    <w:link w:val="Tablecaption"/>
    <w:rsid w:val="00A87C5D"/>
    <w:pPr>
      <w:shd w:val="clear" w:color="auto" w:fill="FFFFFF"/>
      <w:spacing w:line="0" w:lineRule="atLeast"/>
    </w:pPr>
    <w:rPr>
      <w:rFonts w:ascii="Times New Roman" w:eastAsia="Times New Roman" w:hAnsi="Times New Roman" w:cs="Times New Roman"/>
      <w:sz w:val="28"/>
      <w:szCs w:val="28"/>
    </w:rPr>
  </w:style>
  <w:style w:type="paragraph" w:customStyle="1" w:styleId="Bodytext30">
    <w:name w:val="Body text (3)"/>
    <w:basedOn w:val="Normal"/>
    <w:link w:val="Bodytext3"/>
    <w:rsid w:val="00A87C5D"/>
    <w:pPr>
      <w:shd w:val="clear" w:color="auto" w:fill="FFFFFF"/>
      <w:spacing w:line="0" w:lineRule="atLeast"/>
    </w:pPr>
    <w:rPr>
      <w:rFonts w:ascii="Times New Roman" w:eastAsia="Times New Roman" w:hAnsi="Times New Roman" w:cs="Times New Roman"/>
      <w:b/>
      <w:bCs/>
      <w:sz w:val="22"/>
      <w:szCs w:val="22"/>
    </w:rPr>
  </w:style>
  <w:style w:type="paragraph" w:customStyle="1" w:styleId="Bodytext5">
    <w:name w:val="Body text (5)"/>
    <w:basedOn w:val="Normal"/>
    <w:link w:val="Bodytext5Exact"/>
    <w:rsid w:val="00A87C5D"/>
    <w:pPr>
      <w:shd w:val="clear" w:color="auto" w:fill="FFFFFF"/>
      <w:spacing w:line="0" w:lineRule="atLeast"/>
    </w:pPr>
    <w:rPr>
      <w:rFonts w:ascii="Times New Roman" w:eastAsia="Times New Roman" w:hAnsi="Times New Roman" w:cs="Times New Roman"/>
      <w:i/>
      <w:iCs/>
      <w:sz w:val="22"/>
      <w:szCs w:val="22"/>
    </w:rPr>
  </w:style>
  <w:style w:type="paragraph" w:customStyle="1" w:styleId="Heading20">
    <w:name w:val="Heading #2"/>
    <w:basedOn w:val="Normal"/>
    <w:link w:val="Heading2"/>
    <w:rsid w:val="00A87C5D"/>
    <w:pPr>
      <w:shd w:val="clear" w:color="auto" w:fill="FFFFFF"/>
      <w:spacing w:after="240" w:line="576" w:lineRule="exact"/>
      <w:jc w:val="center"/>
      <w:outlineLvl w:val="1"/>
    </w:pPr>
    <w:rPr>
      <w:rFonts w:ascii="Times New Roman" w:eastAsia="Times New Roman" w:hAnsi="Times New Roman" w:cs="Times New Roman"/>
      <w:b/>
      <w:bCs/>
      <w:sz w:val="44"/>
      <w:szCs w:val="44"/>
    </w:rPr>
  </w:style>
  <w:style w:type="paragraph" w:customStyle="1" w:styleId="Bodytext40">
    <w:name w:val="Body text (4)"/>
    <w:basedOn w:val="Normal"/>
    <w:link w:val="Bodytext4"/>
    <w:rsid w:val="00A87C5D"/>
    <w:pPr>
      <w:shd w:val="clear" w:color="auto" w:fill="FFFFFF"/>
      <w:spacing w:before="240" w:after="960" w:line="0" w:lineRule="atLeast"/>
      <w:jc w:val="center"/>
    </w:pPr>
    <w:rPr>
      <w:rFonts w:ascii="Times New Roman" w:eastAsia="Times New Roman" w:hAnsi="Times New Roman" w:cs="Times New Roman"/>
      <w:b/>
      <w:bCs/>
      <w:i/>
      <w:iCs/>
      <w:sz w:val="38"/>
      <w:szCs w:val="38"/>
    </w:rPr>
  </w:style>
  <w:style w:type="paragraph" w:customStyle="1" w:styleId="Heading10">
    <w:name w:val="Heading #1"/>
    <w:basedOn w:val="Normal"/>
    <w:link w:val="Heading1"/>
    <w:rsid w:val="00A87C5D"/>
    <w:pPr>
      <w:shd w:val="clear" w:color="auto" w:fill="FFFFFF"/>
      <w:spacing w:line="0" w:lineRule="atLeast"/>
      <w:outlineLvl w:val="0"/>
    </w:pPr>
    <w:rPr>
      <w:rFonts w:ascii="Times New Roman" w:eastAsia="Times New Roman" w:hAnsi="Times New Roman" w:cs="Times New Roman"/>
      <w:spacing w:val="-10"/>
      <w:sz w:val="146"/>
      <w:szCs w:val="146"/>
    </w:rPr>
  </w:style>
  <w:style w:type="paragraph" w:customStyle="1" w:styleId="Bodytext60">
    <w:name w:val="Body text (6)"/>
    <w:basedOn w:val="Normal"/>
    <w:link w:val="Bodytext6"/>
    <w:rsid w:val="00A87C5D"/>
    <w:pPr>
      <w:shd w:val="clear" w:color="auto" w:fill="FFFFFF"/>
      <w:spacing w:after="360" w:line="0" w:lineRule="atLeast"/>
    </w:pPr>
    <w:rPr>
      <w:rFonts w:ascii="Times New Roman" w:eastAsia="Times New Roman" w:hAnsi="Times New Roman" w:cs="Times New Roman"/>
      <w:b/>
      <w:bCs/>
      <w:sz w:val="22"/>
      <w:szCs w:val="22"/>
    </w:rPr>
  </w:style>
  <w:style w:type="paragraph" w:customStyle="1" w:styleId="Bodytext70">
    <w:name w:val="Body text (7)"/>
    <w:basedOn w:val="Normal"/>
    <w:link w:val="Bodytext7"/>
    <w:rsid w:val="00A87C5D"/>
    <w:pPr>
      <w:shd w:val="clear" w:color="auto" w:fill="FFFFFF"/>
      <w:spacing w:before="360" w:after="720" w:line="0" w:lineRule="atLeast"/>
    </w:pPr>
    <w:rPr>
      <w:rFonts w:ascii="Times New Roman" w:eastAsia="Times New Roman" w:hAnsi="Times New Roman" w:cs="Times New Roman"/>
      <w:b/>
      <w:bCs/>
      <w:sz w:val="28"/>
      <w:szCs w:val="28"/>
    </w:rPr>
  </w:style>
  <w:style w:type="paragraph" w:customStyle="1" w:styleId="Tablecaption20">
    <w:name w:val="Table caption (2)"/>
    <w:basedOn w:val="Normal"/>
    <w:link w:val="Tablecaption2"/>
    <w:rsid w:val="00A87C5D"/>
    <w:pPr>
      <w:shd w:val="clear" w:color="auto" w:fill="FFFFFF"/>
      <w:spacing w:line="0" w:lineRule="atLeast"/>
    </w:pPr>
    <w:rPr>
      <w:rFonts w:ascii="Times New Roman" w:eastAsia="Times New Roman" w:hAnsi="Times New Roman" w:cs="Times New Roman"/>
      <w:b/>
      <w:bCs/>
      <w:sz w:val="28"/>
      <w:szCs w:val="28"/>
    </w:rPr>
  </w:style>
  <w:style w:type="paragraph" w:customStyle="1" w:styleId="Bodytext80">
    <w:name w:val="Body text (8)"/>
    <w:basedOn w:val="Normal"/>
    <w:link w:val="Bodytext8"/>
    <w:rsid w:val="00A87C5D"/>
    <w:pPr>
      <w:shd w:val="clear" w:color="auto" w:fill="FFFFFF"/>
      <w:spacing w:before="1680" w:after="2400" w:line="0" w:lineRule="atLeast"/>
    </w:pPr>
    <w:rPr>
      <w:rFonts w:ascii="CordiaUPC" w:eastAsia="CordiaUPC" w:hAnsi="CordiaUPC" w:cs="CordiaUPC"/>
      <w:b/>
      <w:bCs/>
      <w:sz w:val="54"/>
      <w:szCs w:val="54"/>
    </w:rPr>
  </w:style>
  <w:style w:type="paragraph" w:customStyle="1" w:styleId="Bodytext9">
    <w:name w:val="Body text (9)"/>
    <w:basedOn w:val="Normal"/>
    <w:link w:val="Bodytext9Exact"/>
    <w:rsid w:val="00A87C5D"/>
    <w:pPr>
      <w:shd w:val="clear" w:color="auto" w:fill="FFFFFF"/>
      <w:spacing w:line="0" w:lineRule="atLeast"/>
    </w:pPr>
    <w:rPr>
      <w:rFonts w:ascii="CordiaUPC" w:eastAsia="CordiaUPC" w:hAnsi="CordiaUPC" w:cs="CordiaUPC"/>
      <w:b/>
      <w:bCs/>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2340</Words>
  <Characters>13341</Characters>
  <Application>Microsoft Office Word</Application>
  <DocSecurity>0</DocSecurity>
  <Lines>111</Lines>
  <Paragraphs>31</Paragraphs>
  <ScaleCrop>false</ScaleCrop>
  <Company/>
  <LinksUpToDate>false</LinksUpToDate>
  <CharactersWithSpaces>15650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1</cp:revision>
  <dcterms:created xsi:type="dcterms:W3CDTF">2017-06-27T17:58:00Z</dcterms:created>
  <dcterms:modified xsi:type="dcterms:W3CDTF">2017-06-27T17:58:00Z</dcterms:modified>
</cp:coreProperties>
</file>