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43B2" w:rsidRDefault="00F244EE">
      <w:pPr>
        <w:pStyle w:val="Heading30"/>
        <w:keepNext/>
        <w:keepLines/>
        <w:shd w:val="clear" w:color="auto" w:fill="auto"/>
        <w:spacing w:after="215"/>
      </w:pPr>
      <w:bookmarkStart w:id="0" w:name="bookmark0"/>
      <w:r>
        <w:t>Section I: Choose the best answer for every question from the choices provided. (25%) (One Point Each)</w:t>
      </w:r>
      <w:bookmarkEnd w:id="0"/>
    </w:p>
    <w:p w:rsidR="001E43B2" w:rsidRDefault="00F244EE">
      <w:pPr>
        <w:pStyle w:val="Bodytext20"/>
        <w:numPr>
          <w:ilvl w:val="0"/>
          <w:numId w:val="3"/>
        </w:numPr>
        <w:shd w:val="clear" w:color="auto" w:fill="auto"/>
        <w:tabs>
          <w:tab w:val="left" w:pos="350"/>
        </w:tabs>
        <w:spacing w:before="0" w:after="184"/>
        <w:ind w:left="380" w:hanging="380"/>
      </w:pPr>
      <w:r>
        <w:t xml:space="preserve">Assume an agency wants to design and implement a development project in a society. Which of the following principles is most useful to the success of </w:t>
      </w:r>
      <w:r>
        <w:t>its project?</w:t>
      </w:r>
    </w:p>
    <w:p w:rsidR="001E43B2" w:rsidRDefault="00F244EE">
      <w:pPr>
        <w:pStyle w:val="Bodytext20"/>
        <w:numPr>
          <w:ilvl w:val="0"/>
          <w:numId w:val="4"/>
        </w:numPr>
        <w:shd w:val="clear" w:color="auto" w:fill="auto"/>
        <w:tabs>
          <w:tab w:val="left" w:pos="962"/>
        </w:tabs>
        <w:spacing w:before="0" w:after="0" w:line="274" w:lineRule="exact"/>
        <w:ind w:left="560" w:firstLine="0"/>
        <w:jc w:val="both"/>
      </w:pPr>
      <w:r>
        <w:t>Principle of due process of law.</w:t>
      </w:r>
    </w:p>
    <w:p w:rsidR="001E43B2" w:rsidRDefault="00F244EE">
      <w:pPr>
        <w:pStyle w:val="Bodytext20"/>
        <w:numPr>
          <w:ilvl w:val="0"/>
          <w:numId w:val="4"/>
        </w:numPr>
        <w:shd w:val="clear" w:color="auto" w:fill="auto"/>
        <w:tabs>
          <w:tab w:val="left" w:pos="962"/>
        </w:tabs>
        <w:spacing w:before="0" w:after="0" w:line="274" w:lineRule="exact"/>
        <w:ind w:left="560" w:firstLine="0"/>
        <w:jc w:val="both"/>
      </w:pPr>
      <w:r>
        <w:t>Principle of participation.</w:t>
      </w:r>
    </w:p>
    <w:p w:rsidR="001E43B2" w:rsidRDefault="00F244EE">
      <w:pPr>
        <w:pStyle w:val="Bodytext20"/>
        <w:numPr>
          <w:ilvl w:val="0"/>
          <w:numId w:val="4"/>
        </w:numPr>
        <w:shd w:val="clear" w:color="auto" w:fill="auto"/>
        <w:tabs>
          <w:tab w:val="left" w:pos="962"/>
        </w:tabs>
        <w:spacing w:before="0" w:after="0" w:line="274" w:lineRule="exact"/>
        <w:ind w:left="560" w:firstLine="0"/>
        <w:jc w:val="both"/>
      </w:pPr>
      <w:r>
        <w:t>Principle of rule of law.</w:t>
      </w:r>
    </w:p>
    <w:p w:rsidR="001E43B2" w:rsidRDefault="00F244EE">
      <w:pPr>
        <w:pStyle w:val="Bodytext20"/>
        <w:numPr>
          <w:ilvl w:val="0"/>
          <w:numId w:val="4"/>
        </w:numPr>
        <w:shd w:val="clear" w:color="auto" w:fill="auto"/>
        <w:tabs>
          <w:tab w:val="left" w:pos="971"/>
        </w:tabs>
        <w:spacing w:before="0" w:after="0" w:line="274" w:lineRule="exact"/>
        <w:ind w:left="560" w:firstLine="0"/>
        <w:jc w:val="both"/>
      </w:pPr>
      <w:r>
        <w:t>Principle of accountability.</w:t>
      </w:r>
    </w:p>
    <w:p w:rsidR="001E43B2" w:rsidRDefault="00F244EE">
      <w:pPr>
        <w:pStyle w:val="Bodytext20"/>
        <w:numPr>
          <w:ilvl w:val="0"/>
          <w:numId w:val="4"/>
        </w:numPr>
        <w:shd w:val="clear" w:color="auto" w:fill="auto"/>
        <w:tabs>
          <w:tab w:val="left" w:pos="971"/>
        </w:tabs>
        <w:spacing w:before="0" w:after="207" w:line="274" w:lineRule="exact"/>
        <w:ind w:left="560" w:firstLine="0"/>
        <w:jc w:val="both"/>
      </w:pPr>
      <w:r>
        <w:t>Principle of the exhaustion of remedies</w:t>
      </w:r>
    </w:p>
    <w:p w:rsidR="001E43B2" w:rsidRDefault="00F244EE">
      <w:pPr>
        <w:pStyle w:val="Bodytext20"/>
        <w:numPr>
          <w:ilvl w:val="0"/>
          <w:numId w:val="3"/>
        </w:numPr>
        <w:shd w:val="clear" w:color="auto" w:fill="auto"/>
        <w:tabs>
          <w:tab w:val="left" w:pos="354"/>
        </w:tabs>
        <w:spacing w:before="0" w:after="158" w:line="240" w:lineRule="exact"/>
        <w:ind w:firstLine="0"/>
        <w:jc w:val="both"/>
      </w:pPr>
      <w:r>
        <w:t>What is the fundamental difference between the effects of adjudication and rulemaking?</w:t>
      </w:r>
    </w:p>
    <w:p w:rsidR="001E43B2" w:rsidRDefault="00F244EE">
      <w:pPr>
        <w:pStyle w:val="Bodytext20"/>
        <w:numPr>
          <w:ilvl w:val="0"/>
          <w:numId w:val="5"/>
        </w:numPr>
        <w:shd w:val="clear" w:color="auto" w:fill="auto"/>
        <w:tabs>
          <w:tab w:val="left" w:pos="962"/>
        </w:tabs>
        <w:spacing w:before="0" w:after="0" w:line="274" w:lineRule="exact"/>
        <w:ind w:left="560" w:firstLine="0"/>
        <w:jc w:val="both"/>
      </w:pPr>
      <w:r>
        <w:t>Adjudication is retrospective but rulemaking is prospective.</w:t>
      </w:r>
    </w:p>
    <w:p w:rsidR="001E43B2" w:rsidRDefault="00F244EE">
      <w:pPr>
        <w:pStyle w:val="Bodytext20"/>
        <w:numPr>
          <w:ilvl w:val="0"/>
          <w:numId w:val="5"/>
        </w:numPr>
        <w:shd w:val="clear" w:color="auto" w:fill="auto"/>
        <w:tabs>
          <w:tab w:val="left" w:pos="962"/>
        </w:tabs>
        <w:spacing w:before="0" w:after="0" w:line="274" w:lineRule="exact"/>
        <w:ind w:left="940" w:hanging="380"/>
      </w:pPr>
      <w:r>
        <w:t>Adjudication applies to specific parties and facts but rulemaking applies to all persons in a group of society equally.</w:t>
      </w:r>
    </w:p>
    <w:p w:rsidR="001E43B2" w:rsidRDefault="00F244EE">
      <w:pPr>
        <w:pStyle w:val="Bodytext20"/>
        <w:numPr>
          <w:ilvl w:val="0"/>
          <w:numId w:val="5"/>
        </w:numPr>
        <w:shd w:val="clear" w:color="auto" w:fill="auto"/>
        <w:tabs>
          <w:tab w:val="left" w:pos="962"/>
        </w:tabs>
        <w:spacing w:before="0" w:after="0" w:line="274" w:lineRule="exact"/>
        <w:ind w:left="560" w:firstLine="0"/>
        <w:jc w:val="both"/>
      </w:pPr>
      <w:r>
        <w:t>Adjudication is prospective but rulemaking is retrospective</w:t>
      </w:r>
    </w:p>
    <w:p w:rsidR="001E43B2" w:rsidRDefault="00F244EE">
      <w:pPr>
        <w:pStyle w:val="Bodytext20"/>
        <w:numPr>
          <w:ilvl w:val="0"/>
          <w:numId w:val="5"/>
        </w:numPr>
        <w:shd w:val="clear" w:color="auto" w:fill="auto"/>
        <w:tabs>
          <w:tab w:val="left" w:pos="971"/>
        </w:tabs>
        <w:spacing w:before="0" w:after="0" w:line="274" w:lineRule="exact"/>
        <w:ind w:left="560" w:firstLine="0"/>
        <w:jc w:val="both"/>
      </w:pPr>
      <w:r>
        <w:t>A and B</w:t>
      </w:r>
    </w:p>
    <w:p w:rsidR="001E43B2" w:rsidRDefault="00F244EE">
      <w:pPr>
        <w:pStyle w:val="Bodytext20"/>
        <w:numPr>
          <w:ilvl w:val="0"/>
          <w:numId w:val="5"/>
        </w:numPr>
        <w:shd w:val="clear" w:color="auto" w:fill="auto"/>
        <w:tabs>
          <w:tab w:val="left" w:pos="971"/>
        </w:tabs>
        <w:spacing w:before="0" w:after="207" w:line="274" w:lineRule="exact"/>
        <w:ind w:left="560" w:firstLine="0"/>
        <w:jc w:val="both"/>
      </w:pPr>
      <w:r>
        <w:t>B and C</w:t>
      </w:r>
    </w:p>
    <w:p w:rsidR="001E43B2" w:rsidRDefault="00F244EE">
      <w:pPr>
        <w:pStyle w:val="Bodytext20"/>
        <w:numPr>
          <w:ilvl w:val="0"/>
          <w:numId w:val="3"/>
        </w:numPr>
        <w:shd w:val="clear" w:color="auto" w:fill="auto"/>
        <w:tabs>
          <w:tab w:val="left" w:pos="354"/>
        </w:tabs>
        <w:spacing w:before="0" w:after="158" w:line="240" w:lineRule="exact"/>
        <w:ind w:firstLine="0"/>
        <w:jc w:val="both"/>
      </w:pPr>
      <w:r>
        <w:t>Identify the sentence that is correct about administrative liability in Ethiopia?</w:t>
      </w:r>
    </w:p>
    <w:p w:rsidR="001E43B2" w:rsidRDefault="00F244EE">
      <w:pPr>
        <w:pStyle w:val="Bodytext20"/>
        <w:numPr>
          <w:ilvl w:val="0"/>
          <w:numId w:val="6"/>
        </w:numPr>
        <w:shd w:val="clear" w:color="auto" w:fill="auto"/>
        <w:tabs>
          <w:tab w:val="left" w:pos="962"/>
        </w:tabs>
        <w:spacing w:before="0" w:after="0" w:line="274" w:lineRule="exact"/>
        <w:ind w:left="940" w:hanging="380"/>
      </w:pPr>
      <w:r>
        <w:t>Extra-contractual liability of the administration is governed by the ordinary law of the country.</w:t>
      </w:r>
    </w:p>
    <w:p w:rsidR="001E43B2" w:rsidRDefault="00F244EE">
      <w:pPr>
        <w:pStyle w:val="Bodytext20"/>
        <w:numPr>
          <w:ilvl w:val="0"/>
          <w:numId w:val="6"/>
        </w:numPr>
        <w:shd w:val="clear" w:color="auto" w:fill="auto"/>
        <w:tabs>
          <w:tab w:val="left" w:pos="962"/>
        </w:tabs>
        <w:spacing w:before="0" w:after="0" w:line="274" w:lineRule="exact"/>
        <w:ind w:left="940" w:hanging="380"/>
      </w:pPr>
      <w:r>
        <w:t xml:space="preserve">In addition to the special provisions of administrative contracts, the </w:t>
      </w:r>
      <w:r>
        <w:t>ordinary principles of the law of contracts in general are also applicable to administrative contracts.</w:t>
      </w:r>
    </w:p>
    <w:p w:rsidR="001E43B2" w:rsidRDefault="00F244EE">
      <w:pPr>
        <w:pStyle w:val="Bodytext20"/>
        <w:numPr>
          <w:ilvl w:val="0"/>
          <w:numId w:val="6"/>
        </w:numPr>
        <w:shd w:val="clear" w:color="auto" w:fill="auto"/>
        <w:tabs>
          <w:tab w:val="left" w:pos="962"/>
        </w:tabs>
        <w:spacing w:before="0" w:after="0" w:line="274" w:lineRule="exact"/>
        <w:ind w:left="560" w:firstLine="0"/>
        <w:jc w:val="both"/>
      </w:pPr>
      <w:r>
        <w:t>Extra-contractual liability of the administration is limited to fault based liabilities.</w:t>
      </w:r>
    </w:p>
    <w:p w:rsidR="001E43B2" w:rsidRDefault="00F244EE">
      <w:pPr>
        <w:pStyle w:val="Bodytext20"/>
        <w:numPr>
          <w:ilvl w:val="0"/>
          <w:numId w:val="6"/>
        </w:numPr>
        <w:shd w:val="clear" w:color="auto" w:fill="auto"/>
        <w:tabs>
          <w:tab w:val="left" w:pos="971"/>
        </w:tabs>
        <w:spacing w:before="0" w:after="0" w:line="274" w:lineRule="exact"/>
        <w:ind w:left="560" w:firstLine="0"/>
        <w:jc w:val="both"/>
      </w:pPr>
      <w:r>
        <w:t>A and B.</w:t>
      </w:r>
    </w:p>
    <w:p w:rsidR="001E43B2" w:rsidRDefault="00F244EE">
      <w:pPr>
        <w:pStyle w:val="Bodytext20"/>
        <w:numPr>
          <w:ilvl w:val="0"/>
          <w:numId w:val="6"/>
        </w:numPr>
        <w:shd w:val="clear" w:color="auto" w:fill="auto"/>
        <w:tabs>
          <w:tab w:val="left" w:pos="971"/>
        </w:tabs>
        <w:spacing w:before="0" w:after="184" w:line="274" w:lineRule="exact"/>
        <w:ind w:left="560" w:firstLine="0"/>
        <w:jc w:val="both"/>
      </w:pPr>
      <w:r>
        <w:t>B and C</w:t>
      </w:r>
    </w:p>
    <w:p w:rsidR="001E43B2" w:rsidRDefault="00F244EE">
      <w:pPr>
        <w:pStyle w:val="Bodytext20"/>
        <w:numPr>
          <w:ilvl w:val="0"/>
          <w:numId w:val="3"/>
        </w:numPr>
        <w:shd w:val="clear" w:color="auto" w:fill="auto"/>
        <w:tabs>
          <w:tab w:val="left" w:pos="354"/>
        </w:tabs>
        <w:spacing w:before="0" w:after="176" w:line="269" w:lineRule="exact"/>
        <w:ind w:left="380" w:hanging="380"/>
      </w:pPr>
      <w:r>
        <w:t>Which of the following mechanisms of control c</w:t>
      </w:r>
      <w:r>
        <w:t>an best ensure the protection of individuals’ rights?</w:t>
      </w:r>
    </w:p>
    <w:p w:rsidR="001E43B2" w:rsidRDefault="00F244EE">
      <w:pPr>
        <w:pStyle w:val="Bodytext20"/>
        <w:numPr>
          <w:ilvl w:val="0"/>
          <w:numId w:val="7"/>
        </w:numPr>
        <w:shd w:val="clear" w:color="auto" w:fill="auto"/>
        <w:tabs>
          <w:tab w:val="left" w:pos="962"/>
        </w:tabs>
        <w:spacing w:before="0" w:after="0" w:line="274" w:lineRule="exact"/>
        <w:ind w:left="560" w:firstLine="0"/>
        <w:jc w:val="both"/>
      </w:pPr>
      <w:r>
        <w:t>Legislative control.</w:t>
      </w:r>
    </w:p>
    <w:p w:rsidR="001E43B2" w:rsidRDefault="00F244EE">
      <w:pPr>
        <w:pStyle w:val="Bodytext20"/>
        <w:numPr>
          <w:ilvl w:val="0"/>
          <w:numId w:val="7"/>
        </w:numPr>
        <w:shd w:val="clear" w:color="auto" w:fill="auto"/>
        <w:tabs>
          <w:tab w:val="left" w:pos="962"/>
        </w:tabs>
        <w:spacing w:before="0" w:after="0" w:line="274" w:lineRule="exact"/>
        <w:ind w:left="560" w:firstLine="0"/>
        <w:jc w:val="both"/>
      </w:pPr>
      <w:r>
        <w:t>Executive control.</w:t>
      </w:r>
    </w:p>
    <w:p w:rsidR="001E43B2" w:rsidRDefault="00F244EE">
      <w:pPr>
        <w:pStyle w:val="Bodytext20"/>
        <w:numPr>
          <w:ilvl w:val="0"/>
          <w:numId w:val="7"/>
        </w:numPr>
        <w:shd w:val="clear" w:color="auto" w:fill="auto"/>
        <w:tabs>
          <w:tab w:val="left" w:pos="962"/>
        </w:tabs>
        <w:spacing w:before="0" w:after="0" w:line="274" w:lineRule="exact"/>
        <w:ind w:left="560" w:firstLine="0"/>
        <w:jc w:val="both"/>
      </w:pPr>
      <w:r>
        <w:t>Judicial control.</w:t>
      </w:r>
    </w:p>
    <w:p w:rsidR="001E43B2" w:rsidRDefault="00F244EE">
      <w:pPr>
        <w:pStyle w:val="Bodytext20"/>
        <w:numPr>
          <w:ilvl w:val="0"/>
          <w:numId w:val="7"/>
        </w:numPr>
        <w:shd w:val="clear" w:color="auto" w:fill="auto"/>
        <w:tabs>
          <w:tab w:val="left" w:pos="971"/>
        </w:tabs>
        <w:spacing w:before="0" w:after="0" w:line="274" w:lineRule="exact"/>
        <w:ind w:left="560" w:firstLine="0"/>
        <w:jc w:val="both"/>
      </w:pPr>
      <w:r>
        <w:t>Control by the people.</w:t>
      </w:r>
    </w:p>
    <w:p w:rsidR="001E43B2" w:rsidRDefault="00F244EE">
      <w:pPr>
        <w:pStyle w:val="Bodytext20"/>
        <w:numPr>
          <w:ilvl w:val="0"/>
          <w:numId w:val="7"/>
        </w:numPr>
        <w:shd w:val="clear" w:color="auto" w:fill="auto"/>
        <w:tabs>
          <w:tab w:val="left" w:pos="971"/>
        </w:tabs>
        <w:spacing w:before="0" w:after="207" w:line="274" w:lineRule="exact"/>
        <w:ind w:left="560" w:firstLine="0"/>
        <w:jc w:val="both"/>
      </w:pPr>
      <w:r>
        <w:t>A and D.</w:t>
      </w:r>
    </w:p>
    <w:p w:rsidR="001E43B2" w:rsidRDefault="00F244EE">
      <w:pPr>
        <w:pStyle w:val="Bodytext20"/>
        <w:numPr>
          <w:ilvl w:val="0"/>
          <w:numId w:val="3"/>
        </w:numPr>
        <w:shd w:val="clear" w:color="auto" w:fill="auto"/>
        <w:tabs>
          <w:tab w:val="left" w:pos="354"/>
        </w:tabs>
        <w:spacing w:before="0" w:after="206" w:line="240" w:lineRule="exact"/>
        <w:ind w:firstLine="0"/>
        <w:jc w:val="both"/>
      </w:pPr>
      <w:r>
        <w:t>In Ethiopia, one of the following bodies can be regarded as an administrative agency.</w:t>
      </w:r>
    </w:p>
    <w:p w:rsidR="001E43B2" w:rsidRDefault="00F244EE">
      <w:pPr>
        <w:pStyle w:val="Bodytext20"/>
        <w:numPr>
          <w:ilvl w:val="0"/>
          <w:numId w:val="8"/>
        </w:numPr>
        <w:shd w:val="clear" w:color="auto" w:fill="auto"/>
        <w:tabs>
          <w:tab w:val="left" w:pos="962"/>
        </w:tabs>
        <w:spacing w:before="0" w:after="0" w:line="274" w:lineRule="exact"/>
        <w:ind w:left="560" w:firstLine="0"/>
        <w:jc w:val="both"/>
      </w:pPr>
      <w:r>
        <w:t xml:space="preserve">Commercial Bank of </w:t>
      </w:r>
      <w:r>
        <w:t>Ethiopia.</w:t>
      </w:r>
    </w:p>
    <w:p w:rsidR="001E43B2" w:rsidRDefault="00F244EE">
      <w:pPr>
        <w:pStyle w:val="Bodytext20"/>
        <w:numPr>
          <w:ilvl w:val="0"/>
          <w:numId w:val="8"/>
        </w:numPr>
        <w:shd w:val="clear" w:color="auto" w:fill="auto"/>
        <w:tabs>
          <w:tab w:val="left" w:pos="962"/>
        </w:tabs>
        <w:spacing w:before="0" w:after="0" w:line="274" w:lineRule="exact"/>
        <w:ind w:left="560" w:firstLine="0"/>
        <w:jc w:val="both"/>
      </w:pPr>
      <w:r>
        <w:t>Ethiopian Airlines Corporation.</w:t>
      </w:r>
    </w:p>
    <w:p w:rsidR="001E43B2" w:rsidRDefault="00F244EE">
      <w:pPr>
        <w:pStyle w:val="Bodytext20"/>
        <w:numPr>
          <w:ilvl w:val="0"/>
          <w:numId w:val="8"/>
        </w:numPr>
        <w:shd w:val="clear" w:color="auto" w:fill="auto"/>
        <w:tabs>
          <w:tab w:val="left" w:pos="962"/>
        </w:tabs>
        <w:spacing w:before="0" w:after="0" w:line="274" w:lineRule="exact"/>
        <w:ind w:left="560" w:firstLine="0"/>
        <w:jc w:val="both"/>
      </w:pPr>
      <w:r>
        <w:t>Ethiopian Electric Light and Power Corporation.</w:t>
      </w:r>
    </w:p>
    <w:p w:rsidR="001E43B2" w:rsidRDefault="00F244EE">
      <w:pPr>
        <w:pStyle w:val="Bodytext20"/>
        <w:numPr>
          <w:ilvl w:val="0"/>
          <w:numId w:val="8"/>
        </w:numPr>
        <w:shd w:val="clear" w:color="auto" w:fill="auto"/>
        <w:tabs>
          <w:tab w:val="left" w:pos="971"/>
        </w:tabs>
        <w:spacing w:before="0" w:after="0" w:line="274" w:lineRule="exact"/>
        <w:ind w:left="560" w:firstLine="0"/>
        <w:jc w:val="both"/>
      </w:pPr>
      <w:r>
        <w:t>Ethiopian Telecommunication Corporation.</w:t>
      </w:r>
    </w:p>
    <w:p w:rsidR="001E43B2" w:rsidRDefault="00F244EE">
      <w:pPr>
        <w:pStyle w:val="Bodytext20"/>
        <w:numPr>
          <w:ilvl w:val="0"/>
          <w:numId w:val="8"/>
        </w:numPr>
        <w:shd w:val="clear" w:color="auto" w:fill="auto"/>
        <w:tabs>
          <w:tab w:val="left" w:pos="971"/>
        </w:tabs>
        <w:spacing w:before="0" w:after="0" w:line="274" w:lineRule="exact"/>
        <w:ind w:left="560" w:firstLine="0"/>
        <w:jc w:val="both"/>
      </w:pPr>
      <w:r>
        <w:t>FDRE Environmental Protection Authority.</w:t>
      </w:r>
    </w:p>
    <w:p w:rsidR="001E43B2" w:rsidRDefault="00F244EE">
      <w:pPr>
        <w:pStyle w:val="Bodytext20"/>
        <w:numPr>
          <w:ilvl w:val="0"/>
          <w:numId w:val="3"/>
        </w:numPr>
        <w:shd w:val="clear" w:color="auto" w:fill="auto"/>
        <w:tabs>
          <w:tab w:val="left" w:pos="351"/>
        </w:tabs>
        <w:spacing w:before="0" w:line="274" w:lineRule="exact"/>
        <w:ind w:left="380" w:hanging="380"/>
      </w:pPr>
      <w:r>
        <w:t>The power that enables an agency to collect relevant information for decision-making</w:t>
      </w:r>
      <w:r>
        <w:t xml:space="preserve"> is known as:</w:t>
      </w:r>
    </w:p>
    <w:p w:rsidR="001E43B2" w:rsidRDefault="00F244EE">
      <w:pPr>
        <w:pStyle w:val="Bodytext20"/>
        <w:numPr>
          <w:ilvl w:val="0"/>
          <w:numId w:val="9"/>
        </w:numPr>
        <w:shd w:val="clear" w:color="auto" w:fill="auto"/>
        <w:tabs>
          <w:tab w:val="left" w:pos="962"/>
        </w:tabs>
        <w:spacing w:before="0" w:after="0" w:line="274" w:lineRule="exact"/>
        <w:ind w:left="560" w:firstLine="0"/>
        <w:jc w:val="both"/>
      </w:pPr>
      <w:r>
        <w:lastRenderedPageBreak/>
        <w:t>Organizing power.</w:t>
      </w:r>
    </w:p>
    <w:p w:rsidR="001E43B2" w:rsidRDefault="00F244EE">
      <w:pPr>
        <w:pStyle w:val="Bodytext20"/>
        <w:numPr>
          <w:ilvl w:val="0"/>
          <w:numId w:val="9"/>
        </w:numPr>
        <w:shd w:val="clear" w:color="auto" w:fill="auto"/>
        <w:tabs>
          <w:tab w:val="left" w:pos="962"/>
        </w:tabs>
        <w:spacing w:before="0" w:after="0" w:line="274" w:lineRule="exact"/>
        <w:ind w:left="560" w:firstLine="0"/>
        <w:jc w:val="both"/>
      </w:pPr>
      <w:r>
        <w:t>Investigating power.</w:t>
      </w:r>
    </w:p>
    <w:p w:rsidR="001E43B2" w:rsidRDefault="00F244EE">
      <w:pPr>
        <w:pStyle w:val="Bodytext20"/>
        <w:numPr>
          <w:ilvl w:val="0"/>
          <w:numId w:val="9"/>
        </w:numPr>
        <w:shd w:val="clear" w:color="auto" w:fill="auto"/>
        <w:tabs>
          <w:tab w:val="left" w:pos="962"/>
        </w:tabs>
        <w:spacing w:before="0" w:after="0" w:line="274" w:lineRule="exact"/>
        <w:ind w:left="560" w:firstLine="0"/>
        <w:jc w:val="both"/>
      </w:pPr>
      <w:r>
        <w:t>Standardizing power.</w:t>
      </w:r>
    </w:p>
    <w:p w:rsidR="001E43B2" w:rsidRDefault="00F244EE">
      <w:pPr>
        <w:pStyle w:val="Bodytext20"/>
        <w:numPr>
          <w:ilvl w:val="0"/>
          <w:numId w:val="9"/>
        </w:numPr>
        <w:shd w:val="clear" w:color="auto" w:fill="auto"/>
        <w:tabs>
          <w:tab w:val="left" w:pos="971"/>
        </w:tabs>
        <w:spacing w:before="0" w:after="0" w:line="274" w:lineRule="exact"/>
        <w:ind w:left="560" w:firstLine="0"/>
        <w:jc w:val="both"/>
      </w:pPr>
      <w:r>
        <w:t>Directing power.</w:t>
      </w:r>
    </w:p>
    <w:p w:rsidR="001E43B2" w:rsidRDefault="00F244EE">
      <w:pPr>
        <w:pStyle w:val="Bodytext20"/>
        <w:numPr>
          <w:ilvl w:val="0"/>
          <w:numId w:val="9"/>
        </w:numPr>
        <w:shd w:val="clear" w:color="auto" w:fill="auto"/>
        <w:tabs>
          <w:tab w:val="left" w:pos="971"/>
        </w:tabs>
        <w:spacing w:before="0" w:line="274" w:lineRule="exact"/>
        <w:ind w:left="560" w:firstLine="0"/>
        <w:jc w:val="both"/>
      </w:pPr>
      <w:r>
        <w:t>Licensing power.</w:t>
      </w:r>
    </w:p>
    <w:p w:rsidR="001E43B2" w:rsidRDefault="00F244EE">
      <w:pPr>
        <w:pStyle w:val="Bodytext20"/>
        <w:numPr>
          <w:ilvl w:val="0"/>
          <w:numId w:val="3"/>
        </w:numPr>
        <w:shd w:val="clear" w:color="auto" w:fill="auto"/>
        <w:tabs>
          <w:tab w:val="left" w:pos="351"/>
        </w:tabs>
        <w:spacing w:before="0" w:line="274" w:lineRule="exact"/>
        <w:ind w:left="380" w:hanging="380"/>
      </w:pPr>
      <w:r>
        <w:t>Which one of the following is a major milestone in the development of modern international law?</w:t>
      </w:r>
    </w:p>
    <w:p w:rsidR="001E43B2" w:rsidRDefault="00F244EE">
      <w:pPr>
        <w:pStyle w:val="Bodytext20"/>
        <w:numPr>
          <w:ilvl w:val="0"/>
          <w:numId w:val="10"/>
        </w:numPr>
        <w:shd w:val="clear" w:color="auto" w:fill="auto"/>
        <w:tabs>
          <w:tab w:val="left" w:pos="962"/>
        </w:tabs>
        <w:spacing w:before="0" w:after="0" w:line="274" w:lineRule="exact"/>
        <w:ind w:left="560" w:firstLine="0"/>
        <w:jc w:val="both"/>
      </w:pPr>
      <w:r>
        <w:t>The Rise of the Nation State.</w:t>
      </w:r>
    </w:p>
    <w:p w:rsidR="001E43B2" w:rsidRDefault="00F244EE">
      <w:pPr>
        <w:pStyle w:val="Bodytext20"/>
        <w:numPr>
          <w:ilvl w:val="0"/>
          <w:numId w:val="10"/>
        </w:numPr>
        <w:shd w:val="clear" w:color="auto" w:fill="auto"/>
        <w:tabs>
          <w:tab w:val="left" w:pos="962"/>
        </w:tabs>
        <w:spacing w:before="0" w:after="0" w:line="274" w:lineRule="exact"/>
        <w:ind w:left="560" w:firstLine="0"/>
        <w:jc w:val="both"/>
      </w:pPr>
      <w:r>
        <w:t xml:space="preserve">The Decline of the </w:t>
      </w:r>
      <w:r>
        <w:t>Church.</w:t>
      </w:r>
    </w:p>
    <w:p w:rsidR="001E43B2" w:rsidRDefault="00F244EE">
      <w:pPr>
        <w:pStyle w:val="Bodytext20"/>
        <w:numPr>
          <w:ilvl w:val="0"/>
          <w:numId w:val="10"/>
        </w:numPr>
        <w:shd w:val="clear" w:color="auto" w:fill="auto"/>
        <w:tabs>
          <w:tab w:val="left" w:pos="962"/>
        </w:tabs>
        <w:spacing w:before="0" w:after="0" w:line="274" w:lineRule="exact"/>
        <w:ind w:left="560" w:firstLine="0"/>
        <w:jc w:val="both"/>
      </w:pPr>
      <w:r>
        <w:t>The Conclusion of the Peace of Westphalia in 1648.</w:t>
      </w:r>
    </w:p>
    <w:p w:rsidR="001E43B2" w:rsidRDefault="00F244EE">
      <w:pPr>
        <w:pStyle w:val="Bodytext20"/>
        <w:numPr>
          <w:ilvl w:val="0"/>
          <w:numId w:val="10"/>
        </w:numPr>
        <w:shd w:val="clear" w:color="auto" w:fill="auto"/>
        <w:tabs>
          <w:tab w:val="left" w:pos="971"/>
        </w:tabs>
        <w:spacing w:before="0" w:after="0" w:line="274" w:lineRule="exact"/>
        <w:ind w:left="920" w:hanging="360"/>
      </w:pPr>
      <w:r>
        <w:t>The increased contacts and the ensuing higher degree of interaction between territorially consolidated units.</w:t>
      </w:r>
    </w:p>
    <w:p w:rsidR="001E43B2" w:rsidRDefault="00F244EE">
      <w:pPr>
        <w:pStyle w:val="Bodytext20"/>
        <w:numPr>
          <w:ilvl w:val="0"/>
          <w:numId w:val="10"/>
        </w:numPr>
        <w:shd w:val="clear" w:color="auto" w:fill="auto"/>
        <w:tabs>
          <w:tab w:val="left" w:pos="971"/>
        </w:tabs>
        <w:spacing w:before="0" w:after="207" w:line="274" w:lineRule="exact"/>
        <w:ind w:left="560" w:firstLine="0"/>
        <w:jc w:val="both"/>
      </w:pPr>
      <w:r>
        <w:t>All of the above.</w:t>
      </w:r>
    </w:p>
    <w:p w:rsidR="001E43B2" w:rsidRDefault="00F244EE">
      <w:pPr>
        <w:pStyle w:val="Bodytext20"/>
        <w:numPr>
          <w:ilvl w:val="0"/>
          <w:numId w:val="3"/>
        </w:numPr>
        <w:shd w:val="clear" w:color="auto" w:fill="auto"/>
        <w:tabs>
          <w:tab w:val="left" w:pos="351"/>
        </w:tabs>
        <w:spacing w:before="0" w:after="158" w:line="240" w:lineRule="exact"/>
        <w:ind w:firstLine="0"/>
        <w:jc w:val="both"/>
      </w:pPr>
      <w:r>
        <w:t>Which one of the following is not true about the ICJ?</w:t>
      </w:r>
    </w:p>
    <w:p w:rsidR="001E43B2" w:rsidRDefault="00F244EE">
      <w:pPr>
        <w:pStyle w:val="Bodytext20"/>
        <w:numPr>
          <w:ilvl w:val="0"/>
          <w:numId w:val="11"/>
        </w:numPr>
        <w:shd w:val="clear" w:color="auto" w:fill="auto"/>
        <w:tabs>
          <w:tab w:val="left" w:pos="962"/>
        </w:tabs>
        <w:spacing w:before="0" w:after="0" w:line="274" w:lineRule="exact"/>
        <w:ind w:left="560" w:firstLine="0"/>
        <w:jc w:val="both"/>
      </w:pPr>
      <w:r>
        <w:t>Its judgments a</w:t>
      </w:r>
      <w:r>
        <w:t>re binding.</w:t>
      </w:r>
    </w:p>
    <w:p w:rsidR="001E43B2" w:rsidRDefault="00F244EE">
      <w:pPr>
        <w:pStyle w:val="Bodytext20"/>
        <w:numPr>
          <w:ilvl w:val="0"/>
          <w:numId w:val="11"/>
        </w:numPr>
        <w:shd w:val="clear" w:color="auto" w:fill="auto"/>
        <w:tabs>
          <w:tab w:val="left" w:pos="962"/>
        </w:tabs>
        <w:spacing w:before="0" w:after="0" w:line="274" w:lineRule="exact"/>
        <w:ind w:left="560" w:firstLine="0"/>
        <w:jc w:val="both"/>
      </w:pPr>
      <w:r>
        <w:t>Its judgments are final and without appeal.</w:t>
      </w:r>
    </w:p>
    <w:p w:rsidR="001E43B2" w:rsidRDefault="00F244EE">
      <w:pPr>
        <w:pStyle w:val="Bodytext20"/>
        <w:numPr>
          <w:ilvl w:val="0"/>
          <w:numId w:val="11"/>
        </w:numPr>
        <w:shd w:val="clear" w:color="auto" w:fill="auto"/>
        <w:tabs>
          <w:tab w:val="left" w:pos="962"/>
        </w:tabs>
        <w:spacing w:before="0" w:after="0" w:line="274" w:lineRule="exact"/>
        <w:ind w:left="560" w:firstLine="0"/>
        <w:jc w:val="both"/>
      </w:pPr>
      <w:r>
        <w:t>The effect of its judgment is confined to the parties to a dispute.</w:t>
      </w:r>
    </w:p>
    <w:p w:rsidR="001E43B2" w:rsidRDefault="00F244EE">
      <w:pPr>
        <w:pStyle w:val="Bodytext20"/>
        <w:numPr>
          <w:ilvl w:val="0"/>
          <w:numId w:val="11"/>
        </w:numPr>
        <w:shd w:val="clear" w:color="auto" w:fill="auto"/>
        <w:tabs>
          <w:tab w:val="left" w:pos="971"/>
        </w:tabs>
        <w:spacing w:before="0" w:after="0" w:line="274" w:lineRule="exact"/>
        <w:ind w:left="560" w:firstLine="0"/>
        <w:jc w:val="both"/>
      </w:pPr>
      <w:r>
        <w:t>It is entitled to issue advisory opinions.</w:t>
      </w:r>
    </w:p>
    <w:p w:rsidR="001E43B2" w:rsidRDefault="00F244EE">
      <w:pPr>
        <w:pStyle w:val="Bodytext20"/>
        <w:numPr>
          <w:ilvl w:val="0"/>
          <w:numId w:val="11"/>
        </w:numPr>
        <w:shd w:val="clear" w:color="auto" w:fill="auto"/>
        <w:tabs>
          <w:tab w:val="left" w:pos="971"/>
        </w:tabs>
        <w:spacing w:before="0" w:after="207" w:line="274" w:lineRule="exact"/>
        <w:ind w:left="560" w:firstLine="0"/>
        <w:jc w:val="both"/>
      </w:pPr>
      <w:r>
        <w:t>None.</w:t>
      </w:r>
    </w:p>
    <w:p w:rsidR="001E43B2" w:rsidRDefault="00F244EE">
      <w:pPr>
        <w:pStyle w:val="Bodytext20"/>
        <w:numPr>
          <w:ilvl w:val="0"/>
          <w:numId w:val="3"/>
        </w:numPr>
        <w:shd w:val="clear" w:color="auto" w:fill="auto"/>
        <w:tabs>
          <w:tab w:val="left" w:pos="351"/>
        </w:tabs>
        <w:spacing w:before="0" w:after="261" w:line="240" w:lineRule="exact"/>
        <w:ind w:firstLine="0"/>
        <w:jc w:val="both"/>
      </w:pPr>
      <w:r>
        <w:t xml:space="preserve">One of the following assertions is correct about the constitutive theory of </w:t>
      </w:r>
      <w:r>
        <w:t>recognition.</w:t>
      </w:r>
    </w:p>
    <w:p w:rsidR="001E43B2" w:rsidRDefault="00F244EE">
      <w:pPr>
        <w:pStyle w:val="Bodytext20"/>
        <w:numPr>
          <w:ilvl w:val="0"/>
          <w:numId w:val="12"/>
        </w:numPr>
        <w:shd w:val="clear" w:color="auto" w:fill="auto"/>
        <w:tabs>
          <w:tab w:val="left" w:pos="962"/>
        </w:tabs>
        <w:spacing w:before="0" w:after="0" w:line="274" w:lineRule="exact"/>
        <w:ind w:left="560" w:firstLine="0"/>
        <w:jc w:val="both"/>
      </w:pPr>
      <w:r>
        <w:t>Recognition is merely an acceptance of already existing situation.</w:t>
      </w:r>
    </w:p>
    <w:p w:rsidR="001E43B2" w:rsidRDefault="00F244EE">
      <w:pPr>
        <w:pStyle w:val="Bodytext20"/>
        <w:numPr>
          <w:ilvl w:val="0"/>
          <w:numId w:val="12"/>
        </w:numPr>
        <w:shd w:val="clear" w:color="auto" w:fill="auto"/>
        <w:tabs>
          <w:tab w:val="left" w:pos="962"/>
        </w:tabs>
        <w:spacing w:before="0" w:after="0" w:line="274" w:lineRule="exact"/>
        <w:ind w:left="560" w:firstLine="0"/>
        <w:jc w:val="both"/>
      </w:pPr>
      <w:r>
        <w:t>New states are created by virtue of the will and consent of already existing states.</w:t>
      </w:r>
    </w:p>
    <w:p w:rsidR="001E43B2" w:rsidRDefault="00F244EE">
      <w:pPr>
        <w:pStyle w:val="Bodytext20"/>
        <w:numPr>
          <w:ilvl w:val="0"/>
          <w:numId w:val="12"/>
        </w:numPr>
        <w:shd w:val="clear" w:color="auto" w:fill="auto"/>
        <w:tabs>
          <w:tab w:val="left" w:pos="962"/>
        </w:tabs>
        <w:spacing w:before="0" w:after="0" w:line="274" w:lineRule="exact"/>
        <w:ind w:left="920" w:hanging="360"/>
      </w:pPr>
      <w:r>
        <w:t xml:space="preserve">A new state obtains international personality by virtue factual situation not by virtue of </w:t>
      </w:r>
      <w:r>
        <w:t>the will and consent of others.</w:t>
      </w:r>
    </w:p>
    <w:p w:rsidR="001E43B2" w:rsidRDefault="00F244EE">
      <w:pPr>
        <w:pStyle w:val="Bodytext20"/>
        <w:numPr>
          <w:ilvl w:val="0"/>
          <w:numId w:val="12"/>
        </w:numPr>
        <w:shd w:val="clear" w:color="auto" w:fill="auto"/>
        <w:tabs>
          <w:tab w:val="left" w:pos="971"/>
        </w:tabs>
        <w:spacing w:before="0" w:after="0" w:line="274" w:lineRule="exact"/>
        <w:ind w:left="560" w:firstLine="0"/>
        <w:jc w:val="both"/>
      </w:pPr>
      <w:r>
        <w:t>A state is created by its own efforts.</w:t>
      </w:r>
    </w:p>
    <w:p w:rsidR="001E43B2" w:rsidRDefault="00F244EE">
      <w:pPr>
        <w:pStyle w:val="Bodytext20"/>
        <w:numPr>
          <w:ilvl w:val="0"/>
          <w:numId w:val="12"/>
        </w:numPr>
        <w:shd w:val="clear" w:color="auto" w:fill="auto"/>
        <w:tabs>
          <w:tab w:val="left" w:pos="971"/>
        </w:tabs>
        <w:spacing w:before="0" w:after="207" w:line="274" w:lineRule="exact"/>
        <w:ind w:left="560" w:firstLine="0"/>
        <w:jc w:val="both"/>
      </w:pPr>
      <w:r>
        <w:t>Recognition is not an essential element of statehood.</w:t>
      </w:r>
    </w:p>
    <w:p w:rsidR="001E43B2" w:rsidRDefault="00F244EE">
      <w:pPr>
        <w:pStyle w:val="Bodytext20"/>
        <w:numPr>
          <w:ilvl w:val="0"/>
          <w:numId w:val="3"/>
        </w:numPr>
        <w:shd w:val="clear" w:color="auto" w:fill="auto"/>
        <w:tabs>
          <w:tab w:val="left" w:pos="450"/>
        </w:tabs>
        <w:spacing w:before="0" w:after="266" w:line="240" w:lineRule="exact"/>
        <w:ind w:firstLine="0"/>
        <w:jc w:val="both"/>
      </w:pPr>
      <w:r>
        <w:t>The distinction between a presidential system and a parliamentary system lies in:</w:t>
      </w:r>
    </w:p>
    <w:p w:rsidR="001E43B2" w:rsidRDefault="00F244EE">
      <w:pPr>
        <w:pStyle w:val="Bodytext20"/>
        <w:numPr>
          <w:ilvl w:val="0"/>
          <w:numId w:val="13"/>
        </w:numPr>
        <w:shd w:val="clear" w:color="auto" w:fill="auto"/>
        <w:tabs>
          <w:tab w:val="left" w:pos="962"/>
        </w:tabs>
        <w:spacing w:before="0" w:after="0" w:line="274" w:lineRule="exact"/>
        <w:ind w:left="560" w:firstLine="0"/>
        <w:jc w:val="both"/>
      </w:pPr>
      <w:r>
        <w:t xml:space="preserve">how the relation between the executive and the </w:t>
      </w:r>
      <w:r>
        <w:t>legislature is organized.</w:t>
      </w:r>
    </w:p>
    <w:p w:rsidR="001E43B2" w:rsidRDefault="00F244EE">
      <w:pPr>
        <w:pStyle w:val="Bodytext20"/>
        <w:numPr>
          <w:ilvl w:val="0"/>
          <w:numId w:val="13"/>
        </w:numPr>
        <w:shd w:val="clear" w:color="auto" w:fill="auto"/>
        <w:tabs>
          <w:tab w:val="left" w:pos="962"/>
        </w:tabs>
        <w:spacing w:before="0" w:after="0" w:line="274" w:lineRule="exact"/>
        <w:ind w:left="560" w:firstLine="0"/>
        <w:jc w:val="both"/>
      </w:pPr>
      <w:r>
        <w:t>how the relation between the executive and the judiciary is organized.</w:t>
      </w:r>
    </w:p>
    <w:p w:rsidR="001E43B2" w:rsidRDefault="00F244EE">
      <w:pPr>
        <w:pStyle w:val="Bodytext20"/>
        <w:numPr>
          <w:ilvl w:val="0"/>
          <w:numId w:val="13"/>
        </w:numPr>
        <w:shd w:val="clear" w:color="auto" w:fill="auto"/>
        <w:tabs>
          <w:tab w:val="left" w:pos="962"/>
        </w:tabs>
        <w:spacing w:before="0" w:after="0" w:line="274" w:lineRule="exact"/>
        <w:ind w:left="560" w:firstLine="0"/>
        <w:jc w:val="both"/>
      </w:pPr>
      <w:r>
        <w:t>how the relation between the legislature and the judiciary is organized.</w:t>
      </w:r>
    </w:p>
    <w:p w:rsidR="001E43B2" w:rsidRDefault="00F244EE">
      <w:pPr>
        <w:pStyle w:val="Bodytext20"/>
        <w:numPr>
          <w:ilvl w:val="0"/>
          <w:numId w:val="13"/>
        </w:numPr>
        <w:shd w:val="clear" w:color="auto" w:fill="auto"/>
        <w:tabs>
          <w:tab w:val="left" w:pos="971"/>
        </w:tabs>
        <w:spacing w:before="0" w:after="0" w:line="274" w:lineRule="exact"/>
        <w:ind w:left="560" w:firstLine="0"/>
        <w:jc w:val="both"/>
      </w:pPr>
      <w:r>
        <w:t>All.</w:t>
      </w:r>
    </w:p>
    <w:p w:rsidR="001E43B2" w:rsidRDefault="00F244EE">
      <w:pPr>
        <w:pStyle w:val="Bodytext20"/>
        <w:numPr>
          <w:ilvl w:val="0"/>
          <w:numId w:val="13"/>
        </w:numPr>
        <w:shd w:val="clear" w:color="auto" w:fill="auto"/>
        <w:tabs>
          <w:tab w:val="left" w:pos="971"/>
        </w:tabs>
        <w:spacing w:before="0" w:after="0" w:line="274" w:lineRule="exact"/>
        <w:ind w:left="560" w:firstLine="0"/>
        <w:jc w:val="both"/>
      </w:pPr>
      <w:r>
        <w:t>None.</w:t>
      </w:r>
    </w:p>
    <w:p w:rsidR="001E43B2" w:rsidRDefault="00F244EE">
      <w:pPr>
        <w:pStyle w:val="Bodytext20"/>
        <w:numPr>
          <w:ilvl w:val="0"/>
          <w:numId w:val="3"/>
        </w:numPr>
        <w:shd w:val="clear" w:color="auto" w:fill="auto"/>
        <w:tabs>
          <w:tab w:val="left" w:pos="450"/>
        </w:tabs>
        <w:spacing w:before="0" w:after="266" w:line="240" w:lineRule="exact"/>
        <w:ind w:firstLine="0"/>
        <w:jc w:val="both"/>
      </w:pPr>
      <w:r>
        <w:t xml:space="preserve">A nation, nationality and people under the FDRE Constitution is a group of </w:t>
      </w:r>
      <w:r>
        <w:t>people:</w:t>
      </w:r>
    </w:p>
    <w:p w:rsidR="001E43B2" w:rsidRDefault="00F244EE">
      <w:pPr>
        <w:pStyle w:val="Bodytext20"/>
        <w:numPr>
          <w:ilvl w:val="0"/>
          <w:numId w:val="14"/>
        </w:numPr>
        <w:shd w:val="clear" w:color="auto" w:fill="auto"/>
        <w:tabs>
          <w:tab w:val="left" w:pos="942"/>
        </w:tabs>
        <w:spacing w:before="0" w:after="0" w:line="274" w:lineRule="exact"/>
        <w:ind w:left="540" w:firstLine="0"/>
        <w:jc w:val="both"/>
      </w:pPr>
      <w:r>
        <w:t>who have common language, culture and similar psychological make-up.</w:t>
      </w:r>
    </w:p>
    <w:p w:rsidR="001E43B2" w:rsidRDefault="00F244EE">
      <w:pPr>
        <w:pStyle w:val="Bodytext20"/>
        <w:numPr>
          <w:ilvl w:val="0"/>
          <w:numId w:val="14"/>
        </w:numPr>
        <w:shd w:val="clear" w:color="auto" w:fill="auto"/>
        <w:tabs>
          <w:tab w:val="left" w:pos="942"/>
        </w:tabs>
        <w:spacing w:before="0" w:after="0" w:line="274" w:lineRule="exact"/>
        <w:ind w:left="540" w:firstLine="0"/>
        <w:jc w:val="both"/>
      </w:pPr>
      <w:r>
        <w:t>who have similar descent and who are economically developed.</w:t>
      </w:r>
    </w:p>
    <w:p w:rsidR="001E43B2" w:rsidRDefault="00F244EE">
      <w:pPr>
        <w:pStyle w:val="Bodytext20"/>
        <w:numPr>
          <w:ilvl w:val="0"/>
          <w:numId w:val="14"/>
        </w:numPr>
        <w:shd w:val="clear" w:color="auto" w:fill="auto"/>
        <w:tabs>
          <w:tab w:val="left" w:pos="942"/>
        </w:tabs>
        <w:spacing w:before="0" w:after="0" w:line="274" w:lineRule="exact"/>
        <w:ind w:left="920" w:hanging="380"/>
      </w:pPr>
      <w:r>
        <w:t>who have a belief in a related or common identity and inhabit an identifiable, contiguous territory.</w:t>
      </w:r>
    </w:p>
    <w:p w:rsidR="001E43B2" w:rsidRDefault="00F244EE">
      <w:pPr>
        <w:pStyle w:val="Bodytext20"/>
        <w:numPr>
          <w:ilvl w:val="0"/>
          <w:numId w:val="14"/>
        </w:numPr>
        <w:shd w:val="clear" w:color="auto" w:fill="auto"/>
        <w:tabs>
          <w:tab w:val="left" w:pos="951"/>
        </w:tabs>
        <w:spacing w:before="0" w:after="0" w:line="274" w:lineRule="exact"/>
        <w:ind w:left="540" w:firstLine="0"/>
        <w:jc w:val="both"/>
      </w:pPr>
      <w:r>
        <w:t>All except C</w:t>
      </w:r>
    </w:p>
    <w:p w:rsidR="001E43B2" w:rsidRDefault="00F244EE">
      <w:pPr>
        <w:pStyle w:val="Bodytext20"/>
        <w:numPr>
          <w:ilvl w:val="0"/>
          <w:numId w:val="14"/>
        </w:numPr>
        <w:shd w:val="clear" w:color="auto" w:fill="auto"/>
        <w:tabs>
          <w:tab w:val="left" w:pos="951"/>
        </w:tabs>
        <w:spacing w:before="0" w:after="267" w:line="274" w:lineRule="exact"/>
        <w:ind w:left="540" w:firstLine="0"/>
        <w:jc w:val="both"/>
      </w:pPr>
      <w:r>
        <w:t xml:space="preserve">All </w:t>
      </w:r>
      <w:r>
        <w:t>except B</w:t>
      </w:r>
    </w:p>
    <w:p w:rsidR="001E43B2" w:rsidRDefault="00F244EE">
      <w:pPr>
        <w:pStyle w:val="Bodytext20"/>
        <w:numPr>
          <w:ilvl w:val="0"/>
          <w:numId w:val="3"/>
        </w:numPr>
        <w:shd w:val="clear" w:color="auto" w:fill="auto"/>
        <w:tabs>
          <w:tab w:val="left" w:pos="450"/>
        </w:tabs>
        <w:spacing w:before="0" w:after="266" w:line="240" w:lineRule="exact"/>
        <w:ind w:firstLine="0"/>
        <w:jc w:val="both"/>
      </w:pPr>
      <w:r>
        <w:lastRenderedPageBreak/>
        <w:t>The members of the House of Peoples’ Representatives are accountable to:</w:t>
      </w:r>
    </w:p>
    <w:p w:rsidR="001E43B2" w:rsidRDefault="00F244EE">
      <w:pPr>
        <w:pStyle w:val="Bodytext20"/>
        <w:numPr>
          <w:ilvl w:val="0"/>
          <w:numId w:val="15"/>
        </w:numPr>
        <w:shd w:val="clear" w:color="auto" w:fill="auto"/>
        <w:tabs>
          <w:tab w:val="left" w:pos="942"/>
        </w:tabs>
        <w:spacing w:before="0" w:after="0" w:line="274" w:lineRule="exact"/>
        <w:ind w:left="540" w:firstLine="0"/>
        <w:jc w:val="both"/>
      </w:pPr>
      <w:r>
        <w:t>their conscience, people, and their party.</w:t>
      </w:r>
    </w:p>
    <w:p w:rsidR="001E43B2" w:rsidRDefault="00F244EE">
      <w:pPr>
        <w:pStyle w:val="Bodytext20"/>
        <w:numPr>
          <w:ilvl w:val="0"/>
          <w:numId w:val="15"/>
        </w:numPr>
        <w:shd w:val="clear" w:color="auto" w:fill="auto"/>
        <w:tabs>
          <w:tab w:val="left" w:pos="942"/>
        </w:tabs>
        <w:spacing w:before="0" w:after="0" w:line="274" w:lineRule="exact"/>
        <w:ind w:left="540" w:firstLine="0"/>
        <w:jc w:val="both"/>
      </w:pPr>
      <w:r>
        <w:t>the people of Ethiopia.</w:t>
      </w:r>
    </w:p>
    <w:p w:rsidR="001E43B2" w:rsidRDefault="00F244EE">
      <w:pPr>
        <w:pStyle w:val="Bodytext20"/>
        <w:numPr>
          <w:ilvl w:val="0"/>
          <w:numId w:val="15"/>
        </w:numPr>
        <w:shd w:val="clear" w:color="auto" w:fill="auto"/>
        <w:tabs>
          <w:tab w:val="left" w:pos="942"/>
        </w:tabs>
        <w:spacing w:before="0" w:after="0" w:line="274" w:lineRule="exact"/>
        <w:ind w:left="540" w:firstLine="0"/>
        <w:jc w:val="both"/>
      </w:pPr>
      <w:r>
        <w:t>their party, the Constitution, their conscience.</w:t>
      </w:r>
    </w:p>
    <w:p w:rsidR="001E43B2" w:rsidRDefault="00F244EE">
      <w:pPr>
        <w:pStyle w:val="Bodytext20"/>
        <w:numPr>
          <w:ilvl w:val="0"/>
          <w:numId w:val="15"/>
        </w:numPr>
        <w:shd w:val="clear" w:color="auto" w:fill="auto"/>
        <w:tabs>
          <w:tab w:val="left" w:pos="951"/>
        </w:tabs>
        <w:spacing w:before="0" w:after="0" w:line="274" w:lineRule="exact"/>
        <w:ind w:left="540" w:firstLine="0"/>
        <w:jc w:val="both"/>
      </w:pPr>
      <w:r>
        <w:t>the Constitution alone.</w:t>
      </w:r>
    </w:p>
    <w:p w:rsidR="001E43B2" w:rsidRDefault="00F244EE">
      <w:pPr>
        <w:pStyle w:val="Bodytext20"/>
        <w:numPr>
          <w:ilvl w:val="0"/>
          <w:numId w:val="15"/>
        </w:numPr>
        <w:shd w:val="clear" w:color="auto" w:fill="auto"/>
        <w:tabs>
          <w:tab w:val="left" w:pos="951"/>
        </w:tabs>
        <w:spacing w:before="0" w:after="236" w:line="274" w:lineRule="exact"/>
        <w:ind w:left="540" w:firstLine="0"/>
        <w:jc w:val="both"/>
      </w:pPr>
      <w:r>
        <w:t>All</w:t>
      </w:r>
    </w:p>
    <w:p w:rsidR="001E43B2" w:rsidRDefault="00F244EE">
      <w:pPr>
        <w:pStyle w:val="Bodytext20"/>
        <w:numPr>
          <w:ilvl w:val="0"/>
          <w:numId w:val="3"/>
        </w:numPr>
        <w:shd w:val="clear" w:color="auto" w:fill="auto"/>
        <w:tabs>
          <w:tab w:val="left" w:pos="450"/>
        </w:tabs>
        <w:spacing w:before="0" w:after="244"/>
        <w:ind w:left="360" w:hanging="360"/>
      </w:pPr>
      <w:r>
        <w:t>In Ethiopia, the determination</w:t>
      </w:r>
      <w:r>
        <w:t xml:space="preserve"> of the degree of individual guilt requires the consideration of all but one of the following factors.</w:t>
      </w:r>
    </w:p>
    <w:p w:rsidR="001E43B2" w:rsidRDefault="00F244EE">
      <w:pPr>
        <w:pStyle w:val="Bodytext20"/>
        <w:numPr>
          <w:ilvl w:val="0"/>
          <w:numId w:val="16"/>
        </w:numPr>
        <w:shd w:val="clear" w:color="auto" w:fill="auto"/>
        <w:tabs>
          <w:tab w:val="left" w:pos="942"/>
        </w:tabs>
        <w:spacing w:before="0" w:after="0" w:line="274" w:lineRule="exact"/>
        <w:ind w:left="540" w:firstLine="0"/>
        <w:jc w:val="both"/>
      </w:pPr>
      <w:r>
        <w:t>The age of the criminal.</w:t>
      </w:r>
    </w:p>
    <w:p w:rsidR="001E43B2" w:rsidRDefault="00F244EE">
      <w:pPr>
        <w:pStyle w:val="Bodytext20"/>
        <w:numPr>
          <w:ilvl w:val="0"/>
          <w:numId w:val="16"/>
        </w:numPr>
        <w:shd w:val="clear" w:color="auto" w:fill="auto"/>
        <w:tabs>
          <w:tab w:val="left" w:pos="942"/>
        </w:tabs>
        <w:spacing w:before="0" w:after="0" w:line="274" w:lineRule="exact"/>
        <w:ind w:left="540" w:firstLine="0"/>
        <w:jc w:val="both"/>
      </w:pPr>
      <w:r>
        <w:t>The level of education of the criminal.</w:t>
      </w:r>
    </w:p>
    <w:p w:rsidR="001E43B2" w:rsidRDefault="00F244EE">
      <w:pPr>
        <w:pStyle w:val="Bodytext20"/>
        <w:numPr>
          <w:ilvl w:val="0"/>
          <w:numId w:val="16"/>
        </w:numPr>
        <w:shd w:val="clear" w:color="auto" w:fill="auto"/>
        <w:tabs>
          <w:tab w:val="left" w:pos="942"/>
        </w:tabs>
        <w:spacing w:before="0" w:after="0" w:line="274" w:lineRule="exact"/>
        <w:ind w:left="540" w:firstLine="0"/>
        <w:jc w:val="both"/>
      </w:pPr>
      <w:r>
        <w:t>The nationality of the criminal.</w:t>
      </w:r>
    </w:p>
    <w:p w:rsidR="001E43B2" w:rsidRDefault="00F244EE">
      <w:pPr>
        <w:pStyle w:val="Bodytext20"/>
        <w:numPr>
          <w:ilvl w:val="0"/>
          <w:numId w:val="16"/>
        </w:numPr>
        <w:shd w:val="clear" w:color="auto" w:fill="auto"/>
        <w:tabs>
          <w:tab w:val="left" w:pos="951"/>
        </w:tabs>
        <w:spacing w:before="0" w:after="0" w:line="274" w:lineRule="exact"/>
        <w:ind w:left="540" w:firstLine="0"/>
        <w:jc w:val="both"/>
      </w:pPr>
      <w:r>
        <w:t>The gravity of the crime committed.</w:t>
      </w:r>
    </w:p>
    <w:p w:rsidR="001E43B2" w:rsidRDefault="00F244EE">
      <w:pPr>
        <w:pStyle w:val="Bodytext20"/>
        <w:numPr>
          <w:ilvl w:val="0"/>
          <w:numId w:val="16"/>
        </w:numPr>
        <w:shd w:val="clear" w:color="auto" w:fill="auto"/>
        <w:tabs>
          <w:tab w:val="left" w:pos="951"/>
        </w:tabs>
        <w:spacing w:before="0" w:after="267" w:line="274" w:lineRule="exact"/>
        <w:ind w:left="540" w:firstLine="0"/>
        <w:jc w:val="both"/>
      </w:pPr>
      <w:r>
        <w:t>None.</w:t>
      </w:r>
    </w:p>
    <w:p w:rsidR="001E43B2" w:rsidRDefault="00F244EE">
      <w:pPr>
        <w:pStyle w:val="Bodytext20"/>
        <w:numPr>
          <w:ilvl w:val="0"/>
          <w:numId w:val="3"/>
        </w:numPr>
        <w:shd w:val="clear" w:color="auto" w:fill="auto"/>
        <w:tabs>
          <w:tab w:val="left" w:pos="450"/>
        </w:tabs>
        <w:spacing w:before="0" w:after="266" w:line="240" w:lineRule="exact"/>
        <w:ind w:firstLine="0"/>
        <w:jc w:val="both"/>
      </w:pPr>
      <w:r>
        <w:t xml:space="preserve">Under the </w:t>
      </w:r>
      <w:r>
        <w:t>FDRE Criminal Code, robbery is different from theft in that:</w:t>
      </w:r>
    </w:p>
    <w:p w:rsidR="001E43B2" w:rsidRDefault="00F244EE">
      <w:pPr>
        <w:pStyle w:val="Bodytext20"/>
        <w:numPr>
          <w:ilvl w:val="0"/>
          <w:numId w:val="17"/>
        </w:numPr>
        <w:shd w:val="clear" w:color="auto" w:fill="auto"/>
        <w:tabs>
          <w:tab w:val="left" w:pos="942"/>
        </w:tabs>
        <w:spacing w:before="0" w:after="0" w:line="274" w:lineRule="exact"/>
        <w:ind w:left="540" w:firstLine="0"/>
        <w:jc w:val="both"/>
      </w:pPr>
      <w:r>
        <w:t>it involves abstracting other’s property.</w:t>
      </w:r>
    </w:p>
    <w:p w:rsidR="001E43B2" w:rsidRDefault="00F244EE">
      <w:pPr>
        <w:pStyle w:val="Bodytext20"/>
        <w:numPr>
          <w:ilvl w:val="0"/>
          <w:numId w:val="17"/>
        </w:numPr>
        <w:shd w:val="clear" w:color="auto" w:fill="auto"/>
        <w:tabs>
          <w:tab w:val="left" w:pos="942"/>
        </w:tabs>
        <w:spacing w:before="0" w:after="0" w:line="274" w:lineRule="exact"/>
        <w:ind w:left="540" w:firstLine="0"/>
        <w:jc w:val="both"/>
      </w:pPr>
      <w:r>
        <w:t>it could be committed with the intent to get unlawful enrichment.</w:t>
      </w:r>
    </w:p>
    <w:p w:rsidR="001E43B2" w:rsidRDefault="00F244EE">
      <w:pPr>
        <w:pStyle w:val="Bodytext20"/>
        <w:numPr>
          <w:ilvl w:val="0"/>
          <w:numId w:val="17"/>
        </w:numPr>
        <w:shd w:val="clear" w:color="auto" w:fill="auto"/>
        <w:tabs>
          <w:tab w:val="left" w:pos="942"/>
        </w:tabs>
        <w:spacing w:before="0" w:after="0" w:line="274" w:lineRule="exact"/>
        <w:ind w:left="540" w:firstLine="0"/>
        <w:jc w:val="both"/>
      </w:pPr>
      <w:r>
        <w:t>it could be committed to enable a third party to obtain unlawful enrichment.</w:t>
      </w:r>
    </w:p>
    <w:p w:rsidR="001E43B2" w:rsidRDefault="00F244EE">
      <w:pPr>
        <w:pStyle w:val="Bodytext20"/>
        <w:numPr>
          <w:ilvl w:val="0"/>
          <w:numId w:val="17"/>
        </w:numPr>
        <w:shd w:val="clear" w:color="auto" w:fill="auto"/>
        <w:tabs>
          <w:tab w:val="left" w:pos="951"/>
        </w:tabs>
        <w:spacing w:before="0" w:after="0" w:line="274" w:lineRule="exact"/>
        <w:ind w:left="540" w:firstLine="0"/>
        <w:jc w:val="both"/>
      </w:pPr>
      <w:r>
        <w:t>it involve</w:t>
      </w:r>
      <w:r>
        <w:t>s violence or intimidation.</w:t>
      </w:r>
    </w:p>
    <w:p w:rsidR="001E43B2" w:rsidRDefault="00F244EE">
      <w:pPr>
        <w:pStyle w:val="Bodytext20"/>
        <w:numPr>
          <w:ilvl w:val="0"/>
          <w:numId w:val="17"/>
        </w:numPr>
        <w:shd w:val="clear" w:color="auto" w:fill="auto"/>
        <w:tabs>
          <w:tab w:val="left" w:pos="951"/>
        </w:tabs>
        <w:spacing w:before="0" w:after="267" w:line="274" w:lineRule="exact"/>
        <w:ind w:left="540" w:firstLine="0"/>
        <w:jc w:val="both"/>
      </w:pPr>
      <w:r>
        <w:t>All.</w:t>
      </w:r>
    </w:p>
    <w:p w:rsidR="001E43B2" w:rsidRDefault="00F244EE">
      <w:pPr>
        <w:pStyle w:val="Bodytext20"/>
        <w:numPr>
          <w:ilvl w:val="0"/>
          <w:numId w:val="3"/>
        </w:numPr>
        <w:shd w:val="clear" w:color="auto" w:fill="auto"/>
        <w:tabs>
          <w:tab w:val="left" w:pos="450"/>
        </w:tabs>
        <w:spacing w:before="0" w:after="261" w:line="240" w:lineRule="exact"/>
        <w:ind w:firstLine="0"/>
        <w:jc w:val="both"/>
      </w:pPr>
      <w:r>
        <w:t>Which one of the following penalties does not apply to petty offences?</w:t>
      </w:r>
    </w:p>
    <w:p w:rsidR="001E43B2" w:rsidRDefault="00F244EE">
      <w:pPr>
        <w:pStyle w:val="Bodytext20"/>
        <w:numPr>
          <w:ilvl w:val="0"/>
          <w:numId w:val="18"/>
        </w:numPr>
        <w:shd w:val="clear" w:color="auto" w:fill="auto"/>
        <w:tabs>
          <w:tab w:val="left" w:pos="942"/>
        </w:tabs>
        <w:spacing w:before="0" w:after="0" w:line="274" w:lineRule="exact"/>
        <w:ind w:left="540" w:firstLine="0"/>
        <w:jc w:val="both"/>
      </w:pPr>
      <w:r>
        <w:t>Arrest.</w:t>
      </w:r>
    </w:p>
    <w:p w:rsidR="001E43B2" w:rsidRDefault="00F244EE">
      <w:pPr>
        <w:pStyle w:val="Bodytext20"/>
        <w:numPr>
          <w:ilvl w:val="0"/>
          <w:numId w:val="18"/>
        </w:numPr>
        <w:shd w:val="clear" w:color="auto" w:fill="auto"/>
        <w:tabs>
          <w:tab w:val="left" w:pos="942"/>
        </w:tabs>
        <w:spacing w:before="0" w:after="0" w:line="274" w:lineRule="exact"/>
        <w:ind w:left="540" w:firstLine="0"/>
        <w:jc w:val="both"/>
      </w:pPr>
      <w:r>
        <w:t>Imprisonment.</w:t>
      </w:r>
    </w:p>
    <w:p w:rsidR="001E43B2" w:rsidRDefault="00F244EE">
      <w:pPr>
        <w:pStyle w:val="Bodytext20"/>
        <w:numPr>
          <w:ilvl w:val="0"/>
          <w:numId w:val="18"/>
        </w:numPr>
        <w:shd w:val="clear" w:color="auto" w:fill="auto"/>
        <w:tabs>
          <w:tab w:val="left" w:pos="942"/>
        </w:tabs>
        <w:spacing w:before="0" w:after="0" w:line="274" w:lineRule="exact"/>
        <w:ind w:left="540" w:firstLine="0"/>
        <w:jc w:val="both"/>
      </w:pPr>
      <w:r>
        <w:t>Fine.</w:t>
      </w:r>
    </w:p>
    <w:p w:rsidR="001E43B2" w:rsidRDefault="00F244EE">
      <w:pPr>
        <w:pStyle w:val="Bodytext20"/>
        <w:numPr>
          <w:ilvl w:val="0"/>
          <w:numId w:val="18"/>
        </w:numPr>
        <w:shd w:val="clear" w:color="auto" w:fill="auto"/>
        <w:tabs>
          <w:tab w:val="left" w:pos="951"/>
        </w:tabs>
        <w:spacing w:before="0" w:after="0" w:line="274" w:lineRule="exact"/>
        <w:ind w:left="540" w:firstLine="0"/>
        <w:jc w:val="both"/>
      </w:pPr>
      <w:r>
        <w:t>A and B.</w:t>
      </w:r>
    </w:p>
    <w:p w:rsidR="001E43B2" w:rsidRDefault="00F244EE">
      <w:pPr>
        <w:pStyle w:val="Bodytext20"/>
        <w:numPr>
          <w:ilvl w:val="0"/>
          <w:numId w:val="18"/>
        </w:numPr>
        <w:shd w:val="clear" w:color="auto" w:fill="auto"/>
        <w:tabs>
          <w:tab w:val="left" w:pos="951"/>
        </w:tabs>
        <w:spacing w:before="0" w:after="0" w:line="274" w:lineRule="exact"/>
        <w:ind w:left="540" w:firstLine="0"/>
        <w:jc w:val="both"/>
      </w:pPr>
      <w:r>
        <w:t>B and C.</w:t>
      </w:r>
      <w:r>
        <w:br w:type="page"/>
      </w:r>
    </w:p>
    <w:p w:rsidR="001E43B2" w:rsidRDefault="00F244EE">
      <w:pPr>
        <w:pStyle w:val="Bodytext20"/>
        <w:numPr>
          <w:ilvl w:val="0"/>
          <w:numId w:val="3"/>
        </w:numPr>
        <w:shd w:val="clear" w:color="auto" w:fill="auto"/>
        <w:tabs>
          <w:tab w:val="left" w:pos="450"/>
        </w:tabs>
        <w:spacing w:before="0" w:after="240" w:line="274" w:lineRule="exact"/>
        <w:ind w:left="380" w:hanging="380"/>
        <w:jc w:val="both"/>
      </w:pPr>
      <w:r>
        <w:lastRenderedPageBreak/>
        <w:t xml:space="preserve">One of the following international instruments was an express demonstration of a general consensus by </w:t>
      </w:r>
      <w:r>
        <w:t>states on the indivisibility, inter-dependence, and universal nature of human rights.</w:t>
      </w:r>
    </w:p>
    <w:p w:rsidR="001E43B2" w:rsidRDefault="00F244EE">
      <w:pPr>
        <w:pStyle w:val="Bodytext20"/>
        <w:numPr>
          <w:ilvl w:val="0"/>
          <w:numId w:val="19"/>
        </w:numPr>
        <w:shd w:val="clear" w:color="auto" w:fill="auto"/>
        <w:tabs>
          <w:tab w:val="left" w:pos="962"/>
        </w:tabs>
        <w:spacing w:before="0" w:after="0" w:line="274" w:lineRule="exact"/>
        <w:ind w:left="560" w:firstLine="0"/>
        <w:jc w:val="both"/>
      </w:pPr>
      <w:r>
        <w:t>The Vienna Convention on the Law of Treaties.</w:t>
      </w:r>
    </w:p>
    <w:p w:rsidR="001E43B2" w:rsidRDefault="00F244EE">
      <w:pPr>
        <w:pStyle w:val="Bodytext20"/>
        <w:numPr>
          <w:ilvl w:val="0"/>
          <w:numId w:val="19"/>
        </w:numPr>
        <w:shd w:val="clear" w:color="auto" w:fill="auto"/>
        <w:tabs>
          <w:tab w:val="left" w:pos="962"/>
        </w:tabs>
        <w:spacing w:before="0" w:after="0" w:line="274" w:lineRule="exact"/>
        <w:ind w:left="560" w:firstLine="0"/>
        <w:jc w:val="both"/>
      </w:pPr>
      <w:r>
        <w:t>The Universal Declaration of Human Rights.</w:t>
      </w:r>
    </w:p>
    <w:p w:rsidR="001E43B2" w:rsidRDefault="00F244EE">
      <w:pPr>
        <w:pStyle w:val="Bodytext20"/>
        <w:numPr>
          <w:ilvl w:val="0"/>
          <w:numId w:val="19"/>
        </w:numPr>
        <w:shd w:val="clear" w:color="auto" w:fill="auto"/>
        <w:tabs>
          <w:tab w:val="left" w:pos="962"/>
        </w:tabs>
        <w:spacing w:before="0" w:after="0" w:line="274" w:lineRule="exact"/>
        <w:ind w:left="560" w:firstLine="0"/>
        <w:jc w:val="both"/>
      </w:pPr>
      <w:r>
        <w:t>The Vienna Declaration and Programme of Action.</w:t>
      </w:r>
    </w:p>
    <w:p w:rsidR="001E43B2" w:rsidRDefault="00F244EE">
      <w:pPr>
        <w:pStyle w:val="Bodytext20"/>
        <w:numPr>
          <w:ilvl w:val="0"/>
          <w:numId w:val="19"/>
        </w:numPr>
        <w:shd w:val="clear" w:color="auto" w:fill="auto"/>
        <w:tabs>
          <w:tab w:val="left" w:pos="971"/>
        </w:tabs>
        <w:spacing w:before="0" w:after="0" w:line="274" w:lineRule="exact"/>
        <w:ind w:left="560" w:firstLine="0"/>
        <w:jc w:val="both"/>
      </w:pPr>
      <w:r>
        <w:t xml:space="preserve">The International Covenant on </w:t>
      </w:r>
      <w:r>
        <w:t>Economic, Social and Cultural Rights.</w:t>
      </w:r>
    </w:p>
    <w:p w:rsidR="001E43B2" w:rsidRDefault="00F244EE">
      <w:pPr>
        <w:pStyle w:val="Bodytext20"/>
        <w:numPr>
          <w:ilvl w:val="0"/>
          <w:numId w:val="19"/>
        </w:numPr>
        <w:shd w:val="clear" w:color="auto" w:fill="auto"/>
        <w:tabs>
          <w:tab w:val="left" w:pos="971"/>
        </w:tabs>
        <w:spacing w:before="0" w:after="244" w:line="274" w:lineRule="exact"/>
        <w:ind w:left="560" w:firstLine="0"/>
        <w:jc w:val="both"/>
      </w:pPr>
      <w:r>
        <w:t>The Millennium Declaration.</w:t>
      </w:r>
    </w:p>
    <w:p w:rsidR="001E43B2" w:rsidRDefault="00F244EE">
      <w:pPr>
        <w:pStyle w:val="Bodytext20"/>
        <w:numPr>
          <w:ilvl w:val="0"/>
          <w:numId w:val="3"/>
        </w:numPr>
        <w:shd w:val="clear" w:color="auto" w:fill="auto"/>
        <w:tabs>
          <w:tab w:val="left" w:pos="450"/>
        </w:tabs>
        <w:spacing w:before="0" w:after="236" w:line="269" w:lineRule="exact"/>
        <w:ind w:left="380" w:hanging="380"/>
        <w:jc w:val="both"/>
      </w:pPr>
      <w:r>
        <w:t xml:space="preserve">Which one of the following can be considered as an exception to the principle of </w:t>
      </w:r>
      <w:r>
        <w:rPr>
          <w:rStyle w:val="Bodytext2Italic"/>
        </w:rPr>
        <w:t>progressive realization</w:t>
      </w:r>
      <w:r>
        <w:rPr>
          <w:rStyle w:val="Bodytext2Bold"/>
        </w:rPr>
        <w:t xml:space="preserve"> </w:t>
      </w:r>
      <w:r>
        <w:t>provided under Article 2 of the ICESCR?</w:t>
      </w:r>
    </w:p>
    <w:p w:rsidR="001E43B2" w:rsidRDefault="00F244EE">
      <w:pPr>
        <w:pStyle w:val="Bodytext20"/>
        <w:numPr>
          <w:ilvl w:val="0"/>
          <w:numId w:val="20"/>
        </w:numPr>
        <w:shd w:val="clear" w:color="auto" w:fill="auto"/>
        <w:tabs>
          <w:tab w:val="left" w:pos="962"/>
        </w:tabs>
        <w:spacing w:before="0" w:after="0" w:line="274" w:lineRule="exact"/>
        <w:ind w:left="560" w:firstLine="0"/>
        <w:jc w:val="both"/>
      </w:pPr>
      <w:r>
        <w:t xml:space="preserve">The prohibition of non-discrimination in the </w:t>
      </w:r>
      <w:r>
        <w:t>provision of socio-economic rights.</w:t>
      </w:r>
    </w:p>
    <w:p w:rsidR="001E43B2" w:rsidRDefault="00F244EE">
      <w:pPr>
        <w:pStyle w:val="Bodytext20"/>
        <w:numPr>
          <w:ilvl w:val="0"/>
          <w:numId w:val="20"/>
        </w:numPr>
        <w:shd w:val="clear" w:color="auto" w:fill="auto"/>
        <w:tabs>
          <w:tab w:val="left" w:pos="962"/>
        </w:tabs>
        <w:spacing w:before="0" w:after="0" w:line="274" w:lineRule="exact"/>
        <w:ind w:left="560" w:firstLine="0"/>
        <w:jc w:val="both"/>
      </w:pPr>
      <w:r>
        <w:t>The Minimum Core obligations.</w:t>
      </w:r>
    </w:p>
    <w:p w:rsidR="001E43B2" w:rsidRDefault="00F244EE">
      <w:pPr>
        <w:pStyle w:val="Bodytext20"/>
        <w:numPr>
          <w:ilvl w:val="0"/>
          <w:numId w:val="20"/>
        </w:numPr>
        <w:shd w:val="clear" w:color="auto" w:fill="auto"/>
        <w:tabs>
          <w:tab w:val="left" w:pos="962"/>
        </w:tabs>
        <w:spacing w:before="0" w:after="0" w:line="274" w:lineRule="exact"/>
        <w:ind w:left="560" w:firstLine="0"/>
        <w:jc w:val="both"/>
      </w:pPr>
      <w:r>
        <w:t>The obligation to refrain from deliberate retrogressive measures.</w:t>
      </w:r>
    </w:p>
    <w:p w:rsidR="001E43B2" w:rsidRDefault="00F244EE">
      <w:pPr>
        <w:pStyle w:val="Bodytext20"/>
        <w:numPr>
          <w:ilvl w:val="0"/>
          <w:numId w:val="20"/>
        </w:numPr>
        <w:shd w:val="clear" w:color="auto" w:fill="auto"/>
        <w:tabs>
          <w:tab w:val="left" w:pos="971"/>
        </w:tabs>
        <w:spacing w:before="0" w:after="0" w:line="274" w:lineRule="exact"/>
        <w:ind w:left="560" w:firstLine="0"/>
        <w:jc w:val="both"/>
      </w:pPr>
      <w:r>
        <w:t>The obligation to provide.</w:t>
      </w:r>
    </w:p>
    <w:p w:rsidR="001E43B2" w:rsidRDefault="00F244EE">
      <w:pPr>
        <w:pStyle w:val="Bodytext20"/>
        <w:numPr>
          <w:ilvl w:val="0"/>
          <w:numId w:val="20"/>
        </w:numPr>
        <w:shd w:val="clear" w:color="auto" w:fill="auto"/>
        <w:tabs>
          <w:tab w:val="left" w:pos="971"/>
        </w:tabs>
        <w:spacing w:before="0" w:after="267" w:line="274" w:lineRule="exact"/>
        <w:ind w:left="560" w:firstLine="0"/>
        <w:jc w:val="both"/>
      </w:pPr>
      <w:r>
        <w:t>All except D</w:t>
      </w:r>
    </w:p>
    <w:p w:rsidR="001E43B2" w:rsidRDefault="00F244EE">
      <w:pPr>
        <w:pStyle w:val="Bodytext20"/>
        <w:numPr>
          <w:ilvl w:val="0"/>
          <w:numId w:val="3"/>
        </w:numPr>
        <w:shd w:val="clear" w:color="auto" w:fill="auto"/>
        <w:tabs>
          <w:tab w:val="left" w:pos="450"/>
        </w:tabs>
        <w:spacing w:before="0" w:after="206" w:line="240" w:lineRule="exact"/>
        <w:ind w:left="380" w:hanging="380"/>
        <w:jc w:val="both"/>
      </w:pPr>
      <w:r>
        <w:t>One of the following rights could be regarded as a third generation human right.</w:t>
      </w:r>
    </w:p>
    <w:p w:rsidR="001E43B2" w:rsidRDefault="00F244EE">
      <w:pPr>
        <w:pStyle w:val="Bodytext20"/>
        <w:numPr>
          <w:ilvl w:val="0"/>
          <w:numId w:val="21"/>
        </w:numPr>
        <w:shd w:val="clear" w:color="auto" w:fill="auto"/>
        <w:tabs>
          <w:tab w:val="left" w:pos="962"/>
        </w:tabs>
        <w:spacing w:before="0" w:after="0" w:line="274" w:lineRule="exact"/>
        <w:ind w:left="560" w:firstLine="0"/>
        <w:jc w:val="both"/>
      </w:pPr>
      <w:r>
        <w:t>The</w:t>
      </w:r>
      <w:r>
        <w:t xml:space="preserve"> right to education.</w:t>
      </w:r>
    </w:p>
    <w:p w:rsidR="001E43B2" w:rsidRDefault="00F244EE">
      <w:pPr>
        <w:pStyle w:val="Bodytext20"/>
        <w:numPr>
          <w:ilvl w:val="0"/>
          <w:numId w:val="21"/>
        </w:numPr>
        <w:shd w:val="clear" w:color="auto" w:fill="auto"/>
        <w:tabs>
          <w:tab w:val="left" w:pos="962"/>
        </w:tabs>
        <w:spacing w:before="0" w:after="0" w:line="274" w:lineRule="exact"/>
        <w:ind w:left="560" w:firstLine="0"/>
        <w:jc w:val="both"/>
      </w:pPr>
      <w:r>
        <w:t>Freedom of expression.</w:t>
      </w:r>
    </w:p>
    <w:p w:rsidR="001E43B2" w:rsidRDefault="00F244EE">
      <w:pPr>
        <w:pStyle w:val="Bodytext20"/>
        <w:numPr>
          <w:ilvl w:val="0"/>
          <w:numId w:val="21"/>
        </w:numPr>
        <w:shd w:val="clear" w:color="auto" w:fill="auto"/>
        <w:tabs>
          <w:tab w:val="left" w:pos="962"/>
        </w:tabs>
        <w:spacing w:before="0" w:after="0" w:line="274" w:lineRule="exact"/>
        <w:ind w:left="560" w:firstLine="0"/>
        <w:jc w:val="both"/>
      </w:pPr>
      <w:r>
        <w:t>The right to clean environment.</w:t>
      </w:r>
    </w:p>
    <w:p w:rsidR="001E43B2" w:rsidRDefault="00F244EE">
      <w:pPr>
        <w:pStyle w:val="Bodytext20"/>
        <w:numPr>
          <w:ilvl w:val="0"/>
          <w:numId w:val="21"/>
        </w:numPr>
        <w:shd w:val="clear" w:color="auto" w:fill="auto"/>
        <w:tabs>
          <w:tab w:val="left" w:pos="971"/>
        </w:tabs>
        <w:spacing w:before="0" w:after="0" w:line="274" w:lineRule="exact"/>
        <w:ind w:left="560" w:firstLine="0"/>
        <w:jc w:val="both"/>
      </w:pPr>
      <w:r>
        <w:t>Freedom from torture.</w:t>
      </w:r>
    </w:p>
    <w:p w:rsidR="001E43B2" w:rsidRDefault="00F244EE">
      <w:pPr>
        <w:pStyle w:val="Bodytext20"/>
        <w:numPr>
          <w:ilvl w:val="0"/>
          <w:numId w:val="21"/>
        </w:numPr>
        <w:shd w:val="clear" w:color="auto" w:fill="auto"/>
        <w:tabs>
          <w:tab w:val="left" w:pos="971"/>
        </w:tabs>
        <w:spacing w:before="0" w:after="267" w:line="274" w:lineRule="exact"/>
        <w:ind w:left="560" w:firstLine="0"/>
        <w:jc w:val="both"/>
      </w:pPr>
      <w:r>
        <w:t>None.</w:t>
      </w:r>
    </w:p>
    <w:p w:rsidR="001E43B2" w:rsidRDefault="00F244EE">
      <w:pPr>
        <w:pStyle w:val="Bodytext20"/>
        <w:numPr>
          <w:ilvl w:val="0"/>
          <w:numId w:val="3"/>
        </w:numPr>
        <w:shd w:val="clear" w:color="auto" w:fill="auto"/>
        <w:tabs>
          <w:tab w:val="left" w:pos="450"/>
        </w:tabs>
        <w:spacing w:before="0" w:after="201" w:line="240" w:lineRule="exact"/>
        <w:ind w:left="380" w:hanging="380"/>
        <w:jc w:val="both"/>
      </w:pPr>
      <w:r>
        <w:t>One of the following is not the feature of a federal political system.</w:t>
      </w:r>
    </w:p>
    <w:p w:rsidR="001E43B2" w:rsidRDefault="00F244EE">
      <w:pPr>
        <w:pStyle w:val="Bodytext20"/>
        <w:numPr>
          <w:ilvl w:val="0"/>
          <w:numId w:val="22"/>
        </w:numPr>
        <w:shd w:val="clear" w:color="auto" w:fill="auto"/>
        <w:tabs>
          <w:tab w:val="left" w:pos="962"/>
        </w:tabs>
        <w:spacing w:before="0" w:after="0" w:line="274" w:lineRule="exact"/>
        <w:ind w:left="560" w:firstLine="0"/>
        <w:jc w:val="both"/>
      </w:pPr>
      <w:r>
        <w:t>Division of power by a constitution</w:t>
      </w:r>
    </w:p>
    <w:p w:rsidR="001E43B2" w:rsidRDefault="00F244EE">
      <w:pPr>
        <w:pStyle w:val="Bodytext20"/>
        <w:numPr>
          <w:ilvl w:val="0"/>
          <w:numId w:val="22"/>
        </w:numPr>
        <w:shd w:val="clear" w:color="auto" w:fill="auto"/>
        <w:tabs>
          <w:tab w:val="left" w:pos="962"/>
        </w:tabs>
        <w:spacing w:before="0" w:after="0" w:line="274" w:lineRule="exact"/>
        <w:ind w:left="560" w:firstLine="0"/>
        <w:jc w:val="both"/>
      </w:pPr>
      <w:r>
        <w:t>Establishment of two tiers of government</w:t>
      </w:r>
    </w:p>
    <w:p w:rsidR="001E43B2" w:rsidRDefault="001E43B2">
      <w:pPr>
        <w:pStyle w:val="Bodytext20"/>
        <w:numPr>
          <w:ilvl w:val="0"/>
          <w:numId w:val="22"/>
        </w:numPr>
        <w:shd w:val="clear" w:color="auto" w:fill="auto"/>
        <w:tabs>
          <w:tab w:val="left" w:pos="962"/>
        </w:tabs>
        <w:spacing w:before="0" w:after="0" w:line="274" w:lineRule="exact"/>
        <w:ind w:left="940" w:hanging="380"/>
      </w:pPr>
      <w:r>
        <w:pict>
          <v:shapetype id="_x0000_t202" coordsize="21600,21600" o:spt="202" path="m,l,21600r21600,l21600,xe">
            <v:stroke joinstyle="miter"/>
            <v:path gradientshapeok="t" o:connecttype="rect"/>
          </v:shapetype>
          <v:shape id="_x0000_s1026" type="#_x0000_t202" style="position:absolute;left:0;text-align:left;margin-left:323.9pt;margin-top:-13.45pt;width:147.6pt;height:58.05pt;z-index:-125829376;mso-wrap-distance-left:5pt;mso-wrap-distance-top:12.7pt;mso-wrap-distance-right:5pt;mso-wrap-distance-bottom:14.3pt;mso-position-horizontal-relative:margin" filled="f" stroked="f">
            <v:textbox style="mso-fit-shape-to-text:t" inset="0,0,0,0">
              <w:txbxContent>
                <w:p w:rsidR="001E43B2" w:rsidRDefault="00F244EE">
                  <w:pPr>
                    <w:pStyle w:val="Bodytext20"/>
                    <w:shd w:val="clear" w:color="auto" w:fill="auto"/>
                    <w:spacing w:before="0" w:after="0" w:line="552" w:lineRule="exact"/>
                    <w:ind w:firstLine="0"/>
                    <w:jc w:val="both"/>
                  </w:pPr>
                  <w:r>
                    <w:rPr>
                      <w:rStyle w:val="Bodytext2Exact"/>
                    </w:rPr>
                    <w:t>interests usually through the by the consent of a significant</w:t>
                  </w:r>
                </w:p>
              </w:txbxContent>
            </v:textbox>
            <w10:wrap type="square" side="left" anchorx="margin"/>
          </v:shape>
        </w:pict>
      </w:r>
      <w:r w:rsidR="00F244EE">
        <w:t>Provision for the designated representation of distinct second chamber.</w:t>
      </w:r>
    </w:p>
    <w:p w:rsidR="001E43B2" w:rsidRDefault="00F244EE">
      <w:pPr>
        <w:pStyle w:val="Bodytext20"/>
        <w:numPr>
          <w:ilvl w:val="0"/>
          <w:numId w:val="22"/>
        </w:numPr>
        <w:shd w:val="clear" w:color="auto" w:fill="auto"/>
        <w:tabs>
          <w:tab w:val="left" w:pos="971"/>
        </w:tabs>
        <w:spacing w:before="0" w:after="0" w:line="274" w:lineRule="exact"/>
        <w:ind w:left="940" w:hanging="380"/>
      </w:pPr>
      <w:r>
        <w:t>A written supreme constitution that can only be amended proportion of the constituent units.</w:t>
      </w:r>
    </w:p>
    <w:p w:rsidR="001E43B2" w:rsidRDefault="00F244EE">
      <w:pPr>
        <w:pStyle w:val="Bodytext20"/>
        <w:numPr>
          <w:ilvl w:val="0"/>
          <w:numId w:val="22"/>
        </w:numPr>
        <w:shd w:val="clear" w:color="auto" w:fill="auto"/>
        <w:tabs>
          <w:tab w:val="left" w:pos="971"/>
        </w:tabs>
        <w:spacing w:before="0" w:after="687" w:line="274" w:lineRule="exact"/>
        <w:ind w:left="560" w:firstLine="0"/>
        <w:jc w:val="both"/>
      </w:pPr>
      <w:r>
        <w:t>None.</w:t>
      </w:r>
    </w:p>
    <w:p w:rsidR="001E43B2" w:rsidRDefault="00F244EE">
      <w:pPr>
        <w:pStyle w:val="Bodytext20"/>
        <w:numPr>
          <w:ilvl w:val="0"/>
          <w:numId w:val="3"/>
        </w:numPr>
        <w:shd w:val="clear" w:color="auto" w:fill="auto"/>
        <w:tabs>
          <w:tab w:val="left" w:pos="474"/>
        </w:tabs>
        <w:spacing w:before="0" w:after="206" w:line="240" w:lineRule="exact"/>
        <w:ind w:left="380" w:hanging="380"/>
        <w:jc w:val="both"/>
      </w:pPr>
      <w:r>
        <w:t>Which one of the follow</w:t>
      </w:r>
      <w:r>
        <w:t>ing is true about the House of the Federation in Ethiopia:</w:t>
      </w:r>
    </w:p>
    <w:p w:rsidR="001E43B2" w:rsidRDefault="00F244EE">
      <w:pPr>
        <w:pStyle w:val="Bodytext20"/>
        <w:numPr>
          <w:ilvl w:val="0"/>
          <w:numId w:val="23"/>
        </w:numPr>
        <w:shd w:val="clear" w:color="auto" w:fill="auto"/>
        <w:tabs>
          <w:tab w:val="left" w:pos="962"/>
        </w:tabs>
        <w:spacing w:before="0" w:after="0" w:line="274" w:lineRule="exact"/>
        <w:ind w:left="560" w:firstLine="0"/>
        <w:jc w:val="both"/>
      </w:pPr>
      <w:r>
        <w:t>It represents the regional states at the federal level.</w:t>
      </w:r>
    </w:p>
    <w:p w:rsidR="001E43B2" w:rsidRDefault="00F244EE">
      <w:pPr>
        <w:pStyle w:val="Bodytext20"/>
        <w:numPr>
          <w:ilvl w:val="0"/>
          <w:numId w:val="23"/>
        </w:numPr>
        <w:shd w:val="clear" w:color="auto" w:fill="auto"/>
        <w:tabs>
          <w:tab w:val="left" w:pos="962"/>
        </w:tabs>
        <w:spacing w:before="0" w:after="0" w:line="274" w:lineRule="exact"/>
        <w:ind w:left="560" w:firstLine="0"/>
        <w:jc w:val="both"/>
      </w:pPr>
      <w:r>
        <w:t>It represents the nations, nationalities, and peoples of Ethiopia.</w:t>
      </w:r>
    </w:p>
    <w:p w:rsidR="001E43B2" w:rsidRDefault="00F244EE">
      <w:pPr>
        <w:pStyle w:val="Bodytext20"/>
        <w:numPr>
          <w:ilvl w:val="0"/>
          <w:numId w:val="23"/>
        </w:numPr>
        <w:shd w:val="clear" w:color="auto" w:fill="auto"/>
        <w:tabs>
          <w:tab w:val="left" w:pos="962"/>
        </w:tabs>
        <w:spacing w:before="0" w:after="0" w:line="274" w:lineRule="exact"/>
        <w:ind w:left="560" w:firstLine="0"/>
        <w:jc w:val="both"/>
      </w:pPr>
      <w:r>
        <w:t>It ensures equal representation.</w:t>
      </w:r>
    </w:p>
    <w:p w:rsidR="001E43B2" w:rsidRDefault="00F244EE">
      <w:pPr>
        <w:pStyle w:val="Bodytext20"/>
        <w:numPr>
          <w:ilvl w:val="0"/>
          <w:numId w:val="23"/>
        </w:numPr>
        <w:shd w:val="clear" w:color="auto" w:fill="auto"/>
        <w:tabs>
          <w:tab w:val="left" w:pos="971"/>
        </w:tabs>
        <w:spacing w:before="0" w:after="0" w:line="274" w:lineRule="exact"/>
        <w:ind w:left="560" w:firstLine="0"/>
        <w:jc w:val="both"/>
      </w:pPr>
      <w:r>
        <w:t xml:space="preserve">Its maximum seat is fixed in the </w:t>
      </w:r>
      <w:r>
        <w:t>constitution.</w:t>
      </w:r>
    </w:p>
    <w:p w:rsidR="001E43B2" w:rsidRDefault="00F244EE">
      <w:pPr>
        <w:pStyle w:val="Bodytext20"/>
        <w:numPr>
          <w:ilvl w:val="0"/>
          <w:numId w:val="23"/>
        </w:numPr>
        <w:shd w:val="clear" w:color="auto" w:fill="auto"/>
        <w:tabs>
          <w:tab w:val="left" w:pos="971"/>
        </w:tabs>
        <w:spacing w:before="0" w:after="0" w:line="274" w:lineRule="exact"/>
        <w:ind w:left="560" w:firstLine="0"/>
        <w:jc w:val="both"/>
      </w:pPr>
      <w:r>
        <w:t>All.</w:t>
      </w:r>
      <w:r>
        <w:br w:type="page"/>
      </w:r>
    </w:p>
    <w:p w:rsidR="001E43B2" w:rsidRDefault="00F244EE">
      <w:pPr>
        <w:pStyle w:val="Bodytext20"/>
        <w:numPr>
          <w:ilvl w:val="0"/>
          <w:numId w:val="3"/>
        </w:numPr>
        <w:shd w:val="clear" w:color="auto" w:fill="auto"/>
        <w:tabs>
          <w:tab w:val="left" w:pos="474"/>
        </w:tabs>
        <w:spacing w:before="0" w:after="266" w:line="240" w:lineRule="exact"/>
        <w:ind w:firstLine="0"/>
        <w:jc w:val="both"/>
      </w:pPr>
      <w:r>
        <w:lastRenderedPageBreak/>
        <w:t>Identify an item that is different from the list provided below.</w:t>
      </w:r>
    </w:p>
    <w:p w:rsidR="001E43B2" w:rsidRDefault="00F244EE">
      <w:pPr>
        <w:pStyle w:val="Bodytext20"/>
        <w:numPr>
          <w:ilvl w:val="0"/>
          <w:numId w:val="24"/>
        </w:numPr>
        <w:shd w:val="clear" w:color="auto" w:fill="auto"/>
        <w:tabs>
          <w:tab w:val="left" w:pos="942"/>
        </w:tabs>
        <w:spacing w:before="0" w:after="0" w:line="274" w:lineRule="exact"/>
        <w:ind w:left="540" w:firstLine="0"/>
        <w:jc w:val="both"/>
      </w:pPr>
      <w:r>
        <w:t>Switzerland.</w:t>
      </w:r>
    </w:p>
    <w:p w:rsidR="001E43B2" w:rsidRDefault="00F244EE">
      <w:pPr>
        <w:pStyle w:val="Bodytext20"/>
        <w:numPr>
          <w:ilvl w:val="0"/>
          <w:numId w:val="24"/>
        </w:numPr>
        <w:shd w:val="clear" w:color="auto" w:fill="auto"/>
        <w:tabs>
          <w:tab w:val="left" w:pos="942"/>
        </w:tabs>
        <w:spacing w:before="0" w:after="0" w:line="274" w:lineRule="exact"/>
        <w:ind w:left="540" w:firstLine="0"/>
        <w:jc w:val="both"/>
      </w:pPr>
      <w:r>
        <w:t>Ethiopia.</w:t>
      </w:r>
    </w:p>
    <w:p w:rsidR="001E43B2" w:rsidRDefault="00F244EE">
      <w:pPr>
        <w:pStyle w:val="Bodytext20"/>
        <w:numPr>
          <w:ilvl w:val="0"/>
          <w:numId w:val="24"/>
        </w:numPr>
        <w:shd w:val="clear" w:color="auto" w:fill="auto"/>
        <w:tabs>
          <w:tab w:val="left" w:pos="942"/>
        </w:tabs>
        <w:spacing w:before="0" w:after="0" w:line="274" w:lineRule="exact"/>
        <w:ind w:left="540" w:firstLine="0"/>
        <w:jc w:val="both"/>
      </w:pPr>
      <w:r>
        <w:t>India.</w:t>
      </w:r>
    </w:p>
    <w:p w:rsidR="001E43B2" w:rsidRDefault="00F244EE">
      <w:pPr>
        <w:pStyle w:val="Bodytext20"/>
        <w:numPr>
          <w:ilvl w:val="0"/>
          <w:numId w:val="24"/>
        </w:numPr>
        <w:shd w:val="clear" w:color="auto" w:fill="auto"/>
        <w:tabs>
          <w:tab w:val="left" w:pos="951"/>
        </w:tabs>
        <w:spacing w:before="0" w:after="0" w:line="274" w:lineRule="exact"/>
        <w:ind w:left="540" w:firstLine="0"/>
        <w:jc w:val="both"/>
      </w:pPr>
      <w:r>
        <w:t>United States of America.</w:t>
      </w:r>
    </w:p>
    <w:p w:rsidR="001E43B2" w:rsidRDefault="00F244EE">
      <w:pPr>
        <w:pStyle w:val="Bodytext20"/>
        <w:numPr>
          <w:ilvl w:val="0"/>
          <w:numId w:val="24"/>
        </w:numPr>
        <w:shd w:val="clear" w:color="auto" w:fill="auto"/>
        <w:tabs>
          <w:tab w:val="left" w:pos="951"/>
        </w:tabs>
        <w:spacing w:before="0" w:after="267" w:line="274" w:lineRule="exact"/>
        <w:ind w:left="540" w:firstLine="0"/>
        <w:jc w:val="both"/>
      </w:pPr>
      <w:r>
        <w:t>Canada.</w:t>
      </w:r>
    </w:p>
    <w:p w:rsidR="001E43B2" w:rsidRDefault="00F244EE">
      <w:pPr>
        <w:pStyle w:val="Bodytext20"/>
        <w:numPr>
          <w:ilvl w:val="0"/>
          <w:numId w:val="3"/>
        </w:numPr>
        <w:shd w:val="clear" w:color="auto" w:fill="auto"/>
        <w:tabs>
          <w:tab w:val="left" w:pos="474"/>
        </w:tabs>
        <w:spacing w:before="0" w:after="266" w:line="240" w:lineRule="exact"/>
        <w:ind w:firstLine="0"/>
        <w:jc w:val="both"/>
      </w:pPr>
      <w:r>
        <w:t>Annual leave under the labour law differs from the civil service system because:</w:t>
      </w:r>
    </w:p>
    <w:p w:rsidR="001E43B2" w:rsidRDefault="00F244EE">
      <w:pPr>
        <w:pStyle w:val="Bodytext20"/>
        <w:numPr>
          <w:ilvl w:val="0"/>
          <w:numId w:val="25"/>
        </w:numPr>
        <w:shd w:val="clear" w:color="auto" w:fill="auto"/>
        <w:tabs>
          <w:tab w:val="left" w:pos="1142"/>
        </w:tabs>
        <w:spacing w:before="0" w:after="0" w:line="274" w:lineRule="exact"/>
        <w:ind w:left="1120" w:hanging="380"/>
        <w:jc w:val="both"/>
      </w:pPr>
      <w:r>
        <w:t xml:space="preserve">it is a paid leave under </w:t>
      </w:r>
      <w:r>
        <w:t>the former while it is an unpaid leave under the latter.</w:t>
      </w:r>
    </w:p>
    <w:p w:rsidR="001E43B2" w:rsidRDefault="00F244EE">
      <w:pPr>
        <w:pStyle w:val="Bodytext20"/>
        <w:numPr>
          <w:ilvl w:val="0"/>
          <w:numId w:val="25"/>
        </w:numPr>
        <w:shd w:val="clear" w:color="auto" w:fill="auto"/>
        <w:tabs>
          <w:tab w:val="left" w:pos="1142"/>
        </w:tabs>
        <w:spacing w:before="0" w:after="0" w:line="274" w:lineRule="exact"/>
        <w:ind w:left="1120" w:hanging="380"/>
        <w:jc w:val="both"/>
      </w:pPr>
      <w:r>
        <w:t>it is longer in duration under the labour law than it is under the civil service law.</w:t>
      </w:r>
    </w:p>
    <w:p w:rsidR="001E43B2" w:rsidRDefault="00F244EE">
      <w:pPr>
        <w:pStyle w:val="Bodytext20"/>
        <w:numPr>
          <w:ilvl w:val="0"/>
          <w:numId w:val="25"/>
        </w:numPr>
        <w:shd w:val="clear" w:color="auto" w:fill="auto"/>
        <w:tabs>
          <w:tab w:val="left" w:pos="1142"/>
        </w:tabs>
        <w:spacing w:before="0" w:after="0" w:line="274" w:lineRule="exact"/>
        <w:ind w:left="1120" w:hanging="380"/>
        <w:jc w:val="both"/>
      </w:pPr>
      <w:r>
        <w:t>it is open for negotiation under the labour law while it is not under the civil service law.</w:t>
      </w:r>
    </w:p>
    <w:p w:rsidR="001E43B2" w:rsidRDefault="00F244EE">
      <w:pPr>
        <w:pStyle w:val="Bodytext20"/>
        <w:numPr>
          <w:ilvl w:val="0"/>
          <w:numId w:val="25"/>
        </w:numPr>
        <w:shd w:val="clear" w:color="auto" w:fill="auto"/>
        <w:tabs>
          <w:tab w:val="left" w:pos="1151"/>
        </w:tabs>
        <w:spacing w:before="0" w:after="0" w:line="274" w:lineRule="exact"/>
        <w:ind w:left="1120" w:hanging="380"/>
        <w:jc w:val="both"/>
      </w:pPr>
      <w:r>
        <w:t>it was introduced du</w:t>
      </w:r>
      <w:r>
        <w:t>ring the military regime under the labour law whereas its introduction in the civil service system dates back to the time of Emperor Haile Sillassie I.</w:t>
      </w:r>
    </w:p>
    <w:p w:rsidR="001E43B2" w:rsidRDefault="00F244EE">
      <w:pPr>
        <w:pStyle w:val="Bodytext20"/>
        <w:numPr>
          <w:ilvl w:val="0"/>
          <w:numId w:val="25"/>
        </w:numPr>
        <w:shd w:val="clear" w:color="auto" w:fill="auto"/>
        <w:tabs>
          <w:tab w:val="left" w:pos="1151"/>
        </w:tabs>
        <w:spacing w:before="0" w:after="236" w:line="274" w:lineRule="exact"/>
        <w:ind w:left="1120" w:hanging="380"/>
        <w:jc w:val="both"/>
      </w:pPr>
      <w:r>
        <w:t>None.</w:t>
      </w:r>
    </w:p>
    <w:p w:rsidR="001E43B2" w:rsidRDefault="00F244EE">
      <w:pPr>
        <w:pStyle w:val="Bodytext20"/>
        <w:numPr>
          <w:ilvl w:val="0"/>
          <w:numId w:val="3"/>
        </w:numPr>
        <w:shd w:val="clear" w:color="auto" w:fill="auto"/>
        <w:tabs>
          <w:tab w:val="left" w:pos="474"/>
        </w:tabs>
        <w:spacing w:before="0" w:after="244"/>
        <w:ind w:left="380" w:hanging="380"/>
      </w:pPr>
      <w:r>
        <w:t>According to the Labour Proclamation 377/2003, a certificate of service to be issued to a worker n</w:t>
      </w:r>
      <w:r>
        <w:t>eed not include:</w:t>
      </w:r>
    </w:p>
    <w:p w:rsidR="001E43B2" w:rsidRDefault="00F244EE">
      <w:pPr>
        <w:pStyle w:val="Bodytext20"/>
        <w:numPr>
          <w:ilvl w:val="0"/>
          <w:numId w:val="26"/>
        </w:numPr>
        <w:shd w:val="clear" w:color="auto" w:fill="auto"/>
        <w:tabs>
          <w:tab w:val="left" w:pos="942"/>
        </w:tabs>
        <w:spacing w:before="0" w:after="0" w:line="274" w:lineRule="exact"/>
        <w:ind w:left="540" w:firstLine="0"/>
        <w:jc w:val="both"/>
      </w:pPr>
      <w:r>
        <w:t>the length of service of an employee.</w:t>
      </w:r>
    </w:p>
    <w:p w:rsidR="001E43B2" w:rsidRDefault="00F244EE">
      <w:pPr>
        <w:pStyle w:val="Bodytext20"/>
        <w:numPr>
          <w:ilvl w:val="0"/>
          <w:numId w:val="26"/>
        </w:numPr>
        <w:shd w:val="clear" w:color="auto" w:fill="auto"/>
        <w:tabs>
          <w:tab w:val="left" w:pos="942"/>
        </w:tabs>
        <w:spacing w:before="0" w:after="0" w:line="274" w:lineRule="exact"/>
        <w:ind w:left="540" w:firstLine="0"/>
        <w:jc w:val="both"/>
      </w:pPr>
      <w:r>
        <w:t>the amount of wage an employee was earning.</w:t>
      </w:r>
    </w:p>
    <w:p w:rsidR="001E43B2" w:rsidRDefault="00F244EE">
      <w:pPr>
        <w:pStyle w:val="Bodytext20"/>
        <w:numPr>
          <w:ilvl w:val="0"/>
          <w:numId w:val="26"/>
        </w:numPr>
        <w:shd w:val="clear" w:color="auto" w:fill="auto"/>
        <w:tabs>
          <w:tab w:val="left" w:pos="942"/>
        </w:tabs>
        <w:spacing w:before="0" w:after="0" w:line="274" w:lineRule="exact"/>
        <w:ind w:left="540" w:firstLine="0"/>
        <w:jc w:val="both"/>
      </w:pPr>
      <w:r>
        <w:t>the reason for the termination of employment contract.</w:t>
      </w:r>
    </w:p>
    <w:p w:rsidR="001E43B2" w:rsidRDefault="00F244EE">
      <w:pPr>
        <w:pStyle w:val="Bodytext20"/>
        <w:numPr>
          <w:ilvl w:val="0"/>
          <w:numId w:val="26"/>
        </w:numPr>
        <w:shd w:val="clear" w:color="auto" w:fill="auto"/>
        <w:tabs>
          <w:tab w:val="left" w:pos="951"/>
        </w:tabs>
        <w:spacing w:before="0" w:after="0" w:line="274" w:lineRule="exact"/>
        <w:ind w:left="540" w:firstLine="0"/>
        <w:jc w:val="both"/>
      </w:pPr>
      <w:r>
        <w:t>the job position an employee occupied.</w:t>
      </w:r>
    </w:p>
    <w:p w:rsidR="001E43B2" w:rsidRDefault="00F244EE">
      <w:pPr>
        <w:pStyle w:val="Bodytext20"/>
        <w:numPr>
          <w:ilvl w:val="0"/>
          <w:numId w:val="26"/>
        </w:numPr>
        <w:shd w:val="clear" w:color="auto" w:fill="auto"/>
        <w:tabs>
          <w:tab w:val="left" w:pos="951"/>
        </w:tabs>
        <w:spacing w:before="0" w:after="267" w:line="274" w:lineRule="exact"/>
        <w:ind w:left="540" w:firstLine="0"/>
        <w:jc w:val="both"/>
      </w:pPr>
      <w:r>
        <w:t>A and B.</w:t>
      </w:r>
    </w:p>
    <w:p w:rsidR="001E43B2" w:rsidRDefault="00F244EE">
      <w:pPr>
        <w:pStyle w:val="Bodytext20"/>
        <w:numPr>
          <w:ilvl w:val="0"/>
          <w:numId w:val="3"/>
        </w:numPr>
        <w:shd w:val="clear" w:color="auto" w:fill="auto"/>
        <w:tabs>
          <w:tab w:val="left" w:pos="474"/>
        </w:tabs>
        <w:spacing w:before="0" w:after="261" w:line="240" w:lineRule="exact"/>
        <w:ind w:firstLine="0"/>
        <w:jc w:val="both"/>
      </w:pPr>
      <w:r>
        <w:t xml:space="preserve">Which of the following is true about unionization </w:t>
      </w:r>
      <w:r>
        <w:t>under the labour law?</w:t>
      </w:r>
    </w:p>
    <w:p w:rsidR="001E43B2" w:rsidRDefault="00F244EE">
      <w:pPr>
        <w:pStyle w:val="Bodytext20"/>
        <w:numPr>
          <w:ilvl w:val="0"/>
          <w:numId w:val="27"/>
        </w:numPr>
        <w:shd w:val="clear" w:color="auto" w:fill="auto"/>
        <w:tabs>
          <w:tab w:val="left" w:pos="942"/>
        </w:tabs>
        <w:spacing w:before="0" w:after="0" w:line="274" w:lineRule="exact"/>
        <w:ind w:left="540" w:firstLine="0"/>
        <w:jc w:val="both"/>
      </w:pPr>
      <w:r>
        <w:t>Union members shall determine the minimum number of membership.</w:t>
      </w:r>
    </w:p>
    <w:p w:rsidR="001E43B2" w:rsidRDefault="00F244EE">
      <w:pPr>
        <w:pStyle w:val="Bodytext20"/>
        <w:numPr>
          <w:ilvl w:val="0"/>
          <w:numId w:val="27"/>
        </w:numPr>
        <w:shd w:val="clear" w:color="auto" w:fill="auto"/>
        <w:tabs>
          <w:tab w:val="left" w:pos="942"/>
        </w:tabs>
        <w:spacing w:before="0" w:after="0" w:line="274" w:lineRule="exact"/>
        <w:ind w:left="540" w:firstLine="0"/>
        <w:jc w:val="both"/>
      </w:pPr>
      <w:r>
        <w:t>Management staff is excluded from membership in trade unions.</w:t>
      </w:r>
    </w:p>
    <w:p w:rsidR="001E43B2" w:rsidRDefault="00F244EE">
      <w:pPr>
        <w:pStyle w:val="Bodytext20"/>
        <w:numPr>
          <w:ilvl w:val="0"/>
          <w:numId w:val="27"/>
        </w:numPr>
        <w:shd w:val="clear" w:color="auto" w:fill="auto"/>
        <w:tabs>
          <w:tab w:val="left" w:pos="942"/>
        </w:tabs>
        <w:spacing w:before="0" w:after="0" w:line="274" w:lineRule="exact"/>
        <w:ind w:left="540" w:firstLine="0"/>
        <w:jc w:val="both"/>
      </w:pPr>
      <w:r>
        <w:t>Plurality of unions is a possibility.</w:t>
      </w:r>
    </w:p>
    <w:p w:rsidR="001E43B2" w:rsidRDefault="00F244EE">
      <w:pPr>
        <w:pStyle w:val="Bodytext20"/>
        <w:numPr>
          <w:ilvl w:val="0"/>
          <w:numId w:val="27"/>
        </w:numPr>
        <w:shd w:val="clear" w:color="auto" w:fill="auto"/>
        <w:tabs>
          <w:tab w:val="left" w:pos="951"/>
        </w:tabs>
        <w:spacing w:before="0" w:after="0" w:line="274" w:lineRule="exact"/>
        <w:ind w:left="540" w:firstLine="0"/>
        <w:jc w:val="both"/>
      </w:pPr>
      <w:r>
        <w:t>B and C.</w:t>
      </w:r>
    </w:p>
    <w:p w:rsidR="001E43B2" w:rsidRDefault="00F244EE">
      <w:pPr>
        <w:pStyle w:val="Bodytext20"/>
        <w:numPr>
          <w:ilvl w:val="0"/>
          <w:numId w:val="27"/>
        </w:numPr>
        <w:shd w:val="clear" w:color="auto" w:fill="auto"/>
        <w:tabs>
          <w:tab w:val="left" w:pos="951"/>
        </w:tabs>
        <w:spacing w:before="0" w:after="267" w:line="274" w:lineRule="exact"/>
        <w:ind w:left="540" w:firstLine="0"/>
        <w:jc w:val="both"/>
      </w:pPr>
      <w:r>
        <w:t>A and C.</w:t>
      </w:r>
    </w:p>
    <w:p w:rsidR="001E43B2" w:rsidRDefault="00F244EE">
      <w:pPr>
        <w:pStyle w:val="Bodytext20"/>
        <w:numPr>
          <w:ilvl w:val="0"/>
          <w:numId w:val="3"/>
        </w:numPr>
        <w:shd w:val="clear" w:color="auto" w:fill="auto"/>
        <w:tabs>
          <w:tab w:val="left" w:pos="474"/>
        </w:tabs>
        <w:spacing w:before="0" w:after="261" w:line="240" w:lineRule="exact"/>
        <w:ind w:firstLine="0"/>
        <w:jc w:val="both"/>
      </w:pPr>
      <w:r>
        <w:t xml:space="preserve">One of the following statements is correct about </w:t>
      </w:r>
      <w:r>
        <w:t>value added tax (VAT).</w:t>
      </w:r>
    </w:p>
    <w:p w:rsidR="001E43B2" w:rsidRDefault="00F244EE">
      <w:pPr>
        <w:pStyle w:val="Bodytext20"/>
        <w:numPr>
          <w:ilvl w:val="0"/>
          <w:numId w:val="28"/>
        </w:numPr>
        <w:shd w:val="clear" w:color="auto" w:fill="auto"/>
        <w:tabs>
          <w:tab w:val="left" w:pos="942"/>
        </w:tabs>
        <w:spacing w:before="0" w:after="0" w:line="274" w:lineRule="exact"/>
        <w:ind w:left="540" w:firstLine="0"/>
        <w:jc w:val="both"/>
      </w:pPr>
      <w:r>
        <w:t>VAT creates cascading effect of a tax.</w:t>
      </w:r>
    </w:p>
    <w:p w:rsidR="001E43B2" w:rsidRDefault="00F244EE">
      <w:pPr>
        <w:pStyle w:val="Bodytext20"/>
        <w:numPr>
          <w:ilvl w:val="0"/>
          <w:numId w:val="28"/>
        </w:numPr>
        <w:shd w:val="clear" w:color="auto" w:fill="auto"/>
        <w:tabs>
          <w:tab w:val="left" w:pos="942"/>
        </w:tabs>
        <w:spacing w:before="0" w:after="0" w:line="274" w:lineRule="exact"/>
        <w:ind w:left="540" w:firstLine="0"/>
        <w:jc w:val="both"/>
      </w:pPr>
      <w:r>
        <w:t>VAT is less comprehensive and less equitable tax system.</w:t>
      </w:r>
    </w:p>
    <w:p w:rsidR="001E43B2" w:rsidRDefault="00F244EE">
      <w:pPr>
        <w:pStyle w:val="Bodytext20"/>
        <w:numPr>
          <w:ilvl w:val="0"/>
          <w:numId w:val="28"/>
        </w:numPr>
        <w:shd w:val="clear" w:color="auto" w:fill="auto"/>
        <w:tabs>
          <w:tab w:val="left" w:pos="942"/>
        </w:tabs>
        <w:spacing w:before="0" w:after="0" w:line="274" w:lineRule="exact"/>
        <w:ind w:left="540" w:firstLine="0"/>
        <w:jc w:val="both"/>
      </w:pPr>
      <w:r>
        <w:t>VAT increases the possibility of tax evasion.</w:t>
      </w:r>
    </w:p>
    <w:p w:rsidR="001E43B2" w:rsidRDefault="00F244EE">
      <w:pPr>
        <w:pStyle w:val="Bodytext20"/>
        <w:numPr>
          <w:ilvl w:val="0"/>
          <w:numId w:val="28"/>
        </w:numPr>
        <w:shd w:val="clear" w:color="auto" w:fill="auto"/>
        <w:tabs>
          <w:tab w:val="left" w:pos="951"/>
        </w:tabs>
        <w:spacing w:before="0" w:after="0" w:line="274" w:lineRule="exact"/>
        <w:ind w:left="540" w:firstLine="0"/>
        <w:jc w:val="both"/>
      </w:pPr>
      <w:r>
        <w:t>VAT has more tax burden.</w:t>
      </w:r>
    </w:p>
    <w:p w:rsidR="001E43B2" w:rsidRDefault="00F244EE">
      <w:pPr>
        <w:pStyle w:val="Bodytext20"/>
        <w:numPr>
          <w:ilvl w:val="0"/>
          <w:numId w:val="28"/>
        </w:numPr>
        <w:shd w:val="clear" w:color="auto" w:fill="auto"/>
        <w:tabs>
          <w:tab w:val="left" w:pos="951"/>
        </w:tabs>
        <w:spacing w:before="0" w:after="0" w:line="274" w:lineRule="exact"/>
        <w:ind w:left="540" w:firstLine="0"/>
        <w:jc w:val="both"/>
      </w:pPr>
      <w:r>
        <w:t>VAT promotes capital investment and saving.</w:t>
      </w:r>
      <w:r>
        <w:br w:type="page"/>
      </w:r>
    </w:p>
    <w:p w:rsidR="001E43B2" w:rsidRDefault="00F244EE">
      <w:pPr>
        <w:pStyle w:val="Heading30"/>
        <w:keepNext/>
        <w:keepLines/>
        <w:shd w:val="clear" w:color="auto" w:fill="auto"/>
        <w:spacing w:after="312" w:line="240" w:lineRule="exact"/>
        <w:jc w:val="left"/>
      </w:pPr>
      <w:bookmarkStart w:id="1" w:name="bookmark1"/>
      <w:r>
        <w:lastRenderedPageBreak/>
        <w:t>Section II: Matching-</w:t>
      </w:r>
      <w:r>
        <w:t>10% (1 point Each)</w:t>
      </w:r>
      <w:bookmarkEnd w:id="1"/>
    </w:p>
    <w:p w:rsidR="001E43B2" w:rsidRDefault="001E43B2">
      <w:pPr>
        <w:pStyle w:val="Bodytext30"/>
        <w:shd w:val="clear" w:color="auto" w:fill="auto"/>
        <w:spacing w:before="0" w:line="240" w:lineRule="exact"/>
        <w:ind w:left="1020"/>
      </w:pPr>
      <w:r>
        <w:pict>
          <v:shape id="_x0000_s1027" type="#_x0000_t202" style="position:absolute;left:0;text-align:left;margin-left:304.2pt;margin-top:-1.45pt;width:10.3pt;height:14.9pt;z-index:-125829375;mso-wrap-distance-left:5pt;mso-wrap-distance-right:5pt;mso-wrap-distance-bottom:14.4pt;mso-position-horizontal-relative:margin" filled="f" stroked="f">
            <v:textbox style="mso-fit-shape-to-text:t" inset="0,0,0,0">
              <w:txbxContent>
                <w:p w:rsidR="001E43B2" w:rsidRDefault="00F244EE">
                  <w:pPr>
                    <w:pStyle w:val="Bodytext30"/>
                    <w:shd w:val="clear" w:color="auto" w:fill="auto"/>
                    <w:spacing w:before="0" w:line="240" w:lineRule="exact"/>
                  </w:pPr>
                  <w:r>
                    <w:rPr>
                      <w:rStyle w:val="Bodytext3Exact"/>
                      <w:b/>
                      <w:bCs/>
                    </w:rPr>
                    <w:t>B</w:t>
                  </w:r>
                </w:p>
              </w:txbxContent>
            </v:textbox>
            <w10:wrap type="square" side="left" anchorx="margin"/>
          </v:shape>
        </w:pict>
      </w:r>
      <w:r>
        <w:pict>
          <v:shape id="_x0000_s1028" type="#_x0000_t202" style="position:absolute;left:0;text-align:left;margin-left:1.1pt;margin-top:25.55pt;width:211.7pt;height:140.65pt;z-index:-125829374;mso-wrap-distance-left:5pt;mso-wrap-distance-right:258.5pt;mso-wrap-distance-bottom:80.05pt;mso-position-horizontal-relative:margin" filled="f" stroked="f">
            <v:textbox style="mso-fit-shape-to-text:t" inset="0,0,0,0">
              <w:txbxContent>
                <w:p w:rsidR="001E43B2" w:rsidRDefault="00F244EE">
                  <w:pPr>
                    <w:pStyle w:val="Bodytext20"/>
                    <w:numPr>
                      <w:ilvl w:val="0"/>
                      <w:numId w:val="1"/>
                    </w:numPr>
                    <w:shd w:val="clear" w:color="auto" w:fill="auto"/>
                    <w:tabs>
                      <w:tab w:val="left" w:pos="331"/>
                    </w:tabs>
                    <w:spacing w:before="0" w:after="0" w:line="274" w:lineRule="exact"/>
                    <w:ind w:firstLine="0"/>
                    <w:jc w:val="both"/>
                  </w:pPr>
                  <w:r>
                    <w:rPr>
                      <w:rStyle w:val="Bodytext2Exact"/>
                    </w:rPr>
                    <w:t>Delegated legislation</w:t>
                  </w:r>
                </w:p>
                <w:p w:rsidR="001E43B2" w:rsidRDefault="00F244EE">
                  <w:pPr>
                    <w:pStyle w:val="Bodytext4"/>
                    <w:numPr>
                      <w:ilvl w:val="0"/>
                      <w:numId w:val="1"/>
                    </w:numPr>
                    <w:shd w:val="clear" w:color="auto" w:fill="auto"/>
                    <w:tabs>
                      <w:tab w:val="left" w:pos="379"/>
                    </w:tabs>
                  </w:pPr>
                  <w:r>
                    <w:t>Ultravires</w:t>
                  </w:r>
                </w:p>
                <w:p w:rsidR="001E43B2" w:rsidRDefault="00F244EE">
                  <w:pPr>
                    <w:pStyle w:val="Bodytext4"/>
                    <w:numPr>
                      <w:ilvl w:val="0"/>
                      <w:numId w:val="1"/>
                    </w:numPr>
                    <w:shd w:val="clear" w:color="auto" w:fill="auto"/>
                    <w:tabs>
                      <w:tab w:val="left" w:pos="341"/>
                    </w:tabs>
                  </w:pPr>
                  <w:r>
                    <w:t>Peremptory</w:t>
                  </w:r>
                  <w:r>
                    <w:rPr>
                      <w:rStyle w:val="Bodytext4NotItalicExact"/>
                    </w:rPr>
                    <w:t xml:space="preserve"> Norm</w:t>
                  </w:r>
                </w:p>
                <w:p w:rsidR="001E43B2" w:rsidRDefault="00F244EE">
                  <w:pPr>
                    <w:pStyle w:val="Bodytext20"/>
                    <w:numPr>
                      <w:ilvl w:val="0"/>
                      <w:numId w:val="1"/>
                    </w:numPr>
                    <w:shd w:val="clear" w:color="auto" w:fill="auto"/>
                    <w:tabs>
                      <w:tab w:val="left" w:pos="365"/>
                    </w:tabs>
                    <w:spacing w:before="0" w:after="0" w:line="274" w:lineRule="exact"/>
                    <w:ind w:firstLine="0"/>
                    <w:jc w:val="both"/>
                  </w:pPr>
                  <w:r>
                    <w:rPr>
                      <w:rStyle w:val="Bodytext2Exact"/>
                    </w:rPr>
                    <w:t>Global income tax system</w:t>
                  </w:r>
                </w:p>
                <w:p w:rsidR="001E43B2" w:rsidRDefault="00F244EE">
                  <w:pPr>
                    <w:pStyle w:val="Bodytext20"/>
                    <w:numPr>
                      <w:ilvl w:val="0"/>
                      <w:numId w:val="1"/>
                    </w:numPr>
                    <w:shd w:val="clear" w:color="auto" w:fill="auto"/>
                    <w:tabs>
                      <w:tab w:val="left" w:pos="346"/>
                    </w:tabs>
                    <w:spacing w:before="0" w:after="0" w:line="274" w:lineRule="exact"/>
                    <w:ind w:firstLine="0"/>
                    <w:jc w:val="both"/>
                  </w:pPr>
                  <w:r>
                    <w:rPr>
                      <w:rStyle w:val="Bodytext2Exact"/>
                    </w:rPr>
                    <w:t>Universal Declaration of Human Rights</w:t>
                  </w:r>
                </w:p>
                <w:p w:rsidR="001E43B2" w:rsidRDefault="00F244EE">
                  <w:pPr>
                    <w:pStyle w:val="Bodytext20"/>
                    <w:numPr>
                      <w:ilvl w:val="0"/>
                      <w:numId w:val="1"/>
                    </w:numPr>
                    <w:shd w:val="clear" w:color="auto" w:fill="auto"/>
                    <w:tabs>
                      <w:tab w:val="left" w:pos="350"/>
                    </w:tabs>
                    <w:spacing w:before="0" w:after="0" w:line="274" w:lineRule="exact"/>
                    <w:ind w:firstLine="0"/>
                    <w:jc w:val="both"/>
                  </w:pPr>
                  <w:r>
                    <w:rPr>
                      <w:rStyle w:val="Bodytext2Exact"/>
                    </w:rPr>
                    <w:t>Unitary state</w:t>
                  </w:r>
                </w:p>
                <w:p w:rsidR="001E43B2" w:rsidRDefault="00F244EE">
                  <w:pPr>
                    <w:pStyle w:val="Bodytext20"/>
                    <w:numPr>
                      <w:ilvl w:val="0"/>
                      <w:numId w:val="1"/>
                    </w:numPr>
                    <w:shd w:val="clear" w:color="auto" w:fill="auto"/>
                    <w:tabs>
                      <w:tab w:val="left" w:pos="350"/>
                    </w:tabs>
                    <w:spacing w:before="0" w:after="0" w:line="274" w:lineRule="exact"/>
                    <w:ind w:firstLine="0"/>
                    <w:jc w:val="both"/>
                  </w:pPr>
                  <w:r>
                    <w:rPr>
                      <w:rStyle w:val="Bodytext2Exact"/>
                    </w:rPr>
                    <w:t>Reinstatement</w:t>
                  </w:r>
                </w:p>
                <w:p w:rsidR="001E43B2" w:rsidRDefault="00F244EE">
                  <w:pPr>
                    <w:pStyle w:val="Bodytext20"/>
                    <w:numPr>
                      <w:ilvl w:val="0"/>
                      <w:numId w:val="1"/>
                    </w:numPr>
                    <w:shd w:val="clear" w:color="auto" w:fill="auto"/>
                    <w:tabs>
                      <w:tab w:val="left" w:pos="346"/>
                    </w:tabs>
                    <w:spacing w:before="0" w:after="0" w:line="274" w:lineRule="exact"/>
                    <w:ind w:firstLine="0"/>
                    <w:jc w:val="both"/>
                  </w:pPr>
                  <w:r>
                    <w:rPr>
                      <w:rStyle w:val="Bodytext2Exact"/>
                    </w:rPr>
                    <w:t>Double taxation</w:t>
                  </w:r>
                </w:p>
                <w:p w:rsidR="001E43B2" w:rsidRDefault="00F244EE">
                  <w:pPr>
                    <w:pStyle w:val="Bodytext20"/>
                    <w:numPr>
                      <w:ilvl w:val="0"/>
                      <w:numId w:val="1"/>
                    </w:numPr>
                    <w:shd w:val="clear" w:color="auto" w:fill="auto"/>
                    <w:tabs>
                      <w:tab w:val="left" w:pos="350"/>
                    </w:tabs>
                    <w:spacing w:before="0" w:after="0" w:line="274" w:lineRule="exact"/>
                    <w:ind w:firstLine="0"/>
                    <w:jc w:val="both"/>
                  </w:pPr>
                  <w:r>
                    <w:rPr>
                      <w:rStyle w:val="Bodytext2Exact"/>
                    </w:rPr>
                    <w:t>Rule of law</w:t>
                  </w:r>
                </w:p>
                <w:p w:rsidR="001E43B2" w:rsidRDefault="00F244EE">
                  <w:pPr>
                    <w:pStyle w:val="Bodytext20"/>
                    <w:numPr>
                      <w:ilvl w:val="0"/>
                      <w:numId w:val="1"/>
                    </w:numPr>
                    <w:shd w:val="clear" w:color="auto" w:fill="auto"/>
                    <w:tabs>
                      <w:tab w:val="left" w:pos="336"/>
                    </w:tabs>
                    <w:spacing w:before="0" w:after="0" w:line="274" w:lineRule="exact"/>
                    <w:ind w:firstLine="0"/>
                    <w:jc w:val="both"/>
                  </w:pPr>
                  <w:r>
                    <w:rPr>
                      <w:rStyle w:val="Bodytext2Exact"/>
                    </w:rPr>
                    <w:t>Infancy</w:t>
                  </w:r>
                </w:p>
              </w:txbxContent>
            </v:textbox>
            <w10:wrap type="topAndBottom" anchorx="margin"/>
          </v:shape>
        </w:pict>
      </w:r>
      <w:r>
        <w:pict>
          <v:shape id="_x0000_s1029" type="#_x0000_t202" style="position:absolute;left:0;text-align:left;margin-left:247.1pt;margin-top:25.3pt;width:222.25pt;height:223.7pt;z-index:-125829373;mso-wrap-distance-left:246pt;mso-wrap-distance-right:5pt;mso-position-horizontal-relative:margin" filled="f" stroked="f">
            <v:textbox style="mso-fit-shape-to-text:t" inset="0,0,0,0">
              <w:txbxContent>
                <w:p w:rsidR="001E43B2" w:rsidRDefault="00F244EE">
                  <w:pPr>
                    <w:pStyle w:val="Bodytext4"/>
                    <w:numPr>
                      <w:ilvl w:val="0"/>
                      <w:numId w:val="2"/>
                    </w:numPr>
                    <w:shd w:val="clear" w:color="auto" w:fill="auto"/>
                    <w:tabs>
                      <w:tab w:val="left" w:pos="385"/>
                    </w:tabs>
                    <w:ind w:left="140"/>
                  </w:pPr>
                  <w:r>
                    <w:t>jus cogens.</w:t>
                  </w:r>
                </w:p>
                <w:p w:rsidR="001E43B2" w:rsidRDefault="00F244EE">
                  <w:pPr>
                    <w:pStyle w:val="Bodytext20"/>
                    <w:numPr>
                      <w:ilvl w:val="0"/>
                      <w:numId w:val="2"/>
                    </w:numPr>
                    <w:shd w:val="clear" w:color="auto" w:fill="auto"/>
                    <w:tabs>
                      <w:tab w:val="left" w:pos="423"/>
                    </w:tabs>
                    <w:spacing w:before="0" w:after="0" w:line="274" w:lineRule="exact"/>
                    <w:ind w:left="140" w:firstLine="0"/>
                    <w:jc w:val="both"/>
                  </w:pPr>
                  <w:r>
                    <w:rPr>
                      <w:rStyle w:val="Bodytext2Exact"/>
                    </w:rPr>
                    <w:t>Excusable Act.</w:t>
                  </w:r>
                </w:p>
                <w:p w:rsidR="001E43B2" w:rsidRDefault="00F244EE">
                  <w:pPr>
                    <w:pStyle w:val="Bodytext20"/>
                    <w:numPr>
                      <w:ilvl w:val="0"/>
                      <w:numId w:val="2"/>
                    </w:numPr>
                    <w:shd w:val="clear" w:color="auto" w:fill="auto"/>
                    <w:tabs>
                      <w:tab w:val="left" w:pos="418"/>
                    </w:tabs>
                    <w:spacing w:before="0" w:after="0" w:line="274" w:lineRule="exact"/>
                    <w:ind w:left="140" w:firstLine="0"/>
                    <w:jc w:val="both"/>
                  </w:pPr>
                  <w:r>
                    <w:rPr>
                      <w:rStyle w:val="Bodytext2Exact"/>
                    </w:rPr>
                    <w:t xml:space="preserve">Immunity from criminal </w:t>
                  </w:r>
                  <w:r>
                    <w:rPr>
                      <w:rStyle w:val="Bodytext2Exact"/>
                    </w:rPr>
                    <w:t>responsibility.</w:t>
                  </w:r>
                </w:p>
                <w:p w:rsidR="001E43B2" w:rsidRDefault="00F244EE">
                  <w:pPr>
                    <w:pStyle w:val="Bodytext20"/>
                    <w:numPr>
                      <w:ilvl w:val="0"/>
                      <w:numId w:val="2"/>
                    </w:numPr>
                    <w:shd w:val="clear" w:color="auto" w:fill="auto"/>
                    <w:tabs>
                      <w:tab w:val="left" w:pos="438"/>
                    </w:tabs>
                    <w:spacing w:before="0" w:after="0" w:line="274" w:lineRule="exact"/>
                    <w:ind w:left="140" w:firstLine="0"/>
                    <w:jc w:val="both"/>
                  </w:pPr>
                  <w:r>
                    <w:rPr>
                      <w:rStyle w:val="Bodytext2Exact"/>
                    </w:rPr>
                    <w:t>Foreign tax crediting.</w:t>
                  </w:r>
                </w:p>
                <w:p w:rsidR="001E43B2" w:rsidRDefault="00F244EE">
                  <w:pPr>
                    <w:pStyle w:val="Bodytext20"/>
                    <w:numPr>
                      <w:ilvl w:val="0"/>
                      <w:numId w:val="2"/>
                    </w:numPr>
                    <w:shd w:val="clear" w:color="auto" w:fill="auto"/>
                    <w:tabs>
                      <w:tab w:val="left" w:pos="409"/>
                    </w:tabs>
                    <w:spacing w:before="0" w:after="0" w:line="274" w:lineRule="exact"/>
                    <w:ind w:left="140" w:firstLine="0"/>
                    <w:jc w:val="both"/>
                  </w:pPr>
                  <w:r>
                    <w:rPr>
                      <w:rStyle w:val="Bodytext2Exact"/>
                    </w:rPr>
                    <w:t>No discretionary exercise of power.</w:t>
                  </w:r>
                </w:p>
                <w:p w:rsidR="001E43B2" w:rsidRDefault="00F244EE">
                  <w:pPr>
                    <w:pStyle w:val="Bodytext20"/>
                    <w:numPr>
                      <w:ilvl w:val="0"/>
                      <w:numId w:val="2"/>
                    </w:numPr>
                    <w:shd w:val="clear" w:color="auto" w:fill="auto"/>
                    <w:tabs>
                      <w:tab w:val="left" w:pos="394"/>
                    </w:tabs>
                    <w:spacing w:before="0" w:after="0" w:line="274" w:lineRule="exact"/>
                    <w:ind w:left="140" w:firstLine="0"/>
                    <w:jc w:val="both"/>
                  </w:pPr>
                  <w:r>
                    <w:rPr>
                      <w:rStyle w:val="Bodytext2Exact"/>
                    </w:rPr>
                    <w:t>Persistent Objector</w:t>
                  </w:r>
                </w:p>
                <w:p w:rsidR="001E43B2" w:rsidRDefault="00F244EE">
                  <w:pPr>
                    <w:pStyle w:val="Bodytext20"/>
                    <w:numPr>
                      <w:ilvl w:val="0"/>
                      <w:numId w:val="2"/>
                    </w:numPr>
                    <w:shd w:val="clear" w:color="auto" w:fill="auto"/>
                    <w:tabs>
                      <w:tab w:val="left" w:pos="278"/>
                    </w:tabs>
                    <w:spacing w:before="0" w:after="0" w:line="274" w:lineRule="exact"/>
                    <w:ind w:firstLine="0"/>
                    <w:jc w:val="both"/>
                  </w:pPr>
                  <w:r>
                    <w:rPr>
                      <w:rStyle w:val="Bodytext2Exact"/>
                    </w:rPr>
                    <w:t>First comprehensive human rights instruments</w:t>
                  </w:r>
                </w:p>
                <w:p w:rsidR="001E43B2" w:rsidRDefault="00F244EE">
                  <w:pPr>
                    <w:pStyle w:val="Bodytext20"/>
                    <w:numPr>
                      <w:ilvl w:val="0"/>
                      <w:numId w:val="2"/>
                    </w:numPr>
                    <w:shd w:val="clear" w:color="auto" w:fill="auto"/>
                    <w:tabs>
                      <w:tab w:val="left" w:pos="438"/>
                    </w:tabs>
                    <w:spacing w:before="0" w:after="0" w:line="274" w:lineRule="exact"/>
                    <w:ind w:left="140" w:firstLine="0"/>
                    <w:jc w:val="both"/>
                  </w:pPr>
                  <w:r>
                    <w:rPr>
                      <w:rStyle w:val="Bodytext2Exact"/>
                    </w:rPr>
                    <w:t>Loss carry forward.</w:t>
                  </w:r>
                </w:p>
                <w:p w:rsidR="001E43B2" w:rsidRDefault="00F244EE">
                  <w:pPr>
                    <w:pStyle w:val="Bodytext20"/>
                    <w:numPr>
                      <w:ilvl w:val="0"/>
                      <w:numId w:val="2"/>
                    </w:numPr>
                    <w:shd w:val="clear" w:color="auto" w:fill="auto"/>
                    <w:tabs>
                      <w:tab w:val="left" w:pos="356"/>
                    </w:tabs>
                    <w:spacing w:before="0" w:after="0" w:line="274" w:lineRule="exact"/>
                    <w:ind w:left="360" w:hanging="220"/>
                  </w:pPr>
                  <w:r>
                    <w:rPr>
                      <w:rStyle w:val="Bodytext2Exact"/>
                    </w:rPr>
                    <w:t>Determination of local government’s powers by the central government.</w:t>
                  </w:r>
                </w:p>
                <w:p w:rsidR="001E43B2" w:rsidRDefault="00F244EE">
                  <w:pPr>
                    <w:pStyle w:val="Bodytext20"/>
                    <w:numPr>
                      <w:ilvl w:val="0"/>
                      <w:numId w:val="2"/>
                    </w:numPr>
                    <w:shd w:val="clear" w:color="auto" w:fill="auto"/>
                    <w:tabs>
                      <w:tab w:val="left" w:pos="351"/>
                    </w:tabs>
                    <w:spacing w:before="0" w:after="0" w:line="274" w:lineRule="exact"/>
                    <w:ind w:left="140" w:firstLine="0"/>
                    <w:jc w:val="both"/>
                  </w:pPr>
                  <w:r>
                    <w:rPr>
                      <w:rStyle w:val="Bodytext2Exact"/>
                    </w:rPr>
                    <w:t xml:space="preserve">Remedy for discriminatory </w:t>
                  </w:r>
                  <w:r>
                    <w:rPr>
                      <w:rStyle w:val="Bodytext2Exact"/>
                    </w:rPr>
                    <w:t>dismissal.</w:t>
                  </w:r>
                </w:p>
                <w:p w:rsidR="001E43B2" w:rsidRDefault="00F244EE">
                  <w:pPr>
                    <w:pStyle w:val="Bodytext20"/>
                    <w:numPr>
                      <w:ilvl w:val="0"/>
                      <w:numId w:val="2"/>
                    </w:numPr>
                    <w:shd w:val="clear" w:color="auto" w:fill="auto"/>
                    <w:tabs>
                      <w:tab w:val="left" w:pos="433"/>
                    </w:tabs>
                    <w:spacing w:before="0" w:after="0" w:line="274" w:lineRule="exact"/>
                    <w:ind w:left="140" w:firstLine="0"/>
                    <w:jc w:val="both"/>
                  </w:pPr>
                  <w:r>
                    <w:rPr>
                      <w:rStyle w:val="Bodytext2Exact"/>
                    </w:rPr>
                    <w:t>Exercising power beyond legal limit.</w:t>
                  </w:r>
                </w:p>
                <w:p w:rsidR="001E43B2" w:rsidRDefault="00F244EE">
                  <w:pPr>
                    <w:pStyle w:val="Bodytext20"/>
                    <w:numPr>
                      <w:ilvl w:val="0"/>
                      <w:numId w:val="2"/>
                    </w:numPr>
                    <w:shd w:val="clear" w:color="auto" w:fill="auto"/>
                    <w:tabs>
                      <w:tab w:val="left" w:pos="414"/>
                    </w:tabs>
                    <w:spacing w:before="0" w:after="0" w:line="274" w:lineRule="exact"/>
                    <w:ind w:left="360" w:hanging="220"/>
                  </w:pPr>
                  <w:r>
                    <w:rPr>
                      <w:rStyle w:val="Bodytext2Exact"/>
                    </w:rPr>
                    <w:t>Aggregation of income received from all sources in all jurisdictions .</w:t>
                  </w:r>
                </w:p>
                <w:p w:rsidR="001E43B2" w:rsidRDefault="00F244EE">
                  <w:pPr>
                    <w:pStyle w:val="Bodytext20"/>
                    <w:numPr>
                      <w:ilvl w:val="0"/>
                      <w:numId w:val="2"/>
                    </w:numPr>
                    <w:shd w:val="clear" w:color="auto" w:fill="auto"/>
                    <w:tabs>
                      <w:tab w:val="left" w:pos="476"/>
                    </w:tabs>
                    <w:spacing w:before="0" w:after="0" w:line="274" w:lineRule="exact"/>
                    <w:ind w:left="140" w:firstLine="0"/>
                    <w:jc w:val="both"/>
                  </w:pPr>
                  <w:r>
                    <w:rPr>
                      <w:rStyle w:val="Bodytext2Exact"/>
                    </w:rPr>
                    <w:t>Progressive realization of rights.</w:t>
                  </w:r>
                </w:p>
                <w:p w:rsidR="001E43B2" w:rsidRDefault="00F244EE">
                  <w:pPr>
                    <w:pStyle w:val="Bodytext20"/>
                    <w:numPr>
                      <w:ilvl w:val="0"/>
                      <w:numId w:val="2"/>
                    </w:numPr>
                    <w:shd w:val="clear" w:color="auto" w:fill="auto"/>
                    <w:tabs>
                      <w:tab w:val="left" w:pos="442"/>
                    </w:tabs>
                    <w:spacing w:before="0" w:after="0" w:line="274" w:lineRule="exact"/>
                    <w:ind w:left="140" w:firstLine="0"/>
                    <w:jc w:val="both"/>
                  </w:pPr>
                  <w:r>
                    <w:rPr>
                      <w:rStyle w:val="Bodytext2Exact"/>
                    </w:rPr>
                    <w:t>Directives.</w:t>
                  </w:r>
                </w:p>
              </w:txbxContent>
            </v:textbox>
            <w10:wrap type="topAndBottom" anchorx="margin"/>
          </v:shape>
        </w:pict>
      </w:r>
      <w:r w:rsidR="00F244EE">
        <w:t>A</w:t>
      </w:r>
    </w:p>
    <w:p w:rsidR="001E43B2" w:rsidRDefault="00F244EE">
      <w:pPr>
        <w:pStyle w:val="Heading30"/>
        <w:keepNext/>
        <w:keepLines/>
        <w:shd w:val="clear" w:color="auto" w:fill="auto"/>
        <w:spacing w:after="0" w:line="557" w:lineRule="exact"/>
      </w:pPr>
      <w:bookmarkStart w:id="2" w:name="bookmark2"/>
      <w:r>
        <w:t>Section III: Provide brief answers to the following questions! (15%)</w:t>
      </w:r>
      <w:bookmarkEnd w:id="2"/>
    </w:p>
    <w:p w:rsidR="001E43B2" w:rsidRDefault="00F244EE">
      <w:pPr>
        <w:pStyle w:val="Bodytext20"/>
        <w:numPr>
          <w:ilvl w:val="0"/>
          <w:numId w:val="29"/>
        </w:numPr>
        <w:shd w:val="clear" w:color="auto" w:fill="auto"/>
        <w:tabs>
          <w:tab w:val="left" w:pos="344"/>
        </w:tabs>
        <w:spacing w:before="0" w:after="0" w:line="557" w:lineRule="exact"/>
        <w:ind w:firstLine="0"/>
        <w:jc w:val="both"/>
      </w:pPr>
      <w:r>
        <w:t xml:space="preserve">What is </w:t>
      </w:r>
      <w:r>
        <w:rPr>
          <w:rStyle w:val="Bodytext2Italic0"/>
        </w:rPr>
        <w:t>tax burden</w:t>
      </w:r>
      <w:r>
        <w:t xml:space="preserve">? </w:t>
      </w:r>
      <w:r>
        <w:rPr>
          <w:rStyle w:val="Bodytext2Bold"/>
        </w:rPr>
        <w:t>6%</w:t>
      </w:r>
    </w:p>
    <w:p w:rsidR="001E43B2" w:rsidRDefault="00F244EE">
      <w:pPr>
        <w:pStyle w:val="Bodytext20"/>
        <w:numPr>
          <w:ilvl w:val="0"/>
          <w:numId w:val="29"/>
        </w:numPr>
        <w:shd w:val="clear" w:color="auto" w:fill="auto"/>
        <w:tabs>
          <w:tab w:val="left" w:pos="354"/>
        </w:tabs>
        <w:spacing w:before="0" w:after="1034" w:line="557" w:lineRule="exact"/>
        <w:ind w:firstLine="0"/>
        <w:jc w:val="both"/>
      </w:pPr>
      <w:r>
        <w:t>Mention at least three functions that a constitution can serve. 9%</w:t>
      </w:r>
    </w:p>
    <w:p w:rsidR="001E43B2" w:rsidRDefault="00F244EE">
      <w:pPr>
        <w:pStyle w:val="Heading30"/>
        <w:keepNext/>
        <w:keepLines/>
        <w:shd w:val="clear" w:color="auto" w:fill="auto"/>
        <w:spacing w:after="266" w:line="240" w:lineRule="exact"/>
      </w:pPr>
      <w:bookmarkStart w:id="3" w:name="bookmark3"/>
      <w:r>
        <w:t>Section IV: Write short essays for the following questions! (20%)</w:t>
      </w:r>
      <w:bookmarkEnd w:id="3"/>
    </w:p>
    <w:p w:rsidR="001E43B2" w:rsidRDefault="00F244EE">
      <w:pPr>
        <w:pStyle w:val="Bodytext20"/>
        <w:numPr>
          <w:ilvl w:val="0"/>
          <w:numId w:val="30"/>
        </w:numPr>
        <w:shd w:val="clear" w:color="auto" w:fill="auto"/>
        <w:tabs>
          <w:tab w:val="left" w:pos="344"/>
        </w:tabs>
        <w:spacing w:before="0" w:after="267" w:line="274" w:lineRule="exact"/>
        <w:ind w:left="400"/>
      </w:pPr>
      <w:r>
        <w:t xml:space="preserve">Discuss at least </w:t>
      </w:r>
      <w:r>
        <w:rPr>
          <w:rStyle w:val="Bodytext2Bold"/>
        </w:rPr>
        <w:t xml:space="preserve">four </w:t>
      </w:r>
      <w:r>
        <w:t xml:space="preserve">features of the FDRE Constitution which reveal its parliamentary form of government. </w:t>
      </w:r>
      <w:r>
        <w:rPr>
          <w:rStyle w:val="Bodytext2Bold"/>
        </w:rPr>
        <w:t>10%</w:t>
      </w:r>
    </w:p>
    <w:p w:rsidR="001E43B2" w:rsidRDefault="00F244EE">
      <w:pPr>
        <w:pStyle w:val="Bodytext20"/>
        <w:numPr>
          <w:ilvl w:val="0"/>
          <w:numId w:val="30"/>
        </w:numPr>
        <w:shd w:val="clear" w:color="auto" w:fill="auto"/>
        <w:tabs>
          <w:tab w:val="left" w:pos="354"/>
        </w:tabs>
        <w:spacing w:before="0" w:after="0" w:line="240" w:lineRule="exact"/>
        <w:ind w:firstLine="0"/>
        <w:jc w:val="both"/>
      </w:pPr>
      <w:r>
        <w:t xml:space="preserve">Discuss at least four advantages of customary international law over a treaty law. </w:t>
      </w:r>
      <w:r>
        <w:rPr>
          <w:rStyle w:val="Bodytext2Bold"/>
        </w:rPr>
        <w:t>10%</w:t>
      </w:r>
      <w:r>
        <w:br w:type="page"/>
      </w:r>
    </w:p>
    <w:p w:rsidR="001E43B2" w:rsidRDefault="00F244EE">
      <w:pPr>
        <w:pStyle w:val="Heading30"/>
        <w:keepNext/>
        <w:keepLines/>
        <w:shd w:val="clear" w:color="auto" w:fill="auto"/>
        <w:spacing w:after="288" w:line="240" w:lineRule="exact"/>
      </w:pPr>
      <w:bookmarkStart w:id="4" w:name="bookmark4"/>
      <w:r>
        <w:lastRenderedPageBreak/>
        <w:t>Section V: Hypothetical case question (30%)</w:t>
      </w:r>
      <w:bookmarkEnd w:id="4"/>
    </w:p>
    <w:p w:rsidR="001E43B2" w:rsidRDefault="00F244EE">
      <w:pPr>
        <w:pStyle w:val="Bodytext30"/>
        <w:shd w:val="clear" w:color="auto" w:fill="auto"/>
        <w:spacing w:before="0" w:line="240" w:lineRule="exact"/>
        <w:jc w:val="both"/>
      </w:pPr>
      <w:r>
        <w:t>Case One (20%)</w:t>
      </w:r>
    </w:p>
    <w:p w:rsidR="001E43B2" w:rsidRDefault="00F244EE">
      <w:pPr>
        <w:pStyle w:val="Bodytext20"/>
        <w:shd w:val="clear" w:color="auto" w:fill="auto"/>
        <w:spacing w:before="0" w:after="240" w:line="317" w:lineRule="exact"/>
        <w:ind w:firstLine="0"/>
        <w:jc w:val="both"/>
      </w:pPr>
      <w:r>
        <w:t>Yonas is a well-known businessman residing in Jimma. He frequently travels to Addis and Hawassa due to the na</w:t>
      </w:r>
      <w:r>
        <w:t>ture of his business. This enabled him to install concubines both in Addis and in Hawassa. Hence, he spends his time with Aida when he is in Addis and with Helen when he is in Hawassa. His wife does not know about these facts. However, Aida knew that Yonas</w:t>
      </w:r>
      <w:r>
        <w:t xml:space="preserve"> was a married man. However, it was only recently that she came to know about his affairs with Helen in Hawassa. She was angered by this fact and started looking for Helen’s address. Thanks to technology, Aida got Helen’s address, including phone number, f</w:t>
      </w:r>
      <w:r>
        <w:t>rom the facebook. About two weeks ago, she called and told Helen that Yonas is her husband and warned her to quit her affairs with him. Surprising, Helen also told her that Yonas is her Husband, too, and asked Aida to stop her affairs with him. The phone c</w:t>
      </w:r>
      <w:r>
        <w:t xml:space="preserve">onversation ended with terrible conclusion where Aida warned Helen to face serious consequences if she chose to continue the affairs and refused to do what she was told to do. Helen paid deaf ears to the warning and in fact continued her affairs with him. </w:t>
      </w:r>
      <w:r>
        <w:t>This led Aida to go to Hawassa and look for Helen. After two days, she discovered the residence of Helen. The next day, Aida went to Helen’s house and started waiting for her to come out. When the unsuspecting Helen emerged from her house, Aida started mov</w:t>
      </w:r>
      <w:r>
        <w:t>ing towards her. Helen recognized that it was Aida because she saw her picture before and Aida was her eighth grade classmate. As she was moving towards Helen, Aida was calling her, “you stupid prostitute! You refused to heed my warnings and I am here to k</w:t>
      </w:r>
      <w:r>
        <w:t>ill you now! Call that stupid man to save you!” Helen could get back and close her door but she found that ignominious as many people were standing around and watching the drama. So, she stood her ground and waited for the angry Aida to come closer. As she</w:t>
      </w:r>
      <w:r>
        <w:t xml:space="preserve"> was approaching, Aida was putting her hand into her purse which led Helen to believe that she was taking out a gun. Then, Helen did not want to waste any more time; she quickly took out her gun and shot Aida on her lower left leg. After receiving the shot</w:t>
      </w:r>
      <w:r>
        <w:t>, the bold Aida fell on the ground and started crying like a baby and calling for help. In matters of five minutes, three police officers arrived at the scene and arrested Helen. Aida was then taken to a nearby hospital where she is now receiving a medical</w:t>
      </w:r>
      <w:r>
        <w:t xml:space="preserve"> treatment.</w:t>
      </w:r>
    </w:p>
    <w:p w:rsidR="001E43B2" w:rsidRDefault="00F244EE">
      <w:pPr>
        <w:pStyle w:val="Bodytext20"/>
        <w:numPr>
          <w:ilvl w:val="0"/>
          <w:numId w:val="31"/>
        </w:numPr>
        <w:shd w:val="clear" w:color="auto" w:fill="auto"/>
        <w:tabs>
          <w:tab w:val="left" w:pos="660"/>
        </w:tabs>
        <w:spacing w:before="0" w:after="236" w:line="317" w:lineRule="exact"/>
        <w:ind w:left="660" w:hanging="360"/>
      </w:pPr>
      <w:r>
        <w:t xml:space="preserve">If Helen is charged with causing intentional bodily injury to Aida, what possible defence could she raise? </w:t>
      </w:r>
      <w:r>
        <w:rPr>
          <w:rStyle w:val="Bodytext2Bold"/>
        </w:rPr>
        <w:t>10%</w:t>
      </w:r>
    </w:p>
    <w:p w:rsidR="001E43B2" w:rsidRDefault="00F244EE">
      <w:pPr>
        <w:pStyle w:val="Bodytext20"/>
        <w:numPr>
          <w:ilvl w:val="0"/>
          <w:numId w:val="31"/>
        </w:numPr>
        <w:shd w:val="clear" w:color="auto" w:fill="auto"/>
        <w:tabs>
          <w:tab w:val="left" w:pos="660"/>
        </w:tabs>
        <w:spacing w:before="0" w:after="0" w:line="322" w:lineRule="exact"/>
        <w:ind w:left="660" w:hanging="360"/>
      </w:pPr>
      <w:r>
        <w:t xml:space="preserve">If you were the public prosecutor handling the case, what possible argument could you present against Helen’s possible defence? </w:t>
      </w:r>
      <w:r>
        <w:rPr>
          <w:rStyle w:val="Bodytext2Bold"/>
        </w:rPr>
        <w:t>10%</w:t>
      </w:r>
    </w:p>
    <w:p w:rsidR="001E43B2" w:rsidRDefault="00F244EE">
      <w:pPr>
        <w:pStyle w:val="Bodytext30"/>
        <w:shd w:val="clear" w:color="auto" w:fill="auto"/>
        <w:spacing w:before="0" w:line="317" w:lineRule="exact"/>
        <w:jc w:val="both"/>
      </w:pPr>
      <w:r>
        <w:t>C</w:t>
      </w:r>
      <w:r>
        <w:t>ase Two (10%)</w:t>
      </w:r>
    </w:p>
    <w:p w:rsidR="001E43B2" w:rsidRDefault="00F244EE">
      <w:pPr>
        <w:pStyle w:val="Bodytext20"/>
        <w:shd w:val="clear" w:color="auto" w:fill="auto"/>
        <w:spacing w:before="0" w:after="0" w:line="317" w:lineRule="exact"/>
        <w:ind w:firstLine="0"/>
        <w:jc w:val="both"/>
        <w:sectPr w:rsidR="001E43B2">
          <w:footerReference w:type="default" r:id="rId7"/>
          <w:footerReference w:type="first" r:id="rId8"/>
          <w:pgSz w:w="12240" w:h="15840"/>
          <w:pgMar w:top="1459" w:right="1393" w:bottom="1680" w:left="1401" w:header="0" w:footer="3" w:gutter="0"/>
          <w:cols w:space="720"/>
          <w:noEndnote/>
          <w:titlePg/>
          <w:docGrid w:linePitch="360"/>
        </w:sectPr>
      </w:pPr>
      <w:r>
        <w:rPr>
          <w:rStyle w:val="Bodytext2Italic0"/>
        </w:rPr>
        <w:t>Berta Enterprise</w:t>
      </w:r>
      <w:r>
        <w:t xml:space="preserve"> is a company that has about 150 employees. It produces and sells leather products. </w:t>
      </w:r>
      <w:r>
        <w:rPr>
          <w:rStyle w:val="Bodytext2Italic0"/>
        </w:rPr>
        <w:t>Lemlem</w:t>
      </w:r>
      <w:r>
        <w:t>, an accountant, has been working for the Enterprise for the last seven years. As part of her regular duties, she deals with some of the routine book-keeping works an</w:t>
      </w:r>
      <w:r>
        <w:t xml:space="preserve">d periodically prepares financial statements of the Enterprise. She likes her job very much and as a result she has never used even a single day from her annual leave so far. As far as her remuneration is concerned, she has </w:t>
      </w:r>
      <w:r>
        <w:lastRenderedPageBreak/>
        <w:t>been earning a monthly salary of</w:t>
      </w:r>
      <w:r>
        <w:t xml:space="preserve"> Birr 2,700 since the first day of her employment. Recently, with a view to attaining competitiveness in the leather industry, the Enterprise introduced a new computer system with sophisticated accounting software. Accordingly, the management of the Enterp</w:t>
      </w:r>
      <w:r>
        <w:t xml:space="preserve">rise is of the view that the service of </w:t>
      </w:r>
      <w:r>
        <w:rPr>
          <w:rStyle w:val="Bodytext2Italic0"/>
        </w:rPr>
        <w:t>Lemlem</w:t>
      </w:r>
      <w:r>
        <w:t xml:space="preserve"> is no longer needed. Consequently, she was told by the management that her engagement with the Enterprise will be put to an end and she has been given a proper notice to that effect. Assuming that the terminat</w:t>
      </w:r>
      <w:r>
        <w:t xml:space="preserve">ion is lawful, what possible entitlements will </w:t>
      </w:r>
      <w:r>
        <w:rPr>
          <w:rStyle w:val="Bodytext2Italic0"/>
        </w:rPr>
        <w:t>Lemlem</w:t>
      </w:r>
      <w:r>
        <w:t xml:space="preserve"> be entitled to under the law.</w:t>
      </w:r>
    </w:p>
    <w:p w:rsidR="001E43B2" w:rsidRDefault="00F244EE">
      <w:pPr>
        <w:pStyle w:val="Heading10"/>
        <w:keepNext/>
        <w:keepLines/>
        <w:shd w:val="clear" w:color="auto" w:fill="auto"/>
        <w:spacing w:after="275"/>
        <w:ind w:left="20"/>
      </w:pPr>
      <w:bookmarkStart w:id="5" w:name="bookmark5"/>
      <w:r>
        <w:lastRenderedPageBreak/>
        <w:t>Answer Sheet Cover Page</w:t>
      </w:r>
      <w:r>
        <w:br/>
        <w:t>Part II, LL.B Exit Exam</w:t>
      </w:r>
      <w:bookmarkEnd w:id="5"/>
    </w:p>
    <w:p w:rsidR="001E43B2" w:rsidRDefault="00F244EE">
      <w:pPr>
        <w:pStyle w:val="Heading20"/>
        <w:keepNext/>
        <w:keepLines/>
        <w:shd w:val="clear" w:color="auto" w:fill="auto"/>
        <w:spacing w:before="0" w:after="1369" w:line="380" w:lineRule="exact"/>
        <w:ind w:left="20"/>
      </w:pPr>
      <w:bookmarkStart w:id="6" w:name="bookmark6"/>
      <w:r>
        <w:t>The data on this page is accessible only to NEAEA</w:t>
      </w:r>
      <w:bookmarkEnd w:id="6"/>
    </w:p>
    <w:p w:rsidR="001E43B2" w:rsidRDefault="00F244EE">
      <w:pPr>
        <w:pStyle w:val="Bodytext30"/>
        <w:shd w:val="clear" w:color="auto" w:fill="auto"/>
        <w:spacing w:before="0" w:after="46" w:line="240" w:lineRule="exact"/>
        <w:ind w:left="20"/>
        <w:jc w:val="center"/>
      </w:pPr>
      <w:r>
        <w:t>DIRECTIONS:</w:t>
      </w:r>
    </w:p>
    <w:p w:rsidR="001E43B2" w:rsidRDefault="00F244EE">
      <w:pPr>
        <w:pStyle w:val="Bodytext50"/>
        <w:shd w:val="clear" w:color="auto" w:fill="auto"/>
        <w:spacing w:before="0" w:after="56"/>
        <w:ind w:firstLine="0"/>
      </w:pPr>
      <w:r>
        <w:t>Please read the following directions carefully before starting</w:t>
      </w:r>
      <w:r>
        <w:t xml:space="preserve"> to work on the examination.</w:t>
      </w:r>
    </w:p>
    <w:p w:rsidR="001E43B2" w:rsidRDefault="00F244EE">
      <w:pPr>
        <w:pStyle w:val="Bodytext50"/>
        <w:numPr>
          <w:ilvl w:val="0"/>
          <w:numId w:val="32"/>
        </w:numPr>
        <w:shd w:val="clear" w:color="auto" w:fill="auto"/>
        <w:tabs>
          <w:tab w:val="left" w:pos="778"/>
        </w:tabs>
        <w:spacing w:before="0" w:after="64" w:line="365" w:lineRule="exact"/>
        <w:ind w:left="780"/>
      </w:pPr>
      <w:r>
        <w:t>Write your first name, father’s name (patronymic) and grandfather’s name (surname) in BLOCK letters in the spaces provided below.</w:t>
      </w:r>
    </w:p>
    <w:p w:rsidR="001E43B2" w:rsidRDefault="00F244EE">
      <w:pPr>
        <w:pStyle w:val="Bodytext50"/>
        <w:numPr>
          <w:ilvl w:val="0"/>
          <w:numId w:val="32"/>
        </w:numPr>
        <w:shd w:val="clear" w:color="auto" w:fill="auto"/>
        <w:tabs>
          <w:tab w:val="left" w:pos="802"/>
        </w:tabs>
        <w:spacing w:before="0"/>
        <w:ind w:left="780"/>
      </w:pPr>
      <w:r>
        <w:t>Write the Name of your University and your Registration Number on the spaces provided below in BL</w:t>
      </w:r>
      <w:r>
        <w:t>OCK letters.</w:t>
      </w:r>
    </w:p>
    <w:p w:rsidR="001E43B2" w:rsidRDefault="00F244EE">
      <w:pPr>
        <w:pStyle w:val="Bodytext50"/>
        <w:numPr>
          <w:ilvl w:val="0"/>
          <w:numId w:val="32"/>
        </w:numPr>
        <w:shd w:val="clear" w:color="auto" w:fill="auto"/>
        <w:tabs>
          <w:tab w:val="left" w:pos="802"/>
        </w:tabs>
        <w:spacing w:before="0" w:after="56"/>
        <w:ind w:left="780"/>
      </w:pPr>
      <w:r>
        <w:t>Do not write your Name, Registration number or any other information regarding yourself inside the answer sheet.</w:t>
      </w:r>
    </w:p>
    <w:p w:rsidR="001E43B2" w:rsidRDefault="00F244EE">
      <w:pPr>
        <w:pStyle w:val="Bodytext50"/>
        <w:numPr>
          <w:ilvl w:val="0"/>
          <w:numId w:val="32"/>
        </w:numPr>
        <w:shd w:val="clear" w:color="auto" w:fill="auto"/>
        <w:tabs>
          <w:tab w:val="left" w:pos="802"/>
        </w:tabs>
        <w:spacing w:before="0" w:after="870" w:line="365" w:lineRule="exact"/>
        <w:ind w:left="780" w:right="1280"/>
      </w:pPr>
      <w:r>
        <w:t>Code Number is for use by the National Agency for Examinations (NEAEA). Therefore nothing should be written on it.</w:t>
      </w:r>
    </w:p>
    <w:p w:rsidR="001E43B2" w:rsidRDefault="00F244EE">
      <w:pPr>
        <w:pStyle w:val="Bodytext30"/>
        <w:shd w:val="clear" w:color="auto" w:fill="auto"/>
        <w:spacing w:before="0" w:after="610" w:line="552" w:lineRule="exact"/>
        <w:ind w:left="20"/>
        <w:jc w:val="center"/>
      </w:pPr>
      <w:r>
        <w:t xml:space="preserve">LL.B EXIT EXAM </w:t>
      </w:r>
      <w:r>
        <w:t>PART II, NEAEA 2012 (2004 E.C.)</w:t>
      </w:r>
      <w:r>
        <w:br/>
        <w:t>PUBLIC LAWS</w:t>
      </w:r>
    </w:p>
    <w:p w:rsidR="001E43B2" w:rsidRDefault="001E43B2">
      <w:pPr>
        <w:pStyle w:val="Bodytext30"/>
        <w:shd w:val="clear" w:color="auto" w:fill="auto"/>
        <w:tabs>
          <w:tab w:val="left" w:pos="2664"/>
        </w:tabs>
        <w:spacing w:before="0" w:after="157" w:line="240" w:lineRule="exact"/>
        <w:jc w:val="both"/>
      </w:pPr>
      <w:r>
        <w:pict>
          <v:shape id="_x0000_s1032" type="#_x0000_t202" style="position:absolute;left:0;text-align:left;margin-left:36.95pt;margin-top:-1.2pt;width:59.5pt;height:14.9pt;z-index:-125829372;mso-wrap-distance-left:5pt;mso-wrap-distance-right:80.65pt;mso-position-horizontal-relative:margin" filled="f" stroked="f">
            <v:textbox style="mso-fit-shape-to-text:t" inset="0,0,0,0">
              <w:txbxContent>
                <w:p w:rsidR="001E43B2" w:rsidRDefault="00F244EE">
                  <w:pPr>
                    <w:pStyle w:val="Bodytext30"/>
                    <w:shd w:val="clear" w:color="auto" w:fill="auto"/>
                    <w:spacing w:before="0" w:line="240" w:lineRule="exact"/>
                  </w:pPr>
                  <w:r>
                    <w:rPr>
                      <w:rStyle w:val="Bodytext3Exact"/>
                      <w:b/>
                      <w:bCs/>
                    </w:rPr>
                    <w:t>First Name</w:t>
                  </w:r>
                </w:p>
              </w:txbxContent>
            </v:textbox>
            <w10:wrap type="square" side="right" anchorx="margin"/>
          </v:shape>
        </w:pict>
      </w:r>
      <w:r w:rsidR="00F244EE">
        <w:t>Father’s Name</w:t>
      </w:r>
      <w:r w:rsidR="00F244EE">
        <w:tab/>
        <w:t>Grandfather’s Name</w:t>
      </w:r>
    </w:p>
    <w:p w:rsidR="001E43B2" w:rsidRDefault="00F244EE">
      <w:pPr>
        <w:pStyle w:val="Bodytext30"/>
        <w:shd w:val="clear" w:color="auto" w:fill="auto"/>
        <w:tabs>
          <w:tab w:val="left" w:leader="underscore" w:pos="2198"/>
        </w:tabs>
        <w:spacing w:before="0" w:line="547" w:lineRule="exact"/>
        <w:ind w:right="7220"/>
        <w:sectPr w:rsidR="001E43B2">
          <w:pgSz w:w="12240" w:h="15840"/>
          <w:pgMar w:top="1512" w:right="1392" w:bottom="1790" w:left="1402" w:header="0" w:footer="3" w:gutter="0"/>
          <w:cols w:space="720"/>
          <w:noEndnote/>
          <w:docGrid w:linePitch="360"/>
        </w:sectPr>
      </w:pPr>
      <w:r>
        <w:t>Registration Number University</w:t>
      </w:r>
      <w:r>
        <w:tab/>
      </w:r>
    </w:p>
    <w:p w:rsidR="001E43B2" w:rsidRDefault="001E43B2">
      <w:pPr>
        <w:spacing w:line="240" w:lineRule="exact"/>
        <w:rPr>
          <w:sz w:val="19"/>
          <w:szCs w:val="19"/>
        </w:rPr>
      </w:pPr>
    </w:p>
    <w:p w:rsidR="001E43B2" w:rsidRDefault="001E43B2">
      <w:pPr>
        <w:spacing w:before="29" w:after="29" w:line="240" w:lineRule="exact"/>
        <w:rPr>
          <w:sz w:val="19"/>
          <w:szCs w:val="19"/>
        </w:rPr>
      </w:pPr>
    </w:p>
    <w:p w:rsidR="001E43B2" w:rsidRDefault="001E43B2">
      <w:pPr>
        <w:rPr>
          <w:sz w:val="2"/>
          <w:szCs w:val="2"/>
        </w:rPr>
        <w:sectPr w:rsidR="001E43B2">
          <w:type w:val="continuous"/>
          <w:pgSz w:w="12240" w:h="15840"/>
          <w:pgMar w:top="1497" w:right="0" w:bottom="1295" w:left="0" w:header="0" w:footer="3" w:gutter="0"/>
          <w:cols w:space="720"/>
          <w:noEndnote/>
          <w:docGrid w:linePitch="360"/>
        </w:sectPr>
      </w:pPr>
    </w:p>
    <w:p w:rsidR="001E43B2" w:rsidRDefault="001E43B2">
      <w:pPr>
        <w:spacing w:line="630" w:lineRule="exact"/>
      </w:pPr>
      <w:r>
        <w:lastRenderedPageBreak/>
        <w:pict>
          <v:shape id="_x0000_s1033" type="#_x0000_t202" style="position:absolute;margin-left:.95pt;margin-top:.1pt;width:194.4pt;height:13.9pt;z-index:251657728;mso-wrap-distance-left:5pt;mso-wrap-distance-right:5pt;mso-position-horizontal-relative:margin" filled="f" stroked="f">
            <v:textbox style="mso-fit-shape-to-text:t" inset="0,0,0,0">
              <w:txbxContent>
                <w:p w:rsidR="001E43B2" w:rsidRDefault="00F244EE">
                  <w:pPr>
                    <w:pStyle w:val="Bodytext6"/>
                    <w:shd w:val="clear" w:color="auto" w:fill="auto"/>
                    <w:spacing w:line="240" w:lineRule="exact"/>
                  </w:pPr>
                  <w:r>
                    <w:rPr>
                      <w:rStyle w:val="Bodytext6Bold"/>
                    </w:rPr>
                    <w:t xml:space="preserve">Code Number </w:t>
                  </w:r>
                  <w:r>
                    <w:t>(To be filled by NEAEA)</w:t>
                  </w:r>
                </w:p>
              </w:txbxContent>
            </v:textbox>
            <w10:wrap anchorx="margin"/>
          </v:shape>
        </w:pict>
      </w:r>
    </w:p>
    <w:p w:rsidR="001E43B2" w:rsidRDefault="001E43B2">
      <w:pPr>
        <w:rPr>
          <w:sz w:val="2"/>
          <w:szCs w:val="2"/>
        </w:rPr>
        <w:sectPr w:rsidR="001E43B2">
          <w:type w:val="continuous"/>
          <w:pgSz w:w="12240" w:h="15840"/>
          <w:pgMar w:top="1497" w:right="1296" w:bottom="1295" w:left="1402" w:header="0" w:footer="3" w:gutter="0"/>
          <w:cols w:space="720"/>
          <w:noEndnote/>
          <w:docGrid w:linePitch="360"/>
        </w:sectPr>
      </w:pPr>
    </w:p>
    <w:p w:rsidR="001E43B2" w:rsidRDefault="001E43B2">
      <w:pPr>
        <w:pStyle w:val="Bodytext70"/>
        <w:shd w:val="clear" w:color="auto" w:fill="auto"/>
        <w:spacing w:line="220" w:lineRule="exact"/>
        <w:sectPr w:rsidR="001E43B2">
          <w:headerReference w:type="default" r:id="rId9"/>
          <w:footerReference w:type="default" r:id="rId10"/>
          <w:footerReference w:type="first" r:id="rId11"/>
          <w:pgSz w:w="12240" w:h="15840"/>
          <w:pgMar w:top="14582" w:right="1268" w:bottom="960" w:left="6106" w:header="0" w:footer="3" w:gutter="0"/>
          <w:cols w:space="720"/>
          <w:noEndnote/>
          <w:titlePg/>
          <w:docGrid w:linePitch="360"/>
        </w:sectPr>
      </w:pPr>
      <w:r>
        <w:lastRenderedPageBreak/>
        <w:pict>
          <v:shape id="_x0000_s1036" type="#_x0000_t202" style="position:absolute;margin-left:-234pt;margin-top:-1.2pt;width:48.5pt;height:15.1pt;z-index:-125829371;mso-wrap-distance-left:5pt;mso-wrap-distance-right:185.5pt;mso-position-horizontal-relative:margin;mso-position-vertical-relative:margin" filled="f" stroked="f">
            <v:textbox style="mso-fit-shape-to-text:t" inset="0,0,0,0">
              <w:txbxContent>
                <w:p w:rsidR="001E43B2" w:rsidRDefault="00F244EE">
                  <w:pPr>
                    <w:pStyle w:val="Bodytext70"/>
                    <w:shd w:val="clear" w:color="auto" w:fill="auto"/>
                    <w:spacing w:line="240" w:lineRule="exact"/>
                  </w:pPr>
                  <w:r>
                    <w:rPr>
                      <w:rStyle w:val="Bodytext7Exact"/>
                    </w:rPr>
                    <w:t xml:space="preserve">Page </w:t>
                  </w:r>
                  <w:r>
                    <w:rPr>
                      <w:rStyle w:val="Bodytext7SegoeUI"/>
                    </w:rPr>
                    <w:t>10</w:t>
                  </w:r>
                  <w:r>
                    <w:rPr>
                      <w:rStyle w:val="Bodytext7TimesNewRoman"/>
                      <w:rFonts w:eastAsia="Sylfaen"/>
                    </w:rPr>
                    <w:t xml:space="preserve"> </w:t>
                  </w:r>
                  <w:r>
                    <w:rPr>
                      <w:rStyle w:val="Bodytext7Exact"/>
                    </w:rPr>
                    <w:t>|</w:t>
                  </w:r>
                </w:p>
              </w:txbxContent>
            </v:textbox>
            <w10:wrap type="square" side="right" anchorx="margin" anchory="margin"/>
          </v:shape>
        </w:pict>
      </w:r>
      <w:r w:rsidR="00F244EE">
        <w:t>LL.B Exit Exam Part II, NEAEA 2012 (2004 E.C.)</w:t>
      </w:r>
    </w:p>
    <w:p w:rsidR="001E43B2" w:rsidRDefault="00F244EE">
      <w:pPr>
        <w:pStyle w:val="Tablecaption0"/>
        <w:framePr w:w="4243" w:wrap="notBeside" w:vAnchor="text" w:hAnchor="text" w:y="1"/>
        <w:shd w:val="clear" w:color="auto" w:fill="auto"/>
        <w:spacing w:line="240" w:lineRule="exact"/>
      </w:pPr>
      <w:r>
        <w:lastRenderedPageBreak/>
        <w:t>Section I: Multiple Choices (25%)</w:t>
      </w:r>
    </w:p>
    <w:tbl>
      <w:tblPr>
        <w:tblOverlap w:val="never"/>
        <w:tblW w:w="0" w:type="auto"/>
        <w:tblLayout w:type="fixed"/>
        <w:tblCellMar>
          <w:left w:w="10" w:type="dxa"/>
          <w:right w:w="10" w:type="dxa"/>
        </w:tblCellMar>
        <w:tblLook w:val="04A0"/>
      </w:tblPr>
      <w:tblGrid>
        <w:gridCol w:w="2117"/>
        <w:gridCol w:w="2126"/>
      </w:tblGrid>
      <w:tr w:rsidR="001E43B2">
        <w:tblPrEx>
          <w:tblCellMar>
            <w:top w:w="0" w:type="dxa"/>
            <w:bottom w:w="0" w:type="dxa"/>
          </w:tblCellMar>
        </w:tblPrEx>
        <w:trPr>
          <w:trHeight w:hRule="exact" w:val="317"/>
        </w:trPr>
        <w:tc>
          <w:tcPr>
            <w:tcW w:w="2117" w:type="dxa"/>
            <w:shd w:val="clear" w:color="auto" w:fill="FFFFFF"/>
            <w:vAlign w:val="center"/>
          </w:tcPr>
          <w:p w:rsidR="001E43B2" w:rsidRDefault="00F244EE">
            <w:pPr>
              <w:pStyle w:val="Bodytext20"/>
              <w:framePr w:w="4243" w:wrap="notBeside" w:vAnchor="text" w:hAnchor="text" w:y="1"/>
              <w:shd w:val="clear" w:color="auto" w:fill="auto"/>
              <w:spacing w:before="0" w:after="0" w:line="240" w:lineRule="exact"/>
              <w:ind w:firstLine="0"/>
            </w:pPr>
            <w:r>
              <w:rPr>
                <w:rStyle w:val="Bodytext21"/>
              </w:rPr>
              <w:t>1.</w:t>
            </w:r>
          </w:p>
        </w:tc>
        <w:tc>
          <w:tcPr>
            <w:tcW w:w="2126" w:type="dxa"/>
            <w:shd w:val="clear" w:color="auto" w:fill="FFFFFF"/>
          </w:tcPr>
          <w:p w:rsidR="001E43B2" w:rsidRDefault="00F244EE">
            <w:pPr>
              <w:pStyle w:val="Bodytext20"/>
              <w:framePr w:w="4243" w:wrap="notBeside" w:vAnchor="text" w:hAnchor="text" w:y="1"/>
              <w:shd w:val="clear" w:color="auto" w:fill="auto"/>
              <w:spacing w:before="0" w:after="0" w:line="240" w:lineRule="exact"/>
              <w:ind w:firstLine="0"/>
              <w:jc w:val="right"/>
            </w:pPr>
            <w:r>
              <w:rPr>
                <w:rStyle w:val="Bodytext21"/>
              </w:rPr>
              <w:t>14</w:t>
            </w:r>
          </w:p>
        </w:tc>
      </w:tr>
      <w:tr w:rsidR="001E43B2">
        <w:tblPrEx>
          <w:tblCellMar>
            <w:top w:w="0" w:type="dxa"/>
            <w:bottom w:w="0" w:type="dxa"/>
          </w:tblCellMar>
        </w:tblPrEx>
        <w:trPr>
          <w:trHeight w:hRule="exact" w:val="413"/>
        </w:trPr>
        <w:tc>
          <w:tcPr>
            <w:tcW w:w="2117" w:type="dxa"/>
            <w:shd w:val="clear" w:color="auto" w:fill="FFFFFF"/>
            <w:vAlign w:val="bottom"/>
          </w:tcPr>
          <w:p w:rsidR="001E43B2" w:rsidRDefault="00F244EE">
            <w:pPr>
              <w:pStyle w:val="Bodytext20"/>
              <w:framePr w:w="4243" w:wrap="notBeside" w:vAnchor="text" w:hAnchor="text" w:y="1"/>
              <w:shd w:val="clear" w:color="auto" w:fill="auto"/>
              <w:spacing w:before="0" w:after="0" w:line="240" w:lineRule="exact"/>
              <w:ind w:firstLine="0"/>
            </w:pPr>
            <w:r>
              <w:rPr>
                <w:rStyle w:val="Bodytext21"/>
              </w:rPr>
              <w:t>2.</w:t>
            </w:r>
          </w:p>
        </w:tc>
        <w:tc>
          <w:tcPr>
            <w:tcW w:w="2126" w:type="dxa"/>
            <w:shd w:val="clear" w:color="auto" w:fill="FFFFFF"/>
            <w:vAlign w:val="center"/>
          </w:tcPr>
          <w:p w:rsidR="001E43B2" w:rsidRDefault="00F244EE">
            <w:pPr>
              <w:pStyle w:val="Bodytext20"/>
              <w:framePr w:w="4243" w:wrap="notBeside" w:vAnchor="text" w:hAnchor="text" w:y="1"/>
              <w:shd w:val="clear" w:color="auto" w:fill="auto"/>
              <w:spacing w:before="0" w:after="0" w:line="240" w:lineRule="exact"/>
              <w:ind w:firstLine="0"/>
              <w:jc w:val="right"/>
            </w:pPr>
            <w:r>
              <w:rPr>
                <w:rStyle w:val="Bodytext21"/>
              </w:rPr>
              <w:t>15</w:t>
            </w:r>
          </w:p>
        </w:tc>
      </w:tr>
      <w:tr w:rsidR="001E43B2">
        <w:tblPrEx>
          <w:tblCellMar>
            <w:top w:w="0" w:type="dxa"/>
            <w:bottom w:w="0" w:type="dxa"/>
          </w:tblCellMar>
        </w:tblPrEx>
        <w:trPr>
          <w:trHeight w:hRule="exact" w:val="413"/>
        </w:trPr>
        <w:tc>
          <w:tcPr>
            <w:tcW w:w="2117" w:type="dxa"/>
            <w:tcBorders>
              <w:top w:val="single" w:sz="4" w:space="0" w:color="auto"/>
            </w:tcBorders>
            <w:shd w:val="clear" w:color="auto" w:fill="FFFFFF"/>
            <w:vAlign w:val="center"/>
          </w:tcPr>
          <w:p w:rsidR="001E43B2" w:rsidRDefault="00F244EE">
            <w:pPr>
              <w:pStyle w:val="Bodytext20"/>
              <w:framePr w:w="4243" w:wrap="notBeside" w:vAnchor="text" w:hAnchor="text" w:y="1"/>
              <w:shd w:val="clear" w:color="auto" w:fill="auto"/>
              <w:spacing w:before="0" w:after="0" w:line="240" w:lineRule="exact"/>
              <w:ind w:firstLine="0"/>
            </w:pPr>
            <w:r>
              <w:rPr>
                <w:rStyle w:val="Bodytext21"/>
              </w:rPr>
              <w:t>3.</w:t>
            </w:r>
          </w:p>
        </w:tc>
        <w:tc>
          <w:tcPr>
            <w:tcW w:w="2126" w:type="dxa"/>
            <w:shd w:val="clear" w:color="auto" w:fill="FFFFFF"/>
            <w:vAlign w:val="bottom"/>
          </w:tcPr>
          <w:p w:rsidR="001E43B2" w:rsidRDefault="00F244EE">
            <w:pPr>
              <w:pStyle w:val="Bodytext20"/>
              <w:framePr w:w="4243" w:wrap="notBeside" w:vAnchor="text" w:hAnchor="text" w:y="1"/>
              <w:shd w:val="clear" w:color="auto" w:fill="auto"/>
              <w:spacing w:before="0" w:after="0" w:line="240" w:lineRule="exact"/>
              <w:ind w:firstLine="0"/>
              <w:jc w:val="right"/>
            </w:pPr>
            <w:r>
              <w:rPr>
                <w:rStyle w:val="Bodytext21"/>
              </w:rPr>
              <w:t>16</w:t>
            </w:r>
          </w:p>
        </w:tc>
      </w:tr>
      <w:tr w:rsidR="001E43B2">
        <w:tblPrEx>
          <w:tblCellMar>
            <w:top w:w="0" w:type="dxa"/>
            <w:bottom w:w="0" w:type="dxa"/>
          </w:tblCellMar>
        </w:tblPrEx>
        <w:trPr>
          <w:trHeight w:hRule="exact" w:val="413"/>
        </w:trPr>
        <w:tc>
          <w:tcPr>
            <w:tcW w:w="2117" w:type="dxa"/>
            <w:tcBorders>
              <w:top w:val="single" w:sz="4" w:space="0" w:color="auto"/>
            </w:tcBorders>
            <w:shd w:val="clear" w:color="auto" w:fill="FFFFFF"/>
            <w:vAlign w:val="center"/>
          </w:tcPr>
          <w:p w:rsidR="001E43B2" w:rsidRDefault="00F244EE">
            <w:pPr>
              <w:pStyle w:val="Bodytext20"/>
              <w:framePr w:w="4243" w:wrap="notBeside" w:vAnchor="text" w:hAnchor="text" w:y="1"/>
              <w:shd w:val="clear" w:color="auto" w:fill="auto"/>
              <w:spacing w:before="0" w:after="0" w:line="240" w:lineRule="exact"/>
              <w:ind w:firstLine="0"/>
            </w:pPr>
            <w:r>
              <w:rPr>
                <w:rStyle w:val="Bodytext21"/>
              </w:rPr>
              <w:t>4.</w:t>
            </w:r>
          </w:p>
        </w:tc>
        <w:tc>
          <w:tcPr>
            <w:tcW w:w="2126" w:type="dxa"/>
            <w:shd w:val="clear" w:color="auto" w:fill="FFFFFF"/>
            <w:vAlign w:val="center"/>
          </w:tcPr>
          <w:p w:rsidR="001E43B2" w:rsidRDefault="00F244EE">
            <w:pPr>
              <w:pStyle w:val="Bodytext20"/>
              <w:framePr w:w="4243" w:wrap="notBeside" w:vAnchor="text" w:hAnchor="text" w:y="1"/>
              <w:shd w:val="clear" w:color="auto" w:fill="auto"/>
              <w:spacing w:before="0" w:after="0" w:line="240" w:lineRule="exact"/>
              <w:ind w:firstLine="0"/>
              <w:jc w:val="right"/>
            </w:pPr>
            <w:r>
              <w:rPr>
                <w:rStyle w:val="Bodytext21"/>
              </w:rPr>
              <w:t>17</w:t>
            </w:r>
          </w:p>
        </w:tc>
      </w:tr>
      <w:tr w:rsidR="001E43B2">
        <w:tblPrEx>
          <w:tblCellMar>
            <w:top w:w="0" w:type="dxa"/>
            <w:bottom w:w="0" w:type="dxa"/>
          </w:tblCellMar>
        </w:tblPrEx>
        <w:trPr>
          <w:trHeight w:hRule="exact" w:val="418"/>
        </w:trPr>
        <w:tc>
          <w:tcPr>
            <w:tcW w:w="2117" w:type="dxa"/>
            <w:tcBorders>
              <w:top w:val="single" w:sz="4" w:space="0" w:color="auto"/>
            </w:tcBorders>
            <w:shd w:val="clear" w:color="auto" w:fill="FFFFFF"/>
            <w:vAlign w:val="center"/>
          </w:tcPr>
          <w:p w:rsidR="001E43B2" w:rsidRDefault="00F244EE">
            <w:pPr>
              <w:pStyle w:val="Bodytext20"/>
              <w:framePr w:w="4243" w:wrap="notBeside" w:vAnchor="text" w:hAnchor="text" w:y="1"/>
              <w:shd w:val="clear" w:color="auto" w:fill="auto"/>
              <w:spacing w:before="0" w:after="0" w:line="240" w:lineRule="exact"/>
              <w:ind w:firstLine="0"/>
            </w:pPr>
            <w:r>
              <w:rPr>
                <w:rStyle w:val="Bodytext21"/>
              </w:rPr>
              <w:t>5.</w:t>
            </w:r>
          </w:p>
        </w:tc>
        <w:tc>
          <w:tcPr>
            <w:tcW w:w="2126" w:type="dxa"/>
            <w:shd w:val="clear" w:color="auto" w:fill="FFFFFF"/>
            <w:vAlign w:val="bottom"/>
          </w:tcPr>
          <w:p w:rsidR="001E43B2" w:rsidRDefault="00F244EE">
            <w:pPr>
              <w:pStyle w:val="Bodytext20"/>
              <w:framePr w:w="4243" w:wrap="notBeside" w:vAnchor="text" w:hAnchor="text" w:y="1"/>
              <w:shd w:val="clear" w:color="auto" w:fill="auto"/>
              <w:spacing w:before="0" w:after="0" w:line="240" w:lineRule="exact"/>
              <w:ind w:firstLine="0"/>
              <w:jc w:val="right"/>
            </w:pPr>
            <w:r>
              <w:rPr>
                <w:rStyle w:val="Bodytext21"/>
              </w:rPr>
              <w:t>18</w:t>
            </w:r>
          </w:p>
        </w:tc>
      </w:tr>
      <w:tr w:rsidR="001E43B2">
        <w:tblPrEx>
          <w:tblCellMar>
            <w:top w:w="0" w:type="dxa"/>
            <w:bottom w:w="0" w:type="dxa"/>
          </w:tblCellMar>
        </w:tblPrEx>
        <w:trPr>
          <w:trHeight w:hRule="exact" w:val="413"/>
        </w:trPr>
        <w:tc>
          <w:tcPr>
            <w:tcW w:w="2117" w:type="dxa"/>
            <w:shd w:val="clear" w:color="auto" w:fill="FFFFFF"/>
            <w:vAlign w:val="bottom"/>
          </w:tcPr>
          <w:p w:rsidR="001E43B2" w:rsidRDefault="00F244EE">
            <w:pPr>
              <w:pStyle w:val="Bodytext20"/>
              <w:framePr w:w="4243" w:wrap="notBeside" w:vAnchor="text" w:hAnchor="text" w:y="1"/>
              <w:shd w:val="clear" w:color="auto" w:fill="auto"/>
              <w:spacing w:before="0" w:after="0" w:line="240" w:lineRule="exact"/>
              <w:ind w:firstLine="0"/>
            </w:pPr>
            <w:r>
              <w:rPr>
                <w:rStyle w:val="Bodytext21"/>
              </w:rPr>
              <w:t>6.</w:t>
            </w:r>
          </w:p>
        </w:tc>
        <w:tc>
          <w:tcPr>
            <w:tcW w:w="2126" w:type="dxa"/>
            <w:shd w:val="clear" w:color="auto" w:fill="FFFFFF"/>
            <w:vAlign w:val="center"/>
          </w:tcPr>
          <w:p w:rsidR="001E43B2" w:rsidRDefault="00F244EE">
            <w:pPr>
              <w:pStyle w:val="Bodytext20"/>
              <w:framePr w:w="4243" w:wrap="notBeside" w:vAnchor="text" w:hAnchor="text" w:y="1"/>
              <w:shd w:val="clear" w:color="auto" w:fill="auto"/>
              <w:spacing w:before="0" w:after="0" w:line="240" w:lineRule="exact"/>
              <w:ind w:firstLine="0"/>
              <w:jc w:val="right"/>
            </w:pPr>
            <w:r>
              <w:rPr>
                <w:rStyle w:val="Bodytext21"/>
              </w:rPr>
              <w:t>19</w:t>
            </w:r>
          </w:p>
        </w:tc>
      </w:tr>
      <w:tr w:rsidR="001E43B2">
        <w:tblPrEx>
          <w:tblCellMar>
            <w:top w:w="0" w:type="dxa"/>
            <w:bottom w:w="0" w:type="dxa"/>
          </w:tblCellMar>
        </w:tblPrEx>
        <w:trPr>
          <w:trHeight w:hRule="exact" w:val="413"/>
        </w:trPr>
        <w:tc>
          <w:tcPr>
            <w:tcW w:w="2117" w:type="dxa"/>
            <w:tcBorders>
              <w:top w:val="single" w:sz="4" w:space="0" w:color="auto"/>
            </w:tcBorders>
            <w:shd w:val="clear" w:color="auto" w:fill="FFFFFF"/>
            <w:vAlign w:val="center"/>
          </w:tcPr>
          <w:p w:rsidR="001E43B2" w:rsidRDefault="00F244EE">
            <w:pPr>
              <w:pStyle w:val="Bodytext20"/>
              <w:framePr w:w="4243" w:wrap="notBeside" w:vAnchor="text" w:hAnchor="text" w:y="1"/>
              <w:shd w:val="clear" w:color="auto" w:fill="auto"/>
              <w:spacing w:before="0" w:after="0" w:line="240" w:lineRule="exact"/>
              <w:ind w:firstLine="0"/>
            </w:pPr>
            <w:r>
              <w:rPr>
                <w:rStyle w:val="Bodytext21"/>
              </w:rPr>
              <w:t>7.</w:t>
            </w:r>
          </w:p>
        </w:tc>
        <w:tc>
          <w:tcPr>
            <w:tcW w:w="2126" w:type="dxa"/>
            <w:shd w:val="clear" w:color="auto" w:fill="FFFFFF"/>
            <w:vAlign w:val="bottom"/>
          </w:tcPr>
          <w:p w:rsidR="001E43B2" w:rsidRDefault="00F244EE">
            <w:pPr>
              <w:pStyle w:val="Bodytext20"/>
              <w:framePr w:w="4243" w:wrap="notBeside" w:vAnchor="text" w:hAnchor="text" w:y="1"/>
              <w:shd w:val="clear" w:color="auto" w:fill="auto"/>
              <w:spacing w:before="0" w:after="0" w:line="240" w:lineRule="exact"/>
              <w:ind w:firstLine="0"/>
              <w:jc w:val="right"/>
            </w:pPr>
            <w:r>
              <w:rPr>
                <w:rStyle w:val="Bodytext21"/>
              </w:rPr>
              <w:t>20</w:t>
            </w:r>
          </w:p>
        </w:tc>
      </w:tr>
      <w:tr w:rsidR="001E43B2">
        <w:tblPrEx>
          <w:tblCellMar>
            <w:top w:w="0" w:type="dxa"/>
            <w:bottom w:w="0" w:type="dxa"/>
          </w:tblCellMar>
        </w:tblPrEx>
        <w:trPr>
          <w:trHeight w:hRule="exact" w:val="413"/>
        </w:trPr>
        <w:tc>
          <w:tcPr>
            <w:tcW w:w="2117" w:type="dxa"/>
            <w:tcBorders>
              <w:top w:val="single" w:sz="4" w:space="0" w:color="auto"/>
            </w:tcBorders>
            <w:shd w:val="clear" w:color="auto" w:fill="FFFFFF"/>
            <w:vAlign w:val="bottom"/>
          </w:tcPr>
          <w:p w:rsidR="001E43B2" w:rsidRDefault="00F244EE">
            <w:pPr>
              <w:pStyle w:val="Bodytext20"/>
              <w:framePr w:w="4243" w:wrap="notBeside" w:vAnchor="text" w:hAnchor="text" w:y="1"/>
              <w:shd w:val="clear" w:color="auto" w:fill="auto"/>
              <w:spacing w:before="0" w:after="0" w:line="240" w:lineRule="exact"/>
              <w:ind w:firstLine="0"/>
            </w:pPr>
            <w:r>
              <w:rPr>
                <w:rStyle w:val="Bodytext21"/>
              </w:rPr>
              <w:t>8.</w:t>
            </w:r>
          </w:p>
        </w:tc>
        <w:tc>
          <w:tcPr>
            <w:tcW w:w="2126" w:type="dxa"/>
            <w:shd w:val="clear" w:color="auto" w:fill="FFFFFF"/>
            <w:vAlign w:val="bottom"/>
          </w:tcPr>
          <w:p w:rsidR="001E43B2" w:rsidRDefault="00F244EE">
            <w:pPr>
              <w:pStyle w:val="Bodytext20"/>
              <w:framePr w:w="4243" w:wrap="notBeside" w:vAnchor="text" w:hAnchor="text" w:y="1"/>
              <w:shd w:val="clear" w:color="auto" w:fill="auto"/>
              <w:spacing w:before="0" w:after="0" w:line="240" w:lineRule="exact"/>
              <w:ind w:firstLine="0"/>
              <w:jc w:val="right"/>
            </w:pPr>
            <w:r>
              <w:rPr>
                <w:rStyle w:val="Bodytext21"/>
              </w:rPr>
              <w:t>21</w:t>
            </w:r>
          </w:p>
        </w:tc>
      </w:tr>
      <w:tr w:rsidR="001E43B2">
        <w:tblPrEx>
          <w:tblCellMar>
            <w:top w:w="0" w:type="dxa"/>
            <w:bottom w:w="0" w:type="dxa"/>
          </w:tblCellMar>
        </w:tblPrEx>
        <w:trPr>
          <w:trHeight w:hRule="exact" w:val="418"/>
        </w:trPr>
        <w:tc>
          <w:tcPr>
            <w:tcW w:w="2117" w:type="dxa"/>
            <w:tcBorders>
              <w:top w:val="single" w:sz="4" w:space="0" w:color="auto"/>
            </w:tcBorders>
            <w:shd w:val="clear" w:color="auto" w:fill="FFFFFF"/>
            <w:vAlign w:val="center"/>
          </w:tcPr>
          <w:p w:rsidR="001E43B2" w:rsidRDefault="00F244EE">
            <w:pPr>
              <w:pStyle w:val="Bodytext20"/>
              <w:framePr w:w="4243" w:wrap="notBeside" w:vAnchor="text" w:hAnchor="text" w:y="1"/>
              <w:shd w:val="clear" w:color="auto" w:fill="auto"/>
              <w:spacing w:before="0" w:after="0" w:line="240" w:lineRule="exact"/>
              <w:ind w:firstLine="0"/>
            </w:pPr>
            <w:r>
              <w:rPr>
                <w:rStyle w:val="Bodytext21"/>
              </w:rPr>
              <w:t>9.</w:t>
            </w:r>
          </w:p>
        </w:tc>
        <w:tc>
          <w:tcPr>
            <w:tcW w:w="2126" w:type="dxa"/>
            <w:shd w:val="clear" w:color="auto" w:fill="FFFFFF"/>
            <w:vAlign w:val="bottom"/>
          </w:tcPr>
          <w:p w:rsidR="001E43B2" w:rsidRDefault="00F244EE">
            <w:pPr>
              <w:pStyle w:val="Bodytext20"/>
              <w:framePr w:w="4243" w:wrap="notBeside" w:vAnchor="text" w:hAnchor="text" w:y="1"/>
              <w:shd w:val="clear" w:color="auto" w:fill="auto"/>
              <w:spacing w:before="0" w:after="0" w:line="240" w:lineRule="exact"/>
              <w:ind w:firstLine="0"/>
              <w:jc w:val="right"/>
            </w:pPr>
            <w:r>
              <w:rPr>
                <w:rStyle w:val="Bodytext21"/>
              </w:rPr>
              <w:t>22</w:t>
            </w:r>
          </w:p>
        </w:tc>
      </w:tr>
      <w:tr w:rsidR="001E43B2">
        <w:tblPrEx>
          <w:tblCellMar>
            <w:top w:w="0" w:type="dxa"/>
            <w:bottom w:w="0" w:type="dxa"/>
          </w:tblCellMar>
        </w:tblPrEx>
        <w:trPr>
          <w:trHeight w:hRule="exact" w:val="413"/>
        </w:trPr>
        <w:tc>
          <w:tcPr>
            <w:tcW w:w="2117" w:type="dxa"/>
            <w:shd w:val="clear" w:color="auto" w:fill="FFFFFF"/>
            <w:vAlign w:val="bottom"/>
          </w:tcPr>
          <w:p w:rsidR="001E43B2" w:rsidRDefault="00F244EE">
            <w:pPr>
              <w:pStyle w:val="Bodytext20"/>
              <w:framePr w:w="4243" w:wrap="notBeside" w:vAnchor="text" w:hAnchor="text" w:y="1"/>
              <w:shd w:val="clear" w:color="auto" w:fill="auto"/>
              <w:spacing w:before="0" w:after="0" w:line="240" w:lineRule="exact"/>
              <w:ind w:firstLine="0"/>
            </w:pPr>
            <w:r>
              <w:rPr>
                <w:rStyle w:val="Bodytext21"/>
              </w:rPr>
              <w:t>10.</w:t>
            </w:r>
          </w:p>
        </w:tc>
        <w:tc>
          <w:tcPr>
            <w:tcW w:w="2126" w:type="dxa"/>
            <w:shd w:val="clear" w:color="auto" w:fill="FFFFFF"/>
            <w:vAlign w:val="center"/>
          </w:tcPr>
          <w:p w:rsidR="001E43B2" w:rsidRDefault="00F244EE">
            <w:pPr>
              <w:pStyle w:val="Bodytext20"/>
              <w:framePr w:w="4243" w:wrap="notBeside" w:vAnchor="text" w:hAnchor="text" w:y="1"/>
              <w:shd w:val="clear" w:color="auto" w:fill="auto"/>
              <w:spacing w:before="0" w:after="0" w:line="240" w:lineRule="exact"/>
              <w:ind w:firstLine="0"/>
              <w:jc w:val="right"/>
            </w:pPr>
            <w:r>
              <w:rPr>
                <w:rStyle w:val="Bodytext21"/>
              </w:rPr>
              <w:t>23</w:t>
            </w:r>
          </w:p>
        </w:tc>
      </w:tr>
      <w:tr w:rsidR="001E43B2">
        <w:tblPrEx>
          <w:tblCellMar>
            <w:top w:w="0" w:type="dxa"/>
            <w:bottom w:w="0" w:type="dxa"/>
          </w:tblCellMar>
        </w:tblPrEx>
        <w:trPr>
          <w:trHeight w:hRule="exact" w:val="413"/>
        </w:trPr>
        <w:tc>
          <w:tcPr>
            <w:tcW w:w="2117" w:type="dxa"/>
            <w:tcBorders>
              <w:top w:val="single" w:sz="4" w:space="0" w:color="auto"/>
            </w:tcBorders>
            <w:shd w:val="clear" w:color="auto" w:fill="FFFFFF"/>
            <w:vAlign w:val="bottom"/>
          </w:tcPr>
          <w:p w:rsidR="001E43B2" w:rsidRDefault="00F244EE">
            <w:pPr>
              <w:pStyle w:val="Bodytext20"/>
              <w:framePr w:w="4243" w:wrap="notBeside" w:vAnchor="text" w:hAnchor="text" w:y="1"/>
              <w:shd w:val="clear" w:color="auto" w:fill="auto"/>
              <w:spacing w:before="0" w:after="0" w:line="240" w:lineRule="exact"/>
              <w:ind w:firstLine="0"/>
            </w:pPr>
            <w:r>
              <w:rPr>
                <w:rStyle w:val="Bodytext21"/>
              </w:rPr>
              <w:t>11.</w:t>
            </w:r>
          </w:p>
        </w:tc>
        <w:tc>
          <w:tcPr>
            <w:tcW w:w="2126" w:type="dxa"/>
            <w:shd w:val="clear" w:color="auto" w:fill="FFFFFF"/>
            <w:vAlign w:val="center"/>
          </w:tcPr>
          <w:p w:rsidR="001E43B2" w:rsidRDefault="00F244EE">
            <w:pPr>
              <w:pStyle w:val="Bodytext20"/>
              <w:framePr w:w="4243" w:wrap="notBeside" w:vAnchor="text" w:hAnchor="text" w:y="1"/>
              <w:shd w:val="clear" w:color="auto" w:fill="auto"/>
              <w:spacing w:before="0" w:after="0" w:line="240" w:lineRule="exact"/>
              <w:ind w:firstLine="0"/>
              <w:jc w:val="right"/>
            </w:pPr>
            <w:r>
              <w:rPr>
                <w:rStyle w:val="Bodytext21"/>
              </w:rPr>
              <w:t>24</w:t>
            </w:r>
          </w:p>
        </w:tc>
      </w:tr>
      <w:tr w:rsidR="001E43B2">
        <w:tblPrEx>
          <w:tblCellMar>
            <w:top w:w="0" w:type="dxa"/>
            <w:bottom w:w="0" w:type="dxa"/>
          </w:tblCellMar>
        </w:tblPrEx>
        <w:trPr>
          <w:trHeight w:hRule="exact" w:val="413"/>
        </w:trPr>
        <w:tc>
          <w:tcPr>
            <w:tcW w:w="2117" w:type="dxa"/>
            <w:tcBorders>
              <w:top w:val="single" w:sz="4" w:space="0" w:color="auto"/>
            </w:tcBorders>
            <w:shd w:val="clear" w:color="auto" w:fill="FFFFFF"/>
            <w:vAlign w:val="bottom"/>
          </w:tcPr>
          <w:p w:rsidR="001E43B2" w:rsidRDefault="00F244EE">
            <w:pPr>
              <w:pStyle w:val="Bodytext20"/>
              <w:framePr w:w="4243" w:wrap="notBeside" w:vAnchor="text" w:hAnchor="text" w:y="1"/>
              <w:shd w:val="clear" w:color="auto" w:fill="auto"/>
              <w:spacing w:before="0" w:after="0" w:line="240" w:lineRule="exact"/>
              <w:ind w:firstLine="0"/>
            </w:pPr>
            <w:r>
              <w:rPr>
                <w:rStyle w:val="Bodytext21"/>
              </w:rPr>
              <w:t>12.</w:t>
            </w:r>
          </w:p>
        </w:tc>
        <w:tc>
          <w:tcPr>
            <w:tcW w:w="2126" w:type="dxa"/>
            <w:shd w:val="clear" w:color="auto" w:fill="FFFFFF"/>
            <w:vAlign w:val="center"/>
          </w:tcPr>
          <w:p w:rsidR="001E43B2" w:rsidRDefault="00F244EE">
            <w:pPr>
              <w:pStyle w:val="Bodytext20"/>
              <w:framePr w:w="4243" w:wrap="notBeside" w:vAnchor="text" w:hAnchor="text" w:y="1"/>
              <w:shd w:val="clear" w:color="auto" w:fill="auto"/>
              <w:spacing w:before="0" w:after="0" w:line="240" w:lineRule="exact"/>
              <w:ind w:firstLine="0"/>
              <w:jc w:val="right"/>
            </w:pPr>
            <w:r>
              <w:rPr>
                <w:rStyle w:val="Bodytext21"/>
              </w:rPr>
              <w:t>25</w:t>
            </w:r>
          </w:p>
        </w:tc>
      </w:tr>
      <w:tr w:rsidR="001E43B2">
        <w:tblPrEx>
          <w:tblCellMar>
            <w:top w:w="0" w:type="dxa"/>
            <w:bottom w:w="0" w:type="dxa"/>
          </w:tblCellMar>
        </w:tblPrEx>
        <w:trPr>
          <w:trHeight w:hRule="exact" w:val="312"/>
        </w:trPr>
        <w:tc>
          <w:tcPr>
            <w:tcW w:w="2117" w:type="dxa"/>
            <w:tcBorders>
              <w:top w:val="single" w:sz="4" w:space="0" w:color="auto"/>
              <w:bottom w:val="single" w:sz="4" w:space="0" w:color="auto"/>
            </w:tcBorders>
            <w:shd w:val="clear" w:color="auto" w:fill="FFFFFF"/>
            <w:vAlign w:val="bottom"/>
          </w:tcPr>
          <w:p w:rsidR="001E43B2" w:rsidRDefault="00F244EE">
            <w:pPr>
              <w:pStyle w:val="Bodytext20"/>
              <w:framePr w:w="4243" w:wrap="notBeside" w:vAnchor="text" w:hAnchor="text" w:y="1"/>
              <w:shd w:val="clear" w:color="auto" w:fill="auto"/>
              <w:spacing w:before="0" w:after="0" w:line="240" w:lineRule="exact"/>
              <w:ind w:firstLine="0"/>
            </w:pPr>
            <w:r>
              <w:rPr>
                <w:rStyle w:val="Bodytext21"/>
              </w:rPr>
              <w:t>13.</w:t>
            </w:r>
          </w:p>
        </w:tc>
        <w:tc>
          <w:tcPr>
            <w:tcW w:w="2126" w:type="dxa"/>
            <w:shd w:val="clear" w:color="auto" w:fill="FFFFFF"/>
          </w:tcPr>
          <w:p w:rsidR="001E43B2" w:rsidRDefault="001E43B2">
            <w:pPr>
              <w:framePr w:w="4243" w:wrap="notBeside" w:vAnchor="text" w:hAnchor="text" w:y="1"/>
              <w:rPr>
                <w:sz w:val="10"/>
                <w:szCs w:val="10"/>
              </w:rPr>
            </w:pPr>
          </w:p>
        </w:tc>
      </w:tr>
    </w:tbl>
    <w:p w:rsidR="001E43B2" w:rsidRDefault="001E43B2">
      <w:pPr>
        <w:framePr w:w="4243" w:wrap="notBeside" w:vAnchor="text" w:hAnchor="text" w:y="1"/>
        <w:rPr>
          <w:sz w:val="2"/>
          <w:szCs w:val="2"/>
        </w:rPr>
      </w:pPr>
    </w:p>
    <w:p w:rsidR="001E43B2" w:rsidRDefault="001E43B2">
      <w:pPr>
        <w:spacing w:line="780" w:lineRule="exact"/>
      </w:pPr>
    </w:p>
    <w:p w:rsidR="001E43B2" w:rsidRDefault="00F244EE">
      <w:pPr>
        <w:pStyle w:val="Tablecaption0"/>
        <w:framePr w:w="3758" w:wrap="notBeside" w:vAnchor="text" w:hAnchor="text" w:y="1"/>
        <w:shd w:val="clear" w:color="auto" w:fill="auto"/>
        <w:spacing w:line="240" w:lineRule="exact"/>
      </w:pPr>
      <w:r>
        <w:t>Section II: Matching (10%)</w:t>
      </w:r>
    </w:p>
    <w:tbl>
      <w:tblPr>
        <w:tblOverlap w:val="never"/>
        <w:tblW w:w="0" w:type="auto"/>
        <w:tblLayout w:type="fixed"/>
        <w:tblCellMar>
          <w:left w:w="10" w:type="dxa"/>
          <w:right w:w="10" w:type="dxa"/>
        </w:tblCellMar>
        <w:tblLook w:val="04A0"/>
      </w:tblPr>
      <w:tblGrid>
        <w:gridCol w:w="1699"/>
        <w:gridCol w:w="2059"/>
      </w:tblGrid>
      <w:tr w:rsidR="001E43B2">
        <w:tblPrEx>
          <w:tblCellMar>
            <w:top w:w="0" w:type="dxa"/>
            <w:bottom w:w="0" w:type="dxa"/>
          </w:tblCellMar>
        </w:tblPrEx>
        <w:trPr>
          <w:trHeight w:hRule="exact" w:val="312"/>
        </w:trPr>
        <w:tc>
          <w:tcPr>
            <w:tcW w:w="1699" w:type="dxa"/>
            <w:shd w:val="clear" w:color="auto" w:fill="FFFFFF"/>
            <w:vAlign w:val="center"/>
          </w:tcPr>
          <w:p w:rsidR="001E43B2" w:rsidRDefault="00F244EE">
            <w:pPr>
              <w:pStyle w:val="Bodytext20"/>
              <w:framePr w:w="3758" w:wrap="notBeside" w:vAnchor="text" w:hAnchor="text" w:y="1"/>
              <w:shd w:val="clear" w:color="auto" w:fill="auto"/>
              <w:spacing w:before="0" w:after="0" w:line="240" w:lineRule="exact"/>
              <w:ind w:firstLine="0"/>
            </w:pPr>
            <w:r>
              <w:rPr>
                <w:rStyle w:val="Bodytext21"/>
              </w:rPr>
              <w:t>1.</w:t>
            </w:r>
          </w:p>
        </w:tc>
        <w:tc>
          <w:tcPr>
            <w:tcW w:w="2059" w:type="dxa"/>
            <w:shd w:val="clear" w:color="auto" w:fill="FFFFFF"/>
            <w:vAlign w:val="center"/>
          </w:tcPr>
          <w:p w:rsidR="001E43B2" w:rsidRDefault="00F244EE">
            <w:pPr>
              <w:pStyle w:val="Bodytext20"/>
              <w:framePr w:w="3758" w:wrap="notBeside" w:vAnchor="text" w:hAnchor="text" w:y="1"/>
              <w:shd w:val="clear" w:color="auto" w:fill="auto"/>
              <w:spacing w:before="0" w:after="0" w:line="240" w:lineRule="exact"/>
              <w:ind w:left="1580" w:firstLine="0"/>
            </w:pPr>
            <w:r>
              <w:rPr>
                <w:rStyle w:val="Bodytext21"/>
              </w:rPr>
              <w:t>6.</w:t>
            </w:r>
          </w:p>
        </w:tc>
      </w:tr>
      <w:tr w:rsidR="001E43B2">
        <w:tblPrEx>
          <w:tblCellMar>
            <w:top w:w="0" w:type="dxa"/>
            <w:bottom w:w="0" w:type="dxa"/>
          </w:tblCellMar>
        </w:tblPrEx>
        <w:trPr>
          <w:trHeight w:hRule="exact" w:val="413"/>
        </w:trPr>
        <w:tc>
          <w:tcPr>
            <w:tcW w:w="1699" w:type="dxa"/>
            <w:tcBorders>
              <w:top w:val="single" w:sz="4" w:space="0" w:color="auto"/>
            </w:tcBorders>
            <w:shd w:val="clear" w:color="auto" w:fill="FFFFFF"/>
            <w:vAlign w:val="bottom"/>
          </w:tcPr>
          <w:p w:rsidR="001E43B2" w:rsidRDefault="00F244EE">
            <w:pPr>
              <w:pStyle w:val="Bodytext20"/>
              <w:framePr w:w="3758" w:wrap="notBeside" w:vAnchor="text" w:hAnchor="text" w:y="1"/>
              <w:shd w:val="clear" w:color="auto" w:fill="auto"/>
              <w:spacing w:before="0" w:after="0" w:line="240" w:lineRule="exact"/>
              <w:ind w:firstLine="0"/>
            </w:pPr>
            <w:r>
              <w:rPr>
                <w:rStyle w:val="Bodytext21"/>
              </w:rPr>
              <w:t>2.</w:t>
            </w:r>
          </w:p>
        </w:tc>
        <w:tc>
          <w:tcPr>
            <w:tcW w:w="2059" w:type="dxa"/>
            <w:tcBorders>
              <w:top w:val="single" w:sz="4" w:space="0" w:color="auto"/>
            </w:tcBorders>
            <w:shd w:val="clear" w:color="auto" w:fill="FFFFFF"/>
            <w:vAlign w:val="center"/>
          </w:tcPr>
          <w:p w:rsidR="001E43B2" w:rsidRDefault="00F244EE">
            <w:pPr>
              <w:pStyle w:val="Bodytext20"/>
              <w:framePr w:w="3758" w:wrap="notBeside" w:vAnchor="text" w:hAnchor="text" w:y="1"/>
              <w:shd w:val="clear" w:color="auto" w:fill="auto"/>
              <w:spacing w:before="0" w:after="0" w:line="240" w:lineRule="exact"/>
              <w:ind w:left="1580" w:firstLine="0"/>
            </w:pPr>
            <w:r>
              <w:rPr>
                <w:rStyle w:val="Bodytext21"/>
              </w:rPr>
              <w:t>7.</w:t>
            </w:r>
          </w:p>
        </w:tc>
      </w:tr>
      <w:tr w:rsidR="001E43B2">
        <w:tblPrEx>
          <w:tblCellMar>
            <w:top w:w="0" w:type="dxa"/>
            <w:bottom w:w="0" w:type="dxa"/>
          </w:tblCellMar>
        </w:tblPrEx>
        <w:trPr>
          <w:trHeight w:hRule="exact" w:val="418"/>
        </w:trPr>
        <w:tc>
          <w:tcPr>
            <w:tcW w:w="1699" w:type="dxa"/>
            <w:tcBorders>
              <w:top w:val="single" w:sz="4" w:space="0" w:color="auto"/>
            </w:tcBorders>
            <w:shd w:val="clear" w:color="auto" w:fill="FFFFFF"/>
            <w:vAlign w:val="center"/>
          </w:tcPr>
          <w:p w:rsidR="001E43B2" w:rsidRDefault="00F244EE">
            <w:pPr>
              <w:pStyle w:val="Bodytext20"/>
              <w:framePr w:w="3758" w:wrap="notBeside" w:vAnchor="text" w:hAnchor="text" w:y="1"/>
              <w:shd w:val="clear" w:color="auto" w:fill="auto"/>
              <w:spacing w:before="0" w:after="0" w:line="240" w:lineRule="exact"/>
              <w:ind w:firstLine="0"/>
            </w:pPr>
            <w:r>
              <w:rPr>
                <w:rStyle w:val="Bodytext21"/>
              </w:rPr>
              <w:t>3.</w:t>
            </w:r>
          </w:p>
        </w:tc>
        <w:tc>
          <w:tcPr>
            <w:tcW w:w="2059" w:type="dxa"/>
            <w:tcBorders>
              <w:top w:val="single" w:sz="4" w:space="0" w:color="auto"/>
            </w:tcBorders>
            <w:shd w:val="clear" w:color="auto" w:fill="FFFFFF"/>
            <w:vAlign w:val="bottom"/>
          </w:tcPr>
          <w:p w:rsidR="001E43B2" w:rsidRDefault="00F244EE">
            <w:pPr>
              <w:pStyle w:val="Bodytext20"/>
              <w:framePr w:w="3758" w:wrap="notBeside" w:vAnchor="text" w:hAnchor="text" w:y="1"/>
              <w:shd w:val="clear" w:color="auto" w:fill="auto"/>
              <w:spacing w:before="0" w:after="0" w:line="240" w:lineRule="exact"/>
              <w:ind w:left="1580" w:firstLine="0"/>
            </w:pPr>
            <w:r>
              <w:rPr>
                <w:rStyle w:val="Bodytext21"/>
              </w:rPr>
              <w:t>8.</w:t>
            </w:r>
          </w:p>
        </w:tc>
      </w:tr>
      <w:tr w:rsidR="001E43B2">
        <w:tblPrEx>
          <w:tblCellMar>
            <w:top w:w="0" w:type="dxa"/>
            <w:bottom w:w="0" w:type="dxa"/>
          </w:tblCellMar>
        </w:tblPrEx>
        <w:trPr>
          <w:trHeight w:hRule="exact" w:val="413"/>
        </w:trPr>
        <w:tc>
          <w:tcPr>
            <w:tcW w:w="1699" w:type="dxa"/>
            <w:shd w:val="clear" w:color="auto" w:fill="FFFFFF"/>
            <w:vAlign w:val="bottom"/>
          </w:tcPr>
          <w:p w:rsidR="001E43B2" w:rsidRDefault="00F244EE">
            <w:pPr>
              <w:pStyle w:val="Bodytext20"/>
              <w:framePr w:w="3758" w:wrap="notBeside" w:vAnchor="text" w:hAnchor="text" w:y="1"/>
              <w:shd w:val="clear" w:color="auto" w:fill="auto"/>
              <w:spacing w:before="0" w:after="0" w:line="240" w:lineRule="exact"/>
              <w:ind w:firstLine="0"/>
            </w:pPr>
            <w:r>
              <w:rPr>
                <w:rStyle w:val="Bodytext21"/>
              </w:rPr>
              <w:t>4.</w:t>
            </w:r>
          </w:p>
        </w:tc>
        <w:tc>
          <w:tcPr>
            <w:tcW w:w="2059" w:type="dxa"/>
            <w:shd w:val="clear" w:color="auto" w:fill="FFFFFF"/>
            <w:vAlign w:val="bottom"/>
          </w:tcPr>
          <w:p w:rsidR="001E43B2" w:rsidRDefault="00F244EE">
            <w:pPr>
              <w:pStyle w:val="Bodytext20"/>
              <w:framePr w:w="3758" w:wrap="notBeside" w:vAnchor="text" w:hAnchor="text" w:y="1"/>
              <w:shd w:val="clear" w:color="auto" w:fill="auto"/>
              <w:spacing w:before="0" w:after="0" w:line="240" w:lineRule="exact"/>
              <w:ind w:left="1580" w:firstLine="0"/>
            </w:pPr>
            <w:r>
              <w:rPr>
                <w:rStyle w:val="Bodytext21"/>
              </w:rPr>
              <w:t>9.</w:t>
            </w:r>
          </w:p>
        </w:tc>
      </w:tr>
      <w:tr w:rsidR="001E43B2">
        <w:tblPrEx>
          <w:tblCellMar>
            <w:top w:w="0" w:type="dxa"/>
            <w:bottom w:w="0" w:type="dxa"/>
          </w:tblCellMar>
        </w:tblPrEx>
        <w:trPr>
          <w:trHeight w:hRule="exact" w:val="365"/>
        </w:trPr>
        <w:tc>
          <w:tcPr>
            <w:tcW w:w="1699" w:type="dxa"/>
            <w:tcBorders>
              <w:top w:val="single" w:sz="4" w:space="0" w:color="auto"/>
              <w:bottom w:val="single" w:sz="4" w:space="0" w:color="auto"/>
            </w:tcBorders>
            <w:shd w:val="clear" w:color="auto" w:fill="FFFFFF"/>
            <w:vAlign w:val="center"/>
          </w:tcPr>
          <w:p w:rsidR="001E43B2" w:rsidRDefault="00F244EE">
            <w:pPr>
              <w:pStyle w:val="Bodytext20"/>
              <w:framePr w:w="3758" w:wrap="notBeside" w:vAnchor="text" w:hAnchor="text" w:y="1"/>
              <w:shd w:val="clear" w:color="auto" w:fill="auto"/>
              <w:spacing w:before="0" w:after="0" w:line="240" w:lineRule="exact"/>
              <w:ind w:firstLine="0"/>
            </w:pPr>
            <w:r>
              <w:rPr>
                <w:rStyle w:val="Bodytext21"/>
              </w:rPr>
              <w:t>5.</w:t>
            </w:r>
          </w:p>
        </w:tc>
        <w:tc>
          <w:tcPr>
            <w:tcW w:w="2059" w:type="dxa"/>
            <w:tcBorders>
              <w:top w:val="single" w:sz="4" w:space="0" w:color="auto"/>
              <w:bottom w:val="single" w:sz="4" w:space="0" w:color="auto"/>
            </w:tcBorders>
            <w:shd w:val="clear" w:color="auto" w:fill="FFFFFF"/>
            <w:vAlign w:val="bottom"/>
          </w:tcPr>
          <w:p w:rsidR="001E43B2" w:rsidRDefault="00F244EE">
            <w:pPr>
              <w:pStyle w:val="Bodytext20"/>
              <w:framePr w:w="3758" w:wrap="notBeside" w:vAnchor="text" w:hAnchor="text" w:y="1"/>
              <w:shd w:val="clear" w:color="auto" w:fill="auto"/>
              <w:spacing w:before="0" w:after="0" w:line="240" w:lineRule="exact"/>
              <w:ind w:left="1580" w:firstLine="0"/>
            </w:pPr>
            <w:r>
              <w:rPr>
                <w:rStyle w:val="Bodytext21"/>
              </w:rPr>
              <w:t>10.</w:t>
            </w:r>
          </w:p>
        </w:tc>
      </w:tr>
    </w:tbl>
    <w:p w:rsidR="001E43B2" w:rsidRDefault="001E43B2">
      <w:pPr>
        <w:framePr w:w="3758" w:wrap="notBeside" w:vAnchor="text" w:hAnchor="text" w:y="1"/>
        <w:rPr>
          <w:sz w:val="2"/>
          <w:szCs w:val="2"/>
        </w:rPr>
      </w:pPr>
    </w:p>
    <w:p w:rsidR="001E43B2" w:rsidRDefault="001E43B2">
      <w:pPr>
        <w:rPr>
          <w:sz w:val="2"/>
          <w:szCs w:val="2"/>
        </w:rPr>
      </w:pPr>
    </w:p>
    <w:p w:rsidR="001E43B2" w:rsidRDefault="001E43B2">
      <w:pPr>
        <w:rPr>
          <w:sz w:val="2"/>
          <w:szCs w:val="2"/>
        </w:rPr>
        <w:sectPr w:rsidR="001E43B2">
          <w:pgSz w:w="12240" w:h="15840"/>
          <w:pgMar w:top="2209" w:right="5597" w:bottom="2209" w:left="1776" w:header="0" w:footer="3" w:gutter="0"/>
          <w:cols w:space="720"/>
          <w:noEndnote/>
          <w:docGrid w:linePitch="360"/>
        </w:sectPr>
      </w:pPr>
    </w:p>
    <w:p w:rsidR="001E43B2" w:rsidRDefault="001E43B2">
      <w:pPr>
        <w:spacing w:line="208" w:lineRule="exact"/>
        <w:rPr>
          <w:sz w:val="17"/>
          <w:szCs w:val="17"/>
        </w:rPr>
      </w:pPr>
    </w:p>
    <w:p w:rsidR="001E43B2" w:rsidRDefault="001E43B2">
      <w:pPr>
        <w:rPr>
          <w:sz w:val="2"/>
          <w:szCs w:val="2"/>
        </w:rPr>
        <w:sectPr w:rsidR="001E43B2">
          <w:pgSz w:w="12240" w:h="15840"/>
          <w:pgMar w:top="1804" w:right="0" w:bottom="7263" w:left="0" w:header="0" w:footer="3" w:gutter="0"/>
          <w:cols w:space="720"/>
          <w:noEndnote/>
          <w:docGrid w:linePitch="360"/>
        </w:sectPr>
      </w:pPr>
    </w:p>
    <w:p w:rsidR="001E43B2" w:rsidRDefault="00F244EE">
      <w:pPr>
        <w:pStyle w:val="Bodytext30"/>
        <w:shd w:val="clear" w:color="auto" w:fill="auto"/>
        <w:spacing w:before="0" w:line="240" w:lineRule="exact"/>
      </w:pPr>
      <w:r>
        <w:t>SECTION III: SHORT ANSWER (15%)</w:t>
      </w:r>
    </w:p>
    <w:p w:rsidR="001E43B2" w:rsidRDefault="00F244EE">
      <w:pPr>
        <w:pStyle w:val="Bodytext30"/>
        <w:shd w:val="clear" w:color="auto" w:fill="auto"/>
        <w:spacing w:before="0" w:after="1908" w:line="240" w:lineRule="exact"/>
      </w:pPr>
      <w:r>
        <w:t>QUESITON 1</w:t>
      </w:r>
    </w:p>
    <w:p w:rsidR="001E43B2" w:rsidRDefault="00F244EE">
      <w:pPr>
        <w:pStyle w:val="Bodytext30"/>
        <w:shd w:val="clear" w:color="auto" w:fill="auto"/>
        <w:spacing w:before="0" w:line="240" w:lineRule="exact"/>
      </w:pPr>
      <w:r>
        <w:t>QUESTION II</w:t>
      </w:r>
    </w:p>
    <w:p w:rsidR="001E43B2" w:rsidRDefault="00F244EE">
      <w:pPr>
        <w:pStyle w:val="Bodytext30"/>
        <w:shd w:val="clear" w:color="auto" w:fill="auto"/>
        <w:spacing w:before="0" w:after="5297" w:line="562" w:lineRule="exact"/>
        <w:ind w:right="3000"/>
      </w:pPr>
      <w:r>
        <w:t>SECTION IV: ESSAY PART (20%) Question 1</w:t>
      </w:r>
    </w:p>
    <w:p w:rsidR="001E43B2" w:rsidRDefault="00F244EE">
      <w:pPr>
        <w:pStyle w:val="Bodytext30"/>
        <w:shd w:val="clear" w:color="auto" w:fill="auto"/>
        <w:spacing w:before="0" w:line="240" w:lineRule="exact"/>
      </w:pPr>
      <w:r>
        <w:t>Question 2</w:t>
      </w:r>
    </w:p>
    <w:p w:rsidR="001E43B2" w:rsidRDefault="00F244EE">
      <w:pPr>
        <w:pStyle w:val="Bodytext30"/>
        <w:shd w:val="clear" w:color="auto" w:fill="auto"/>
        <w:spacing w:before="0" w:line="557" w:lineRule="exact"/>
      </w:pPr>
      <w:r>
        <w:t xml:space="preserve">SECTION V: </w:t>
      </w:r>
      <w:r>
        <w:t>HYPOTHETICAL CASE QUESTIONS (30%)</w:t>
      </w:r>
    </w:p>
    <w:p w:rsidR="001E43B2" w:rsidRDefault="00F244EE">
      <w:pPr>
        <w:pStyle w:val="Bodytext30"/>
        <w:shd w:val="clear" w:color="auto" w:fill="auto"/>
        <w:spacing w:before="0" w:line="557" w:lineRule="exact"/>
      </w:pPr>
      <w:r>
        <w:t>Case One (20%)</w:t>
      </w:r>
    </w:p>
    <w:p w:rsidR="001E43B2" w:rsidRDefault="00F244EE">
      <w:pPr>
        <w:pStyle w:val="Bodytext30"/>
        <w:shd w:val="clear" w:color="auto" w:fill="auto"/>
        <w:spacing w:before="0" w:after="4538" w:line="240" w:lineRule="exact"/>
      </w:pPr>
      <w:r>
        <w:t>A.</w:t>
      </w:r>
    </w:p>
    <w:p w:rsidR="001E43B2" w:rsidRDefault="00F244EE">
      <w:pPr>
        <w:pStyle w:val="Bodytext30"/>
        <w:shd w:val="clear" w:color="auto" w:fill="auto"/>
        <w:spacing w:before="0" w:line="240" w:lineRule="exact"/>
      </w:pPr>
      <w:r>
        <w:t>B.</w:t>
      </w:r>
    </w:p>
    <w:p w:rsidR="001E43B2" w:rsidRDefault="00F244EE">
      <w:pPr>
        <w:pStyle w:val="Bodytext30"/>
        <w:shd w:val="clear" w:color="auto" w:fill="auto"/>
        <w:spacing w:before="0" w:line="240" w:lineRule="exact"/>
      </w:pPr>
      <w:r>
        <w:t>Case Two (10)</w:t>
      </w:r>
    </w:p>
    <w:sectPr w:rsidR="001E43B2" w:rsidSect="001E43B2">
      <w:type w:val="continuous"/>
      <w:pgSz w:w="12240" w:h="15840"/>
      <w:pgMar w:top="1804" w:right="4068" w:bottom="7263" w:left="1414"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44EE" w:rsidRDefault="00F244EE" w:rsidP="001E43B2">
      <w:r>
        <w:separator/>
      </w:r>
    </w:p>
  </w:endnote>
  <w:endnote w:type="continuationSeparator" w:id="1">
    <w:p w:rsidR="00F244EE" w:rsidRDefault="00F244EE" w:rsidP="001E43B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43B2" w:rsidRDefault="001E43B2">
    <w:pPr>
      <w:rPr>
        <w:sz w:val="2"/>
        <w:szCs w:val="2"/>
      </w:rPr>
    </w:pPr>
    <w:r w:rsidRPr="001E43B2">
      <w:pict>
        <v:shapetype id="_x0000_t202" coordsize="21600,21600" o:spt="202" path="m,l,21600r21600,l21600,xe">
          <v:stroke joinstyle="miter"/>
          <v:path gradientshapeok="t" o:connecttype="rect"/>
        </v:shapetype>
        <v:shape id="_x0000_s2052" type="#_x0000_t202" style="position:absolute;margin-left:72.05pt;margin-top:731.5pt;width:474.5pt;height:11.05pt;z-index:-188744064;mso-wrap-distance-left:5pt;mso-wrap-distance-right:5pt;mso-position-horizontal-relative:page;mso-position-vertical-relative:page" wrapcoords="0 0" filled="f" stroked="f">
          <v:textbox style="mso-fit-shape-to-text:t" inset="0,0,0,0">
            <w:txbxContent>
              <w:p w:rsidR="001E43B2" w:rsidRDefault="00F244EE">
                <w:pPr>
                  <w:pStyle w:val="Headerorfooter0"/>
                  <w:shd w:val="clear" w:color="auto" w:fill="auto"/>
                  <w:tabs>
                    <w:tab w:val="right" w:pos="9490"/>
                  </w:tabs>
                  <w:spacing w:line="240" w:lineRule="auto"/>
                </w:pPr>
                <w:r>
                  <w:rPr>
                    <w:rStyle w:val="Headerorfooter1"/>
                  </w:rPr>
                  <w:t xml:space="preserve">Page </w:t>
                </w:r>
                <w:fldSimple w:instr=" PAGE \* MERGEFORMAT ">
                  <w:r w:rsidR="004560E0" w:rsidRPr="004560E0">
                    <w:rPr>
                      <w:rStyle w:val="Headerorfooter1"/>
                      <w:noProof/>
                    </w:rPr>
                    <w:t>9</w:t>
                  </w:r>
                </w:fldSimple>
                <w:r>
                  <w:rPr>
                    <w:rStyle w:val="Headerorfooter1"/>
                  </w:rPr>
                  <w:t xml:space="preserve"> |</w:t>
                </w:r>
                <w:r>
                  <w:rPr>
                    <w:rStyle w:val="Headerorfooter1"/>
                  </w:rPr>
                  <w:tab/>
                  <w:t>LL.B Exit Exam Part II, NEAEA 2012 (2004 E.C.)</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43B2" w:rsidRDefault="001E43B2">
    <w:pPr>
      <w:rPr>
        <w:sz w:val="2"/>
        <w:szCs w:val="2"/>
      </w:rPr>
    </w:pPr>
    <w:r w:rsidRPr="001E43B2">
      <w:pict>
        <v:shapetype id="_x0000_t202" coordsize="21600,21600" o:spt="202" path="m,l,21600r21600,l21600,xe">
          <v:stroke joinstyle="miter"/>
          <v:path gradientshapeok="t" o:connecttype="rect"/>
        </v:shapetype>
        <v:shape id="_x0000_s2051" type="#_x0000_t202" style="position:absolute;margin-left:307.05pt;margin-top:730.55pt;width:240.5pt;height:11.05pt;z-index:-188744063;mso-wrap-style:none;mso-wrap-distance-left:5pt;mso-wrap-distance-right:5pt;mso-position-horizontal-relative:page;mso-position-vertical-relative:page" wrapcoords="0 0" filled="f" stroked="f">
          <v:textbox style="mso-fit-shape-to-text:t" inset="0,0,0,0">
            <w:txbxContent>
              <w:p w:rsidR="001E43B2" w:rsidRDefault="00F244EE">
                <w:pPr>
                  <w:pStyle w:val="Headerorfooter0"/>
                  <w:shd w:val="clear" w:color="auto" w:fill="auto"/>
                  <w:spacing w:line="240" w:lineRule="auto"/>
                </w:pPr>
                <w:r>
                  <w:rPr>
                    <w:rStyle w:val="Headerorfooter1"/>
                  </w:rPr>
                  <w:t>LL.B Exit Exam Part II, NEAEA 2012 (2004 E.C.)</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43B2" w:rsidRDefault="001E43B2">
    <w:pPr>
      <w:rPr>
        <w:sz w:val="2"/>
        <w:szCs w:val="2"/>
      </w:rPr>
    </w:pPr>
    <w:r w:rsidRPr="001E43B2">
      <w:pict>
        <v:shapetype id="_x0000_t202" coordsize="21600,21600" o:spt="202" path="m,l,21600r21600,l21600,xe">
          <v:stroke joinstyle="miter"/>
          <v:path gradientshapeok="t" o:connecttype="rect"/>
        </v:shapetype>
        <v:shape id="_x0000_s2049" type="#_x0000_t202" style="position:absolute;margin-left:72.7pt;margin-top:734.6pt;width:474.5pt;height:11.05pt;z-index:-188744061;mso-wrap-distance-left:5pt;mso-wrap-distance-right:5pt;mso-position-horizontal-relative:page;mso-position-vertical-relative:page" wrapcoords="0 0" filled="f" stroked="f">
          <v:textbox style="mso-fit-shape-to-text:t" inset="0,0,0,0">
            <w:txbxContent>
              <w:p w:rsidR="001E43B2" w:rsidRDefault="00F244EE">
                <w:pPr>
                  <w:pStyle w:val="Headerorfooter0"/>
                  <w:shd w:val="clear" w:color="auto" w:fill="auto"/>
                  <w:tabs>
                    <w:tab w:val="right" w:pos="9490"/>
                  </w:tabs>
                  <w:spacing w:line="240" w:lineRule="auto"/>
                </w:pPr>
                <w:r>
                  <w:rPr>
                    <w:rStyle w:val="Headerorfooter1"/>
                  </w:rPr>
                  <w:t xml:space="preserve">Page </w:t>
                </w:r>
                <w:fldSimple w:instr=" PAGE \* MERGEFORMAT ">
                  <w:r>
                    <w:rPr>
                      <w:rStyle w:val="Headerorfooter1"/>
                    </w:rPr>
                    <w:t>#</w:t>
                  </w:r>
                </w:fldSimple>
                <w:r>
                  <w:rPr>
                    <w:rStyle w:val="Headerorfooter1"/>
                  </w:rPr>
                  <w:t xml:space="preserve"> |</w:t>
                </w:r>
                <w:r>
                  <w:rPr>
                    <w:rStyle w:val="Headerorfooter1"/>
                  </w:rPr>
                  <w:tab/>
                  <w:t>LL.B Exit Exam Part II, NEAEA 2012 (2004 E.C.)</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43B2" w:rsidRDefault="001E43B2"/>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44EE" w:rsidRDefault="00F244EE"/>
  </w:footnote>
  <w:footnote w:type="continuationSeparator" w:id="1">
    <w:p w:rsidR="00F244EE" w:rsidRDefault="00F244EE"/>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43B2" w:rsidRDefault="001E43B2">
    <w:pPr>
      <w:rPr>
        <w:sz w:val="2"/>
        <w:szCs w:val="2"/>
      </w:rPr>
    </w:pPr>
    <w:r w:rsidRPr="001E43B2">
      <w:pict>
        <v:shapetype id="_x0000_t202" coordsize="21600,21600" o:spt="202" path="m,l,21600r21600,l21600,xe">
          <v:stroke joinstyle="miter"/>
          <v:path gradientshapeok="t" o:connecttype="rect"/>
        </v:shapetype>
        <v:shape id="_x0000_s2050" type="#_x0000_t202" style="position:absolute;margin-left:352.55pt;margin-top:74.65pt;width:54.5pt;height:8.4pt;z-index:-188744062;mso-wrap-style:none;mso-wrap-distance-left:5pt;mso-wrap-distance-right:5pt;mso-position-horizontal-relative:page;mso-position-vertical-relative:page" wrapcoords="0 0" filled="f" stroked="f">
          <v:textbox style="mso-fit-shape-to-text:t" inset="0,0,0,0">
            <w:txbxContent>
              <w:p w:rsidR="001E43B2" w:rsidRDefault="00F244EE">
                <w:pPr>
                  <w:pStyle w:val="Headerorfooter0"/>
                  <w:shd w:val="clear" w:color="auto" w:fill="auto"/>
                  <w:spacing w:line="240" w:lineRule="auto"/>
                </w:pPr>
                <w:r>
                  <w:rPr>
                    <w:rStyle w:val="Headerorfooter1"/>
                  </w:rPr>
                  <w:t>CODE NO.</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370AD"/>
    <w:multiLevelType w:val="multilevel"/>
    <w:tmpl w:val="F12A60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3766E57"/>
    <w:multiLevelType w:val="multilevel"/>
    <w:tmpl w:val="A7CE3DE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4097391"/>
    <w:multiLevelType w:val="multilevel"/>
    <w:tmpl w:val="AA1EC8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97B5FC0"/>
    <w:multiLevelType w:val="multilevel"/>
    <w:tmpl w:val="3C52630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23000FA"/>
    <w:multiLevelType w:val="multilevel"/>
    <w:tmpl w:val="324E411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6933ADA"/>
    <w:multiLevelType w:val="multilevel"/>
    <w:tmpl w:val="DABCFEB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706C44"/>
    <w:multiLevelType w:val="multilevel"/>
    <w:tmpl w:val="83B40E2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A8D3821"/>
    <w:multiLevelType w:val="multilevel"/>
    <w:tmpl w:val="F5FEB5B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B705870"/>
    <w:multiLevelType w:val="multilevel"/>
    <w:tmpl w:val="EE18CF2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BDF6785"/>
    <w:multiLevelType w:val="multilevel"/>
    <w:tmpl w:val="5486FD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DB145CB"/>
    <w:multiLevelType w:val="multilevel"/>
    <w:tmpl w:val="62248A3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21E0546"/>
    <w:multiLevelType w:val="multilevel"/>
    <w:tmpl w:val="F5B819D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2E85554"/>
    <w:multiLevelType w:val="multilevel"/>
    <w:tmpl w:val="8424D3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3EE0924"/>
    <w:multiLevelType w:val="multilevel"/>
    <w:tmpl w:val="C49C19F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25B13473"/>
    <w:multiLevelType w:val="multilevel"/>
    <w:tmpl w:val="954E675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68859D2"/>
    <w:multiLevelType w:val="multilevel"/>
    <w:tmpl w:val="28B2947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B0F20A0"/>
    <w:multiLevelType w:val="multilevel"/>
    <w:tmpl w:val="C4628E3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2BD666C4"/>
    <w:multiLevelType w:val="multilevel"/>
    <w:tmpl w:val="6D0E111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2E871EA2"/>
    <w:multiLevelType w:val="multilevel"/>
    <w:tmpl w:val="A266B8B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319D195D"/>
    <w:multiLevelType w:val="multilevel"/>
    <w:tmpl w:val="8BDAAE1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3BC6352"/>
    <w:multiLevelType w:val="multilevel"/>
    <w:tmpl w:val="285A5E0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343062FE"/>
    <w:multiLevelType w:val="multilevel"/>
    <w:tmpl w:val="05EECA3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48E001B9"/>
    <w:multiLevelType w:val="multilevel"/>
    <w:tmpl w:val="A0CE7D6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57646706"/>
    <w:multiLevelType w:val="multilevel"/>
    <w:tmpl w:val="39BC4C0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6E657F4"/>
    <w:multiLevelType w:val="multilevel"/>
    <w:tmpl w:val="01DA472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B62653A"/>
    <w:multiLevelType w:val="multilevel"/>
    <w:tmpl w:val="5B6213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D1D2F6B"/>
    <w:multiLevelType w:val="multilevel"/>
    <w:tmpl w:val="8BC209F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6F1E1CE8"/>
    <w:multiLevelType w:val="multilevel"/>
    <w:tmpl w:val="6576EFC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716F6C97"/>
    <w:multiLevelType w:val="multilevel"/>
    <w:tmpl w:val="326CABD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74BD4165"/>
    <w:multiLevelType w:val="multilevel"/>
    <w:tmpl w:val="E94A463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7C3A1FB0"/>
    <w:multiLevelType w:val="multilevel"/>
    <w:tmpl w:val="12EE81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7CD8513D"/>
    <w:multiLevelType w:val="multilevel"/>
    <w:tmpl w:val="C1241D0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0"/>
  </w:num>
  <w:num w:numId="2">
    <w:abstractNumId w:val="18"/>
  </w:num>
  <w:num w:numId="3">
    <w:abstractNumId w:val="2"/>
  </w:num>
  <w:num w:numId="4">
    <w:abstractNumId w:val="23"/>
  </w:num>
  <w:num w:numId="5">
    <w:abstractNumId w:val="5"/>
  </w:num>
  <w:num w:numId="6">
    <w:abstractNumId w:val="3"/>
  </w:num>
  <w:num w:numId="7">
    <w:abstractNumId w:val="20"/>
  </w:num>
  <w:num w:numId="8">
    <w:abstractNumId w:val="31"/>
  </w:num>
  <w:num w:numId="9">
    <w:abstractNumId w:val="26"/>
  </w:num>
  <w:num w:numId="10">
    <w:abstractNumId w:val="13"/>
  </w:num>
  <w:num w:numId="11">
    <w:abstractNumId w:val="22"/>
  </w:num>
  <w:num w:numId="12">
    <w:abstractNumId w:val="4"/>
  </w:num>
  <w:num w:numId="13">
    <w:abstractNumId w:val="19"/>
  </w:num>
  <w:num w:numId="14">
    <w:abstractNumId w:val="24"/>
  </w:num>
  <w:num w:numId="15">
    <w:abstractNumId w:val="14"/>
  </w:num>
  <w:num w:numId="16">
    <w:abstractNumId w:val="10"/>
  </w:num>
  <w:num w:numId="17">
    <w:abstractNumId w:val="15"/>
  </w:num>
  <w:num w:numId="18">
    <w:abstractNumId w:val="6"/>
  </w:num>
  <w:num w:numId="19">
    <w:abstractNumId w:val="28"/>
  </w:num>
  <w:num w:numId="20">
    <w:abstractNumId w:val="11"/>
  </w:num>
  <w:num w:numId="21">
    <w:abstractNumId w:val="21"/>
  </w:num>
  <w:num w:numId="22">
    <w:abstractNumId w:val="17"/>
  </w:num>
  <w:num w:numId="23">
    <w:abstractNumId w:val="16"/>
  </w:num>
  <w:num w:numId="24">
    <w:abstractNumId w:val="8"/>
  </w:num>
  <w:num w:numId="25">
    <w:abstractNumId w:val="29"/>
  </w:num>
  <w:num w:numId="26">
    <w:abstractNumId w:val="1"/>
  </w:num>
  <w:num w:numId="27">
    <w:abstractNumId w:val="7"/>
  </w:num>
  <w:num w:numId="28">
    <w:abstractNumId w:val="27"/>
  </w:num>
  <w:num w:numId="29">
    <w:abstractNumId w:val="9"/>
  </w:num>
  <w:num w:numId="30">
    <w:abstractNumId w:val="0"/>
  </w:num>
  <w:num w:numId="31">
    <w:abstractNumId w:val="12"/>
  </w:num>
  <w:num w:numId="32">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defaultTabStop w:val="720"/>
  <w:drawingGridHorizontalSpacing w:val="181"/>
  <w:drawingGridVerticalSpacing w:val="181"/>
  <w:characterSpacingControl w:val="compressPunctuation"/>
  <w:hdrShapeDefaults>
    <o:shapedefaults v:ext="edit" spidmax="3074"/>
    <o:shapelayout v:ext="edit">
      <o:idmap v:ext="edit" data="2"/>
    </o:shapelayout>
  </w:hdrShapeDefaults>
  <w:footnotePr>
    <w:footnote w:id="0"/>
    <w:footnote w:id="1"/>
  </w:footnotePr>
  <w:endnotePr>
    <w:endnote w:id="0"/>
    <w:endnote w:id="1"/>
  </w:endnotePr>
  <w:compat>
    <w:doNotExpandShiftReturn/>
    <w:useFELayout/>
  </w:compat>
  <w:rsids>
    <w:rsidRoot w:val="001E43B2"/>
    <w:rsid w:val="001E43B2"/>
    <w:rsid w:val="004560E0"/>
    <w:rsid w:val="00F244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E43B2"/>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E43B2"/>
    <w:rPr>
      <w:color w:val="0066CC"/>
      <w:u w:val="single"/>
    </w:rPr>
  </w:style>
  <w:style w:type="character" w:customStyle="1" w:styleId="Bodytext2Exact">
    <w:name w:val="Body text (2) Exact"/>
    <w:basedOn w:val="DefaultParagraphFont"/>
    <w:rsid w:val="001E43B2"/>
    <w:rPr>
      <w:rFonts w:ascii="Times New Roman" w:eastAsia="Times New Roman" w:hAnsi="Times New Roman" w:cs="Times New Roman"/>
      <w:b w:val="0"/>
      <w:bCs w:val="0"/>
      <w:i w:val="0"/>
      <w:iCs w:val="0"/>
      <w:smallCaps w:val="0"/>
      <w:strike w:val="0"/>
      <w:u w:val="none"/>
    </w:rPr>
  </w:style>
  <w:style w:type="character" w:customStyle="1" w:styleId="Bodytext3Exact">
    <w:name w:val="Body text (3) Exact"/>
    <w:basedOn w:val="DefaultParagraphFont"/>
    <w:rsid w:val="001E43B2"/>
    <w:rPr>
      <w:rFonts w:ascii="Times New Roman" w:eastAsia="Times New Roman" w:hAnsi="Times New Roman" w:cs="Times New Roman"/>
      <w:b/>
      <w:bCs/>
      <w:i w:val="0"/>
      <w:iCs w:val="0"/>
      <w:smallCaps w:val="0"/>
      <w:strike w:val="0"/>
      <w:u w:val="none"/>
    </w:rPr>
  </w:style>
  <w:style w:type="character" w:customStyle="1" w:styleId="Bodytext4Exact">
    <w:name w:val="Body text (4) Exact"/>
    <w:basedOn w:val="DefaultParagraphFont"/>
    <w:link w:val="Bodytext4"/>
    <w:rsid w:val="001E43B2"/>
    <w:rPr>
      <w:rFonts w:ascii="Times New Roman" w:eastAsia="Times New Roman" w:hAnsi="Times New Roman" w:cs="Times New Roman"/>
      <w:b w:val="0"/>
      <w:bCs w:val="0"/>
      <w:i/>
      <w:iCs/>
      <w:smallCaps w:val="0"/>
      <w:strike w:val="0"/>
      <w:u w:val="none"/>
    </w:rPr>
  </w:style>
  <w:style w:type="character" w:customStyle="1" w:styleId="Bodytext4NotItalicExact">
    <w:name w:val="Body text (4) + Not Italic Exact"/>
    <w:basedOn w:val="Bodytext4Exact"/>
    <w:rsid w:val="001E43B2"/>
    <w:rPr>
      <w:i/>
      <w:iCs/>
      <w:color w:val="000000"/>
      <w:spacing w:val="0"/>
      <w:w w:val="100"/>
      <w:position w:val="0"/>
      <w:sz w:val="24"/>
      <w:szCs w:val="24"/>
      <w:lang w:val="en-US" w:eastAsia="en-US" w:bidi="en-US"/>
    </w:rPr>
  </w:style>
  <w:style w:type="character" w:customStyle="1" w:styleId="Heading3">
    <w:name w:val="Heading #3_"/>
    <w:basedOn w:val="DefaultParagraphFont"/>
    <w:link w:val="Heading30"/>
    <w:rsid w:val="001E43B2"/>
    <w:rPr>
      <w:rFonts w:ascii="Times New Roman" w:eastAsia="Times New Roman" w:hAnsi="Times New Roman" w:cs="Times New Roman"/>
      <w:b/>
      <w:bCs/>
      <w:i w:val="0"/>
      <w:iCs w:val="0"/>
      <w:smallCaps w:val="0"/>
      <w:strike w:val="0"/>
      <w:u w:val="none"/>
    </w:rPr>
  </w:style>
  <w:style w:type="character" w:customStyle="1" w:styleId="Headerorfooter">
    <w:name w:val="Header or footer_"/>
    <w:basedOn w:val="DefaultParagraphFont"/>
    <w:link w:val="Headerorfooter0"/>
    <w:rsid w:val="001E43B2"/>
    <w:rPr>
      <w:rFonts w:ascii="Times New Roman" w:eastAsia="Times New Roman" w:hAnsi="Times New Roman" w:cs="Times New Roman"/>
      <w:b w:val="0"/>
      <w:bCs w:val="0"/>
      <w:i w:val="0"/>
      <w:iCs w:val="0"/>
      <w:smallCaps w:val="0"/>
      <w:strike w:val="0"/>
      <w:sz w:val="22"/>
      <w:szCs w:val="22"/>
      <w:u w:val="none"/>
    </w:rPr>
  </w:style>
  <w:style w:type="character" w:customStyle="1" w:styleId="Headerorfooter1">
    <w:name w:val="Header or footer"/>
    <w:basedOn w:val="Headerorfooter"/>
    <w:rsid w:val="001E43B2"/>
    <w:rPr>
      <w:color w:val="000000"/>
      <w:spacing w:val="0"/>
      <w:w w:val="100"/>
      <w:position w:val="0"/>
      <w:lang w:val="en-US" w:eastAsia="en-US" w:bidi="en-US"/>
    </w:rPr>
  </w:style>
  <w:style w:type="character" w:customStyle="1" w:styleId="Bodytext2">
    <w:name w:val="Body text (2)_"/>
    <w:basedOn w:val="DefaultParagraphFont"/>
    <w:link w:val="Bodytext20"/>
    <w:rsid w:val="001E43B2"/>
    <w:rPr>
      <w:rFonts w:ascii="Times New Roman" w:eastAsia="Times New Roman" w:hAnsi="Times New Roman" w:cs="Times New Roman"/>
      <w:b w:val="0"/>
      <w:bCs w:val="0"/>
      <w:i w:val="0"/>
      <w:iCs w:val="0"/>
      <w:smallCaps w:val="0"/>
      <w:strike w:val="0"/>
      <w:u w:val="none"/>
    </w:rPr>
  </w:style>
  <w:style w:type="character" w:customStyle="1" w:styleId="Bodytext2Italic">
    <w:name w:val="Body text (2) + Italic"/>
    <w:basedOn w:val="Bodytext2"/>
    <w:rsid w:val="001E43B2"/>
    <w:rPr>
      <w:i/>
      <w:iCs/>
      <w:color w:val="000000"/>
      <w:spacing w:val="0"/>
      <w:w w:val="100"/>
      <w:position w:val="0"/>
      <w:sz w:val="24"/>
      <w:szCs w:val="24"/>
      <w:lang w:val="en-US" w:eastAsia="en-US" w:bidi="en-US"/>
    </w:rPr>
  </w:style>
  <w:style w:type="character" w:customStyle="1" w:styleId="Bodytext2Bold">
    <w:name w:val="Body text (2) + Bold"/>
    <w:basedOn w:val="Bodytext2"/>
    <w:rsid w:val="001E43B2"/>
    <w:rPr>
      <w:b/>
      <w:bCs/>
      <w:color w:val="000000"/>
      <w:spacing w:val="0"/>
      <w:w w:val="100"/>
      <w:position w:val="0"/>
      <w:sz w:val="24"/>
      <w:szCs w:val="24"/>
      <w:lang w:val="en-US" w:eastAsia="en-US" w:bidi="en-US"/>
    </w:rPr>
  </w:style>
  <w:style w:type="character" w:customStyle="1" w:styleId="Bodytext3">
    <w:name w:val="Body text (3)_"/>
    <w:basedOn w:val="DefaultParagraphFont"/>
    <w:link w:val="Bodytext30"/>
    <w:rsid w:val="001E43B2"/>
    <w:rPr>
      <w:rFonts w:ascii="Times New Roman" w:eastAsia="Times New Roman" w:hAnsi="Times New Roman" w:cs="Times New Roman"/>
      <w:b/>
      <w:bCs/>
      <w:i w:val="0"/>
      <w:iCs w:val="0"/>
      <w:smallCaps w:val="0"/>
      <w:strike w:val="0"/>
      <w:u w:val="none"/>
    </w:rPr>
  </w:style>
  <w:style w:type="character" w:customStyle="1" w:styleId="Bodytext2Italic0">
    <w:name w:val="Body text (2) + Italic"/>
    <w:basedOn w:val="Bodytext2"/>
    <w:rsid w:val="001E43B2"/>
    <w:rPr>
      <w:i/>
      <w:iCs/>
      <w:color w:val="000000"/>
      <w:spacing w:val="0"/>
      <w:w w:val="100"/>
      <w:position w:val="0"/>
      <w:sz w:val="24"/>
      <w:szCs w:val="24"/>
      <w:lang w:val="en-US" w:eastAsia="en-US" w:bidi="en-US"/>
    </w:rPr>
  </w:style>
  <w:style w:type="character" w:customStyle="1" w:styleId="Heading1">
    <w:name w:val="Heading #1_"/>
    <w:basedOn w:val="DefaultParagraphFont"/>
    <w:link w:val="Heading10"/>
    <w:rsid w:val="001E43B2"/>
    <w:rPr>
      <w:rFonts w:ascii="Times New Roman" w:eastAsia="Times New Roman" w:hAnsi="Times New Roman" w:cs="Times New Roman"/>
      <w:b/>
      <w:bCs/>
      <w:i w:val="0"/>
      <w:iCs w:val="0"/>
      <w:smallCaps w:val="0"/>
      <w:strike w:val="0"/>
      <w:sz w:val="44"/>
      <w:szCs w:val="44"/>
      <w:u w:val="none"/>
    </w:rPr>
  </w:style>
  <w:style w:type="character" w:customStyle="1" w:styleId="Heading2">
    <w:name w:val="Heading #2_"/>
    <w:basedOn w:val="DefaultParagraphFont"/>
    <w:link w:val="Heading20"/>
    <w:rsid w:val="001E43B2"/>
    <w:rPr>
      <w:rFonts w:ascii="Times New Roman" w:eastAsia="Times New Roman" w:hAnsi="Times New Roman" w:cs="Times New Roman"/>
      <w:b/>
      <w:bCs/>
      <w:i/>
      <w:iCs/>
      <w:smallCaps w:val="0"/>
      <w:strike w:val="0"/>
      <w:sz w:val="38"/>
      <w:szCs w:val="38"/>
      <w:u w:val="none"/>
    </w:rPr>
  </w:style>
  <w:style w:type="character" w:customStyle="1" w:styleId="Bodytext5">
    <w:name w:val="Body text (5)_"/>
    <w:basedOn w:val="DefaultParagraphFont"/>
    <w:link w:val="Bodytext50"/>
    <w:rsid w:val="001E43B2"/>
    <w:rPr>
      <w:rFonts w:ascii="Times New Roman" w:eastAsia="Times New Roman" w:hAnsi="Times New Roman" w:cs="Times New Roman"/>
      <w:b w:val="0"/>
      <w:bCs w:val="0"/>
      <w:i w:val="0"/>
      <w:iCs w:val="0"/>
      <w:smallCaps w:val="0"/>
      <w:strike w:val="0"/>
      <w:sz w:val="28"/>
      <w:szCs w:val="28"/>
      <w:u w:val="none"/>
    </w:rPr>
  </w:style>
  <w:style w:type="character" w:customStyle="1" w:styleId="Bodytext6Exact">
    <w:name w:val="Body text (6) Exact"/>
    <w:basedOn w:val="DefaultParagraphFont"/>
    <w:link w:val="Bodytext6"/>
    <w:rsid w:val="001E43B2"/>
    <w:rPr>
      <w:rFonts w:ascii="Times New Roman" w:eastAsia="Times New Roman" w:hAnsi="Times New Roman" w:cs="Times New Roman"/>
      <w:b w:val="0"/>
      <w:bCs w:val="0"/>
      <w:i/>
      <w:iCs/>
      <w:smallCaps w:val="0"/>
      <w:strike w:val="0"/>
      <w:spacing w:val="0"/>
      <w:u w:val="none"/>
    </w:rPr>
  </w:style>
  <w:style w:type="character" w:customStyle="1" w:styleId="Bodytext6Bold">
    <w:name w:val="Body text (6) + Bold"/>
    <w:aliases w:val="Not Italic Exact"/>
    <w:basedOn w:val="Bodytext6Exact"/>
    <w:rsid w:val="001E43B2"/>
    <w:rPr>
      <w:b/>
      <w:bCs/>
      <w:i/>
      <w:iCs/>
      <w:color w:val="000000"/>
      <w:spacing w:val="0"/>
      <w:w w:val="100"/>
      <w:position w:val="0"/>
      <w:sz w:val="24"/>
      <w:szCs w:val="24"/>
      <w:lang w:val="en-US" w:eastAsia="en-US" w:bidi="en-US"/>
    </w:rPr>
  </w:style>
  <w:style w:type="character" w:customStyle="1" w:styleId="Bodytext7Exact">
    <w:name w:val="Body text (7) Exact"/>
    <w:basedOn w:val="DefaultParagraphFont"/>
    <w:rsid w:val="001E43B2"/>
    <w:rPr>
      <w:rFonts w:ascii="Sylfaen" w:eastAsia="Sylfaen" w:hAnsi="Sylfaen" w:cs="Sylfaen"/>
      <w:b w:val="0"/>
      <w:bCs w:val="0"/>
      <w:i w:val="0"/>
      <w:iCs w:val="0"/>
      <w:smallCaps w:val="0"/>
      <w:strike w:val="0"/>
      <w:sz w:val="22"/>
      <w:szCs w:val="22"/>
      <w:u w:val="none"/>
    </w:rPr>
  </w:style>
  <w:style w:type="character" w:customStyle="1" w:styleId="Bodytext7SegoeUI">
    <w:name w:val="Body text (7) + Segoe UI"/>
    <w:aliases w:val="Bold,Spacing 0 pt Exact"/>
    <w:basedOn w:val="Bodytext7"/>
    <w:rsid w:val="001E43B2"/>
    <w:rPr>
      <w:rFonts w:ascii="Segoe UI" w:eastAsia="Segoe UI" w:hAnsi="Segoe UI" w:cs="Segoe UI"/>
      <w:b/>
      <w:bCs/>
      <w:spacing w:val="10"/>
    </w:rPr>
  </w:style>
  <w:style w:type="character" w:customStyle="1" w:styleId="Bodytext7TimesNewRoman">
    <w:name w:val="Body text (7) + Times New Roman"/>
    <w:aliases w:val="12 pt Exact"/>
    <w:basedOn w:val="Bodytext7"/>
    <w:rsid w:val="001E43B2"/>
    <w:rPr>
      <w:rFonts w:ascii="Times New Roman" w:eastAsia="Times New Roman" w:hAnsi="Times New Roman" w:cs="Times New Roman"/>
      <w:sz w:val="24"/>
      <w:szCs w:val="24"/>
    </w:rPr>
  </w:style>
  <w:style w:type="character" w:customStyle="1" w:styleId="Bodytext7">
    <w:name w:val="Body text (7)_"/>
    <w:basedOn w:val="DefaultParagraphFont"/>
    <w:link w:val="Bodytext70"/>
    <w:rsid w:val="001E43B2"/>
    <w:rPr>
      <w:rFonts w:ascii="Sylfaen" w:eastAsia="Sylfaen" w:hAnsi="Sylfaen" w:cs="Sylfaen"/>
      <w:b w:val="0"/>
      <w:bCs w:val="0"/>
      <w:i w:val="0"/>
      <w:iCs w:val="0"/>
      <w:smallCaps w:val="0"/>
      <w:strike w:val="0"/>
      <w:sz w:val="22"/>
      <w:szCs w:val="22"/>
      <w:u w:val="none"/>
    </w:rPr>
  </w:style>
  <w:style w:type="character" w:customStyle="1" w:styleId="Tablecaption">
    <w:name w:val="Table caption_"/>
    <w:basedOn w:val="DefaultParagraphFont"/>
    <w:link w:val="Tablecaption0"/>
    <w:rsid w:val="001E43B2"/>
    <w:rPr>
      <w:rFonts w:ascii="Times New Roman" w:eastAsia="Times New Roman" w:hAnsi="Times New Roman" w:cs="Times New Roman"/>
      <w:b/>
      <w:bCs/>
      <w:i w:val="0"/>
      <w:iCs w:val="0"/>
      <w:smallCaps w:val="0"/>
      <w:strike w:val="0"/>
      <w:u w:val="none"/>
    </w:rPr>
  </w:style>
  <w:style w:type="character" w:customStyle="1" w:styleId="Bodytext21">
    <w:name w:val="Body text (2)"/>
    <w:basedOn w:val="Bodytext2"/>
    <w:rsid w:val="001E43B2"/>
    <w:rPr>
      <w:color w:val="000000"/>
      <w:spacing w:val="0"/>
      <w:w w:val="100"/>
      <w:position w:val="0"/>
      <w:sz w:val="24"/>
      <w:szCs w:val="24"/>
      <w:lang w:val="en-US" w:eastAsia="en-US" w:bidi="en-US"/>
    </w:rPr>
  </w:style>
  <w:style w:type="paragraph" w:customStyle="1" w:styleId="Bodytext20">
    <w:name w:val="Body text (2)"/>
    <w:basedOn w:val="Normal"/>
    <w:link w:val="Bodytext2"/>
    <w:rsid w:val="001E43B2"/>
    <w:pPr>
      <w:shd w:val="clear" w:color="auto" w:fill="FFFFFF"/>
      <w:spacing w:before="180" w:after="180" w:line="278" w:lineRule="exact"/>
      <w:ind w:hanging="400"/>
    </w:pPr>
    <w:rPr>
      <w:rFonts w:ascii="Times New Roman" w:eastAsia="Times New Roman" w:hAnsi="Times New Roman" w:cs="Times New Roman"/>
    </w:rPr>
  </w:style>
  <w:style w:type="paragraph" w:customStyle="1" w:styleId="Bodytext30">
    <w:name w:val="Body text (3)"/>
    <w:basedOn w:val="Normal"/>
    <w:link w:val="Bodytext3"/>
    <w:rsid w:val="001E43B2"/>
    <w:pPr>
      <w:shd w:val="clear" w:color="auto" w:fill="FFFFFF"/>
      <w:spacing w:before="360" w:line="0" w:lineRule="atLeast"/>
    </w:pPr>
    <w:rPr>
      <w:rFonts w:ascii="Times New Roman" w:eastAsia="Times New Roman" w:hAnsi="Times New Roman" w:cs="Times New Roman"/>
      <w:b/>
      <w:bCs/>
    </w:rPr>
  </w:style>
  <w:style w:type="paragraph" w:customStyle="1" w:styleId="Bodytext4">
    <w:name w:val="Body text (4)"/>
    <w:basedOn w:val="Normal"/>
    <w:link w:val="Bodytext4Exact"/>
    <w:rsid w:val="001E43B2"/>
    <w:pPr>
      <w:shd w:val="clear" w:color="auto" w:fill="FFFFFF"/>
      <w:spacing w:line="274" w:lineRule="exact"/>
      <w:jc w:val="both"/>
    </w:pPr>
    <w:rPr>
      <w:rFonts w:ascii="Times New Roman" w:eastAsia="Times New Roman" w:hAnsi="Times New Roman" w:cs="Times New Roman"/>
      <w:i/>
      <w:iCs/>
    </w:rPr>
  </w:style>
  <w:style w:type="paragraph" w:customStyle="1" w:styleId="Heading30">
    <w:name w:val="Heading #3"/>
    <w:basedOn w:val="Normal"/>
    <w:link w:val="Heading3"/>
    <w:rsid w:val="001E43B2"/>
    <w:pPr>
      <w:shd w:val="clear" w:color="auto" w:fill="FFFFFF"/>
      <w:spacing w:after="180" w:line="322" w:lineRule="exact"/>
      <w:jc w:val="both"/>
      <w:outlineLvl w:val="2"/>
    </w:pPr>
    <w:rPr>
      <w:rFonts w:ascii="Times New Roman" w:eastAsia="Times New Roman" w:hAnsi="Times New Roman" w:cs="Times New Roman"/>
      <w:b/>
      <w:bCs/>
    </w:rPr>
  </w:style>
  <w:style w:type="paragraph" w:customStyle="1" w:styleId="Headerorfooter0">
    <w:name w:val="Header or footer"/>
    <w:basedOn w:val="Normal"/>
    <w:link w:val="Headerorfooter"/>
    <w:rsid w:val="001E43B2"/>
    <w:pPr>
      <w:shd w:val="clear" w:color="auto" w:fill="FFFFFF"/>
      <w:spacing w:line="0" w:lineRule="atLeast"/>
    </w:pPr>
    <w:rPr>
      <w:rFonts w:ascii="Times New Roman" w:eastAsia="Times New Roman" w:hAnsi="Times New Roman" w:cs="Times New Roman"/>
      <w:sz w:val="22"/>
      <w:szCs w:val="22"/>
    </w:rPr>
  </w:style>
  <w:style w:type="paragraph" w:customStyle="1" w:styleId="Heading10">
    <w:name w:val="Heading #1"/>
    <w:basedOn w:val="Normal"/>
    <w:link w:val="Heading1"/>
    <w:rsid w:val="001E43B2"/>
    <w:pPr>
      <w:shd w:val="clear" w:color="auto" w:fill="FFFFFF"/>
      <w:spacing w:after="180" w:line="499" w:lineRule="exact"/>
      <w:jc w:val="center"/>
      <w:outlineLvl w:val="0"/>
    </w:pPr>
    <w:rPr>
      <w:rFonts w:ascii="Times New Roman" w:eastAsia="Times New Roman" w:hAnsi="Times New Roman" w:cs="Times New Roman"/>
      <w:b/>
      <w:bCs/>
      <w:sz w:val="44"/>
      <w:szCs w:val="44"/>
    </w:rPr>
  </w:style>
  <w:style w:type="paragraph" w:customStyle="1" w:styleId="Heading20">
    <w:name w:val="Heading #2"/>
    <w:basedOn w:val="Normal"/>
    <w:link w:val="Heading2"/>
    <w:rsid w:val="001E43B2"/>
    <w:pPr>
      <w:shd w:val="clear" w:color="auto" w:fill="FFFFFF"/>
      <w:spacing w:before="180" w:after="1440" w:line="0" w:lineRule="atLeast"/>
      <w:jc w:val="center"/>
      <w:outlineLvl w:val="1"/>
    </w:pPr>
    <w:rPr>
      <w:rFonts w:ascii="Times New Roman" w:eastAsia="Times New Roman" w:hAnsi="Times New Roman" w:cs="Times New Roman"/>
      <w:b/>
      <w:bCs/>
      <w:i/>
      <w:iCs/>
      <w:sz w:val="38"/>
      <w:szCs w:val="38"/>
    </w:rPr>
  </w:style>
  <w:style w:type="paragraph" w:customStyle="1" w:styleId="Bodytext50">
    <w:name w:val="Body text (5)"/>
    <w:basedOn w:val="Normal"/>
    <w:link w:val="Bodytext5"/>
    <w:rsid w:val="001E43B2"/>
    <w:pPr>
      <w:shd w:val="clear" w:color="auto" w:fill="FFFFFF"/>
      <w:spacing w:before="180" w:after="60" w:line="360" w:lineRule="exact"/>
      <w:ind w:hanging="360"/>
    </w:pPr>
    <w:rPr>
      <w:rFonts w:ascii="Times New Roman" w:eastAsia="Times New Roman" w:hAnsi="Times New Roman" w:cs="Times New Roman"/>
      <w:sz w:val="28"/>
      <w:szCs w:val="28"/>
    </w:rPr>
  </w:style>
  <w:style w:type="paragraph" w:customStyle="1" w:styleId="Bodytext6">
    <w:name w:val="Body text (6)"/>
    <w:basedOn w:val="Normal"/>
    <w:link w:val="Bodytext6Exact"/>
    <w:rsid w:val="001E43B2"/>
    <w:pPr>
      <w:shd w:val="clear" w:color="auto" w:fill="FFFFFF"/>
      <w:spacing w:line="0" w:lineRule="atLeast"/>
    </w:pPr>
    <w:rPr>
      <w:rFonts w:ascii="Times New Roman" w:eastAsia="Times New Roman" w:hAnsi="Times New Roman" w:cs="Times New Roman"/>
      <w:i/>
      <w:iCs/>
    </w:rPr>
  </w:style>
  <w:style w:type="paragraph" w:customStyle="1" w:styleId="Bodytext70">
    <w:name w:val="Body text (7)"/>
    <w:basedOn w:val="Normal"/>
    <w:link w:val="Bodytext7"/>
    <w:rsid w:val="001E43B2"/>
    <w:pPr>
      <w:shd w:val="clear" w:color="auto" w:fill="FFFFFF"/>
      <w:spacing w:line="0" w:lineRule="atLeast"/>
    </w:pPr>
    <w:rPr>
      <w:rFonts w:ascii="Sylfaen" w:eastAsia="Sylfaen" w:hAnsi="Sylfaen" w:cs="Sylfaen"/>
      <w:sz w:val="22"/>
      <w:szCs w:val="22"/>
    </w:rPr>
  </w:style>
  <w:style w:type="paragraph" w:customStyle="1" w:styleId="Tablecaption0">
    <w:name w:val="Table caption"/>
    <w:basedOn w:val="Normal"/>
    <w:link w:val="Tablecaption"/>
    <w:rsid w:val="001E43B2"/>
    <w:pPr>
      <w:shd w:val="clear" w:color="auto" w:fill="FFFFFF"/>
      <w:spacing w:line="0" w:lineRule="atLeast"/>
    </w:pPr>
    <w:rPr>
      <w:rFonts w:ascii="Times New Roman" w:eastAsia="Times New Roman" w:hAnsi="Times New Roman" w:cs="Times New Roman"/>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1956</Words>
  <Characters>11153</Characters>
  <Application>Microsoft Office Word</Application>
  <DocSecurity>0</DocSecurity>
  <Lines>92</Lines>
  <Paragraphs>26</Paragraphs>
  <ScaleCrop>false</ScaleCrop>
  <Company/>
  <LinksUpToDate>false</LinksUpToDate>
  <CharactersWithSpaces>13083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BR-Lb</dc:creator>
  <cp:lastModifiedBy>BR-Lb</cp:lastModifiedBy>
  <cp:revision>1</cp:revision>
  <dcterms:created xsi:type="dcterms:W3CDTF">2017-06-27T17:59:00Z</dcterms:created>
  <dcterms:modified xsi:type="dcterms:W3CDTF">2017-06-27T17:59:00Z</dcterms:modified>
</cp:coreProperties>
</file>