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724A" w:rsidRDefault="006F724A">
      <w:pPr>
        <w:spacing w:line="240" w:lineRule="exact"/>
        <w:rPr>
          <w:sz w:val="19"/>
          <w:szCs w:val="19"/>
        </w:rPr>
      </w:pPr>
    </w:p>
    <w:p w:rsidR="006F724A" w:rsidRDefault="006F724A">
      <w:pPr>
        <w:spacing w:before="27" w:after="27" w:line="240" w:lineRule="exact"/>
        <w:rPr>
          <w:sz w:val="19"/>
          <w:szCs w:val="19"/>
        </w:rPr>
      </w:pPr>
    </w:p>
    <w:p w:rsidR="006F724A" w:rsidRDefault="006F724A">
      <w:pPr>
        <w:rPr>
          <w:sz w:val="2"/>
          <w:szCs w:val="2"/>
        </w:rPr>
        <w:sectPr w:rsidR="006F724A">
          <w:footerReference w:type="default" r:id="rId7"/>
          <w:pgSz w:w="12240" w:h="15840"/>
          <w:pgMar w:top="863" w:right="0" w:bottom="2534" w:left="0" w:header="0" w:footer="3" w:gutter="0"/>
          <w:cols w:space="720"/>
          <w:noEndnote/>
          <w:titlePg/>
          <w:docGrid w:linePitch="360"/>
        </w:sectPr>
      </w:pPr>
    </w:p>
    <w:p w:rsidR="006F724A" w:rsidRDefault="000536AE">
      <w:pPr>
        <w:pStyle w:val="Heading10"/>
        <w:keepNext/>
        <w:keepLines/>
        <w:shd w:val="clear" w:color="auto" w:fill="auto"/>
        <w:spacing w:after="484"/>
      </w:pPr>
      <w:bookmarkStart w:id="0" w:name="bookmark0"/>
      <w:r>
        <w:lastRenderedPageBreak/>
        <w:t>NATIONAL EDUCATIONAL ASSESSMENT</w:t>
      </w:r>
      <w:r>
        <w:br/>
        <w:t>AND EXAMINATIONS AGENCY (NEAEA)</w:t>
      </w:r>
      <w:bookmarkEnd w:id="0"/>
    </w:p>
    <w:p w:rsidR="006F724A" w:rsidRDefault="000536AE">
      <w:pPr>
        <w:pStyle w:val="Heading10"/>
        <w:keepNext/>
        <w:keepLines/>
        <w:shd w:val="clear" w:color="auto" w:fill="auto"/>
        <w:spacing w:after="0" w:line="432" w:lineRule="exact"/>
      </w:pPr>
      <w:bookmarkStart w:id="1" w:name="bookmark1"/>
      <w:r>
        <w:t>NATIONAL EXIT EXAMINATION FOR</w:t>
      </w:r>
      <w:r>
        <w:br/>
        <w:t>LL.B PROGRAMME STUDENTS OF</w:t>
      </w:r>
      <w:r>
        <w:br/>
        <w:t>ETHIOPIAN LAW SCHOOLS</w:t>
      </w:r>
      <w:bookmarkEnd w:id="1"/>
    </w:p>
    <w:p w:rsidR="006F724A" w:rsidRDefault="000536AE">
      <w:pPr>
        <w:pStyle w:val="Bodytext30"/>
        <w:shd w:val="clear" w:color="auto" w:fill="auto"/>
        <w:spacing w:after="686" w:line="300" w:lineRule="exact"/>
      </w:pPr>
      <w:r>
        <w:t>Academic Year 2016/2017</w:t>
      </w:r>
    </w:p>
    <w:p w:rsidR="006F724A" w:rsidRDefault="000536AE">
      <w:pPr>
        <w:pStyle w:val="Heading30"/>
        <w:keepNext/>
        <w:keepLines/>
        <w:shd w:val="clear" w:color="auto" w:fill="auto"/>
        <w:spacing w:before="0" w:after="0" w:line="300" w:lineRule="exact"/>
        <w:ind w:left="4980"/>
      </w:pPr>
      <w:bookmarkStart w:id="2" w:name="bookmark2"/>
      <w:r>
        <w:t>April 6,2017</w:t>
      </w:r>
      <w:bookmarkEnd w:id="2"/>
    </w:p>
    <w:p w:rsidR="006F724A" w:rsidRDefault="000536AE">
      <w:pPr>
        <w:pStyle w:val="Heading30"/>
        <w:keepNext/>
        <w:keepLines/>
        <w:shd w:val="clear" w:color="auto" w:fill="auto"/>
        <w:spacing w:before="0" w:after="563" w:line="300" w:lineRule="exact"/>
        <w:ind w:left="4980"/>
      </w:pPr>
      <w:bookmarkStart w:id="3" w:name="bookmark3"/>
      <w:r>
        <w:t>Time Allowed: 3 Hours</w:t>
      </w:r>
      <w:bookmarkEnd w:id="3"/>
    </w:p>
    <w:p w:rsidR="006F724A" w:rsidRDefault="000536AE">
      <w:pPr>
        <w:pStyle w:val="Heading20"/>
        <w:keepNext/>
        <w:keepLines/>
        <w:shd w:val="clear" w:color="auto" w:fill="auto"/>
        <w:spacing w:before="0"/>
        <w:ind w:right="220"/>
      </w:pPr>
      <w:bookmarkStart w:id="4" w:name="bookmark4"/>
      <w:r>
        <w:rPr>
          <w:rStyle w:val="Heading217pt"/>
          <w:b/>
          <w:bCs/>
        </w:rPr>
        <w:t xml:space="preserve">PART III: </w:t>
      </w:r>
      <w:r>
        <w:t>PROCEDURAL LAWS AND SKILLS COURSES GENERAL DIRECTIONS</w:t>
      </w:r>
      <w:bookmarkEnd w:id="4"/>
    </w:p>
    <w:p w:rsidR="006F724A" w:rsidRDefault="000536AE">
      <w:pPr>
        <w:pStyle w:val="Bodytext20"/>
        <w:numPr>
          <w:ilvl w:val="0"/>
          <w:numId w:val="1"/>
        </w:numPr>
        <w:shd w:val="clear" w:color="auto" w:fill="auto"/>
        <w:tabs>
          <w:tab w:val="left" w:pos="694"/>
        </w:tabs>
        <w:ind w:left="700" w:hanging="340"/>
      </w:pPr>
      <w:r>
        <w:t>ATTEMPT ALL QUESTIONS ON THE BASIS OF SPECIFIC INSTRUCTIONS INDICATED IN EACH SECTION.</w:t>
      </w:r>
    </w:p>
    <w:p w:rsidR="006F724A" w:rsidRDefault="000536AE">
      <w:pPr>
        <w:pStyle w:val="Bodytext40"/>
        <w:numPr>
          <w:ilvl w:val="0"/>
          <w:numId w:val="1"/>
        </w:numPr>
        <w:shd w:val="clear" w:color="auto" w:fill="auto"/>
        <w:tabs>
          <w:tab w:val="left" w:pos="714"/>
        </w:tabs>
        <w:ind w:left="700"/>
      </w:pPr>
      <w:r>
        <w:rPr>
          <w:rStyle w:val="Bodytext4NotBold"/>
        </w:rPr>
        <w:t xml:space="preserve">THIS IS A CLOSED BOOK EXAM FOR ALL MATERIALS EXCEPT </w:t>
      </w:r>
      <w:r>
        <w:t xml:space="preserve">CLEAN COPIES OF THE CIVIL PROCEDURE CODE, THE CRIMINAL PROCEDURE CODE AND THE FEDERAL COURTS ESTABLISHMENT PROCLAMATION </w:t>
      </w:r>
      <w:r>
        <w:rPr>
          <w:rStyle w:val="Bodytext4NotBold"/>
        </w:rPr>
        <w:t>WHICH CANNOT BE LENT TO NOR BORROWED FROM OTHER STUDENTS.</w:t>
      </w:r>
    </w:p>
    <w:p w:rsidR="006F724A" w:rsidRDefault="000536AE">
      <w:pPr>
        <w:pStyle w:val="Bodytext20"/>
        <w:numPr>
          <w:ilvl w:val="0"/>
          <w:numId w:val="1"/>
        </w:numPr>
        <w:shd w:val="clear" w:color="auto" w:fill="auto"/>
        <w:tabs>
          <w:tab w:val="left" w:pos="714"/>
        </w:tabs>
        <w:ind w:left="700" w:right="720" w:hanging="340"/>
        <w:jc w:val="left"/>
      </w:pPr>
      <w:r>
        <w:t>WHENEVER APPROPRIATE, SUPPORT YOU ARGUMENTS WITH PERTINENT LEGAL PROVISIONS.</w:t>
      </w:r>
    </w:p>
    <w:p w:rsidR="006F724A" w:rsidRDefault="000536AE">
      <w:pPr>
        <w:pStyle w:val="Bodytext20"/>
        <w:numPr>
          <w:ilvl w:val="0"/>
          <w:numId w:val="1"/>
        </w:numPr>
        <w:shd w:val="clear" w:color="auto" w:fill="auto"/>
        <w:tabs>
          <w:tab w:val="left" w:pos="714"/>
        </w:tabs>
        <w:ind w:left="700" w:hanging="340"/>
      </w:pPr>
      <w:r>
        <w:t>PUT YOUR ANSWERS IN A SEPARATE ANSWER SHET.</w:t>
      </w:r>
    </w:p>
    <w:p w:rsidR="006F724A" w:rsidRDefault="000536AE">
      <w:pPr>
        <w:pStyle w:val="Bodytext20"/>
        <w:numPr>
          <w:ilvl w:val="0"/>
          <w:numId w:val="1"/>
        </w:numPr>
        <w:shd w:val="clear" w:color="auto" w:fill="auto"/>
        <w:tabs>
          <w:tab w:val="left" w:pos="714"/>
        </w:tabs>
        <w:ind w:left="700" w:hanging="340"/>
      </w:pPr>
      <w:r>
        <w:t>SWITCH OFF YOUR MOBILE PHONES.</w:t>
      </w:r>
    </w:p>
    <w:p w:rsidR="006F724A" w:rsidRDefault="000536AE">
      <w:pPr>
        <w:pStyle w:val="Bodytext40"/>
        <w:shd w:val="clear" w:color="auto" w:fill="auto"/>
        <w:spacing w:line="240" w:lineRule="exact"/>
        <w:ind w:firstLine="0"/>
        <w:jc w:val="center"/>
      </w:pPr>
      <w:r>
        <w:t>DO NOT TURN THIS PAGE UNTILL YOU ARE ALLOWED TO DO SO.</w:t>
      </w:r>
    </w:p>
    <w:p w:rsidR="006F724A" w:rsidRDefault="000536AE">
      <w:pPr>
        <w:pStyle w:val="Bodytext50"/>
        <w:shd w:val="clear" w:color="auto" w:fill="auto"/>
        <w:spacing w:after="154" w:line="240" w:lineRule="exact"/>
        <w:ind w:firstLine="0"/>
      </w:pPr>
      <w:r>
        <w:t>SECTION I: MULTIPLE CHOICES (25 %)</w:t>
      </w:r>
    </w:p>
    <w:p w:rsidR="006F724A" w:rsidRDefault="000536AE">
      <w:pPr>
        <w:pStyle w:val="Bodytext40"/>
        <w:shd w:val="clear" w:color="auto" w:fill="auto"/>
        <w:spacing w:line="240" w:lineRule="exact"/>
        <w:ind w:firstLine="0"/>
      </w:pPr>
      <w:r>
        <w:t>CHOOSE THE BEST ANSWER FOR EACH QUESTION FROM THE</w:t>
      </w:r>
    </w:p>
    <w:p w:rsidR="006F724A" w:rsidRDefault="000536AE">
      <w:pPr>
        <w:pStyle w:val="Bodytext40"/>
        <w:shd w:val="clear" w:color="auto" w:fill="auto"/>
        <w:spacing w:after="151" w:line="240" w:lineRule="exact"/>
        <w:ind w:firstLine="0"/>
      </w:pPr>
      <w:r>
        <w:t>ALTERNATIVES GIVEN.</w:t>
      </w:r>
    </w:p>
    <w:p w:rsidR="006F724A" w:rsidRDefault="000536AE">
      <w:pPr>
        <w:pStyle w:val="Bodytext20"/>
        <w:numPr>
          <w:ilvl w:val="0"/>
          <w:numId w:val="2"/>
        </w:numPr>
        <w:shd w:val="clear" w:color="auto" w:fill="auto"/>
        <w:tabs>
          <w:tab w:val="left" w:pos="336"/>
        </w:tabs>
        <w:spacing w:line="274" w:lineRule="exact"/>
        <w:ind w:firstLine="0"/>
      </w:pPr>
      <w:r>
        <w:lastRenderedPageBreak/>
        <w:t xml:space="preserve">Which of the following </w:t>
      </w:r>
      <w:r>
        <w:rPr>
          <w:rStyle w:val="Bodytext2Bold"/>
        </w:rPr>
        <w:t xml:space="preserve">may not </w:t>
      </w:r>
      <w:r>
        <w:t>be considered as a relevant fact to prove</w:t>
      </w:r>
    </w:p>
    <w:p w:rsidR="006F724A" w:rsidRDefault="000536AE">
      <w:pPr>
        <w:pStyle w:val="Bodytext20"/>
        <w:shd w:val="clear" w:color="auto" w:fill="auto"/>
        <w:spacing w:line="274" w:lineRule="exact"/>
        <w:ind w:left="700" w:hanging="320"/>
      </w:pPr>
      <w:r>
        <w:t>or disprove a fact under inquiry in a given civil or criminal proceeding?</w:t>
      </w:r>
    </w:p>
    <w:p w:rsidR="006F724A" w:rsidRDefault="000536AE">
      <w:pPr>
        <w:pStyle w:val="Bodytext20"/>
        <w:numPr>
          <w:ilvl w:val="0"/>
          <w:numId w:val="3"/>
        </w:numPr>
        <w:shd w:val="clear" w:color="auto" w:fill="auto"/>
        <w:tabs>
          <w:tab w:val="left" w:pos="795"/>
        </w:tabs>
        <w:spacing w:line="274" w:lineRule="exact"/>
        <w:ind w:left="700" w:hanging="320"/>
        <w:jc w:val="left"/>
      </w:pPr>
      <w:r>
        <w:t>A fact which is the occasion, cause or effect of that fact under investigation.</w:t>
      </w:r>
    </w:p>
    <w:p w:rsidR="006F724A" w:rsidRDefault="000536AE">
      <w:pPr>
        <w:pStyle w:val="Bodytext20"/>
        <w:numPr>
          <w:ilvl w:val="0"/>
          <w:numId w:val="3"/>
        </w:numPr>
        <w:shd w:val="clear" w:color="auto" w:fill="auto"/>
        <w:tabs>
          <w:tab w:val="left" w:pos="795"/>
        </w:tabs>
        <w:spacing w:line="274" w:lineRule="exact"/>
        <w:ind w:left="700" w:hanging="320"/>
      </w:pPr>
      <w:r>
        <w:t>A fact which constitutes part of the same transaction with that of the fact under inquiry.</w:t>
      </w:r>
    </w:p>
    <w:p w:rsidR="006F724A" w:rsidRDefault="000536AE">
      <w:pPr>
        <w:pStyle w:val="Bodytext20"/>
        <w:numPr>
          <w:ilvl w:val="0"/>
          <w:numId w:val="3"/>
        </w:numPr>
        <w:shd w:val="clear" w:color="auto" w:fill="auto"/>
        <w:tabs>
          <w:tab w:val="left" w:pos="795"/>
        </w:tabs>
        <w:spacing w:line="274" w:lineRule="exact"/>
        <w:ind w:left="700" w:hanging="320"/>
      </w:pPr>
      <w:r>
        <w:t>A fact which manifests similar characteristics with that of the fact under inquiry.</w:t>
      </w:r>
    </w:p>
    <w:p w:rsidR="006F724A" w:rsidRDefault="000536AE">
      <w:pPr>
        <w:pStyle w:val="Bodytext20"/>
        <w:numPr>
          <w:ilvl w:val="0"/>
          <w:numId w:val="3"/>
        </w:numPr>
        <w:shd w:val="clear" w:color="auto" w:fill="auto"/>
        <w:tabs>
          <w:tab w:val="left" w:pos="795"/>
        </w:tabs>
        <w:spacing w:line="274" w:lineRule="exact"/>
        <w:ind w:left="700" w:hanging="320"/>
        <w:jc w:val="left"/>
      </w:pPr>
      <w:r>
        <w:t>A fact which afforded an opportunity for the occurrence of that fact under inquiry.</w:t>
      </w:r>
    </w:p>
    <w:p w:rsidR="006F724A" w:rsidRDefault="000536AE">
      <w:pPr>
        <w:pStyle w:val="Bodytext20"/>
        <w:numPr>
          <w:ilvl w:val="0"/>
          <w:numId w:val="3"/>
        </w:numPr>
        <w:shd w:val="clear" w:color="auto" w:fill="auto"/>
        <w:tabs>
          <w:tab w:val="left" w:pos="795"/>
        </w:tabs>
        <w:spacing w:after="236" w:line="274" w:lineRule="exact"/>
        <w:ind w:left="700" w:hanging="320"/>
        <w:jc w:val="left"/>
      </w:pPr>
      <w:r>
        <w:t>A fact which shows the motive behind the occurrence of that fact under inquiry.</w:t>
      </w:r>
    </w:p>
    <w:p w:rsidR="006F724A" w:rsidRDefault="000536AE">
      <w:pPr>
        <w:pStyle w:val="Bodytext20"/>
        <w:numPr>
          <w:ilvl w:val="0"/>
          <w:numId w:val="2"/>
        </w:numPr>
        <w:shd w:val="clear" w:color="auto" w:fill="auto"/>
        <w:tabs>
          <w:tab w:val="left" w:pos="357"/>
        </w:tabs>
        <w:spacing w:line="278" w:lineRule="exact"/>
        <w:ind w:firstLine="0"/>
      </w:pPr>
      <w:r>
        <w:t>Evidence that an accused person is of bad reputation is:</w:t>
      </w:r>
    </w:p>
    <w:p w:rsidR="006F724A" w:rsidRDefault="000536AE">
      <w:pPr>
        <w:pStyle w:val="Bodytext20"/>
        <w:numPr>
          <w:ilvl w:val="0"/>
          <w:numId w:val="4"/>
        </w:numPr>
        <w:shd w:val="clear" w:color="auto" w:fill="auto"/>
        <w:tabs>
          <w:tab w:val="left" w:pos="790"/>
        </w:tabs>
        <w:spacing w:line="278" w:lineRule="exact"/>
        <w:ind w:left="700" w:hanging="320"/>
      </w:pPr>
      <w:r>
        <w:t>necessarily relevant even though it is inadmissible to prove the offence with which that person is charged</w:t>
      </w:r>
    </w:p>
    <w:p w:rsidR="006F724A" w:rsidRDefault="000536AE">
      <w:pPr>
        <w:pStyle w:val="Bodytext20"/>
        <w:numPr>
          <w:ilvl w:val="0"/>
          <w:numId w:val="4"/>
        </w:numPr>
        <w:shd w:val="clear" w:color="auto" w:fill="auto"/>
        <w:tabs>
          <w:tab w:val="left" w:pos="790"/>
        </w:tabs>
        <w:spacing w:line="278" w:lineRule="exact"/>
        <w:ind w:left="700" w:hanging="320"/>
      </w:pPr>
      <w:r>
        <w:t>relevant when the bad character of that accused is a fact in issue</w:t>
      </w:r>
    </w:p>
    <w:p w:rsidR="006F724A" w:rsidRDefault="000536AE">
      <w:pPr>
        <w:pStyle w:val="Bodytext20"/>
        <w:numPr>
          <w:ilvl w:val="0"/>
          <w:numId w:val="4"/>
        </w:numPr>
        <w:shd w:val="clear" w:color="auto" w:fill="auto"/>
        <w:tabs>
          <w:tab w:val="left" w:pos="790"/>
        </w:tabs>
        <w:spacing w:line="274" w:lineRule="exact"/>
        <w:ind w:left="700" w:hanging="320"/>
      </w:pPr>
      <w:r>
        <w:t>sometimes irrelevant and becomes inadmissible to prove the offence with which that person is charged in such exceptional circumstances</w:t>
      </w:r>
    </w:p>
    <w:p w:rsidR="006F724A" w:rsidRDefault="000536AE">
      <w:pPr>
        <w:pStyle w:val="Bodytext20"/>
        <w:numPr>
          <w:ilvl w:val="0"/>
          <w:numId w:val="4"/>
        </w:numPr>
        <w:shd w:val="clear" w:color="auto" w:fill="auto"/>
        <w:tabs>
          <w:tab w:val="left" w:pos="795"/>
        </w:tabs>
        <w:spacing w:line="274" w:lineRule="exact"/>
        <w:ind w:left="700" w:hanging="320"/>
      </w:pPr>
      <w:r>
        <w:t>a dependable proof to establish the commission of the offence for which the person is charged</w:t>
      </w:r>
    </w:p>
    <w:p w:rsidR="006F724A" w:rsidRDefault="000536AE">
      <w:pPr>
        <w:pStyle w:val="Bodytext20"/>
        <w:numPr>
          <w:ilvl w:val="0"/>
          <w:numId w:val="4"/>
        </w:numPr>
        <w:shd w:val="clear" w:color="auto" w:fill="auto"/>
        <w:tabs>
          <w:tab w:val="left" w:pos="795"/>
        </w:tabs>
        <w:spacing w:after="244" w:line="283" w:lineRule="exact"/>
        <w:ind w:left="700" w:hanging="320"/>
      </w:pPr>
      <w:r>
        <w:t>relevant and always admissible to prove the offence with which that person is charged.</w:t>
      </w:r>
    </w:p>
    <w:p w:rsidR="006F724A" w:rsidRDefault="000536AE">
      <w:pPr>
        <w:pStyle w:val="Bodytext20"/>
        <w:numPr>
          <w:ilvl w:val="0"/>
          <w:numId w:val="2"/>
        </w:numPr>
        <w:shd w:val="clear" w:color="auto" w:fill="auto"/>
        <w:tabs>
          <w:tab w:val="left" w:pos="357"/>
        </w:tabs>
        <w:spacing w:line="278" w:lineRule="exact"/>
        <w:ind w:left="460" w:hanging="460"/>
        <w:jc w:val="left"/>
      </w:pPr>
      <w:r>
        <w:t xml:space="preserve">Which one of the following </w:t>
      </w:r>
      <w:r>
        <w:rPr>
          <w:rStyle w:val="Bodytext2Bold"/>
        </w:rPr>
        <w:t xml:space="preserve">is true </w:t>
      </w:r>
      <w:r>
        <w:t>under the present criminal justice system of Ethiopia?</w:t>
      </w:r>
    </w:p>
    <w:p w:rsidR="006F724A" w:rsidRDefault="000536AE">
      <w:pPr>
        <w:pStyle w:val="Bodytext20"/>
        <w:numPr>
          <w:ilvl w:val="0"/>
          <w:numId w:val="5"/>
        </w:numPr>
        <w:shd w:val="clear" w:color="auto" w:fill="auto"/>
        <w:tabs>
          <w:tab w:val="left" w:pos="795"/>
        </w:tabs>
        <w:spacing w:line="274" w:lineRule="exact"/>
        <w:ind w:left="700" w:hanging="320"/>
      </w:pPr>
      <w:r>
        <w:t>Silence of an accused may sometimes be considered as amounting to admitting of the commission of the criminal act in the charge.</w:t>
      </w:r>
    </w:p>
    <w:p w:rsidR="006F724A" w:rsidRDefault="000536AE">
      <w:pPr>
        <w:pStyle w:val="Bodytext20"/>
        <w:numPr>
          <w:ilvl w:val="0"/>
          <w:numId w:val="5"/>
        </w:numPr>
        <w:shd w:val="clear" w:color="auto" w:fill="auto"/>
        <w:tabs>
          <w:tab w:val="left" w:pos="795"/>
        </w:tabs>
        <w:spacing w:line="274" w:lineRule="exact"/>
        <w:ind w:left="700" w:hanging="320"/>
      </w:pPr>
      <w:r>
        <w:t>An antecedent of an accused may not be disclosed before judges determine the kind and extent of punishment that an accused person has to serve.</w:t>
      </w:r>
    </w:p>
    <w:p w:rsidR="006F724A" w:rsidRDefault="000536AE">
      <w:pPr>
        <w:pStyle w:val="Bodytext20"/>
        <w:numPr>
          <w:ilvl w:val="0"/>
          <w:numId w:val="5"/>
        </w:numPr>
        <w:shd w:val="clear" w:color="auto" w:fill="auto"/>
        <w:tabs>
          <w:tab w:val="left" w:pos="795"/>
        </w:tabs>
        <w:spacing w:line="274" w:lineRule="exact"/>
        <w:ind w:left="700" w:hanging="320"/>
      </w:pPr>
      <w:r>
        <w:t>An accused may be cross-examined on his statement once s/he gave a statement during her/his defense evidence.</w:t>
      </w:r>
    </w:p>
    <w:p w:rsidR="006F724A" w:rsidRDefault="000536AE">
      <w:pPr>
        <w:pStyle w:val="Bodytext20"/>
        <w:numPr>
          <w:ilvl w:val="0"/>
          <w:numId w:val="5"/>
        </w:numPr>
        <w:shd w:val="clear" w:color="auto" w:fill="auto"/>
        <w:tabs>
          <w:tab w:val="left" w:pos="795"/>
        </w:tabs>
        <w:spacing w:line="274" w:lineRule="exact"/>
        <w:ind w:left="700" w:hanging="320"/>
      </w:pPr>
      <w:r>
        <w:t>A court may not put any question to an accused who gave a statement on her/his behalf during her/his defense evidence.</w:t>
      </w:r>
    </w:p>
    <w:p w:rsidR="006F724A" w:rsidRDefault="000536AE">
      <w:pPr>
        <w:pStyle w:val="Bodytext20"/>
        <w:numPr>
          <w:ilvl w:val="0"/>
          <w:numId w:val="5"/>
        </w:numPr>
        <w:shd w:val="clear" w:color="auto" w:fill="auto"/>
        <w:tabs>
          <w:tab w:val="left" w:pos="795"/>
        </w:tabs>
        <w:spacing w:line="274" w:lineRule="exact"/>
        <w:ind w:left="700" w:hanging="320"/>
      </w:pPr>
      <w:r>
        <w:t>An accused may be required to disclose his/her ground of defense and the nature and type of evidence s/he intends to introduce.</w:t>
      </w:r>
    </w:p>
    <w:p w:rsidR="006F724A" w:rsidRDefault="000536AE">
      <w:pPr>
        <w:pStyle w:val="Bodytext20"/>
        <w:numPr>
          <w:ilvl w:val="0"/>
          <w:numId w:val="2"/>
        </w:numPr>
        <w:shd w:val="clear" w:color="auto" w:fill="auto"/>
        <w:tabs>
          <w:tab w:val="left" w:pos="358"/>
        </w:tabs>
        <w:spacing w:line="274" w:lineRule="exact"/>
        <w:ind w:left="360" w:hanging="360"/>
        <w:jc w:val="left"/>
      </w:pPr>
      <w:r>
        <w:t xml:space="preserve">Which one of the following </w:t>
      </w:r>
      <w:r>
        <w:rPr>
          <w:rStyle w:val="Bodytext2Bold"/>
        </w:rPr>
        <w:t xml:space="preserve">may not </w:t>
      </w:r>
      <w:r>
        <w:t>be considered as a crucial and legally acceptable factor in the assessment of the credibility of a witness?</w:t>
      </w:r>
    </w:p>
    <w:p w:rsidR="006F724A" w:rsidRDefault="000536AE">
      <w:pPr>
        <w:pStyle w:val="Bodytext20"/>
        <w:numPr>
          <w:ilvl w:val="0"/>
          <w:numId w:val="6"/>
        </w:numPr>
        <w:shd w:val="clear" w:color="auto" w:fill="auto"/>
        <w:tabs>
          <w:tab w:val="left" w:pos="776"/>
        </w:tabs>
        <w:spacing w:line="274" w:lineRule="exact"/>
        <w:ind w:left="360" w:firstLine="0"/>
      </w:pPr>
      <w:r>
        <w:t>Gender of the witness.</w:t>
      </w:r>
    </w:p>
    <w:p w:rsidR="006F724A" w:rsidRDefault="000536AE">
      <w:pPr>
        <w:pStyle w:val="Bodytext20"/>
        <w:numPr>
          <w:ilvl w:val="0"/>
          <w:numId w:val="6"/>
        </w:numPr>
        <w:shd w:val="clear" w:color="auto" w:fill="auto"/>
        <w:tabs>
          <w:tab w:val="left" w:pos="776"/>
        </w:tabs>
        <w:spacing w:line="274" w:lineRule="exact"/>
        <w:ind w:left="360" w:firstLine="0"/>
      </w:pPr>
      <w:r>
        <w:t>Age of the witness.</w:t>
      </w:r>
    </w:p>
    <w:p w:rsidR="006F724A" w:rsidRDefault="000536AE">
      <w:pPr>
        <w:pStyle w:val="Bodytext20"/>
        <w:numPr>
          <w:ilvl w:val="0"/>
          <w:numId w:val="6"/>
        </w:numPr>
        <w:shd w:val="clear" w:color="auto" w:fill="auto"/>
        <w:tabs>
          <w:tab w:val="left" w:pos="776"/>
        </w:tabs>
        <w:spacing w:line="274" w:lineRule="exact"/>
        <w:ind w:left="360" w:firstLine="0"/>
      </w:pPr>
      <w:r>
        <w:t>Personal interest of the witness in the outcome of the case.</w:t>
      </w:r>
    </w:p>
    <w:p w:rsidR="006F724A" w:rsidRDefault="000536AE">
      <w:pPr>
        <w:pStyle w:val="Bodytext20"/>
        <w:numPr>
          <w:ilvl w:val="0"/>
          <w:numId w:val="6"/>
        </w:numPr>
        <w:shd w:val="clear" w:color="auto" w:fill="auto"/>
        <w:tabs>
          <w:tab w:val="left" w:pos="776"/>
        </w:tabs>
        <w:spacing w:line="274" w:lineRule="exact"/>
        <w:ind w:left="360" w:firstLine="0"/>
      </w:pPr>
      <w:r>
        <w:t>Consistency or otherwise of the witness’s testimony.</w:t>
      </w:r>
    </w:p>
    <w:p w:rsidR="006F724A" w:rsidRDefault="000536AE">
      <w:pPr>
        <w:pStyle w:val="Bodytext20"/>
        <w:numPr>
          <w:ilvl w:val="0"/>
          <w:numId w:val="6"/>
        </w:numPr>
        <w:shd w:val="clear" w:color="auto" w:fill="auto"/>
        <w:tabs>
          <w:tab w:val="left" w:pos="776"/>
        </w:tabs>
        <w:spacing w:after="236" w:line="274" w:lineRule="exact"/>
        <w:ind w:left="360" w:firstLine="0"/>
      </w:pPr>
      <w:r>
        <w:t>Temperament of the witness.</w:t>
      </w:r>
    </w:p>
    <w:p w:rsidR="006F724A" w:rsidRDefault="000536AE">
      <w:pPr>
        <w:pStyle w:val="Bodytext20"/>
        <w:numPr>
          <w:ilvl w:val="0"/>
          <w:numId w:val="2"/>
        </w:numPr>
        <w:shd w:val="clear" w:color="auto" w:fill="auto"/>
        <w:tabs>
          <w:tab w:val="left" w:pos="358"/>
        </w:tabs>
        <w:spacing w:line="278" w:lineRule="exact"/>
        <w:ind w:firstLine="0"/>
      </w:pPr>
      <w:r>
        <w:t>Normally shift (reversal) of burden of proof relates to:</w:t>
      </w:r>
    </w:p>
    <w:p w:rsidR="006F724A" w:rsidRDefault="000536AE">
      <w:pPr>
        <w:pStyle w:val="Bodytext20"/>
        <w:numPr>
          <w:ilvl w:val="0"/>
          <w:numId w:val="7"/>
        </w:numPr>
        <w:shd w:val="clear" w:color="auto" w:fill="auto"/>
        <w:tabs>
          <w:tab w:val="left" w:pos="771"/>
        </w:tabs>
        <w:spacing w:line="278" w:lineRule="exact"/>
        <w:ind w:left="360" w:firstLine="0"/>
      </w:pPr>
      <w:r>
        <w:t>Judicial notice</w:t>
      </w:r>
    </w:p>
    <w:p w:rsidR="006F724A" w:rsidRDefault="000536AE">
      <w:pPr>
        <w:pStyle w:val="Bodytext20"/>
        <w:numPr>
          <w:ilvl w:val="0"/>
          <w:numId w:val="7"/>
        </w:numPr>
        <w:shd w:val="clear" w:color="auto" w:fill="auto"/>
        <w:tabs>
          <w:tab w:val="left" w:pos="771"/>
        </w:tabs>
        <w:spacing w:line="278" w:lineRule="exact"/>
        <w:ind w:left="360" w:firstLine="0"/>
      </w:pPr>
      <w:r>
        <w:lastRenderedPageBreak/>
        <w:t>Evidential burden of proof</w:t>
      </w:r>
    </w:p>
    <w:p w:rsidR="006F724A" w:rsidRDefault="000536AE">
      <w:pPr>
        <w:pStyle w:val="Bodytext20"/>
        <w:numPr>
          <w:ilvl w:val="0"/>
          <w:numId w:val="7"/>
        </w:numPr>
        <w:shd w:val="clear" w:color="auto" w:fill="auto"/>
        <w:tabs>
          <w:tab w:val="left" w:pos="771"/>
        </w:tabs>
        <w:spacing w:line="278" w:lineRule="exact"/>
        <w:ind w:left="360" w:firstLine="0"/>
      </w:pPr>
      <w:r>
        <w:t>Presumption of innocence</w:t>
      </w:r>
    </w:p>
    <w:p w:rsidR="006F724A" w:rsidRDefault="000536AE">
      <w:pPr>
        <w:pStyle w:val="Bodytext20"/>
        <w:numPr>
          <w:ilvl w:val="0"/>
          <w:numId w:val="7"/>
        </w:numPr>
        <w:shd w:val="clear" w:color="auto" w:fill="auto"/>
        <w:tabs>
          <w:tab w:val="left" w:pos="771"/>
        </w:tabs>
        <w:spacing w:line="278" w:lineRule="exact"/>
        <w:ind w:left="360" w:firstLine="0"/>
      </w:pPr>
      <w:r>
        <w:t>Legal burden of proof</w:t>
      </w:r>
    </w:p>
    <w:p w:rsidR="006F724A" w:rsidRDefault="000536AE">
      <w:pPr>
        <w:pStyle w:val="Bodytext20"/>
        <w:numPr>
          <w:ilvl w:val="0"/>
          <w:numId w:val="7"/>
        </w:numPr>
        <w:shd w:val="clear" w:color="auto" w:fill="auto"/>
        <w:tabs>
          <w:tab w:val="left" w:pos="771"/>
        </w:tabs>
        <w:spacing w:after="240" w:line="278" w:lineRule="exact"/>
        <w:ind w:left="360" w:firstLine="0"/>
      </w:pPr>
      <w:r>
        <w:t>Irrebutable presumption of law</w:t>
      </w:r>
    </w:p>
    <w:p w:rsidR="006F724A" w:rsidRDefault="000536AE">
      <w:pPr>
        <w:pStyle w:val="Bodytext20"/>
        <w:numPr>
          <w:ilvl w:val="0"/>
          <w:numId w:val="2"/>
        </w:numPr>
        <w:shd w:val="clear" w:color="auto" w:fill="auto"/>
        <w:tabs>
          <w:tab w:val="left" w:pos="358"/>
        </w:tabs>
        <w:spacing w:line="278" w:lineRule="exact"/>
        <w:ind w:firstLine="0"/>
      </w:pPr>
      <w:r>
        <w:t>Under the present civil and criminal justice system of Ethiopia, judges:</w:t>
      </w:r>
    </w:p>
    <w:p w:rsidR="006F724A" w:rsidRDefault="000536AE">
      <w:pPr>
        <w:pStyle w:val="Bodytext20"/>
        <w:numPr>
          <w:ilvl w:val="0"/>
          <w:numId w:val="8"/>
        </w:numPr>
        <w:shd w:val="clear" w:color="auto" w:fill="auto"/>
        <w:tabs>
          <w:tab w:val="left" w:pos="776"/>
        </w:tabs>
        <w:spacing w:line="278" w:lineRule="exact"/>
        <w:ind w:left="840" w:hanging="480"/>
        <w:jc w:val="left"/>
      </w:pPr>
      <w:r>
        <w:t>can cross-examine witnesses of parties with a view to facilitate the search of truth.</w:t>
      </w:r>
    </w:p>
    <w:p w:rsidR="006F724A" w:rsidRDefault="000536AE">
      <w:pPr>
        <w:pStyle w:val="Bodytext20"/>
        <w:numPr>
          <w:ilvl w:val="0"/>
          <w:numId w:val="8"/>
        </w:numPr>
        <w:shd w:val="clear" w:color="auto" w:fill="auto"/>
        <w:tabs>
          <w:tab w:val="left" w:pos="776"/>
        </w:tabs>
        <w:spacing w:line="278" w:lineRule="exact"/>
        <w:ind w:left="700" w:hanging="340"/>
        <w:jc w:val="left"/>
      </w:pPr>
      <w:r>
        <w:t>cannot call any witness who is not listed as a witness of either the plaintiff or the defendant.</w:t>
      </w:r>
    </w:p>
    <w:p w:rsidR="006F724A" w:rsidRDefault="000536AE">
      <w:pPr>
        <w:pStyle w:val="Bodytext20"/>
        <w:numPr>
          <w:ilvl w:val="0"/>
          <w:numId w:val="8"/>
        </w:numPr>
        <w:shd w:val="clear" w:color="auto" w:fill="auto"/>
        <w:tabs>
          <w:tab w:val="left" w:pos="762"/>
        </w:tabs>
        <w:spacing w:line="278" w:lineRule="exact"/>
        <w:ind w:left="360" w:firstLine="0"/>
      </w:pPr>
      <w:r>
        <w:t>are passive actors both at the pre-trial and during trial stages.</w:t>
      </w:r>
    </w:p>
    <w:p w:rsidR="006F724A" w:rsidRDefault="000536AE">
      <w:pPr>
        <w:pStyle w:val="Bodytext20"/>
        <w:numPr>
          <w:ilvl w:val="0"/>
          <w:numId w:val="8"/>
        </w:numPr>
        <w:shd w:val="clear" w:color="auto" w:fill="auto"/>
        <w:tabs>
          <w:tab w:val="left" w:pos="771"/>
        </w:tabs>
        <w:spacing w:line="278" w:lineRule="exact"/>
        <w:ind w:left="700" w:hanging="340"/>
        <w:jc w:val="left"/>
      </w:pPr>
      <w:r>
        <w:t>can put any question to the witnesses of parties at any stage of examination of such witnesses when they find it necessary for the just decision of cases at their hand.</w:t>
      </w:r>
    </w:p>
    <w:p w:rsidR="006F724A" w:rsidRDefault="000536AE">
      <w:pPr>
        <w:pStyle w:val="Bodytext20"/>
        <w:numPr>
          <w:ilvl w:val="0"/>
          <w:numId w:val="8"/>
        </w:numPr>
        <w:shd w:val="clear" w:color="auto" w:fill="auto"/>
        <w:tabs>
          <w:tab w:val="left" w:pos="771"/>
        </w:tabs>
        <w:spacing w:after="244" w:line="278" w:lineRule="exact"/>
        <w:ind w:left="700" w:hanging="340"/>
        <w:jc w:val="left"/>
      </w:pPr>
      <w:r>
        <w:t>cannot call any witness before the witnesses of the plaintiff and the defendant are heard.</w:t>
      </w:r>
    </w:p>
    <w:p w:rsidR="006F724A" w:rsidRDefault="000536AE">
      <w:pPr>
        <w:pStyle w:val="Bodytext20"/>
        <w:numPr>
          <w:ilvl w:val="0"/>
          <w:numId w:val="2"/>
        </w:numPr>
        <w:shd w:val="clear" w:color="auto" w:fill="auto"/>
        <w:tabs>
          <w:tab w:val="left" w:pos="358"/>
        </w:tabs>
        <w:spacing w:line="274" w:lineRule="exact"/>
        <w:ind w:firstLine="0"/>
      </w:pPr>
      <w:r>
        <w:t>Evidence or any other means of proof is often required to prove or</w:t>
      </w:r>
    </w:p>
    <w:p w:rsidR="006F724A" w:rsidRDefault="000536AE">
      <w:pPr>
        <w:pStyle w:val="Bodytext20"/>
        <w:shd w:val="clear" w:color="auto" w:fill="auto"/>
        <w:spacing w:line="274" w:lineRule="exact"/>
        <w:ind w:left="700" w:firstLine="0"/>
        <w:jc w:val="left"/>
      </w:pPr>
      <w:r>
        <w:t>disprove:</w:t>
      </w:r>
    </w:p>
    <w:p w:rsidR="006F724A" w:rsidRDefault="000536AE">
      <w:pPr>
        <w:pStyle w:val="Bodytext20"/>
        <w:numPr>
          <w:ilvl w:val="0"/>
          <w:numId w:val="9"/>
        </w:numPr>
        <w:shd w:val="clear" w:color="auto" w:fill="auto"/>
        <w:tabs>
          <w:tab w:val="left" w:pos="781"/>
        </w:tabs>
        <w:spacing w:line="274" w:lineRule="exact"/>
        <w:ind w:left="360" w:firstLine="0"/>
      </w:pPr>
      <w:r>
        <w:t>judicial notice</w:t>
      </w:r>
    </w:p>
    <w:p w:rsidR="006F724A" w:rsidRDefault="000536AE">
      <w:pPr>
        <w:pStyle w:val="Bodytext20"/>
        <w:numPr>
          <w:ilvl w:val="0"/>
          <w:numId w:val="9"/>
        </w:numPr>
        <w:shd w:val="clear" w:color="auto" w:fill="auto"/>
        <w:tabs>
          <w:tab w:val="left" w:pos="781"/>
        </w:tabs>
        <w:spacing w:line="274" w:lineRule="exact"/>
        <w:ind w:left="360" w:firstLine="0"/>
      </w:pPr>
      <w:r>
        <w:t>facts in issue or relevant facts</w:t>
      </w:r>
    </w:p>
    <w:p w:rsidR="006F724A" w:rsidRDefault="000536AE">
      <w:pPr>
        <w:pStyle w:val="Bodytext20"/>
        <w:numPr>
          <w:ilvl w:val="0"/>
          <w:numId w:val="9"/>
        </w:numPr>
        <w:shd w:val="clear" w:color="auto" w:fill="auto"/>
        <w:tabs>
          <w:tab w:val="left" w:pos="781"/>
        </w:tabs>
        <w:spacing w:line="274" w:lineRule="exact"/>
        <w:ind w:left="360" w:firstLine="0"/>
      </w:pPr>
      <w:r>
        <w:t>presumption of law</w:t>
      </w:r>
    </w:p>
    <w:p w:rsidR="006F724A" w:rsidRDefault="000536AE">
      <w:pPr>
        <w:pStyle w:val="Bodytext20"/>
        <w:numPr>
          <w:ilvl w:val="0"/>
          <w:numId w:val="9"/>
        </w:numPr>
        <w:shd w:val="clear" w:color="auto" w:fill="auto"/>
        <w:tabs>
          <w:tab w:val="left" w:pos="781"/>
        </w:tabs>
        <w:spacing w:line="274" w:lineRule="exact"/>
        <w:ind w:left="360" w:firstLine="0"/>
      </w:pPr>
      <w:r>
        <w:t>presumption of innocence</w:t>
      </w:r>
    </w:p>
    <w:p w:rsidR="006F724A" w:rsidRDefault="000536AE">
      <w:pPr>
        <w:pStyle w:val="Bodytext20"/>
        <w:numPr>
          <w:ilvl w:val="0"/>
          <w:numId w:val="9"/>
        </w:numPr>
        <w:shd w:val="clear" w:color="auto" w:fill="auto"/>
        <w:tabs>
          <w:tab w:val="left" w:pos="781"/>
        </w:tabs>
        <w:spacing w:after="240" w:line="274" w:lineRule="exact"/>
        <w:ind w:left="360" w:firstLine="0"/>
      </w:pPr>
      <w:r>
        <w:t>formal admission.</w:t>
      </w:r>
    </w:p>
    <w:p w:rsidR="006F724A" w:rsidRDefault="000536AE">
      <w:pPr>
        <w:pStyle w:val="Bodytext20"/>
        <w:numPr>
          <w:ilvl w:val="0"/>
          <w:numId w:val="2"/>
        </w:numPr>
        <w:shd w:val="clear" w:color="auto" w:fill="auto"/>
        <w:tabs>
          <w:tab w:val="left" w:pos="349"/>
        </w:tabs>
        <w:spacing w:line="274" w:lineRule="exact"/>
        <w:ind w:firstLine="0"/>
      </w:pPr>
      <w:r>
        <w:t xml:space="preserve">Which one of the following statements </w:t>
      </w:r>
      <w:r>
        <w:rPr>
          <w:rStyle w:val="Bodytext2Bold"/>
        </w:rPr>
        <w:t xml:space="preserve">is true </w:t>
      </w:r>
      <w:r>
        <w:t>regarding hearsay evidence?</w:t>
      </w:r>
    </w:p>
    <w:p w:rsidR="006F724A" w:rsidRDefault="000536AE">
      <w:pPr>
        <w:pStyle w:val="Bodytext20"/>
        <w:numPr>
          <w:ilvl w:val="0"/>
          <w:numId w:val="10"/>
        </w:numPr>
        <w:shd w:val="clear" w:color="auto" w:fill="auto"/>
        <w:tabs>
          <w:tab w:val="left" w:pos="776"/>
        </w:tabs>
        <w:spacing w:line="274" w:lineRule="exact"/>
        <w:ind w:left="360" w:firstLine="0"/>
      </w:pPr>
      <w:r>
        <w:t>Dying declaration is admissible in every criminal case.</w:t>
      </w:r>
    </w:p>
    <w:p w:rsidR="006F724A" w:rsidRDefault="000536AE">
      <w:pPr>
        <w:pStyle w:val="Bodytext20"/>
        <w:numPr>
          <w:ilvl w:val="0"/>
          <w:numId w:val="10"/>
        </w:numPr>
        <w:shd w:val="clear" w:color="auto" w:fill="auto"/>
        <w:tabs>
          <w:tab w:val="left" w:pos="776"/>
        </w:tabs>
        <w:spacing w:line="274" w:lineRule="exact"/>
        <w:ind w:left="360" w:firstLine="0"/>
      </w:pPr>
      <w:r>
        <w:t>Any hearsay evidence is admissible in every civil case.</w:t>
      </w:r>
    </w:p>
    <w:p w:rsidR="006F724A" w:rsidRDefault="000536AE">
      <w:pPr>
        <w:pStyle w:val="Bodytext20"/>
        <w:numPr>
          <w:ilvl w:val="0"/>
          <w:numId w:val="10"/>
        </w:numPr>
        <w:shd w:val="clear" w:color="auto" w:fill="auto"/>
        <w:tabs>
          <w:tab w:val="left" w:pos="776"/>
        </w:tabs>
        <w:spacing w:line="274" w:lineRule="exact"/>
        <w:ind w:left="700" w:hanging="340"/>
        <w:jc w:val="left"/>
      </w:pPr>
      <w:r>
        <w:t>Some hearsay evidence could be admissible in civil as well as criminal cases in common law systems.</w:t>
      </w:r>
    </w:p>
    <w:p w:rsidR="006F724A" w:rsidRDefault="000536AE">
      <w:pPr>
        <w:pStyle w:val="Bodytext20"/>
        <w:numPr>
          <w:ilvl w:val="0"/>
          <w:numId w:val="10"/>
        </w:numPr>
        <w:shd w:val="clear" w:color="auto" w:fill="auto"/>
        <w:tabs>
          <w:tab w:val="left" w:pos="776"/>
        </w:tabs>
        <w:spacing w:line="274" w:lineRule="exact"/>
        <w:ind w:left="700" w:hanging="340"/>
        <w:jc w:val="left"/>
      </w:pPr>
      <w:r>
        <w:t>Hearsay evidence is necessarily admissible in civil as well as criminal cases in civil law systems.</w:t>
      </w:r>
    </w:p>
    <w:p w:rsidR="006F724A" w:rsidRDefault="000536AE">
      <w:pPr>
        <w:pStyle w:val="Bodytext20"/>
        <w:numPr>
          <w:ilvl w:val="0"/>
          <w:numId w:val="10"/>
        </w:numPr>
        <w:shd w:val="clear" w:color="auto" w:fill="auto"/>
        <w:tabs>
          <w:tab w:val="left" w:pos="776"/>
        </w:tabs>
        <w:spacing w:line="274" w:lineRule="exact"/>
        <w:ind w:left="360" w:firstLine="0"/>
      </w:pPr>
      <w:r>
        <w:t>Hearsay evidence relates only to oral evidence.</w:t>
      </w:r>
    </w:p>
    <w:p w:rsidR="006F724A" w:rsidRDefault="000536AE">
      <w:pPr>
        <w:pStyle w:val="Bodytext20"/>
        <w:numPr>
          <w:ilvl w:val="0"/>
          <w:numId w:val="2"/>
        </w:numPr>
        <w:shd w:val="clear" w:color="auto" w:fill="auto"/>
        <w:tabs>
          <w:tab w:val="left" w:pos="396"/>
        </w:tabs>
        <w:spacing w:line="274" w:lineRule="exact"/>
        <w:ind w:firstLine="0"/>
      </w:pPr>
      <w:r>
        <w:t>Which one of the following could be considered at trial as a form of real</w:t>
      </w:r>
    </w:p>
    <w:p w:rsidR="006F724A" w:rsidRDefault="000536AE">
      <w:pPr>
        <w:pStyle w:val="Bodytext20"/>
        <w:shd w:val="clear" w:color="auto" w:fill="auto"/>
        <w:spacing w:line="274" w:lineRule="exact"/>
        <w:ind w:left="500" w:firstLine="0"/>
        <w:jc w:val="left"/>
      </w:pPr>
      <w:r>
        <w:t>evidence?</w:t>
      </w:r>
    </w:p>
    <w:p w:rsidR="006F724A" w:rsidRDefault="000536AE">
      <w:pPr>
        <w:pStyle w:val="Bodytext20"/>
        <w:numPr>
          <w:ilvl w:val="0"/>
          <w:numId w:val="11"/>
        </w:numPr>
        <w:shd w:val="clear" w:color="auto" w:fill="auto"/>
        <w:tabs>
          <w:tab w:val="left" w:pos="776"/>
        </w:tabs>
        <w:spacing w:line="274" w:lineRule="exact"/>
        <w:ind w:left="360" w:firstLine="0"/>
      </w:pPr>
      <w:r>
        <w:t>Exhibits.</w:t>
      </w:r>
    </w:p>
    <w:p w:rsidR="006F724A" w:rsidRDefault="000536AE">
      <w:pPr>
        <w:pStyle w:val="Bodytext20"/>
        <w:numPr>
          <w:ilvl w:val="0"/>
          <w:numId w:val="11"/>
        </w:numPr>
        <w:shd w:val="clear" w:color="auto" w:fill="auto"/>
        <w:tabs>
          <w:tab w:val="left" w:pos="776"/>
        </w:tabs>
        <w:spacing w:line="274" w:lineRule="exact"/>
        <w:ind w:left="360" w:firstLine="0"/>
      </w:pPr>
      <w:r>
        <w:t>Laboratory test.</w:t>
      </w:r>
    </w:p>
    <w:p w:rsidR="006F724A" w:rsidRDefault="000536AE">
      <w:pPr>
        <w:pStyle w:val="Bodytext20"/>
        <w:numPr>
          <w:ilvl w:val="0"/>
          <w:numId w:val="11"/>
        </w:numPr>
        <w:shd w:val="clear" w:color="auto" w:fill="auto"/>
        <w:tabs>
          <w:tab w:val="left" w:pos="776"/>
        </w:tabs>
        <w:spacing w:line="240" w:lineRule="exact"/>
        <w:ind w:left="360" w:firstLine="0"/>
      </w:pPr>
      <w:r>
        <w:t>Confession or informal admission.</w:t>
      </w:r>
    </w:p>
    <w:p w:rsidR="006F724A" w:rsidRDefault="000536AE">
      <w:pPr>
        <w:pStyle w:val="Bodytext20"/>
        <w:numPr>
          <w:ilvl w:val="0"/>
          <w:numId w:val="11"/>
        </w:numPr>
        <w:shd w:val="clear" w:color="auto" w:fill="auto"/>
        <w:tabs>
          <w:tab w:val="left" w:pos="776"/>
        </w:tabs>
        <w:spacing w:after="2" w:line="240" w:lineRule="exact"/>
        <w:ind w:left="360" w:firstLine="0"/>
      </w:pPr>
      <w:r>
        <w:t>DNA test.</w:t>
      </w:r>
    </w:p>
    <w:p w:rsidR="006F724A" w:rsidRDefault="000536AE">
      <w:pPr>
        <w:pStyle w:val="Bodytext20"/>
        <w:numPr>
          <w:ilvl w:val="0"/>
          <w:numId w:val="11"/>
        </w:numPr>
        <w:shd w:val="clear" w:color="auto" w:fill="auto"/>
        <w:tabs>
          <w:tab w:val="left" w:pos="776"/>
        </w:tabs>
        <w:spacing w:after="196" w:line="240" w:lineRule="exact"/>
        <w:ind w:left="360" w:firstLine="0"/>
      </w:pPr>
      <w:r>
        <w:t>Inscription found on a tombstone.</w:t>
      </w:r>
    </w:p>
    <w:p w:rsidR="006F724A" w:rsidRDefault="000536AE">
      <w:pPr>
        <w:pStyle w:val="Bodytext20"/>
        <w:numPr>
          <w:ilvl w:val="0"/>
          <w:numId w:val="2"/>
        </w:numPr>
        <w:shd w:val="clear" w:color="auto" w:fill="auto"/>
        <w:tabs>
          <w:tab w:val="left" w:pos="454"/>
        </w:tabs>
        <w:spacing w:line="298" w:lineRule="exact"/>
        <w:ind w:left="360" w:hanging="360"/>
        <w:jc w:val="left"/>
      </w:pPr>
      <w:r>
        <w:t xml:space="preserve">In Ethiopia, a foreign judgment may be executed where some conditions are fulfilled. Identify which one of the following </w:t>
      </w:r>
      <w:r>
        <w:rPr>
          <w:rStyle w:val="Bodytext2Bold"/>
        </w:rPr>
        <w:t xml:space="preserve">is not </w:t>
      </w:r>
      <w:r>
        <w:t>a condition.</w:t>
      </w:r>
    </w:p>
    <w:p w:rsidR="006F724A" w:rsidRDefault="000536AE">
      <w:pPr>
        <w:pStyle w:val="Bodytext20"/>
        <w:numPr>
          <w:ilvl w:val="0"/>
          <w:numId w:val="12"/>
        </w:numPr>
        <w:shd w:val="clear" w:color="auto" w:fill="auto"/>
        <w:tabs>
          <w:tab w:val="left" w:pos="771"/>
        </w:tabs>
        <w:spacing w:line="317" w:lineRule="exact"/>
        <w:ind w:left="360" w:firstLine="0"/>
      </w:pPr>
      <w:r>
        <w:t>The judgment is rendered by duly established court.</w:t>
      </w:r>
    </w:p>
    <w:p w:rsidR="006F724A" w:rsidRDefault="000536AE">
      <w:pPr>
        <w:pStyle w:val="Bodytext20"/>
        <w:numPr>
          <w:ilvl w:val="0"/>
          <w:numId w:val="12"/>
        </w:numPr>
        <w:shd w:val="clear" w:color="auto" w:fill="auto"/>
        <w:tabs>
          <w:tab w:val="left" w:pos="771"/>
        </w:tabs>
        <w:spacing w:line="317" w:lineRule="exact"/>
        <w:ind w:left="360" w:firstLine="0"/>
      </w:pPr>
      <w:r>
        <w:t>The judgement debtor was given the chance to defend him/herself.</w:t>
      </w:r>
    </w:p>
    <w:p w:rsidR="006F724A" w:rsidRDefault="000536AE">
      <w:pPr>
        <w:pStyle w:val="Bodytext20"/>
        <w:numPr>
          <w:ilvl w:val="0"/>
          <w:numId w:val="12"/>
        </w:numPr>
        <w:shd w:val="clear" w:color="auto" w:fill="auto"/>
        <w:tabs>
          <w:tab w:val="left" w:pos="771"/>
        </w:tabs>
        <w:spacing w:line="317" w:lineRule="exact"/>
        <w:ind w:left="360" w:firstLine="0"/>
      </w:pPr>
      <w:r>
        <w:lastRenderedPageBreak/>
        <w:t>The judgment is final.</w:t>
      </w:r>
    </w:p>
    <w:p w:rsidR="006F724A" w:rsidRDefault="000536AE">
      <w:pPr>
        <w:pStyle w:val="Bodytext20"/>
        <w:numPr>
          <w:ilvl w:val="0"/>
          <w:numId w:val="12"/>
        </w:numPr>
        <w:shd w:val="clear" w:color="auto" w:fill="auto"/>
        <w:tabs>
          <w:tab w:val="left" w:pos="776"/>
        </w:tabs>
        <w:spacing w:line="317" w:lineRule="exact"/>
        <w:ind w:left="360" w:firstLine="0"/>
      </w:pPr>
      <w:r>
        <w:t>The judgment is enforceable.</w:t>
      </w:r>
    </w:p>
    <w:p w:rsidR="006F724A" w:rsidRDefault="000536AE">
      <w:pPr>
        <w:pStyle w:val="Bodytext20"/>
        <w:numPr>
          <w:ilvl w:val="0"/>
          <w:numId w:val="12"/>
        </w:numPr>
        <w:shd w:val="clear" w:color="auto" w:fill="auto"/>
        <w:tabs>
          <w:tab w:val="left" w:pos="776"/>
        </w:tabs>
        <w:spacing w:after="335" w:line="317" w:lineRule="exact"/>
        <w:ind w:left="360" w:firstLine="0"/>
      </w:pPr>
      <w:r>
        <w:t>The judgment is contrary to public morals.</w:t>
      </w:r>
    </w:p>
    <w:p w:rsidR="006F724A" w:rsidRDefault="000536AE">
      <w:pPr>
        <w:pStyle w:val="Bodytext20"/>
        <w:numPr>
          <w:ilvl w:val="0"/>
          <w:numId w:val="2"/>
        </w:numPr>
        <w:shd w:val="clear" w:color="auto" w:fill="auto"/>
        <w:tabs>
          <w:tab w:val="left" w:pos="459"/>
        </w:tabs>
        <w:spacing w:line="274" w:lineRule="exact"/>
        <w:ind w:firstLine="0"/>
      </w:pPr>
      <w:r>
        <w:t>In tort laws of European countries, the rule that applies to issues that arise</w:t>
      </w:r>
    </w:p>
    <w:p w:rsidR="006F724A" w:rsidRDefault="000536AE">
      <w:pPr>
        <w:pStyle w:val="Bodytext20"/>
        <w:shd w:val="clear" w:color="auto" w:fill="auto"/>
        <w:tabs>
          <w:tab w:val="left" w:leader="underscore" w:pos="5549"/>
        </w:tabs>
        <w:spacing w:line="274" w:lineRule="exact"/>
        <w:ind w:left="360" w:firstLine="0"/>
      </w:pPr>
      <w:r>
        <w:t>in relation to immovable property is</w:t>
      </w:r>
      <w:r>
        <w:tab/>
        <w:t>.</w:t>
      </w:r>
    </w:p>
    <w:p w:rsidR="006F724A" w:rsidRDefault="000536AE">
      <w:pPr>
        <w:pStyle w:val="Bodytext60"/>
        <w:numPr>
          <w:ilvl w:val="0"/>
          <w:numId w:val="13"/>
        </w:numPr>
        <w:shd w:val="clear" w:color="auto" w:fill="auto"/>
        <w:tabs>
          <w:tab w:val="left" w:pos="776"/>
        </w:tabs>
        <w:ind w:left="360"/>
      </w:pPr>
      <w:r>
        <w:t>lex foci</w:t>
      </w:r>
    </w:p>
    <w:p w:rsidR="006F724A" w:rsidRDefault="000536AE">
      <w:pPr>
        <w:pStyle w:val="Bodytext60"/>
        <w:numPr>
          <w:ilvl w:val="0"/>
          <w:numId w:val="13"/>
        </w:numPr>
        <w:shd w:val="clear" w:color="auto" w:fill="auto"/>
        <w:tabs>
          <w:tab w:val="left" w:pos="776"/>
        </w:tabs>
        <w:ind w:left="360"/>
      </w:pPr>
      <w:r>
        <w:t>lex usus</w:t>
      </w:r>
    </w:p>
    <w:p w:rsidR="006F724A" w:rsidRDefault="000536AE">
      <w:pPr>
        <w:pStyle w:val="Bodytext20"/>
        <w:numPr>
          <w:ilvl w:val="0"/>
          <w:numId w:val="13"/>
        </w:numPr>
        <w:shd w:val="clear" w:color="auto" w:fill="auto"/>
        <w:tabs>
          <w:tab w:val="left" w:pos="776"/>
        </w:tabs>
        <w:spacing w:line="274" w:lineRule="exact"/>
        <w:ind w:left="360" w:firstLine="0"/>
      </w:pPr>
      <w:r>
        <w:t>the law of the resident of the owner</w:t>
      </w:r>
    </w:p>
    <w:p w:rsidR="006F724A" w:rsidRDefault="000536AE">
      <w:pPr>
        <w:pStyle w:val="Bodytext60"/>
        <w:numPr>
          <w:ilvl w:val="0"/>
          <w:numId w:val="13"/>
        </w:numPr>
        <w:shd w:val="clear" w:color="auto" w:fill="auto"/>
        <w:tabs>
          <w:tab w:val="left" w:pos="776"/>
        </w:tabs>
        <w:ind w:left="360"/>
      </w:pPr>
      <w:r>
        <w:t>lex situs</w:t>
      </w:r>
    </w:p>
    <w:p w:rsidR="006F724A" w:rsidRDefault="000536AE">
      <w:pPr>
        <w:pStyle w:val="Bodytext20"/>
        <w:numPr>
          <w:ilvl w:val="0"/>
          <w:numId w:val="13"/>
        </w:numPr>
        <w:shd w:val="clear" w:color="auto" w:fill="auto"/>
        <w:tabs>
          <w:tab w:val="left" w:pos="776"/>
        </w:tabs>
        <w:spacing w:after="120" w:line="274" w:lineRule="exact"/>
        <w:ind w:left="360" w:firstLine="0"/>
      </w:pPr>
      <w:r>
        <w:t>the nature of rules.</w:t>
      </w:r>
    </w:p>
    <w:p w:rsidR="006F724A" w:rsidRDefault="000536AE">
      <w:pPr>
        <w:pStyle w:val="Bodytext20"/>
        <w:numPr>
          <w:ilvl w:val="0"/>
          <w:numId w:val="2"/>
        </w:numPr>
        <w:shd w:val="clear" w:color="auto" w:fill="auto"/>
        <w:tabs>
          <w:tab w:val="left" w:pos="459"/>
        </w:tabs>
        <w:spacing w:line="274" w:lineRule="exact"/>
        <w:ind w:left="360" w:hanging="360"/>
        <w:jc w:val="left"/>
      </w:pPr>
      <w:r>
        <w:t>In an adversarial system of criminal procedure, the responsibility for gathering and presenting evidence rests with:</w:t>
      </w:r>
    </w:p>
    <w:p w:rsidR="006F724A" w:rsidRDefault="000536AE">
      <w:pPr>
        <w:pStyle w:val="Bodytext20"/>
        <w:numPr>
          <w:ilvl w:val="0"/>
          <w:numId w:val="14"/>
        </w:numPr>
        <w:shd w:val="clear" w:color="auto" w:fill="auto"/>
        <w:tabs>
          <w:tab w:val="left" w:pos="776"/>
        </w:tabs>
        <w:spacing w:line="274" w:lineRule="exact"/>
        <w:ind w:left="360" w:firstLine="0"/>
      </w:pPr>
      <w:r>
        <w:t>the jury</w:t>
      </w:r>
    </w:p>
    <w:p w:rsidR="006F724A" w:rsidRDefault="000536AE">
      <w:pPr>
        <w:pStyle w:val="Bodytext20"/>
        <w:numPr>
          <w:ilvl w:val="0"/>
          <w:numId w:val="14"/>
        </w:numPr>
        <w:shd w:val="clear" w:color="auto" w:fill="auto"/>
        <w:tabs>
          <w:tab w:val="left" w:pos="776"/>
        </w:tabs>
        <w:spacing w:line="274" w:lineRule="exact"/>
        <w:ind w:left="360" w:firstLine="0"/>
      </w:pPr>
      <w:r>
        <w:t>the parties</w:t>
      </w:r>
    </w:p>
    <w:p w:rsidR="006F724A" w:rsidRDefault="000536AE">
      <w:pPr>
        <w:pStyle w:val="Bodytext20"/>
        <w:numPr>
          <w:ilvl w:val="0"/>
          <w:numId w:val="14"/>
        </w:numPr>
        <w:shd w:val="clear" w:color="auto" w:fill="auto"/>
        <w:tabs>
          <w:tab w:val="left" w:pos="776"/>
        </w:tabs>
        <w:spacing w:line="274" w:lineRule="exact"/>
        <w:ind w:left="360" w:firstLine="0"/>
      </w:pPr>
      <w:r>
        <w:t>the trial judge</w:t>
      </w:r>
    </w:p>
    <w:p w:rsidR="006F724A" w:rsidRDefault="000536AE">
      <w:pPr>
        <w:pStyle w:val="Bodytext20"/>
        <w:numPr>
          <w:ilvl w:val="0"/>
          <w:numId w:val="14"/>
        </w:numPr>
        <w:shd w:val="clear" w:color="auto" w:fill="auto"/>
        <w:tabs>
          <w:tab w:val="left" w:pos="776"/>
        </w:tabs>
        <w:spacing w:line="274" w:lineRule="exact"/>
        <w:ind w:left="360" w:firstLine="0"/>
      </w:pPr>
      <w:r>
        <w:t>the investigative judge</w:t>
      </w:r>
    </w:p>
    <w:p w:rsidR="006F724A" w:rsidRDefault="000536AE">
      <w:pPr>
        <w:pStyle w:val="Bodytext20"/>
        <w:numPr>
          <w:ilvl w:val="0"/>
          <w:numId w:val="14"/>
        </w:numPr>
        <w:shd w:val="clear" w:color="auto" w:fill="auto"/>
        <w:tabs>
          <w:tab w:val="left" w:pos="776"/>
        </w:tabs>
        <w:spacing w:after="300" w:line="274" w:lineRule="exact"/>
        <w:ind w:left="360" w:firstLine="0"/>
      </w:pPr>
      <w:r>
        <w:t>the grand jury</w:t>
      </w:r>
    </w:p>
    <w:p w:rsidR="006F724A" w:rsidRDefault="000536AE">
      <w:pPr>
        <w:pStyle w:val="Bodytext20"/>
        <w:numPr>
          <w:ilvl w:val="0"/>
          <w:numId w:val="2"/>
        </w:numPr>
        <w:shd w:val="clear" w:color="auto" w:fill="auto"/>
        <w:tabs>
          <w:tab w:val="left" w:pos="459"/>
        </w:tabs>
        <w:spacing w:line="274" w:lineRule="exact"/>
        <w:ind w:left="500"/>
        <w:jc w:val="left"/>
      </w:pPr>
      <w:r>
        <w:t xml:space="preserve">One of the following </w:t>
      </w:r>
      <w:r>
        <w:rPr>
          <w:rStyle w:val="Bodytext2Bold"/>
        </w:rPr>
        <w:t xml:space="preserve">is not necessarily relevant </w:t>
      </w:r>
      <w:r>
        <w:t>in determining the amount of bail:</w:t>
      </w:r>
    </w:p>
    <w:p w:rsidR="006F724A" w:rsidRDefault="000536AE">
      <w:pPr>
        <w:pStyle w:val="Bodytext20"/>
        <w:numPr>
          <w:ilvl w:val="0"/>
          <w:numId w:val="15"/>
        </w:numPr>
        <w:shd w:val="clear" w:color="auto" w:fill="auto"/>
        <w:tabs>
          <w:tab w:val="left" w:pos="776"/>
        </w:tabs>
        <w:spacing w:line="274" w:lineRule="exact"/>
        <w:ind w:left="360" w:firstLine="0"/>
      </w:pPr>
      <w:r>
        <w:t>The seriousness of the crime</w:t>
      </w:r>
    </w:p>
    <w:p w:rsidR="006F724A" w:rsidRDefault="000536AE">
      <w:pPr>
        <w:pStyle w:val="Bodytext20"/>
        <w:numPr>
          <w:ilvl w:val="0"/>
          <w:numId w:val="15"/>
        </w:numPr>
        <w:shd w:val="clear" w:color="auto" w:fill="auto"/>
        <w:tabs>
          <w:tab w:val="left" w:pos="776"/>
        </w:tabs>
        <w:spacing w:line="274" w:lineRule="exact"/>
        <w:ind w:left="360" w:firstLine="0"/>
      </w:pPr>
      <w:r>
        <w:t>The criminal record of the accused</w:t>
      </w:r>
    </w:p>
    <w:p w:rsidR="006F724A" w:rsidRDefault="000536AE">
      <w:pPr>
        <w:pStyle w:val="Bodytext20"/>
        <w:numPr>
          <w:ilvl w:val="0"/>
          <w:numId w:val="15"/>
        </w:numPr>
        <w:shd w:val="clear" w:color="auto" w:fill="auto"/>
        <w:tabs>
          <w:tab w:val="left" w:pos="776"/>
        </w:tabs>
        <w:spacing w:line="274" w:lineRule="exact"/>
        <w:ind w:left="360" w:firstLine="0"/>
      </w:pPr>
      <w:r>
        <w:t>The financial status of the accused</w:t>
      </w:r>
    </w:p>
    <w:p w:rsidR="006F724A" w:rsidRDefault="000536AE">
      <w:pPr>
        <w:pStyle w:val="Bodytext20"/>
        <w:numPr>
          <w:ilvl w:val="0"/>
          <w:numId w:val="15"/>
        </w:numPr>
        <w:shd w:val="clear" w:color="auto" w:fill="auto"/>
        <w:tabs>
          <w:tab w:val="left" w:pos="776"/>
        </w:tabs>
        <w:spacing w:line="274" w:lineRule="exact"/>
        <w:ind w:left="360" w:firstLine="0"/>
      </w:pPr>
      <w:r>
        <w:t>The financial status of the guarantors</w:t>
      </w:r>
    </w:p>
    <w:p w:rsidR="006F724A" w:rsidRDefault="000536AE">
      <w:pPr>
        <w:pStyle w:val="Bodytext20"/>
        <w:numPr>
          <w:ilvl w:val="0"/>
          <w:numId w:val="15"/>
        </w:numPr>
        <w:shd w:val="clear" w:color="auto" w:fill="auto"/>
        <w:tabs>
          <w:tab w:val="left" w:pos="776"/>
        </w:tabs>
        <w:spacing w:line="274" w:lineRule="exact"/>
        <w:ind w:left="360" w:firstLine="0"/>
      </w:pPr>
      <w:r>
        <w:t>The social ties of the defendant</w:t>
      </w:r>
    </w:p>
    <w:p w:rsidR="006F724A" w:rsidRDefault="000536AE">
      <w:pPr>
        <w:pStyle w:val="Bodytext20"/>
        <w:numPr>
          <w:ilvl w:val="0"/>
          <w:numId w:val="2"/>
        </w:numPr>
        <w:shd w:val="clear" w:color="auto" w:fill="auto"/>
        <w:tabs>
          <w:tab w:val="left" w:pos="454"/>
        </w:tabs>
        <w:spacing w:line="278" w:lineRule="exact"/>
        <w:ind w:left="480" w:hanging="480"/>
        <w:jc w:val="left"/>
      </w:pPr>
      <w:r>
        <w:t>Which one of the following rights is directly affected by the interrogation stage:</w:t>
      </w:r>
    </w:p>
    <w:p w:rsidR="006F724A" w:rsidRDefault="000536AE">
      <w:pPr>
        <w:pStyle w:val="Bodytext20"/>
        <w:numPr>
          <w:ilvl w:val="0"/>
          <w:numId w:val="16"/>
        </w:numPr>
        <w:shd w:val="clear" w:color="auto" w:fill="auto"/>
        <w:tabs>
          <w:tab w:val="left" w:pos="776"/>
        </w:tabs>
        <w:spacing w:line="278" w:lineRule="exact"/>
        <w:ind w:left="360" w:firstLine="0"/>
      </w:pPr>
      <w:r>
        <w:t>The right to silence</w:t>
      </w:r>
    </w:p>
    <w:p w:rsidR="006F724A" w:rsidRDefault="000536AE">
      <w:pPr>
        <w:pStyle w:val="Bodytext20"/>
        <w:numPr>
          <w:ilvl w:val="0"/>
          <w:numId w:val="16"/>
        </w:numPr>
        <w:shd w:val="clear" w:color="auto" w:fill="auto"/>
        <w:tabs>
          <w:tab w:val="left" w:pos="776"/>
        </w:tabs>
        <w:spacing w:line="278" w:lineRule="exact"/>
        <w:ind w:left="360" w:firstLine="0"/>
      </w:pPr>
      <w:r>
        <w:t>The right to bail</w:t>
      </w:r>
    </w:p>
    <w:p w:rsidR="006F724A" w:rsidRDefault="000536AE">
      <w:pPr>
        <w:pStyle w:val="Bodytext20"/>
        <w:numPr>
          <w:ilvl w:val="0"/>
          <w:numId w:val="16"/>
        </w:numPr>
        <w:shd w:val="clear" w:color="auto" w:fill="auto"/>
        <w:tabs>
          <w:tab w:val="left" w:pos="776"/>
        </w:tabs>
        <w:spacing w:line="278" w:lineRule="exact"/>
        <w:ind w:left="360" w:firstLine="0"/>
      </w:pPr>
      <w:r>
        <w:t>The right to disclosure</w:t>
      </w:r>
    </w:p>
    <w:p w:rsidR="006F724A" w:rsidRDefault="000536AE">
      <w:pPr>
        <w:pStyle w:val="Bodytext20"/>
        <w:numPr>
          <w:ilvl w:val="0"/>
          <w:numId w:val="16"/>
        </w:numPr>
        <w:shd w:val="clear" w:color="auto" w:fill="auto"/>
        <w:tabs>
          <w:tab w:val="left" w:pos="776"/>
        </w:tabs>
        <w:spacing w:line="278" w:lineRule="exact"/>
        <w:ind w:left="360" w:firstLine="0"/>
      </w:pPr>
      <w:r>
        <w:t>The right to appeal</w:t>
      </w:r>
    </w:p>
    <w:p w:rsidR="006F724A" w:rsidRDefault="000536AE">
      <w:pPr>
        <w:pStyle w:val="Bodytext20"/>
        <w:numPr>
          <w:ilvl w:val="0"/>
          <w:numId w:val="16"/>
        </w:numPr>
        <w:shd w:val="clear" w:color="auto" w:fill="auto"/>
        <w:tabs>
          <w:tab w:val="left" w:pos="776"/>
        </w:tabs>
        <w:spacing w:after="240" w:line="278" w:lineRule="exact"/>
        <w:ind w:left="360" w:firstLine="0"/>
      </w:pPr>
      <w:r>
        <w:t>The right to confrontation.</w:t>
      </w:r>
    </w:p>
    <w:p w:rsidR="006F724A" w:rsidRDefault="000536AE">
      <w:pPr>
        <w:pStyle w:val="Bodytext20"/>
        <w:numPr>
          <w:ilvl w:val="0"/>
          <w:numId w:val="2"/>
        </w:numPr>
        <w:shd w:val="clear" w:color="auto" w:fill="auto"/>
        <w:tabs>
          <w:tab w:val="left" w:pos="454"/>
        </w:tabs>
        <w:spacing w:line="278" w:lineRule="exact"/>
        <w:ind w:firstLine="0"/>
      </w:pPr>
      <w:r>
        <w:t xml:space="preserve">Identify the </w:t>
      </w:r>
      <w:r>
        <w:rPr>
          <w:rStyle w:val="Bodytext214pt"/>
        </w:rPr>
        <w:t xml:space="preserve">correctorder </w:t>
      </w:r>
      <w:r>
        <w:t>in examination of witnesses:</w:t>
      </w:r>
    </w:p>
    <w:p w:rsidR="006F724A" w:rsidRDefault="000536AE">
      <w:pPr>
        <w:pStyle w:val="Bodytext20"/>
        <w:numPr>
          <w:ilvl w:val="0"/>
          <w:numId w:val="17"/>
        </w:numPr>
        <w:shd w:val="clear" w:color="auto" w:fill="auto"/>
        <w:tabs>
          <w:tab w:val="left" w:pos="776"/>
        </w:tabs>
        <w:spacing w:line="278" w:lineRule="exact"/>
        <w:ind w:left="360" w:firstLine="0"/>
      </w:pPr>
      <w:r>
        <w:t>Cross examination , Examination-in-chief, Re-examination</w:t>
      </w:r>
    </w:p>
    <w:p w:rsidR="006F724A" w:rsidRDefault="000536AE">
      <w:pPr>
        <w:pStyle w:val="Bodytext20"/>
        <w:numPr>
          <w:ilvl w:val="0"/>
          <w:numId w:val="17"/>
        </w:numPr>
        <w:shd w:val="clear" w:color="auto" w:fill="auto"/>
        <w:tabs>
          <w:tab w:val="left" w:pos="776"/>
        </w:tabs>
        <w:spacing w:line="278" w:lineRule="exact"/>
        <w:ind w:left="360" w:firstLine="0"/>
      </w:pPr>
      <w:r>
        <w:t>Cross examination, Re-examination, Examination -in-chief</w:t>
      </w:r>
    </w:p>
    <w:p w:rsidR="006F724A" w:rsidRDefault="000536AE">
      <w:pPr>
        <w:pStyle w:val="Bodytext20"/>
        <w:numPr>
          <w:ilvl w:val="0"/>
          <w:numId w:val="17"/>
        </w:numPr>
        <w:shd w:val="clear" w:color="auto" w:fill="auto"/>
        <w:tabs>
          <w:tab w:val="left" w:pos="776"/>
        </w:tabs>
        <w:spacing w:line="278" w:lineRule="exact"/>
        <w:ind w:left="360" w:firstLine="0"/>
      </w:pPr>
      <w:r>
        <w:t>Examination-in-chief, Re-examination, Cross examination</w:t>
      </w:r>
    </w:p>
    <w:p w:rsidR="006F724A" w:rsidRDefault="000536AE">
      <w:pPr>
        <w:pStyle w:val="Bodytext20"/>
        <w:numPr>
          <w:ilvl w:val="0"/>
          <w:numId w:val="17"/>
        </w:numPr>
        <w:shd w:val="clear" w:color="auto" w:fill="auto"/>
        <w:tabs>
          <w:tab w:val="left" w:pos="776"/>
        </w:tabs>
        <w:spacing w:line="278" w:lineRule="exact"/>
        <w:ind w:left="360" w:firstLine="0"/>
      </w:pPr>
      <w:r>
        <w:t>Examination-in-chief, Cross examination, Re-examination</w:t>
      </w:r>
    </w:p>
    <w:p w:rsidR="006F724A" w:rsidRDefault="000536AE">
      <w:pPr>
        <w:pStyle w:val="Bodytext20"/>
        <w:numPr>
          <w:ilvl w:val="0"/>
          <w:numId w:val="17"/>
        </w:numPr>
        <w:shd w:val="clear" w:color="auto" w:fill="auto"/>
        <w:tabs>
          <w:tab w:val="left" w:pos="776"/>
        </w:tabs>
        <w:spacing w:after="240" w:line="278" w:lineRule="exact"/>
        <w:ind w:left="360" w:firstLine="0"/>
      </w:pPr>
      <w:r>
        <w:t>Re-examination, Cross examination, Examination-in-chief</w:t>
      </w:r>
    </w:p>
    <w:p w:rsidR="006F724A" w:rsidRDefault="000536AE">
      <w:pPr>
        <w:pStyle w:val="Bodytext20"/>
        <w:numPr>
          <w:ilvl w:val="0"/>
          <w:numId w:val="2"/>
        </w:numPr>
        <w:shd w:val="clear" w:color="auto" w:fill="auto"/>
        <w:tabs>
          <w:tab w:val="left" w:pos="454"/>
        </w:tabs>
        <w:spacing w:line="278" w:lineRule="exact"/>
        <w:ind w:firstLine="0"/>
      </w:pPr>
      <w:r>
        <w:t xml:space="preserve">The Law of Criminal procedure </w:t>
      </w:r>
      <w:r>
        <w:rPr>
          <w:rStyle w:val="Bodytext214pt"/>
        </w:rPr>
        <w:t xml:space="preserve">does not have </w:t>
      </w:r>
      <w:r>
        <w:t>close connection with:</w:t>
      </w:r>
    </w:p>
    <w:p w:rsidR="006F724A" w:rsidRDefault="000536AE">
      <w:pPr>
        <w:pStyle w:val="Bodytext20"/>
        <w:numPr>
          <w:ilvl w:val="0"/>
          <w:numId w:val="18"/>
        </w:numPr>
        <w:shd w:val="clear" w:color="auto" w:fill="auto"/>
        <w:tabs>
          <w:tab w:val="left" w:pos="896"/>
        </w:tabs>
        <w:spacing w:line="278" w:lineRule="exact"/>
        <w:ind w:left="480" w:firstLine="0"/>
      </w:pPr>
      <w:r>
        <w:t>Constitutional Law</w:t>
      </w:r>
    </w:p>
    <w:p w:rsidR="006F724A" w:rsidRDefault="000536AE">
      <w:pPr>
        <w:pStyle w:val="Bodytext20"/>
        <w:numPr>
          <w:ilvl w:val="0"/>
          <w:numId w:val="18"/>
        </w:numPr>
        <w:shd w:val="clear" w:color="auto" w:fill="auto"/>
        <w:tabs>
          <w:tab w:val="left" w:pos="896"/>
        </w:tabs>
        <w:spacing w:line="278" w:lineRule="exact"/>
        <w:ind w:left="480" w:firstLine="0"/>
      </w:pPr>
      <w:r>
        <w:t>The Law of Criminal Evidence</w:t>
      </w:r>
    </w:p>
    <w:p w:rsidR="006F724A" w:rsidRDefault="000536AE">
      <w:pPr>
        <w:pStyle w:val="Bodytext20"/>
        <w:numPr>
          <w:ilvl w:val="0"/>
          <w:numId w:val="18"/>
        </w:numPr>
        <w:shd w:val="clear" w:color="auto" w:fill="auto"/>
        <w:tabs>
          <w:tab w:val="left" w:pos="896"/>
        </w:tabs>
        <w:spacing w:line="278" w:lineRule="exact"/>
        <w:ind w:left="480" w:firstLine="0"/>
      </w:pPr>
      <w:r>
        <w:lastRenderedPageBreak/>
        <w:t>The Law of Torts</w:t>
      </w:r>
    </w:p>
    <w:p w:rsidR="006F724A" w:rsidRDefault="000536AE">
      <w:pPr>
        <w:pStyle w:val="Bodytext20"/>
        <w:numPr>
          <w:ilvl w:val="0"/>
          <w:numId w:val="18"/>
        </w:numPr>
        <w:shd w:val="clear" w:color="auto" w:fill="auto"/>
        <w:tabs>
          <w:tab w:val="left" w:pos="896"/>
        </w:tabs>
        <w:spacing w:line="278" w:lineRule="exact"/>
        <w:ind w:left="480" w:firstLine="0"/>
      </w:pPr>
      <w:r>
        <w:t>Human Rights Law</w:t>
      </w:r>
    </w:p>
    <w:p w:rsidR="006F724A" w:rsidRDefault="000536AE">
      <w:pPr>
        <w:pStyle w:val="Bodytext20"/>
        <w:numPr>
          <w:ilvl w:val="0"/>
          <w:numId w:val="18"/>
        </w:numPr>
        <w:shd w:val="clear" w:color="auto" w:fill="auto"/>
        <w:tabs>
          <w:tab w:val="left" w:pos="896"/>
        </w:tabs>
        <w:spacing w:after="240" w:line="278" w:lineRule="exact"/>
        <w:ind w:left="480" w:firstLine="0"/>
      </w:pPr>
      <w:r>
        <w:t>Criminal Law.</w:t>
      </w:r>
    </w:p>
    <w:p w:rsidR="006F724A" w:rsidRDefault="000536AE">
      <w:pPr>
        <w:pStyle w:val="Bodytext20"/>
        <w:numPr>
          <w:ilvl w:val="0"/>
          <w:numId w:val="2"/>
        </w:numPr>
        <w:shd w:val="clear" w:color="auto" w:fill="auto"/>
        <w:tabs>
          <w:tab w:val="left" w:pos="454"/>
        </w:tabs>
        <w:spacing w:line="278" w:lineRule="exact"/>
        <w:ind w:left="480" w:hanging="480"/>
        <w:jc w:val="left"/>
      </w:pPr>
      <w:r>
        <w:t>A procedural device that allows an indigent plaintiff to institute a civil case in a court of law without paying a court fee is:</w:t>
      </w:r>
    </w:p>
    <w:p w:rsidR="006F724A" w:rsidRDefault="000536AE">
      <w:pPr>
        <w:pStyle w:val="Bodytext20"/>
        <w:numPr>
          <w:ilvl w:val="0"/>
          <w:numId w:val="19"/>
        </w:numPr>
        <w:shd w:val="clear" w:color="auto" w:fill="auto"/>
        <w:tabs>
          <w:tab w:val="left" w:pos="896"/>
        </w:tabs>
        <w:spacing w:line="278" w:lineRule="exact"/>
        <w:ind w:left="480" w:firstLine="0"/>
      </w:pPr>
      <w:r>
        <w:t>Public interest litigation</w:t>
      </w:r>
    </w:p>
    <w:p w:rsidR="006F724A" w:rsidRDefault="000536AE">
      <w:pPr>
        <w:pStyle w:val="Bodytext20"/>
        <w:numPr>
          <w:ilvl w:val="0"/>
          <w:numId w:val="19"/>
        </w:numPr>
        <w:shd w:val="clear" w:color="auto" w:fill="auto"/>
        <w:tabs>
          <w:tab w:val="left" w:pos="896"/>
        </w:tabs>
        <w:spacing w:line="278" w:lineRule="exact"/>
        <w:ind w:left="480" w:firstLine="0"/>
      </w:pPr>
      <w:r>
        <w:t>Pauperism</w:t>
      </w:r>
    </w:p>
    <w:p w:rsidR="006F724A" w:rsidRDefault="000536AE">
      <w:pPr>
        <w:pStyle w:val="Bodytext20"/>
        <w:numPr>
          <w:ilvl w:val="0"/>
          <w:numId w:val="19"/>
        </w:numPr>
        <w:shd w:val="clear" w:color="auto" w:fill="auto"/>
        <w:tabs>
          <w:tab w:val="left" w:pos="896"/>
        </w:tabs>
        <w:spacing w:line="278" w:lineRule="exact"/>
        <w:ind w:left="480" w:firstLine="0"/>
      </w:pPr>
      <w:r>
        <w:t>Legal aid</w:t>
      </w:r>
    </w:p>
    <w:p w:rsidR="006F724A" w:rsidRDefault="000536AE">
      <w:pPr>
        <w:pStyle w:val="Bodytext20"/>
        <w:numPr>
          <w:ilvl w:val="0"/>
          <w:numId w:val="19"/>
        </w:numPr>
        <w:shd w:val="clear" w:color="auto" w:fill="auto"/>
        <w:tabs>
          <w:tab w:val="left" w:pos="896"/>
        </w:tabs>
        <w:spacing w:line="278" w:lineRule="exact"/>
        <w:ind w:left="480" w:firstLine="0"/>
      </w:pPr>
      <w:r>
        <w:t>Class action</w:t>
      </w:r>
    </w:p>
    <w:p w:rsidR="006F724A" w:rsidRDefault="000536AE">
      <w:pPr>
        <w:pStyle w:val="Bodytext20"/>
        <w:numPr>
          <w:ilvl w:val="0"/>
          <w:numId w:val="19"/>
        </w:numPr>
        <w:shd w:val="clear" w:color="auto" w:fill="auto"/>
        <w:tabs>
          <w:tab w:val="left" w:pos="896"/>
        </w:tabs>
        <w:spacing w:after="240" w:line="278" w:lineRule="exact"/>
        <w:ind w:left="480" w:firstLine="0"/>
      </w:pPr>
      <w:r>
        <w:t>Joinder</w:t>
      </w:r>
    </w:p>
    <w:p w:rsidR="006F724A" w:rsidRDefault="000536AE">
      <w:pPr>
        <w:pStyle w:val="Bodytext20"/>
        <w:numPr>
          <w:ilvl w:val="0"/>
          <w:numId w:val="2"/>
        </w:numPr>
        <w:shd w:val="clear" w:color="auto" w:fill="auto"/>
        <w:tabs>
          <w:tab w:val="left" w:pos="454"/>
        </w:tabs>
        <w:spacing w:line="278" w:lineRule="exact"/>
        <w:ind w:firstLine="0"/>
      </w:pPr>
      <w:r>
        <w:t>The rules on venue of courts are procedural. This means:</w:t>
      </w:r>
    </w:p>
    <w:p w:rsidR="006F724A" w:rsidRDefault="000536AE">
      <w:pPr>
        <w:pStyle w:val="Bodytext20"/>
        <w:numPr>
          <w:ilvl w:val="0"/>
          <w:numId w:val="20"/>
        </w:numPr>
        <w:shd w:val="clear" w:color="auto" w:fill="auto"/>
        <w:tabs>
          <w:tab w:val="left" w:pos="771"/>
        </w:tabs>
        <w:spacing w:line="278" w:lineRule="exact"/>
        <w:ind w:left="360" w:firstLine="0"/>
      </w:pPr>
      <w:r>
        <w:t>A court which lacks proper venue cannot give a valid judgment</w:t>
      </w:r>
    </w:p>
    <w:p w:rsidR="006F724A" w:rsidRDefault="000536AE">
      <w:pPr>
        <w:pStyle w:val="Bodytext20"/>
        <w:numPr>
          <w:ilvl w:val="0"/>
          <w:numId w:val="20"/>
        </w:numPr>
        <w:shd w:val="clear" w:color="auto" w:fill="auto"/>
        <w:tabs>
          <w:tab w:val="left" w:pos="771"/>
        </w:tabs>
        <w:spacing w:line="278" w:lineRule="exact"/>
        <w:ind w:left="360" w:firstLine="0"/>
      </w:pPr>
      <w:r>
        <w:t>Objection to venue of courts is not a waivable defence</w:t>
      </w:r>
    </w:p>
    <w:p w:rsidR="006F724A" w:rsidRDefault="000536AE">
      <w:pPr>
        <w:pStyle w:val="Bodytext20"/>
        <w:numPr>
          <w:ilvl w:val="0"/>
          <w:numId w:val="20"/>
        </w:numPr>
        <w:shd w:val="clear" w:color="auto" w:fill="auto"/>
        <w:tabs>
          <w:tab w:val="left" w:pos="771"/>
        </w:tabs>
        <w:spacing w:line="278" w:lineRule="exact"/>
        <w:ind w:left="360" w:firstLine="0"/>
      </w:pPr>
      <w:r>
        <w:t>A court which lacks proper venue may still give a valid judgment</w:t>
      </w:r>
    </w:p>
    <w:p w:rsidR="006F724A" w:rsidRDefault="000536AE">
      <w:pPr>
        <w:pStyle w:val="Bodytext20"/>
        <w:numPr>
          <w:ilvl w:val="0"/>
          <w:numId w:val="20"/>
        </w:numPr>
        <w:shd w:val="clear" w:color="auto" w:fill="auto"/>
        <w:tabs>
          <w:tab w:val="left" w:pos="771"/>
        </w:tabs>
        <w:spacing w:line="278" w:lineRule="exact"/>
        <w:ind w:left="360" w:firstLine="0"/>
      </w:pPr>
      <w:r>
        <w:t>The rules are also jurisdictional</w:t>
      </w:r>
    </w:p>
    <w:p w:rsidR="006F724A" w:rsidRDefault="000536AE">
      <w:pPr>
        <w:pStyle w:val="Bodytext20"/>
        <w:numPr>
          <w:ilvl w:val="0"/>
          <w:numId w:val="20"/>
        </w:numPr>
        <w:shd w:val="clear" w:color="auto" w:fill="auto"/>
        <w:tabs>
          <w:tab w:val="left" w:pos="771"/>
        </w:tabs>
        <w:spacing w:after="240" w:line="278" w:lineRule="exact"/>
        <w:ind w:left="360" w:firstLine="0"/>
      </w:pPr>
      <w:r>
        <w:t>Interlocutory appeal is admissible.</w:t>
      </w:r>
    </w:p>
    <w:p w:rsidR="006F724A" w:rsidRDefault="000536AE">
      <w:pPr>
        <w:pStyle w:val="Bodytext20"/>
        <w:numPr>
          <w:ilvl w:val="0"/>
          <w:numId w:val="2"/>
        </w:numPr>
        <w:shd w:val="clear" w:color="auto" w:fill="auto"/>
        <w:tabs>
          <w:tab w:val="left" w:pos="454"/>
        </w:tabs>
        <w:spacing w:line="278" w:lineRule="exact"/>
        <w:ind w:firstLine="0"/>
      </w:pPr>
      <w:r>
        <w:t>The monetary value of a civil claim on the date of institution of a suit is</w:t>
      </w:r>
    </w:p>
    <w:p w:rsidR="006F724A" w:rsidRDefault="000536AE">
      <w:pPr>
        <w:pStyle w:val="Bodytext20"/>
        <w:shd w:val="clear" w:color="auto" w:fill="auto"/>
        <w:spacing w:line="278" w:lineRule="exact"/>
        <w:ind w:left="480" w:firstLine="0"/>
      </w:pPr>
      <w:r>
        <w:t>relevant to determine:</w:t>
      </w:r>
    </w:p>
    <w:p w:rsidR="006F724A" w:rsidRDefault="000536AE">
      <w:pPr>
        <w:pStyle w:val="Bodytext20"/>
        <w:numPr>
          <w:ilvl w:val="0"/>
          <w:numId w:val="21"/>
        </w:numPr>
        <w:shd w:val="clear" w:color="auto" w:fill="auto"/>
        <w:tabs>
          <w:tab w:val="left" w:pos="776"/>
        </w:tabs>
        <w:spacing w:line="278" w:lineRule="exact"/>
        <w:ind w:left="360" w:firstLine="0"/>
      </w:pPr>
      <w:r>
        <w:t>Local jurisdiction of the court</w:t>
      </w:r>
    </w:p>
    <w:p w:rsidR="006F724A" w:rsidRDefault="000536AE">
      <w:pPr>
        <w:pStyle w:val="Bodytext20"/>
        <w:numPr>
          <w:ilvl w:val="0"/>
          <w:numId w:val="21"/>
        </w:numPr>
        <w:shd w:val="clear" w:color="auto" w:fill="auto"/>
        <w:tabs>
          <w:tab w:val="left" w:pos="776"/>
        </w:tabs>
        <w:spacing w:line="278" w:lineRule="exact"/>
        <w:ind w:left="360" w:firstLine="0"/>
      </w:pPr>
      <w:r>
        <w:t>Whether the claim falls under federal or state court jurisdiction</w:t>
      </w:r>
    </w:p>
    <w:p w:rsidR="006F724A" w:rsidRDefault="000536AE">
      <w:pPr>
        <w:pStyle w:val="Bodytext20"/>
        <w:numPr>
          <w:ilvl w:val="0"/>
          <w:numId w:val="21"/>
        </w:numPr>
        <w:shd w:val="clear" w:color="auto" w:fill="auto"/>
        <w:tabs>
          <w:tab w:val="left" w:pos="776"/>
        </w:tabs>
        <w:spacing w:line="278" w:lineRule="exact"/>
        <w:ind w:left="360" w:firstLine="0"/>
      </w:pPr>
      <w:r>
        <w:t>Pecuniary jurisdiction of the court and the amount of court fee due</w:t>
      </w:r>
    </w:p>
    <w:p w:rsidR="006F724A" w:rsidRDefault="000536AE">
      <w:pPr>
        <w:pStyle w:val="Bodytext20"/>
        <w:numPr>
          <w:ilvl w:val="0"/>
          <w:numId w:val="21"/>
        </w:numPr>
        <w:shd w:val="clear" w:color="auto" w:fill="auto"/>
        <w:tabs>
          <w:tab w:val="left" w:pos="776"/>
        </w:tabs>
        <w:spacing w:line="278" w:lineRule="exact"/>
        <w:ind w:left="360" w:firstLine="0"/>
      </w:pPr>
      <w:r>
        <w:t>Subject-matter jurisdiction of the court</w:t>
      </w:r>
    </w:p>
    <w:p w:rsidR="006F724A" w:rsidRDefault="000536AE">
      <w:pPr>
        <w:pStyle w:val="Bodytext20"/>
        <w:numPr>
          <w:ilvl w:val="0"/>
          <w:numId w:val="21"/>
        </w:numPr>
        <w:shd w:val="clear" w:color="auto" w:fill="auto"/>
        <w:tabs>
          <w:tab w:val="left" w:pos="776"/>
        </w:tabs>
        <w:spacing w:line="278" w:lineRule="exact"/>
        <w:ind w:left="360" w:firstLine="0"/>
      </w:pPr>
      <w:r>
        <w:t>Whether or not the decision of the court is appealable.</w:t>
      </w:r>
    </w:p>
    <w:p w:rsidR="006F724A" w:rsidRDefault="000536AE">
      <w:pPr>
        <w:pStyle w:val="Bodytext20"/>
        <w:numPr>
          <w:ilvl w:val="0"/>
          <w:numId w:val="2"/>
        </w:numPr>
        <w:shd w:val="clear" w:color="auto" w:fill="auto"/>
        <w:tabs>
          <w:tab w:val="left" w:pos="478"/>
        </w:tabs>
        <w:spacing w:line="278" w:lineRule="exact"/>
        <w:ind w:firstLine="0"/>
      </w:pPr>
      <w:r>
        <w:t>A petition for review by cassation bench of the Federal Supreme Court</w:t>
      </w:r>
    </w:p>
    <w:p w:rsidR="006F724A" w:rsidRDefault="000536AE">
      <w:pPr>
        <w:pStyle w:val="Bodytext20"/>
        <w:shd w:val="clear" w:color="auto" w:fill="auto"/>
        <w:tabs>
          <w:tab w:val="left" w:leader="underscore" w:pos="3067"/>
        </w:tabs>
        <w:spacing w:line="278" w:lineRule="exact"/>
        <w:ind w:left="360" w:firstLine="0"/>
      </w:pPr>
      <w:r>
        <w:t>should be filed within</w:t>
      </w:r>
      <w:r>
        <w:tab/>
        <w:t>days of a final judgment.</w:t>
      </w:r>
    </w:p>
    <w:p w:rsidR="006F724A" w:rsidRDefault="000536AE">
      <w:pPr>
        <w:pStyle w:val="Bodytext20"/>
        <w:numPr>
          <w:ilvl w:val="0"/>
          <w:numId w:val="22"/>
        </w:numPr>
        <w:shd w:val="clear" w:color="auto" w:fill="auto"/>
        <w:tabs>
          <w:tab w:val="left" w:pos="771"/>
        </w:tabs>
        <w:spacing w:line="278" w:lineRule="exact"/>
        <w:ind w:left="360" w:firstLine="0"/>
      </w:pPr>
      <w:r>
        <w:t>60 days</w:t>
      </w:r>
    </w:p>
    <w:p w:rsidR="006F724A" w:rsidRDefault="000536AE">
      <w:pPr>
        <w:pStyle w:val="Bodytext20"/>
        <w:numPr>
          <w:ilvl w:val="0"/>
          <w:numId w:val="22"/>
        </w:numPr>
        <w:shd w:val="clear" w:color="auto" w:fill="auto"/>
        <w:tabs>
          <w:tab w:val="left" w:pos="771"/>
        </w:tabs>
        <w:spacing w:line="278" w:lineRule="exact"/>
        <w:ind w:left="360" w:firstLine="0"/>
      </w:pPr>
      <w:r>
        <w:t>30 days</w:t>
      </w:r>
    </w:p>
    <w:p w:rsidR="006F724A" w:rsidRDefault="000536AE">
      <w:pPr>
        <w:pStyle w:val="Bodytext20"/>
        <w:numPr>
          <w:ilvl w:val="0"/>
          <w:numId w:val="22"/>
        </w:numPr>
        <w:shd w:val="clear" w:color="auto" w:fill="auto"/>
        <w:tabs>
          <w:tab w:val="left" w:pos="771"/>
        </w:tabs>
        <w:spacing w:line="278" w:lineRule="exact"/>
        <w:ind w:left="360" w:firstLine="0"/>
      </w:pPr>
      <w:r>
        <w:t>90 days</w:t>
      </w:r>
    </w:p>
    <w:p w:rsidR="006F724A" w:rsidRDefault="000536AE">
      <w:pPr>
        <w:pStyle w:val="Bodytext20"/>
        <w:numPr>
          <w:ilvl w:val="0"/>
          <w:numId w:val="22"/>
        </w:numPr>
        <w:shd w:val="clear" w:color="auto" w:fill="auto"/>
        <w:tabs>
          <w:tab w:val="left" w:pos="771"/>
        </w:tabs>
        <w:spacing w:line="278" w:lineRule="exact"/>
        <w:ind w:left="360" w:firstLine="0"/>
      </w:pPr>
      <w:r>
        <w:t>10 days</w:t>
      </w:r>
    </w:p>
    <w:p w:rsidR="006F724A" w:rsidRDefault="000536AE">
      <w:pPr>
        <w:pStyle w:val="Bodytext20"/>
        <w:numPr>
          <w:ilvl w:val="0"/>
          <w:numId w:val="22"/>
        </w:numPr>
        <w:shd w:val="clear" w:color="auto" w:fill="auto"/>
        <w:tabs>
          <w:tab w:val="left" w:pos="771"/>
        </w:tabs>
        <w:spacing w:after="244" w:line="278" w:lineRule="exact"/>
        <w:ind w:left="360" w:firstLine="0"/>
      </w:pPr>
      <w:r>
        <w:t>20 days</w:t>
      </w:r>
    </w:p>
    <w:p w:rsidR="006F724A" w:rsidRDefault="000536AE">
      <w:pPr>
        <w:pStyle w:val="Bodytext20"/>
        <w:numPr>
          <w:ilvl w:val="0"/>
          <w:numId w:val="2"/>
        </w:numPr>
        <w:shd w:val="clear" w:color="auto" w:fill="auto"/>
        <w:tabs>
          <w:tab w:val="left" w:pos="478"/>
        </w:tabs>
        <w:spacing w:line="274" w:lineRule="exact"/>
        <w:ind w:left="360" w:hanging="360"/>
        <w:jc w:val="left"/>
      </w:pPr>
      <w:r>
        <w:t>When a defendant fails to appear on the first hearing of a civil suit despite effective and timely service of summons:</w:t>
      </w:r>
    </w:p>
    <w:p w:rsidR="006F724A" w:rsidRDefault="000536AE">
      <w:pPr>
        <w:pStyle w:val="Bodytext20"/>
        <w:numPr>
          <w:ilvl w:val="0"/>
          <w:numId w:val="23"/>
        </w:numPr>
        <w:shd w:val="clear" w:color="auto" w:fill="auto"/>
        <w:tabs>
          <w:tab w:val="left" w:pos="776"/>
        </w:tabs>
        <w:spacing w:line="274" w:lineRule="exact"/>
        <w:ind w:left="360" w:firstLine="0"/>
      </w:pPr>
      <w:r>
        <w:t>he is deemed to have admitted the suit against him</w:t>
      </w:r>
    </w:p>
    <w:p w:rsidR="006F724A" w:rsidRDefault="000536AE">
      <w:pPr>
        <w:pStyle w:val="Bodytext20"/>
        <w:numPr>
          <w:ilvl w:val="0"/>
          <w:numId w:val="23"/>
        </w:numPr>
        <w:shd w:val="clear" w:color="auto" w:fill="auto"/>
        <w:tabs>
          <w:tab w:val="left" w:pos="776"/>
        </w:tabs>
        <w:spacing w:line="274" w:lineRule="exact"/>
        <w:ind w:left="360" w:firstLine="0"/>
      </w:pPr>
      <w:r>
        <w:t>the court shall order a new summons to be served on him</w:t>
      </w:r>
    </w:p>
    <w:p w:rsidR="006F724A" w:rsidRDefault="000536AE">
      <w:pPr>
        <w:pStyle w:val="Bodytext20"/>
        <w:numPr>
          <w:ilvl w:val="0"/>
          <w:numId w:val="23"/>
        </w:numPr>
        <w:shd w:val="clear" w:color="auto" w:fill="auto"/>
        <w:tabs>
          <w:tab w:val="left" w:pos="776"/>
        </w:tabs>
        <w:spacing w:line="274" w:lineRule="exact"/>
        <w:ind w:left="360" w:firstLine="0"/>
      </w:pPr>
      <w:r>
        <w:t>the court may dismiss the suit</w:t>
      </w:r>
    </w:p>
    <w:p w:rsidR="006F724A" w:rsidRDefault="000536AE">
      <w:pPr>
        <w:pStyle w:val="Bodytext20"/>
        <w:numPr>
          <w:ilvl w:val="0"/>
          <w:numId w:val="23"/>
        </w:numPr>
        <w:shd w:val="clear" w:color="auto" w:fill="auto"/>
        <w:tabs>
          <w:tab w:val="left" w:pos="776"/>
        </w:tabs>
        <w:spacing w:line="274" w:lineRule="exact"/>
        <w:ind w:left="700" w:hanging="340"/>
        <w:jc w:val="left"/>
      </w:pPr>
      <w:r>
        <w:t xml:space="preserve">the court shall proceed </w:t>
      </w:r>
      <w:r>
        <w:rPr>
          <w:rStyle w:val="Bodytext2Italic"/>
        </w:rPr>
        <w:t>ex-parte</w:t>
      </w:r>
      <w:r>
        <w:t xml:space="preserve"> without prejudice to the defendant’s right to take appeal against the </w:t>
      </w:r>
      <w:r>
        <w:rPr>
          <w:rStyle w:val="Bodytext2Italic"/>
        </w:rPr>
        <w:t>ex-parte</w:t>
      </w:r>
      <w:r>
        <w:t xml:space="preserve"> decree</w:t>
      </w:r>
    </w:p>
    <w:p w:rsidR="006F724A" w:rsidRDefault="000536AE">
      <w:pPr>
        <w:pStyle w:val="Bodytext20"/>
        <w:numPr>
          <w:ilvl w:val="0"/>
          <w:numId w:val="23"/>
        </w:numPr>
        <w:shd w:val="clear" w:color="auto" w:fill="auto"/>
        <w:tabs>
          <w:tab w:val="left" w:pos="776"/>
        </w:tabs>
        <w:spacing w:after="240" w:line="274" w:lineRule="exact"/>
        <w:ind w:left="700" w:hanging="340"/>
        <w:jc w:val="left"/>
      </w:pPr>
      <w:r>
        <w:t xml:space="preserve">the court may proceed </w:t>
      </w:r>
      <w:r>
        <w:rPr>
          <w:rStyle w:val="Bodytext2Italic"/>
        </w:rPr>
        <w:t>ex-parte</w:t>
      </w:r>
      <w:r>
        <w:t xml:space="preserve"> but the defendant does not have the right to take appeal against the </w:t>
      </w:r>
      <w:r>
        <w:rPr>
          <w:rStyle w:val="Bodytext2Italic"/>
        </w:rPr>
        <w:t>ex-parte</w:t>
      </w:r>
      <w:r>
        <w:t xml:space="preserve"> decree</w:t>
      </w:r>
    </w:p>
    <w:p w:rsidR="006F724A" w:rsidRDefault="000536AE">
      <w:pPr>
        <w:pStyle w:val="Bodytext20"/>
        <w:numPr>
          <w:ilvl w:val="0"/>
          <w:numId w:val="2"/>
        </w:numPr>
        <w:shd w:val="clear" w:color="auto" w:fill="auto"/>
        <w:tabs>
          <w:tab w:val="left" w:pos="483"/>
        </w:tabs>
        <w:spacing w:line="274" w:lineRule="exact"/>
        <w:ind w:firstLine="0"/>
      </w:pPr>
      <w:r>
        <w:t>The distinguishing feature of a summary procedure under the Ethiopian</w:t>
      </w:r>
    </w:p>
    <w:p w:rsidR="006F724A" w:rsidRDefault="000536AE">
      <w:pPr>
        <w:pStyle w:val="Bodytext20"/>
        <w:shd w:val="clear" w:color="auto" w:fill="auto"/>
        <w:spacing w:line="274" w:lineRule="exact"/>
        <w:ind w:left="560" w:firstLine="0"/>
        <w:jc w:val="left"/>
      </w:pPr>
      <w:r>
        <w:lastRenderedPageBreak/>
        <w:t>Civil Procedure Code is that:</w:t>
      </w:r>
    </w:p>
    <w:p w:rsidR="006F724A" w:rsidRDefault="000536AE">
      <w:pPr>
        <w:pStyle w:val="Bodytext20"/>
        <w:numPr>
          <w:ilvl w:val="0"/>
          <w:numId w:val="24"/>
        </w:numPr>
        <w:shd w:val="clear" w:color="auto" w:fill="auto"/>
        <w:tabs>
          <w:tab w:val="left" w:pos="776"/>
        </w:tabs>
        <w:spacing w:line="274" w:lineRule="exact"/>
        <w:ind w:left="360" w:firstLine="0"/>
      </w:pPr>
      <w:r>
        <w:t>it is the only fast-track procedure recognized in Ethiopia</w:t>
      </w:r>
    </w:p>
    <w:p w:rsidR="006F724A" w:rsidRDefault="000536AE">
      <w:pPr>
        <w:pStyle w:val="Bodytext20"/>
        <w:numPr>
          <w:ilvl w:val="0"/>
          <w:numId w:val="24"/>
        </w:numPr>
        <w:shd w:val="clear" w:color="auto" w:fill="auto"/>
        <w:tabs>
          <w:tab w:val="left" w:pos="776"/>
        </w:tabs>
        <w:spacing w:line="274" w:lineRule="exact"/>
        <w:ind w:left="700" w:hanging="340"/>
        <w:jc w:val="left"/>
      </w:pPr>
      <w:r>
        <w:t>it can be employed to prosecute any civil claim so long as the pecuniary value of such claim is known</w:t>
      </w:r>
    </w:p>
    <w:p w:rsidR="006F724A" w:rsidRDefault="000536AE">
      <w:pPr>
        <w:pStyle w:val="Bodytext20"/>
        <w:numPr>
          <w:ilvl w:val="0"/>
          <w:numId w:val="24"/>
        </w:numPr>
        <w:shd w:val="clear" w:color="auto" w:fill="auto"/>
        <w:tabs>
          <w:tab w:val="left" w:pos="776"/>
        </w:tabs>
        <w:spacing w:line="274" w:lineRule="exact"/>
        <w:ind w:left="360" w:firstLine="0"/>
      </w:pPr>
      <w:r>
        <w:t>a defendant’s right to defend is not automatic</w:t>
      </w:r>
    </w:p>
    <w:p w:rsidR="006F724A" w:rsidRDefault="000536AE">
      <w:pPr>
        <w:pStyle w:val="Bodytext20"/>
        <w:numPr>
          <w:ilvl w:val="0"/>
          <w:numId w:val="24"/>
        </w:numPr>
        <w:shd w:val="clear" w:color="auto" w:fill="auto"/>
        <w:tabs>
          <w:tab w:val="left" w:pos="776"/>
        </w:tabs>
        <w:spacing w:line="274" w:lineRule="exact"/>
        <w:ind w:left="360" w:firstLine="0"/>
      </w:pPr>
      <w:r>
        <w:t>it can be employed at an appellate level</w:t>
      </w:r>
    </w:p>
    <w:p w:rsidR="006F724A" w:rsidRDefault="000536AE">
      <w:pPr>
        <w:pStyle w:val="Bodytext20"/>
        <w:numPr>
          <w:ilvl w:val="0"/>
          <w:numId w:val="24"/>
        </w:numPr>
        <w:shd w:val="clear" w:color="auto" w:fill="auto"/>
        <w:tabs>
          <w:tab w:val="left" w:pos="776"/>
        </w:tabs>
        <w:spacing w:after="240" w:line="274" w:lineRule="exact"/>
        <w:ind w:left="360" w:firstLine="0"/>
      </w:pPr>
      <w:r>
        <w:t>it can be employed to have a company dissolved</w:t>
      </w:r>
    </w:p>
    <w:p w:rsidR="006F724A" w:rsidRDefault="000536AE">
      <w:pPr>
        <w:pStyle w:val="Bodytext20"/>
        <w:numPr>
          <w:ilvl w:val="0"/>
          <w:numId w:val="2"/>
        </w:numPr>
        <w:shd w:val="clear" w:color="auto" w:fill="auto"/>
        <w:tabs>
          <w:tab w:val="left" w:pos="483"/>
        </w:tabs>
        <w:spacing w:line="274" w:lineRule="exact"/>
        <w:ind w:firstLine="0"/>
      </w:pPr>
      <w:r>
        <w:t xml:space="preserve">Which </w:t>
      </w:r>
      <w:r>
        <w:rPr>
          <w:rStyle w:val="Bodytext2Bold"/>
        </w:rPr>
        <w:t xml:space="preserve">procedural irregularity </w:t>
      </w:r>
      <w:r>
        <w:t>is a jurisdictional issue?</w:t>
      </w:r>
    </w:p>
    <w:p w:rsidR="006F724A" w:rsidRDefault="000536AE">
      <w:pPr>
        <w:pStyle w:val="Bodytext20"/>
        <w:numPr>
          <w:ilvl w:val="0"/>
          <w:numId w:val="25"/>
        </w:numPr>
        <w:shd w:val="clear" w:color="auto" w:fill="auto"/>
        <w:tabs>
          <w:tab w:val="left" w:pos="776"/>
        </w:tabs>
        <w:spacing w:line="274" w:lineRule="exact"/>
        <w:ind w:left="360" w:firstLine="0"/>
      </w:pPr>
      <w:r>
        <w:t>Misjoinder of a party</w:t>
      </w:r>
    </w:p>
    <w:p w:rsidR="006F724A" w:rsidRDefault="000536AE">
      <w:pPr>
        <w:pStyle w:val="Bodytext20"/>
        <w:numPr>
          <w:ilvl w:val="0"/>
          <w:numId w:val="25"/>
        </w:numPr>
        <w:shd w:val="clear" w:color="auto" w:fill="auto"/>
        <w:tabs>
          <w:tab w:val="left" w:pos="776"/>
        </w:tabs>
        <w:spacing w:line="274" w:lineRule="exact"/>
        <w:ind w:left="360" w:firstLine="0"/>
      </w:pPr>
      <w:r>
        <w:t>Misjoinder of a cause of action</w:t>
      </w:r>
    </w:p>
    <w:p w:rsidR="006F724A" w:rsidRDefault="000536AE">
      <w:pPr>
        <w:pStyle w:val="Bodytext20"/>
        <w:numPr>
          <w:ilvl w:val="0"/>
          <w:numId w:val="25"/>
        </w:numPr>
        <w:shd w:val="clear" w:color="auto" w:fill="auto"/>
        <w:tabs>
          <w:tab w:val="left" w:pos="776"/>
        </w:tabs>
        <w:spacing w:line="274" w:lineRule="exact"/>
        <w:ind w:left="360" w:firstLine="0"/>
      </w:pPr>
      <w:r>
        <w:t>Non-joinder of an indispensable party</w:t>
      </w:r>
    </w:p>
    <w:p w:rsidR="006F724A" w:rsidRDefault="000536AE">
      <w:pPr>
        <w:pStyle w:val="Bodytext20"/>
        <w:numPr>
          <w:ilvl w:val="0"/>
          <w:numId w:val="25"/>
        </w:numPr>
        <w:shd w:val="clear" w:color="auto" w:fill="auto"/>
        <w:tabs>
          <w:tab w:val="left" w:pos="776"/>
        </w:tabs>
        <w:spacing w:line="274" w:lineRule="exact"/>
        <w:ind w:left="360" w:firstLine="0"/>
      </w:pPr>
      <w:r>
        <w:t>Non-joinder of a cause of action</w:t>
      </w:r>
    </w:p>
    <w:p w:rsidR="006F724A" w:rsidRDefault="000536AE">
      <w:pPr>
        <w:pStyle w:val="Bodytext20"/>
        <w:numPr>
          <w:ilvl w:val="0"/>
          <w:numId w:val="25"/>
        </w:numPr>
        <w:shd w:val="clear" w:color="auto" w:fill="auto"/>
        <w:tabs>
          <w:tab w:val="left" w:pos="776"/>
        </w:tabs>
        <w:spacing w:after="240" w:line="274" w:lineRule="exact"/>
        <w:ind w:left="360" w:firstLine="0"/>
      </w:pPr>
      <w:r>
        <w:t>Splitting of claim.</w:t>
      </w:r>
    </w:p>
    <w:p w:rsidR="006F724A" w:rsidRDefault="000536AE">
      <w:pPr>
        <w:pStyle w:val="Bodytext20"/>
        <w:numPr>
          <w:ilvl w:val="0"/>
          <w:numId w:val="2"/>
        </w:numPr>
        <w:shd w:val="clear" w:color="auto" w:fill="auto"/>
        <w:tabs>
          <w:tab w:val="left" w:pos="483"/>
        </w:tabs>
        <w:spacing w:line="274" w:lineRule="exact"/>
        <w:ind w:left="360" w:hanging="360"/>
        <w:jc w:val="left"/>
      </w:pPr>
      <w:r>
        <w:t xml:space="preserve">Which one of the following statements is </w:t>
      </w:r>
      <w:r>
        <w:rPr>
          <w:rStyle w:val="Bodytext2Bold"/>
        </w:rPr>
        <w:t xml:space="preserve">not true </w:t>
      </w:r>
      <w:r>
        <w:t>about execution of a decree under Ethiopian Civil Procedure:</w:t>
      </w:r>
    </w:p>
    <w:p w:rsidR="006F724A" w:rsidRDefault="000536AE">
      <w:pPr>
        <w:pStyle w:val="Bodytext20"/>
        <w:numPr>
          <w:ilvl w:val="0"/>
          <w:numId w:val="26"/>
        </w:numPr>
        <w:shd w:val="clear" w:color="auto" w:fill="auto"/>
        <w:tabs>
          <w:tab w:val="left" w:pos="776"/>
        </w:tabs>
        <w:spacing w:line="274" w:lineRule="exact"/>
        <w:ind w:left="360" w:firstLine="0"/>
      </w:pPr>
      <w:r>
        <w:t>Not all assets of the judgment-debtor are subject to attachment.</w:t>
      </w:r>
    </w:p>
    <w:p w:rsidR="006F724A" w:rsidRDefault="000536AE">
      <w:pPr>
        <w:pStyle w:val="Bodytext20"/>
        <w:numPr>
          <w:ilvl w:val="0"/>
          <w:numId w:val="26"/>
        </w:numPr>
        <w:shd w:val="clear" w:color="auto" w:fill="auto"/>
        <w:tabs>
          <w:tab w:val="left" w:pos="776"/>
        </w:tabs>
        <w:spacing w:line="274" w:lineRule="exact"/>
        <w:ind w:left="360" w:firstLine="0"/>
      </w:pPr>
      <w:r>
        <w:t>A court may transfer its decree to another court for execution.</w:t>
      </w:r>
    </w:p>
    <w:p w:rsidR="006F724A" w:rsidRDefault="000536AE">
      <w:pPr>
        <w:pStyle w:val="Bodytext20"/>
        <w:numPr>
          <w:ilvl w:val="0"/>
          <w:numId w:val="26"/>
        </w:numPr>
        <w:shd w:val="clear" w:color="auto" w:fill="auto"/>
        <w:tabs>
          <w:tab w:val="left" w:pos="776"/>
        </w:tabs>
        <w:spacing w:line="274" w:lineRule="exact"/>
        <w:ind w:left="700" w:hanging="340"/>
        <w:jc w:val="left"/>
      </w:pPr>
      <w:r>
        <w:t>Property of the debtor encumbered by pledge or mortgage of a third party is exempted from attachment.</w:t>
      </w:r>
    </w:p>
    <w:p w:rsidR="006F724A" w:rsidRDefault="000536AE">
      <w:pPr>
        <w:pStyle w:val="Bodytext20"/>
        <w:numPr>
          <w:ilvl w:val="0"/>
          <w:numId w:val="26"/>
        </w:numPr>
        <w:shd w:val="clear" w:color="auto" w:fill="auto"/>
        <w:tabs>
          <w:tab w:val="left" w:pos="776"/>
        </w:tabs>
        <w:spacing w:line="274" w:lineRule="exact"/>
        <w:ind w:left="700" w:hanging="340"/>
        <w:jc w:val="left"/>
      </w:pPr>
      <w:r>
        <w:t>Appeal by a judgment-debtor does not of itself entail stay of the execution of the decree.</w:t>
      </w:r>
    </w:p>
    <w:p w:rsidR="006F724A" w:rsidRDefault="000536AE">
      <w:pPr>
        <w:pStyle w:val="Bodytext20"/>
        <w:numPr>
          <w:ilvl w:val="0"/>
          <w:numId w:val="26"/>
        </w:numPr>
        <w:shd w:val="clear" w:color="auto" w:fill="auto"/>
        <w:tabs>
          <w:tab w:val="left" w:pos="776"/>
        </w:tabs>
        <w:spacing w:line="274" w:lineRule="exact"/>
        <w:ind w:left="360" w:firstLine="0"/>
      </w:pPr>
      <w:r>
        <w:t>A judgment-debtor may be arrested and detained.</w:t>
      </w:r>
    </w:p>
    <w:p w:rsidR="006F724A" w:rsidRDefault="000536AE">
      <w:pPr>
        <w:pStyle w:val="Bodytext20"/>
        <w:shd w:val="clear" w:color="auto" w:fill="auto"/>
        <w:spacing w:line="278" w:lineRule="exact"/>
        <w:ind w:left="420" w:hanging="420"/>
      </w:pPr>
      <w:r>
        <w:t>25. A instituted a suit against B to recover damages for breach of contract. On the day fixed for first hearing, A did not appear to court because he was sick. The court then dismissed his suit, as B denied A’s claim against him. What remedy is available for A?</w:t>
      </w:r>
    </w:p>
    <w:p w:rsidR="006F724A" w:rsidRDefault="000536AE">
      <w:pPr>
        <w:pStyle w:val="Bodytext20"/>
        <w:numPr>
          <w:ilvl w:val="0"/>
          <w:numId w:val="27"/>
        </w:numPr>
        <w:shd w:val="clear" w:color="auto" w:fill="auto"/>
        <w:tabs>
          <w:tab w:val="left" w:pos="841"/>
        </w:tabs>
        <w:spacing w:line="278" w:lineRule="exact"/>
        <w:ind w:left="420" w:firstLine="0"/>
      </w:pPr>
      <w:r>
        <w:t>Appeal against the court’s order</w:t>
      </w:r>
    </w:p>
    <w:p w:rsidR="006F724A" w:rsidRDefault="000536AE">
      <w:pPr>
        <w:pStyle w:val="Bodytext20"/>
        <w:numPr>
          <w:ilvl w:val="0"/>
          <w:numId w:val="27"/>
        </w:numPr>
        <w:shd w:val="clear" w:color="auto" w:fill="auto"/>
        <w:tabs>
          <w:tab w:val="left" w:pos="841"/>
        </w:tabs>
        <w:spacing w:line="278" w:lineRule="exact"/>
        <w:ind w:left="420" w:firstLine="0"/>
      </w:pPr>
      <w:r>
        <w:t>Instituting a fresh suit</w:t>
      </w:r>
    </w:p>
    <w:p w:rsidR="006F724A" w:rsidRDefault="000536AE">
      <w:pPr>
        <w:pStyle w:val="Bodytext20"/>
        <w:numPr>
          <w:ilvl w:val="0"/>
          <w:numId w:val="27"/>
        </w:numPr>
        <w:shd w:val="clear" w:color="auto" w:fill="auto"/>
        <w:tabs>
          <w:tab w:val="left" w:pos="841"/>
        </w:tabs>
        <w:spacing w:line="278" w:lineRule="exact"/>
        <w:ind w:left="420" w:firstLine="0"/>
      </w:pPr>
      <w:r>
        <w:t>Petitioning the same court for order to set aside the dismissal</w:t>
      </w:r>
    </w:p>
    <w:p w:rsidR="006F724A" w:rsidRDefault="000536AE">
      <w:pPr>
        <w:pStyle w:val="Bodytext20"/>
        <w:numPr>
          <w:ilvl w:val="0"/>
          <w:numId w:val="27"/>
        </w:numPr>
        <w:shd w:val="clear" w:color="auto" w:fill="auto"/>
        <w:tabs>
          <w:tab w:val="left" w:pos="841"/>
        </w:tabs>
        <w:spacing w:line="278" w:lineRule="exact"/>
        <w:ind w:left="420" w:firstLine="0"/>
      </w:pPr>
      <w:r>
        <w:t>Petitioning the president of the court for judicial impropriety</w:t>
      </w:r>
    </w:p>
    <w:p w:rsidR="006F724A" w:rsidRDefault="000536AE">
      <w:pPr>
        <w:pStyle w:val="Bodytext20"/>
        <w:numPr>
          <w:ilvl w:val="0"/>
          <w:numId w:val="27"/>
        </w:numPr>
        <w:shd w:val="clear" w:color="auto" w:fill="auto"/>
        <w:tabs>
          <w:tab w:val="left" w:pos="841"/>
        </w:tabs>
        <w:spacing w:line="278" w:lineRule="exact"/>
        <w:ind w:left="420" w:firstLine="0"/>
        <w:sectPr w:rsidR="006F724A">
          <w:type w:val="continuous"/>
          <w:pgSz w:w="12240" w:h="15840"/>
          <w:pgMar w:top="863" w:right="2418" w:bottom="2534" w:left="1874" w:header="0" w:footer="3" w:gutter="0"/>
          <w:cols w:space="720"/>
          <w:noEndnote/>
          <w:docGrid w:linePitch="360"/>
        </w:sectPr>
      </w:pPr>
      <w:r>
        <w:t>Review by cassation.</w:t>
      </w:r>
    </w:p>
    <w:p w:rsidR="006F724A" w:rsidRDefault="000536AE">
      <w:pPr>
        <w:pStyle w:val="Heading40"/>
        <w:keepNext/>
        <w:keepLines/>
        <w:shd w:val="clear" w:color="auto" w:fill="auto"/>
        <w:spacing w:after="302"/>
        <w:ind w:left="600" w:right="1180"/>
      </w:pPr>
      <w:bookmarkStart w:id="5" w:name="bookmark5"/>
      <w:r>
        <w:lastRenderedPageBreak/>
        <w:t>CHOOSE THE BEST MATCH FOR THE ITEMS UNDER A FROM TFIE ITEMS UNDER B</w:t>
      </w:r>
      <w:bookmarkEnd w:id="5"/>
    </w:p>
    <w:tbl>
      <w:tblPr>
        <w:tblOverlap w:val="never"/>
        <w:tblW w:w="0" w:type="auto"/>
        <w:jc w:val="center"/>
        <w:tblLayout w:type="fixed"/>
        <w:tblCellMar>
          <w:left w:w="10" w:type="dxa"/>
          <w:right w:w="10" w:type="dxa"/>
        </w:tblCellMar>
        <w:tblLook w:val="04A0"/>
      </w:tblPr>
      <w:tblGrid>
        <w:gridCol w:w="3494"/>
        <w:gridCol w:w="422"/>
        <w:gridCol w:w="5717"/>
      </w:tblGrid>
      <w:tr w:rsidR="006F724A">
        <w:trPr>
          <w:trHeight w:hRule="exact" w:val="403"/>
          <w:jc w:val="center"/>
        </w:trPr>
        <w:tc>
          <w:tcPr>
            <w:tcW w:w="3494" w:type="dxa"/>
            <w:tcBorders>
              <w:top w:val="single" w:sz="4" w:space="0" w:color="auto"/>
              <w:left w:val="single" w:sz="4" w:space="0" w:color="auto"/>
            </w:tcBorders>
            <w:shd w:val="clear" w:color="auto" w:fill="FFFFFF"/>
          </w:tcPr>
          <w:p w:rsidR="006F724A" w:rsidRDefault="000536AE">
            <w:pPr>
              <w:pStyle w:val="Bodytext20"/>
              <w:framePr w:w="9634" w:wrap="notBeside" w:vAnchor="text" w:hAnchor="text" w:xAlign="center" w:y="1"/>
              <w:shd w:val="clear" w:color="auto" w:fill="auto"/>
              <w:spacing w:line="240" w:lineRule="exact"/>
              <w:ind w:firstLine="0"/>
              <w:jc w:val="center"/>
            </w:pPr>
            <w:r>
              <w:rPr>
                <w:rStyle w:val="Bodytext2Bold0"/>
              </w:rPr>
              <w:t>Column A</w:t>
            </w:r>
          </w:p>
        </w:tc>
        <w:tc>
          <w:tcPr>
            <w:tcW w:w="422" w:type="dxa"/>
            <w:tcBorders>
              <w:top w:val="single" w:sz="4" w:space="0" w:color="auto"/>
              <w:left w:val="single" w:sz="4" w:space="0" w:color="auto"/>
            </w:tcBorders>
            <w:shd w:val="clear" w:color="auto" w:fill="FFFFFF"/>
          </w:tcPr>
          <w:p w:rsidR="006F724A" w:rsidRDefault="006F724A">
            <w:pPr>
              <w:framePr w:w="9634" w:wrap="notBeside" w:vAnchor="text" w:hAnchor="text" w:xAlign="center" w:y="1"/>
              <w:rPr>
                <w:sz w:val="10"/>
                <w:szCs w:val="10"/>
              </w:rPr>
            </w:pPr>
          </w:p>
        </w:tc>
        <w:tc>
          <w:tcPr>
            <w:tcW w:w="5717" w:type="dxa"/>
            <w:tcBorders>
              <w:top w:val="single" w:sz="4" w:space="0" w:color="auto"/>
              <w:left w:val="single" w:sz="4" w:space="0" w:color="auto"/>
              <w:right w:val="single" w:sz="4" w:space="0" w:color="auto"/>
            </w:tcBorders>
            <w:shd w:val="clear" w:color="auto" w:fill="FFFFFF"/>
          </w:tcPr>
          <w:p w:rsidR="006F724A" w:rsidRDefault="000536AE">
            <w:pPr>
              <w:pStyle w:val="Bodytext20"/>
              <w:framePr w:w="9634" w:wrap="notBeside" w:vAnchor="text" w:hAnchor="text" w:xAlign="center" w:y="1"/>
              <w:shd w:val="clear" w:color="auto" w:fill="auto"/>
              <w:spacing w:line="240" w:lineRule="exact"/>
              <w:ind w:firstLine="0"/>
              <w:jc w:val="center"/>
            </w:pPr>
            <w:r>
              <w:rPr>
                <w:rStyle w:val="Bodytext2Bold0"/>
              </w:rPr>
              <w:t>Column B</w:t>
            </w:r>
          </w:p>
        </w:tc>
      </w:tr>
      <w:tr w:rsidR="006F724A">
        <w:trPr>
          <w:trHeight w:hRule="exact" w:val="7997"/>
          <w:jc w:val="center"/>
        </w:trPr>
        <w:tc>
          <w:tcPr>
            <w:tcW w:w="3494" w:type="dxa"/>
            <w:tcBorders>
              <w:top w:val="single" w:sz="4" w:space="0" w:color="auto"/>
              <w:left w:val="single" w:sz="4" w:space="0" w:color="auto"/>
              <w:bottom w:val="single" w:sz="4" w:space="0" w:color="auto"/>
            </w:tcBorders>
            <w:shd w:val="clear" w:color="auto" w:fill="FFFFFF"/>
          </w:tcPr>
          <w:p w:rsidR="006F724A" w:rsidRDefault="000536AE">
            <w:pPr>
              <w:pStyle w:val="Bodytext20"/>
              <w:framePr w:w="9634" w:wrap="notBeside" w:vAnchor="text" w:hAnchor="text" w:xAlign="center" w:y="1"/>
              <w:numPr>
                <w:ilvl w:val="0"/>
                <w:numId w:val="28"/>
              </w:numPr>
              <w:shd w:val="clear" w:color="auto" w:fill="auto"/>
              <w:tabs>
                <w:tab w:val="left" w:pos="331"/>
              </w:tabs>
              <w:spacing w:line="384" w:lineRule="exact"/>
              <w:ind w:firstLine="0"/>
            </w:pPr>
            <w:r>
              <w:rPr>
                <w:rStyle w:val="Bodytext21"/>
              </w:rPr>
              <w:t>Primary documentary evidence</w:t>
            </w:r>
          </w:p>
          <w:p w:rsidR="006F724A" w:rsidRDefault="000536AE">
            <w:pPr>
              <w:pStyle w:val="Bodytext20"/>
              <w:framePr w:w="9634" w:wrap="notBeside" w:vAnchor="text" w:hAnchor="text" w:xAlign="center" w:y="1"/>
              <w:numPr>
                <w:ilvl w:val="0"/>
                <w:numId w:val="28"/>
              </w:numPr>
              <w:shd w:val="clear" w:color="auto" w:fill="auto"/>
              <w:tabs>
                <w:tab w:val="left" w:pos="336"/>
              </w:tabs>
              <w:spacing w:line="384" w:lineRule="exact"/>
              <w:ind w:firstLine="0"/>
            </w:pPr>
            <w:r>
              <w:rPr>
                <w:rStyle w:val="Bodytext21"/>
              </w:rPr>
              <w:t>Copies made from the original</w:t>
            </w:r>
          </w:p>
          <w:p w:rsidR="006F724A" w:rsidRDefault="000536AE">
            <w:pPr>
              <w:pStyle w:val="Bodytext20"/>
              <w:framePr w:w="9634" w:wrap="notBeside" w:vAnchor="text" w:hAnchor="text" w:xAlign="center" w:y="1"/>
              <w:numPr>
                <w:ilvl w:val="0"/>
                <w:numId w:val="28"/>
              </w:numPr>
              <w:shd w:val="clear" w:color="auto" w:fill="auto"/>
              <w:tabs>
                <w:tab w:val="left" w:pos="346"/>
              </w:tabs>
              <w:spacing w:line="384" w:lineRule="exact"/>
              <w:ind w:firstLine="0"/>
            </w:pPr>
            <w:r>
              <w:rPr>
                <w:rStyle w:val="Bodytext21"/>
              </w:rPr>
              <w:t xml:space="preserve">Real Evidence </w:t>
            </w:r>
            <w:r>
              <w:rPr>
                <w:rStyle w:val="Bodytext2Bold1"/>
              </w:rPr>
              <w:t>L-</w:t>
            </w:r>
          </w:p>
          <w:p w:rsidR="006F724A" w:rsidRDefault="000536AE">
            <w:pPr>
              <w:pStyle w:val="Bodytext20"/>
              <w:framePr w:w="9634" w:wrap="notBeside" w:vAnchor="text" w:hAnchor="text" w:xAlign="center" w:y="1"/>
              <w:numPr>
                <w:ilvl w:val="0"/>
                <w:numId w:val="28"/>
              </w:numPr>
              <w:shd w:val="clear" w:color="auto" w:fill="auto"/>
              <w:tabs>
                <w:tab w:val="left" w:pos="341"/>
              </w:tabs>
              <w:spacing w:line="384" w:lineRule="exact"/>
              <w:ind w:firstLine="0"/>
            </w:pPr>
            <w:r>
              <w:rPr>
                <w:rStyle w:val="Bodytext21"/>
              </w:rPr>
              <w:t>Public privilege</w:t>
            </w:r>
          </w:p>
          <w:p w:rsidR="006F724A" w:rsidRDefault="000536AE">
            <w:pPr>
              <w:pStyle w:val="Bodytext20"/>
              <w:framePr w:w="9634" w:wrap="notBeside" w:vAnchor="text" w:hAnchor="text" w:xAlign="center" w:y="1"/>
              <w:numPr>
                <w:ilvl w:val="0"/>
                <w:numId w:val="28"/>
              </w:numPr>
              <w:shd w:val="clear" w:color="auto" w:fill="auto"/>
              <w:tabs>
                <w:tab w:val="left" w:pos="336"/>
              </w:tabs>
              <w:spacing w:line="384" w:lineRule="exact"/>
              <w:ind w:firstLine="0"/>
            </w:pPr>
            <w:r>
              <w:rPr>
                <w:rStyle w:val="Bodytext21"/>
              </w:rPr>
              <w:t xml:space="preserve">Confession </w:t>
            </w:r>
            <w:r>
              <w:rPr>
                <w:rStyle w:val="Bodytext22"/>
              </w:rPr>
              <w:t>j</w:t>
            </w:r>
          </w:p>
          <w:p w:rsidR="006F724A" w:rsidRDefault="000536AE">
            <w:pPr>
              <w:pStyle w:val="Bodytext20"/>
              <w:framePr w:w="9634" w:wrap="notBeside" w:vAnchor="text" w:hAnchor="text" w:xAlign="center" w:y="1"/>
              <w:numPr>
                <w:ilvl w:val="0"/>
                <w:numId w:val="28"/>
              </w:numPr>
              <w:shd w:val="clear" w:color="auto" w:fill="auto"/>
              <w:tabs>
                <w:tab w:val="left" w:pos="341"/>
              </w:tabs>
              <w:spacing w:line="384" w:lineRule="exact"/>
              <w:ind w:firstLine="0"/>
            </w:pPr>
            <w:r>
              <w:rPr>
                <w:rStyle w:val="Bodytext21"/>
              </w:rPr>
              <w:t xml:space="preserve">Legal burden of proof </w:t>
            </w:r>
            <w:r>
              <w:rPr>
                <w:rStyle w:val="Bodytext22"/>
              </w:rPr>
              <w:t>ft.</w:t>
            </w:r>
          </w:p>
          <w:p w:rsidR="006F724A" w:rsidRDefault="000536AE">
            <w:pPr>
              <w:pStyle w:val="Bodytext20"/>
              <w:framePr w:w="9634" w:wrap="notBeside" w:vAnchor="text" w:hAnchor="text" w:xAlign="center" w:y="1"/>
              <w:numPr>
                <w:ilvl w:val="0"/>
                <w:numId w:val="28"/>
              </w:numPr>
              <w:shd w:val="clear" w:color="auto" w:fill="auto"/>
              <w:tabs>
                <w:tab w:val="left" w:pos="331"/>
              </w:tabs>
              <w:spacing w:line="384" w:lineRule="exact"/>
              <w:ind w:firstLine="0"/>
            </w:pPr>
            <w:r>
              <w:rPr>
                <w:rStyle w:val="Bodytext21"/>
              </w:rPr>
              <w:t xml:space="preserve">Judicial notice </w:t>
            </w:r>
            <w:r>
              <w:rPr>
                <w:rStyle w:val="Bodytext29pt"/>
              </w:rPr>
              <w:t>\L</w:t>
            </w:r>
          </w:p>
          <w:p w:rsidR="006F724A" w:rsidRDefault="000536AE">
            <w:pPr>
              <w:pStyle w:val="Bodytext20"/>
              <w:framePr w:w="9634" w:wrap="notBeside" w:vAnchor="text" w:hAnchor="text" w:xAlign="center" w:y="1"/>
              <w:numPr>
                <w:ilvl w:val="0"/>
                <w:numId w:val="28"/>
              </w:numPr>
              <w:shd w:val="clear" w:color="auto" w:fill="auto"/>
              <w:tabs>
                <w:tab w:val="left" w:pos="331"/>
              </w:tabs>
              <w:spacing w:line="384" w:lineRule="exact"/>
              <w:ind w:firstLine="0"/>
            </w:pPr>
            <w:r>
              <w:rPr>
                <w:rStyle w:val="Bodytext21"/>
              </w:rPr>
              <w:t xml:space="preserve">The opinion rule </w:t>
            </w:r>
            <w:r>
              <w:rPr>
                <w:rStyle w:val="Bodytext22"/>
              </w:rPr>
              <w:t>jO</w:t>
            </w:r>
          </w:p>
          <w:p w:rsidR="006F724A" w:rsidRDefault="000536AE">
            <w:pPr>
              <w:pStyle w:val="Bodytext20"/>
              <w:framePr w:w="9634" w:wrap="notBeside" w:vAnchor="text" w:hAnchor="text" w:xAlign="center" w:y="1"/>
              <w:numPr>
                <w:ilvl w:val="0"/>
                <w:numId w:val="28"/>
              </w:numPr>
              <w:shd w:val="clear" w:color="auto" w:fill="auto"/>
              <w:tabs>
                <w:tab w:val="left" w:pos="336"/>
              </w:tabs>
              <w:spacing w:line="384" w:lineRule="exact"/>
              <w:ind w:left="460" w:hanging="460"/>
              <w:jc w:val="left"/>
            </w:pPr>
            <w:r>
              <w:rPr>
                <w:rStyle w:val="Bodytext21"/>
              </w:rPr>
              <w:t>Preliminary determinations of the weight of evidence</w:t>
            </w:r>
          </w:p>
          <w:p w:rsidR="006F724A" w:rsidRDefault="000536AE">
            <w:pPr>
              <w:pStyle w:val="Bodytext20"/>
              <w:framePr w:w="9634" w:wrap="notBeside" w:vAnchor="text" w:hAnchor="text" w:xAlign="center" w:y="1"/>
              <w:numPr>
                <w:ilvl w:val="0"/>
                <w:numId w:val="28"/>
              </w:numPr>
              <w:shd w:val="clear" w:color="auto" w:fill="auto"/>
              <w:tabs>
                <w:tab w:val="left" w:pos="379"/>
              </w:tabs>
              <w:spacing w:line="384" w:lineRule="exact"/>
              <w:ind w:firstLine="0"/>
            </w:pPr>
            <w:r>
              <w:rPr>
                <w:rStyle w:val="Bodytext21"/>
              </w:rPr>
              <w:t xml:space="preserve">Adversarial system </w:t>
            </w:r>
            <w:r>
              <w:rPr>
                <w:rStyle w:val="Bodytext23"/>
              </w:rPr>
              <w:t>Q</w:t>
            </w:r>
          </w:p>
        </w:tc>
        <w:tc>
          <w:tcPr>
            <w:tcW w:w="422" w:type="dxa"/>
            <w:tcBorders>
              <w:top w:val="single" w:sz="4" w:space="0" w:color="auto"/>
              <w:left w:val="single" w:sz="4" w:space="0" w:color="auto"/>
              <w:bottom w:val="single" w:sz="4" w:space="0" w:color="auto"/>
            </w:tcBorders>
            <w:shd w:val="clear" w:color="auto" w:fill="FFFFFF"/>
            <w:vAlign w:val="center"/>
          </w:tcPr>
          <w:p w:rsidR="006F724A" w:rsidRDefault="000536AE">
            <w:pPr>
              <w:pStyle w:val="Bodytext20"/>
              <w:framePr w:w="9634" w:wrap="notBeside" w:vAnchor="text" w:hAnchor="text" w:xAlign="center" w:y="1"/>
              <w:shd w:val="clear" w:color="auto" w:fill="auto"/>
              <w:spacing w:line="120" w:lineRule="exact"/>
              <w:ind w:firstLine="0"/>
              <w:jc w:val="right"/>
            </w:pPr>
            <w:r>
              <w:rPr>
                <w:rStyle w:val="Bodytext2AngsanaUPC"/>
              </w:rPr>
              <w:t>■9</w:t>
            </w:r>
          </w:p>
        </w:tc>
        <w:tc>
          <w:tcPr>
            <w:tcW w:w="5717" w:type="dxa"/>
            <w:tcBorders>
              <w:top w:val="single" w:sz="4" w:space="0" w:color="auto"/>
              <w:left w:val="single" w:sz="4" w:space="0" w:color="auto"/>
              <w:bottom w:val="single" w:sz="4" w:space="0" w:color="auto"/>
              <w:right w:val="single" w:sz="4" w:space="0" w:color="auto"/>
            </w:tcBorders>
            <w:shd w:val="clear" w:color="auto" w:fill="FFFFFF"/>
          </w:tcPr>
          <w:p w:rsidR="006F724A" w:rsidRDefault="000536AE">
            <w:pPr>
              <w:pStyle w:val="Bodytext20"/>
              <w:framePr w:w="9634" w:wrap="notBeside" w:vAnchor="text" w:hAnchor="text" w:xAlign="center" w:y="1"/>
              <w:shd w:val="clear" w:color="auto" w:fill="auto"/>
              <w:spacing w:line="331" w:lineRule="exact"/>
              <w:ind w:firstLine="0"/>
              <w:jc w:val="left"/>
            </w:pPr>
            <w:r>
              <w:rPr>
                <w:rStyle w:val="Bodytext29pt0"/>
              </w:rPr>
              <w:t>/k.</w:t>
            </w:r>
            <w:r>
              <w:rPr>
                <w:rStyle w:val="Bodytext2Bold0"/>
              </w:rPr>
              <w:t xml:space="preserve"> </w:t>
            </w:r>
            <w:r>
              <w:rPr>
                <w:rStyle w:val="Bodytext21"/>
              </w:rPr>
              <w:t xml:space="preserve">Irrebutable presumption ft. Burden of persuasion </w:t>
            </w:r>
            <w:r>
              <w:rPr>
                <w:rStyle w:val="Bodytext2Bold0"/>
              </w:rPr>
              <w:t xml:space="preserve">C. </w:t>
            </w:r>
            <w:r>
              <w:rPr>
                <w:rStyle w:val="Bodytext21"/>
              </w:rPr>
              <w:t>Standard of proof ft. Patient-doctor privilege fe. Public interest immunity</w:t>
            </w:r>
          </w:p>
          <w:p w:rsidR="006F724A" w:rsidRDefault="000536AE">
            <w:pPr>
              <w:pStyle w:val="Bodytext20"/>
              <w:framePr w:w="9634" w:wrap="notBeside" w:vAnchor="text" w:hAnchor="text" w:xAlign="center" w:y="1"/>
              <w:numPr>
                <w:ilvl w:val="0"/>
                <w:numId w:val="29"/>
              </w:numPr>
              <w:shd w:val="clear" w:color="auto" w:fill="auto"/>
              <w:tabs>
                <w:tab w:val="left" w:pos="336"/>
              </w:tabs>
              <w:spacing w:line="331" w:lineRule="exact"/>
              <w:ind w:firstLine="0"/>
            </w:pPr>
            <w:r>
              <w:rPr>
                <w:rStyle w:val="Bodytext21"/>
              </w:rPr>
              <w:t>Equivalent to plea of guilty</w:t>
            </w:r>
          </w:p>
          <w:p w:rsidR="006F724A" w:rsidRDefault="000536AE">
            <w:pPr>
              <w:pStyle w:val="Bodytext20"/>
              <w:framePr w:w="9634" w:wrap="notBeside" w:vAnchor="text" w:hAnchor="text" w:xAlign="center" w:y="1"/>
              <w:numPr>
                <w:ilvl w:val="0"/>
                <w:numId w:val="29"/>
              </w:numPr>
              <w:shd w:val="clear" w:color="auto" w:fill="auto"/>
              <w:tabs>
                <w:tab w:val="left" w:pos="336"/>
              </w:tabs>
              <w:spacing w:line="331" w:lineRule="exact"/>
              <w:ind w:left="440" w:hanging="440"/>
              <w:jc w:val="left"/>
            </w:pPr>
            <w:r>
              <w:rPr>
                <w:rStyle w:val="Bodytext21"/>
              </w:rPr>
              <w:t>Ordinary witnesses must testify only as to fact, not the inferences they draw from the facts</w:t>
            </w:r>
          </w:p>
          <w:p w:rsidR="006F724A" w:rsidRDefault="000536AE">
            <w:pPr>
              <w:pStyle w:val="Bodytext20"/>
              <w:framePr w:w="9634" w:wrap="notBeside" w:vAnchor="text" w:hAnchor="text" w:xAlign="center" w:y="1"/>
              <w:numPr>
                <w:ilvl w:val="0"/>
                <w:numId w:val="29"/>
              </w:numPr>
              <w:shd w:val="clear" w:color="auto" w:fill="auto"/>
              <w:tabs>
                <w:tab w:val="left" w:pos="336"/>
              </w:tabs>
              <w:spacing w:line="331" w:lineRule="exact"/>
              <w:ind w:firstLine="0"/>
            </w:pPr>
            <w:r>
              <w:rPr>
                <w:rStyle w:val="Bodytext21"/>
              </w:rPr>
              <w:t>Burden of going forward with evidence</w:t>
            </w:r>
          </w:p>
          <w:p w:rsidR="006F724A" w:rsidRDefault="000536AE">
            <w:pPr>
              <w:pStyle w:val="Bodytext20"/>
              <w:framePr w:w="9634" w:wrap="notBeside" w:vAnchor="text" w:hAnchor="text" w:xAlign="center" w:y="1"/>
              <w:shd w:val="clear" w:color="auto" w:fill="auto"/>
              <w:spacing w:line="331" w:lineRule="exact"/>
              <w:ind w:firstLine="0"/>
              <w:jc w:val="left"/>
            </w:pPr>
            <w:r>
              <w:rPr>
                <w:rStyle w:val="Bodytext2Bold0"/>
              </w:rPr>
              <w:t xml:space="preserve">-I. </w:t>
            </w:r>
            <w:r>
              <w:rPr>
                <w:rStyle w:val="Bodytext21"/>
              </w:rPr>
              <w:t>Carbon copies of a document signed by relevant parties A Facts which the courts may take as proved without requiring the introduction of evidence fe. Secondary documentary evidence JU^Material objects produced for examination by tribunal</w:t>
            </w:r>
          </w:p>
          <w:p w:rsidR="006F724A" w:rsidRDefault="000536AE">
            <w:pPr>
              <w:pStyle w:val="Bodytext20"/>
              <w:framePr w:w="9634" w:wrap="notBeside" w:vAnchor="text" w:hAnchor="text" w:xAlign="center" w:y="1"/>
              <w:shd w:val="clear" w:color="auto" w:fill="auto"/>
              <w:tabs>
                <w:tab w:val="left" w:pos="336"/>
              </w:tabs>
              <w:spacing w:line="331" w:lineRule="exact"/>
              <w:ind w:firstLine="0"/>
            </w:pPr>
            <w:r>
              <w:rPr>
                <w:rStyle w:val="Bodytext2Bold0"/>
              </w:rPr>
              <w:t>M.</w:t>
            </w:r>
            <w:r>
              <w:rPr>
                <w:rStyle w:val="Bodytext21"/>
              </w:rPr>
              <w:tab/>
              <w:t>Case to answer or no case to answer</w:t>
            </w:r>
          </w:p>
          <w:p w:rsidR="006F724A" w:rsidRDefault="000536AE">
            <w:pPr>
              <w:pStyle w:val="Bodytext20"/>
              <w:framePr w:w="9634" w:wrap="notBeside" w:vAnchor="text" w:hAnchor="text" w:xAlign="center" w:y="1"/>
              <w:shd w:val="clear" w:color="auto" w:fill="auto"/>
              <w:tabs>
                <w:tab w:val="left" w:pos="341"/>
              </w:tabs>
              <w:spacing w:line="331" w:lineRule="exact"/>
              <w:ind w:firstLine="0"/>
            </w:pPr>
            <w:r>
              <w:rPr>
                <w:rStyle w:val="Bodytext21"/>
              </w:rPr>
              <w:t>N.</w:t>
            </w:r>
            <w:r>
              <w:rPr>
                <w:rStyle w:val="Bodytext21"/>
              </w:rPr>
              <w:tab/>
              <w:t>Informal admission</w:t>
            </w:r>
          </w:p>
          <w:p w:rsidR="006F724A" w:rsidRDefault="000536AE">
            <w:pPr>
              <w:pStyle w:val="Bodytext20"/>
              <w:framePr w:w="9634" w:wrap="notBeside" w:vAnchor="text" w:hAnchor="text" w:xAlign="center" w:y="1"/>
              <w:shd w:val="clear" w:color="auto" w:fill="auto"/>
              <w:spacing w:line="331" w:lineRule="exact"/>
              <w:ind w:firstLine="440"/>
              <w:jc w:val="left"/>
            </w:pPr>
            <w:r>
              <w:rPr>
                <w:rStyle w:val="Bodytext21"/>
              </w:rPr>
              <w:t xml:space="preserve">A system led by litigating parties in which the judge does not have a major role in the selection, presentation and examination of evidence </w:t>
            </w:r>
            <w:r>
              <w:rPr>
                <w:rStyle w:val="Bodytext2Bold0"/>
              </w:rPr>
              <w:t xml:space="preserve">P. </w:t>
            </w:r>
            <w:r>
              <w:rPr>
                <w:rStyle w:val="Bodytext21"/>
              </w:rPr>
              <w:t>Estoppel</w:t>
            </w:r>
          </w:p>
          <w:p w:rsidR="006F724A" w:rsidRDefault="000536AE">
            <w:pPr>
              <w:pStyle w:val="Bodytext20"/>
              <w:framePr w:w="9634" w:wrap="notBeside" w:vAnchor="text" w:hAnchor="text" w:xAlign="center" w:y="1"/>
              <w:shd w:val="clear" w:color="auto" w:fill="auto"/>
              <w:spacing w:line="331" w:lineRule="exact"/>
              <w:ind w:firstLine="440"/>
              <w:jc w:val="left"/>
            </w:pPr>
            <w:r>
              <w:rPr>
                <w:rStyle w:val="Bodytext21"/>
              </w:rPr>
              <w:t>Inquisitorial system</w:t>
            </w:r>
          </w:p>
          <w:p w:rsidR="006F724A" w:rsidRDefault="000536AE">
            <w:pPr>
              <w:pStyle w:val="Bodytext20"/>
              <w:framePr w:w="9634" w:wrap="notBeside" w:vAnchor="text" w:hAnchor="text" w:xAlign="center" w:y="1"/>
              <w:shd w:val="clear" w:color="auto" w:fill="auto"/>
              <w:spacing w:line="331" w:lineRule="exact"/>
              <w:ind w:left="440" w:hanging="440"/>
              <w:jc w:val="left"/>
            </w:pPr>
            <w:r>
              <w:rPr>
                <w:rStyle w:val="Bodytext2Bold0"/>
              </w:rPr>
              <w:t xml:space="preserve">R., </w:t>
            </w:r>
            <w:r>
              <w:rPr>
                <w:rStyle w:val="Bodytext21"/>
              </w:rPr>
              <w:t>A system in which the mode of litigation as well as presentation and examination of evidence are dominated by judges</w:t>
            </w:r>
          </w:p>
        </w:tc>
      </w:tr>
    </w:tbl>
    <w:p w:rsidR="006F724A" w:rsidRDefault="006F724A">
      <w:pPr>
        <w:framePr w:w="9634" w:wrap="notBeside" w:vAnchor="text" w:hAnchor="text" w:xAlign="center" w:y="1"/>
        <w:rPr>
          <w:sz w:val="2"/>
          <w:szCs w:val="2"/>
        </w:rPr>
      </w:pPr>
    </w:p>
    <w:p w:rsidR="006F724A" w:rsidRDefault="006F724A">
      <w:pPr>
        <w:rPr>
          <w:sz w:val="2"/>
          <w:szCs w:val="2"/>
        </w:rPr>
      </w:pPr>
    </w:p>
    <w:p w:rsidR="006F724A" w:rsidRDefault="000536AE">
      <w:pPr>
        <w:pStyle w:val="Heading40"/>
        <w:keepNext/>
        <w:keepLines/>
        <w:shd w:val="clear" w:color="auto" w:fill="auto"/>
        <w:spacing w:after="0" w:line="312" w:lineRule="exact"/>
        <w:ind w:left="600" w:right="1240"/>
      </w:pPr>
      <w:bookmarkStart w:id="6" w:name="bookmark6"/>
      <w:r>
        <w:lastRenderedPageBreak/>
        <w:t>CHOOSE THE BEST MATCH FOR THE ITEMS UNDER A FROM THE ITEMS UNDER B</w:t>
      </w:r>
      <w:bookmarkEnd w:id="6"/>
    </w:p>
    <w:tbl>
      <w:tblPr>
        <w:tblOverlap w:val="never"/>
        <w:tblW w:w="0" w:type="auto"/>
        <w:jc w:val="center"/>
        <w:tblLayout w:type="fixed"/>
        <w:tblCellMar>
          <w:left w:w="10" w:type="dxa"/>
          <w:right w:w="10" w:type="dxa"/>
        </w:tblCellMar>
        <w:tblLook w:val="04A0"/>
      </w:tblPr>
      <w:tblGrid>
        <w:gridCol w:w="3518"/>
        <w:gridCol w:w="422"/>
        <w:gridCol w:w="5726"/>
      </w:tblGrid>
      <w:tr w:rsidR="006F724A">
        <w:trPr>
          <w:trHeight w:hRule="exact" w:val="408"/>
          <w:jc w:val="center"/>
        </w:trPr>
        <w:tc>
          <w:tcPr>
            <w:tcW w:w="3518" w:type="dxa"/>
            <w:tcBorders>
              <w:top w:val="single" w:sz="4" w:space="0" w:color="auto"/>
              <w:left w:val="single" w:sz="4" w:space="0" w:color="auto"/>
            </w:tcBorders>
            <w:shd w:val="clear" w:color="auto" w:fill="FFFFFF"/>
            <w:vAlign w:val="center"/>
          </w:tcPr>
          <w:p w:rsidR="006F724A" w:rsidRDefault="000536AE">
            <w:pPr>
              <w:pStyle w:val="Bodytext20"/>
              <w:framePr w:w="9667" w:wrap="notBeside" w:vAnchor="text" w:hAnchor="text" w:xAlign="center" w:y="1"/>
              <w:shd w:val="clear" w:color="auto" w:fill="auto"/>
              <w:spacing w:line="240" w:lineRule="exact"/>
              <w:ind w:firstLine="0"/>
              <w:jc w:val="center"/>
            </w:pPr>
            <w:r>
              <w:rPr>
                <w:rStyle w:val="Bodytext2Bold0"/>
              </w:rPr>
              <w:t>Column A</w:t>
            </w:r>
          </w:p>
        </w:tc>
        <w:tc>
          <w:tcPr>
            <w:tcW w:w="422" w:type="dxa"/>
            <w:tcBorders>
              <w:top w:val="single" w:sz="4" w:space="0" w:color="auto"/>
              <w:left w:val="single" w:sz="4" w:space="0" w:color="auto"/>
            </w:tcBorders>
            <w:shd w:val="clear" w:color="auto" w:fill="FFFFFF"/>
          </w:tcPr>
          <w:p w:rsidR="006F724A" w:rsidRDefault="006F724A">
            <w:pPr>
              <w:framePr w:w="9667" w:wrap="notBeside" w:vAnchor="text" w:hAnchor="text" w:xAlign="center" w:y="1"/>
              <w:rPr>
                <w:sz w:val="10"/>
                <w:szCs w:val="10"/>
              </w:rPr>
            </w:pPr>
          </w:p>
        </w:tc>
        <w:tc>
          <w:tcPr>
            <w:tcW w:w="5726" w:type="dxa"/>
            <w:tcBorders>
              <w:top w:val="single" w:sz="4" w:space="0" w:color="auto"/>
              <w:left w:val="single" w:sz="4" w:space="0" w:color="auto"/>
              <w:right w:val="single" w:sz="4" w:space="0" w:color="auto"/>
            </w:tcBorders>
            <w:shd w:val="clear" w:color="auto" w:fill="FFFFFF"/>
            <w:vAlign w:val="center"/>
          </w:tcPr>
          <w:p w:rsidR="006F724A" w:rsidRDefault="000536AE">
            <w:pPr>
              <w:pStyle w:val="Bodytext20"/>
              <w:framePr w:w="9667" w:wrap="notBeside" w:vAnchor="text" w:hAnchor="text" w:xAlign="center" w:y="1"/>
              <w:shd w:val="clear" w:color="auto" w:fill="auto"/>
              <w:spacing w:line="240" w:lineRule="exact"/>
              <w:ind w:firstLine="0"/>
              <w:jc w:val="center"/>
            </w:pPr>
            <w:r>
              <w:rPr>
                <w:rStyle w:val="Bodytext2Bold0"/>
              </w:rPr>
              <w:t>Column B</w:t>
            </w:r>
          </w:p>
        </w:tc>
      </w:tr>
      <w:tr w:rsidR="006F724A">
        <w:trPr>
          <w:trHeight w:hRule="exact" w:val="8021"/>
          <w:jc w:val="center"/>
        </w:trPr>
        <w:tc>
          <w:tcPr>
            <w:tcW w:w="3518" w:type="dxa"/>
            <w:tcBorders>
              <w:top w:val="single" w:sz="4" w:space="0" w:color="auto"/>
              <w:left w:val="single" w:sz="4" w:space="0" w:color="auto"/>
              <w:bottom w:val="single" w:sz="4" w:space="0" w:color="auto"/>
            </w:tcBorders>
            <w:shd w:val="clear" w:color="auto" w:fill="FFFFFF"/>
          </w:tcPr>
          <w:p w:rsidR="006F724A" w:rsidRDefault="000536AE">
            <w:pPr>
              <w:pStyle w:val="Bodytext20"/>
              <w:framePr w:w="9667" w:wrap="notBeside" w:vAnchor="text" w:hAnchor="text" w:xAlign="center" w:y="1"/>
              <w:numPr>
                <w:ilvl w:val="0"/>
                <w:numId w:val="30"/>
              </w:numPr>
              <w:shd w:val="clear" w:color="auto" w:fill="auto"/>
              <w:tabs>
                <w:tab w:val="left" w:pos="331"/>
              </w:tabs>
              <w:spacing w:line="379" w:lineRule="exact"/>
              <w:ind w:firstLine="0"/>
            </w:pPr>
            <w:r>
              <w:rPr>
                <w:rStyle w:val="Bodytext21"/>
              </w:rPr>
              <w:t>Primary documentary evidence</w:t>
            </w:r>
          </w:p>
          <w:p w:rsidR="006F724A" w:rsidRDefault="000536AE">
            <w:pPr>
              <w:pStyle w:val="Bodytext20"/>
              <w:framePr w:w="9667" w:wrap="notBeside" w:vAnchor="text" w:hAnchor="text" w:xAlign="center" w:y="1"/>
              <w:numPr>
                <w:ilvl w:val="0"/>
                <w:numId w:val="30"/>
              </w:numPr>
              <w:shd w:val="clear" w:color="auto" w:fill="auto"/>
              <w:tabs>
                <w:tab w:val="left" w:pos="336"/>
              </w:tabs>
              <w:spacing w:line="379" w:lineRule="exact"/>
              <w:ind w:firstLine="0"/>
            </w:pPr>
            <w:r>
              <w:rPr>
                <w:rStyle w:val="Bodytext21"/>
              </w:rPr>
              <w:t>Copies made from the original</w:t>
            </w:r>
          </w:p>
          <w:p w:rsidR="006F724A" w:rsidRDefault="000536AE">
            <w:pPr>
              <w:pStyle w:val="Bodytext20"/>
              <w:framePr w:w="9667" w:wrap="notBeside" w:vAnchor="text" w:hAnchor="text" w:xAlign="center" w:y="1"/>
              <w:numPr>
                <w:ilvl w:val="0"/>
                <w:numId w:val="30"/>
              </w:numPr>
              <w:shd w:val="clear" w:color="auto" w:fill="auto"/>
              <w:tabs>
                <w:tab w:val="left" w:pos="346"/>
              </w:tabs>
              <w:spacing w:line="379" w:lineRule="exact"/>
              <w:ind w:firstLine="0"/>
            </w:pPr>
            <w:r>
              <w:rPr>
                <w:rStyle w:val="Bodytext21"/>
              </w:rPr>
              <w:t xml:space="preserve">Real Evidence </w:t>
            </w:r>
            <w:r>
              <w:rPr>
                <w:rStyle w:val="Bodytext2Bold1"/>
              </w:rPr>
              <w:t>L-</w:t>
            </w:r>
          </w:p>
          <w:p w:rsidR="006F724A" w:rsidRDefault="000536AE">
            <w:pPr>
              <w:pStyle w:val="Bodytext20"/>
              <w:framePr w:w="9667" w:wrap="notBeside" w:vAnchor="text" w:hAnchor="text" w:xAlign="center" w:y="1"/>
              <w:numPr>
                <w:ilvl w:val="0"/>
                <w:numId w:val="30"/>
              </w:numPr>
              <w:shd w:val="clear" w:color="auto" w:fill="auto"/>
              <w:tabs>
                <w:tab w:val="left" w:pos="341"/>
              </w:tabs>
              <w:spacing w:line="379" w:lineRule="exact"/>
              <w:ind w:firstLine="0"/>
            </w:pPr>
            <w:r>
              <w:rPr>
                <w:rStyle w:val="Bodytext21"/>
              </w:rPr>
              <w:t xml:space="preserve">Public privilege </w:t>
            </w:r>
            <w:r>
              <w:rPr>
                <w:rStyle w:val="Bodytext22"/>
              </w:rPr>
              <w:t>k</w:t>
            </w:r>
          </w:p>
          <w:p w:rsidR="006F724A" w:rsidRDefault="000536AE">
            <w:pPr>
              <w:pStyle w:val="Bodytext20"/>
              <w:framePr w:w="9667" w:wrap="notBeside" w:vAnchor="text" w:hAnchor="text" w:xAlign="center" w:y="1"/>
              <w:numPr>
                <w:ilvl w:val="0"/>
                <w:numId w:val="30"/>
              </w:numPr>
              <w:shd w:val="clear" w:color="auto" w:fill="auto"/>
              <w:tabs>
                <w:tab w:val="left" w:pos="331"/>
              </w:tabs>
              <w:spacing w:line="379" w:lineRule="exact"/>
              <w:ind w:firstLine="0"/>
            </w:pPr>
            <w:r>
              <w:rPr>
                <w:rStyle w:val="Bodytext21"/>
              </w:rPr>
              <w:t>Confession</w:t>
            </w:r>
          </w:p>
          <w:p w:rsidR="006F724A" w:rsidRDefault="000536AE">
            <w:pPr>
              <w:pStyle w:val="Bodytext20"/>
              <w:framePr w:w="9667" w:wrap="notBeside" w:vAnchor="text" w:hAnchor="text" w:xAlign="center" w:y="1"/>
              <w:numPr>
                <w:ilvl w:val="0"/>
                <w:numId w:val="30"/>
              </w:numPr>
              <w:shd w:val="clear" w:color="auto" w:fill="auto"/>
              <w:tabs>
                <w:tab w:val="left" w:pos="336"/>
              </w:tabs>
              <w:spacing w:line="379" w:lineRule="exact"/>
              <w:ind w:firstLine="0"/>
            </w:pPr>
            <w:r>
              <w:rPr>
                <w:rStyle w:val="Bodytext21"/>
              </w:rPr>
              <w:t xml:space="preserve">Legal burden of proof </w:t>
            </w:r>
            <w:r>
              <w:rPr>
                <w:rStyle w:val="Bodytext2Italic0"/>
              </w:rPr>
              <w:t>fa</w:t>
            </w:r>
          </w:p>
          <w:p w:rsidR="006F724A" w:rsidRDefault="000536AE">
            <w:pPr>
              <w:pStyle w:val="Bodytext20"/>
              <w:framePr w:w="9667" w:wrap="notBeside" w:vAnchor="text" w:hAnchor="text" w:xAlign="center" w:y="1"/>
              <w:numPr>
                <w:ilvl w:val="0"/>
                <w:numId w:val="30"/>
              </w:numPr>
              <w:shd w:val="clear" w:color="auto" w:fill="auto"/>
              <w:tabs>
                <w:tab w:val="left" w:pos="336"/>
              </w:tabs>
              <w:spacing w:line="379" w:lineRule="exact"/>
              <w:ind w:firstLine="0"/>
            </w:pPr>
            <w:r>
              <w:rPr>
                <w:rStyle w:val="Bodytext21"/>
              </w:rPr>
              <w:t xml:space="preserve">Judicial notice </w:t>
            </w:r>
            <w:r>
              <w:rPr>
                <w:rStyle w:val="Bodytext29pt"/>
              </w:rPr>
              <w:t>Y-</w:t>
            </w:r>
          </w:p>
          <w:p w:rsidR="006F724A" w:rsidRDefault="000536AE">
            <w:pPr>
              <w:pStyle w:val="Bodytext20"/>
              <w:framePr w:w="9667" w:wrap="notBeside" w:vAnchor="text" w:hAnchor="text" w:xAlign="center" w:y="1"/>
              <w:numPr>
                <w:ilvl w:val="0"/>
                <w:numId w:val="30"/>
              </w:numPr>
              <w:shd w:val="clear" w:color="auto" w:fill="auto"/>
              <w:tabs>
                <w:tab w:val="left" w:pos="331"/>
              </w:tabs>
              <w:spacing w:line="379" w:lineRule="exact"/>
              <w:ind w:firstLine="0"/>
            </w:pPr>
            <w:r>
              <w:rPr>
                <w:rStyle w:val="Bodytext21"/>
              </w:rPr>
              <w:t xml:space="preserve">The opinion rule </w:t>
            </w:r>
            <w:r>
              <w:rPr>
                <w:rStyle w:val="Bodytext22"/>
              </w:rPr>
              <w:t>|0</w:t>
            </w:r>
          </w:p>
          <w:p w:rsidR="006F724A" w:rsidRDefault="000536AE">
            <w:pPr>
              <w:pStyle w:val="Bodytext20"/>
              <w:framePr w:w="9667" w:wrap="notBeside" w:vAnchor="text" w:hAnchor="text" w:xAlign="center" w:y="1"/>
              <w:numPr>
                <w:ilvl w:val="0"/>
                <w:numId w:val="30"/>
              </w:numPr>
              <w:shd w:val="clear" w:color="auto" w:fill="auto"/>
              <w:tabs>
                <w:tab w:val="left" w:pos="341"/>
              </w:tabs>
              <w:spacing w:line="379" w:lineRule="exact"/>
              <w:ind w:left="480" w:hanging="480"/>
              <w:jc w:val="left"/>
            </w:pPr>
            <w:r>
              <w:rPr>
                <w:rStyle w:val="Bodytext21"/>
              </w:rPr>
              <w:t xml:space="preserve">Preliminary determinations of the weight of evidence </w:t>
            </w:r>
            <w:r>
              <w:rPr>
                <w:rStyle w:val="Bodytext2Bold1"/>
              </w:rPr>
              <w:t>C&gt;</w:t>
            </w:r>
          </w:p>
          <w:p w:rsidR="006F724A" w:rsidRDefault="000536AE">
            <w:pPr>
              <w:pStyle w:val="Bodytext20"/>
              <w:framePr w:w="9667" w:wrap="notBeside" w:vAnchor="text" w:hAnchor="text" w:xAlign="center" w:y="1"/>
              <w:numPr>
                <w:ilvl w:val="0"/>
                <w:numId w:val="30"/>
              </w:numPr>
              <w:shd w:val="clear" w:color="auto" w:fill="auto"/>
              <w:tabs>
                <w:tab w:val="left" w:pos="379"/>
              </w:tabs>
              <w:spacing w:line="379" w:lineRule="exact"/>
              <w:ind w:firstLine="0"/>
            </w:pPr>
            <w:r>
              <w:rPr>
                <w:rStyle w:val="Bodytext21"/>
              </w:rPr>
              <w:t xml:space="preserve">Adversarial system </w:t>
            </w:r>
            <w:r>
              <w:rPr>
                <w:rStyle w:val="Bodytext23"/>
              </w:rPr>
              <w:t>Q</w:t>
            </w:r>
          </w:p>
        </w:tc>
        <w:tc>
          <w:tcPr>
            <w:tcW w:w="422" w:type="dxa"/>
            <w:tcBorders>
              <w:top w:val="single" w:sz="4" w:space="0" w:color="auto"/>
              <w:left w:val="single" w:sz="4" w:space="0" w:color="auto"/>
              <w:bottom w:val="single" w:sz="4" w:space="0" w:color="auto"/>
            </w:tcBorders>
            <w:shd w:val="clear" w:color="auto" w:fill="FFFFFF"/>
            <w:vAlign w:val="center"/>
          </w:tcPr>
          <w:p w:rsidR="006F724A" w:rsidRDefault="000536AE">
            <w:pPr>
              <w:pStyle w:val="Bodytext20"/>
              <w:framePr w:w="9667" w:wrap="notBeside" w:vAnchor="text" w:hAnchor="text" w:xAlign="center" w:y="1"/>
              <w:shd w:val="clear" w:color="auto" w:fill="auto"/>
              <w:spacing w:line="180" w:lineRule="exact"/>
              <w:ind w:firstLine="0"/>
              <w:jc w:val="right"/>
            </w:pPr>
            <w:r>
              <w:rPr>
                <w:rStyle w:val="Bodytext29pt0"/>
              </w:rPr>
              <w:t>w</w:t>
            </w:r>
          </w:p>
        </w:tc>
        <w:tc>
          <w:tcPr>
            <w:tcW w:w="5726" w:type="dxa"/>
            <w:tcBorders>
              <w:top w:val="single" w:sz="4" w:space="0" w:color="auto"/>
              <w:left w:val="single" w:sz="4" w:space="0" w:color="auto"/>
              <w:bottom w:val="single" w:sz="4" w:space="0" w:color="auto"/>
              <w:right w:val="single" w:sz="4" w:space="0" w:color="auto"/>
            </w:tcBorders>
            <w:shd w:val="clear" w:color="auto" w:fill="FFFFFF"/>
          </w:tcPr>
          <w:p w:rsidR="006F724A" w:rsidRDefault="000536AE">
            <w:pPr>
              <w:pStyle w:val="Bodytext20"/>
              <w:framePr w:w="9667" w:wrap="notBeside" w:vAnchor="text" w:hAnchor="text" w:xAlign="center" w:y="1"/>
              <w:shd w:val="clear" w:color="auto" w:fill="auto"/>
              <w:spacing w:line="331" w:lineRule="exact"/>
              <w:ind w:firstLine="0"/>
              <w:jc w:val="left"/>
            </w:pPr>
            <w:r>
              <w:rPr>
                <w:rStyle w:val="Bodytext29pt0"/>
              </w:rPr>
              <w:t>/£.</w:t>
            </w:r>
            <w:r>
              <w:rPr>
                <w:rStyle w:val="Bodytext2Bold0"/>
              </w:rPr>
              <w:t xml:space="preserve"> </w:t>
            </w:r>
            <w:r>
              <w:rPr>
                <w:rStyle w:val="Bodytext21"/>
              </w:rPr>
              <w:t xml:space="preserve">Irrebutable presumption K Burden of persuasion </w:t>
            </w:r>
            <w:r>
              <w:rPr>
                <w:rStyle w:val="Bodytext2Bold0"/>
              </w:rPr>
              <w:t xml:space="preserve">C. </w:t>
            </w:r>
            <w:r>
              <w:rPr>
                <w:rStyle w:val="Bodytext21"/>
              </w:rPr>
              <w:t xml:space="preserve">Standard of proof </w:t>
            </w:r>
            <w:r>
              <w:rPr>
                <w:rStyle w:val="Bodytext29pt0"/>
              </w:rPr>
              <w:t>if.</w:t>
            </w:r>
            <w:r>
              <w:rPr>
                <w:rStyle w:val="Bodytext2Bold0"/>
              </w:rPr>
              <w:t xml:space="preserve"> </w:t>
            </w:r>
            <w:r>
              <w:rPr>
                <w:rStyle w:val="Bodytext21"/>
              </w:rPr>
              <w:t>Patient-doctor privilege fe. Public interest immunity</w:t>
            </w:r>
          </w:p>
          <w:p w:rsidR="006F724A" w:rsidRDefault="000536AE">
            <w:pPr>
              <w:pStyle w:val="Bodytext20"/>
              <w:framePr w:w="9667" w:wrap="notBeside" w:vAnchor="text" w:hAnchor="text" w:xAlign="center" w:y="1"/>
              <w:numPr>
                <w:ilvl w:val="0"/>
                <w:numId w:val="31"/>
              </w:numPr>
              <w:shd w:val="clear" w:color="auto" w:fill="auto"/>
              <w:tabs>
                <w:tab w:val="left" w:pos="341"/>
              </w:tabs>
              <w:spacing w:line="331" w:lineRule="exact"/>
              <w:ind w:firstLine="0"/>
            </w:pPr>
            <w:r>
              <w:rPr>
                <w:rStyle w:val="Bodytext21"/>
              </w:rPr>
              <w:t>Equivalent to plea of guilty</w:t>
            </w:r>
          </w:p>
          <w:p w:rsidR="006F724A" w:rsidRDefault="000536AE">
            <w:pPr>
              <w:pStyle w:val="Bodytext20"/>
              <w:framePr w:w="9667" w:wrap="notBeside" w:vAnchor="text" w:hAnchor="text" w:xAlign="center" w:y="1"/>
              <w:numPr>
                <w:ilvl w:val="0"/>
                <w:numId w:val="31"/>
              </w:numPr>
              <w:shd w:val="clear" w:color="auto" w:fill="auto"/>
              <w:tabs>
                <w:tab w:val="left" w:pos="336"/>
              </w:tabs>
              <w:spacing w:line="331" w:lineRule="exact"/>
              <w:ind w:left="460" w:hanging="460"/>
              <w:jc w:val="left"/>
            </w:pPr>
            <w:r>
              <w:rPr>
                <w:rStyle w:val="Bodytext21"/>
              </w:rPr>
              <w:t>Ordinary witnesses must testify only as to fact, not the inferences they draw from the facts</w:t>
            </w:r>
          </w:p>
          <w:p w:rsidR="006F724A" w:rsidRDefault="000536AE">
            <w:pPr>
              <w:pStyle w:val="Bodytext20"/>
              <w:framePr w:w="9667" w:wrap="notBeside" w:vAnchor="text" w:hAnchor="text" w:xAlign="center" w:y="1"/>
              <w:numPr>
                <w:ilvl w:val="0"/>
                <w:numId w:val="31"/>
              </w:numPr>
              <w:shd w:val="clear" w:color="auto" w:fill="auto"/>
              <w:tabs>
                <w:tab w:val="left" w:pos="346"/>
              </w:tabs>
              <w:spacing w:line="331" w:lineRule="exact"/>
              <w:ind w:firstLine="0"/>
            </w:pPr>
            <w:r>
              <w:rPr>
                <w:rStyle w:val="Bodytext21"/>
              </w:rPr>
              <w:t>Burden of going forward with evidence</w:t>
            </w:r>
          </w:p>
          <w:p w:rsidR="006F724A" w:rsidRDefault="000536AE">
            <w:pPr>
              <w:pStyle w:val="Bodytext20"/>
              <w:framePr w:w="9667" w:wrap="notBeside" w:vAnchor="text" w:hAnchor="text" w:xAlign="center" w:y="1"/>
              <w:shd w:val="clear" w:color="auto" w:fill="auto"/>
              <w:spacing w:line="331" w:lineRule="exact"/>
              <w:ind w:firstLine="0"/>
              <w:jc w:val="left"/>
            </w:pPr>
            <w:r>
              <w:rPr>
                <w:rStyle w:val="Bodytext2Bold0"/>
              </w:rPr>
              <w:t xml:space="preserve">-I. </w:t>
            </w:r>
            <w:r>
              <w:rPr>
                <w:rStyle w:val="Bodytext21"/>
              </w:rPr>
              <w:t xml:space="preserve">Carbon copies of a document signed by relevant parties </w:t>
            </w:r>
            <w:r>
              <w:rPr>
                <w:rStyle w:val="Bodytext2Bold0"/>
              </w:rPr>
              <w:t xml:space="preserve">$ </w:t>
            </w:r>
            <w:r>
              <w:rPr>
                <w:rStyle w:val="Bodytext21"/>
              </w:rPr>
              <w:t xml:space="preserve">Facts which the courts may take as proved without requiring the introduction of evidence </w:t>
            </w:r>
            <w:r>
              <w:rPr>
                <w:rStyle w:val="Bodytext2Bold0"/>
              </w:rPr>
              <w:t xml:space="preserve">R. </w:t>
            </w:r>
            <w:r>
              <w:rPr>
                <w:rStyle w:val="Bodytext21"/>
              </w:rPr>
              <w:t>Secondary documentary evidence T*-dVIaterial objects produced for examination by tribunal</w:t>
            </w:r>
          </w:p>
          <w:p w:rsidR="006F724A" w:rsidRDefault="000536AE">
            <w:pPr>
              <w:pStyle w:val="Bodytext20"/>
              <w:framePr w:w="9667" w:wrap="notBeside" w:vAnchor="text" w:hAnchor="text" w:xAlign="center" w:y="1"/>
              <w:shd w:val="clear" w:color="auto" w:fill="auto"/>
              <w:tabs>
                <w:tab w:val="left" w:pos="336"/>
              </w:tabs>
              <w:spacing w:line="331" w:lineRule="exact"/>
              <w:ind w:firstLine="0"/>
            </w:pPr>
            <w:r>
              <w:rPr>
                <w:rStyle w:val="Bodytext2Bold0"/>
              </w:rPr>
              <w:t>M.</w:t>
            </w:r>
            <w:r>
              <w:rPr>
                <w:rStyle w:val="Bodytext21"/>
              </w:rPr>
              <w:tab/>
              <w:t>Case to answer or no case to answer</w:t>
            </w:r>
          </w:p>
          <w:p w:rsidR="006F724A" w:rsidRDefault="000536AE">
            <w:pPr>
              <w:pStyle w:val="Bodytext20"/>
              <w:framePr w:w="9667" w:wrap="notBeside" w:vAnchor="text" w:hAnchor="text" w:xAlign="center" w:y="1"/>
              <w:shd w:val="clear" w:color="auto" w:fill="auto"/>
              <w:tabs>
                <w:tab w:val="left" w:pos="346"/>
              </w:tabs>
              <w:spacing w:line="331" w:lineRule="exact"/>
              <w:ind w:firstLine="0"/>
            </w:pPr>
            <w:r>
              <w:rPr>
                <w:rStyle w:val="Bodytext21"/>
              </w:rPr>
              <w:t>N.</w:t>
            </w:r>
            <w:r>
              <w:rPr>
                <w:rStyle w:val="Bodytext21"/>
              </w:rPr>
              <w:tab/>
              <w:t>Informal admission</w:t>
            </w:r>
          </w:p>
          <w:p w:rsidR="006F724A" w:rsidRDefault="000536AE">
            <w:pPr>
              <w:pStyle w:val="Bodytext20"/>
              <w:framePr w:w="9667" w:wrap="notBeside" w:vAnchor="text" w:hAnchor="text" w:xAlign="center" w:y="1"/>
              <w:shd w:val="clear" w:color="auto" w:fill="auto"/>
              <w:spacing w:line="331" w:lineRule="exact"/>
              <w:ind w:firstLine="0"/>
              <w:jc w:val="left"/>
            </w:pPr>
            <w:r>
              <w:rPr>
                <w:rStyle w:val="Bodytext29pt0"/>
              </w:rPr>
              <w:t>(for</w:t>
            </w:r>
            <w:r>
              <w:rPr>
                <w:rStyle w:val="Bodytext2Bold0"/>
              </w:rPr>
              <w:t xml:space="preserve"> </w:t>
            </w:r>
            <w:r>
              <w:rPr>
                <w:rStyle w:val="Bodytext21"/>
              </w:rPr>
              <w:t xml:space="preserve">A system led by litigating parties in which the judge does not have a major role in the selection, presentation and examination of evidence </w:t>
            </w:r>
            <w:r>
              <w:rPr>
                <w:rStyle w:val="Bodytext2Bold0"/>
              </w:rPr>
              <w:t xml:space="preserve">P. </w:t>
            </w:r>
            <w:r>
              <w:rPr>
                <w:rStyle w:val="Bodytext21"/>
              </w:rPr>
              <w:t>Estoppel</w:t>
            </w:r>
          </w:p>
          <w:p w:rsidR="006F724A" w:rsidRDefault="000536AE">
            <w:pPr>
              <w:pStyle w:val="Bodytext20"/>
              <w:framePr w:w="9667" w:wrap="notBeside" w:vAnchor="text" w:hAnchor="text" w:xAlign="center" w:y="1"/>
              <w:shd w:val="clear" w:color="auto" w:fill="auto"/>
              <w:spacing w:line="331" w:lineRule="exact"/>
              <w:ind w:left="460" w:firstLine="0"/>
              <w:jc w:val="left"/>
            </w:pPr>
            <w:r>
              <w:rPr>
                <w:rStyle w:val="Bodytext21"/>
              </w:rPr>
              <w:t>Inquisitorial system</w:t>
            </w:r>
          </w:p>
          <w:p w:rsidR="006F724A" w:rsidRDefault="000536AE">
            <w:pPr>
              <w:pStyle w:val="Bodytext20"/>
              <w:framePr w:w="9667" w:wrap="notBeside" w:vAnchor="text" w:hAnchor="text" w:xAlign="center" w:y="1"/>
              <w:shd w:val="clear" w:color="auto" w:fill="auto"/>
              <w:spacing w:line="331" w:lineRule="exact"/>
              <w:ind w:left="460" w:hanging="460"/>
              <w:jc w:val="left"/>
            </w:pPr>
            <w:r>
              <w:rPr>
                <w:rStyle w:val="Bodytext2Bold0"/>
              </w:rPr>
              <w:t xml:space="preserve">R., </w:t>
            </w:r>
            <w:r>
              <w:rPr>
                <w:rStyle w:val="Bodytext21"/>
              </w:rPr>
              <w:t>A system in which the mode of litigation as well as presentation and examination of evidence are dominated by judges</w:t>
            </w:r>
          </w:p>
        </w:tc>
      </w:tr>
    </w:tbl>
    <w:p w:rsidR="006F724A" w:rsidRDefault="006F724A">
      <w:pPr>
        <w:framePr w:w="9667" w:wrap="notBeside" w:vAnchor="text" w:hAnchor="text" w:xAlign="center" w:y="1"/>
        <w:rPr>
          <w:sz w:val="2"/>
          <w:szCs w:val="2"/>
        </w:rPr>
      </w:pPr>
    </w:p>
    <w:p w:rsidR="006F724A" w:rsidRDefault="006F724A">
      <w:pPr>
        <w:rPr>
          <w:sz w:val="2"/>
          <w:szCs w:val="2"/>
        </w:rPr>
        <w:sectPr w:rsidR="006F724A">
          <w:headerReference w:type="default" r:id="rId8"/>
          <w:footerReference w:type="default" r:id="rId9"/>
          <w:headerReference w:type="first" r:id="rId10"/>
          <w:footerReference w:type="first" r:id="rId11"/>
          <w:pgSz w:w="12240" w:h="15840"/>
          <w:pgMar w:top="1431" w:right="1628" w:bottom="4974" w:left="944" w:header="0" w:footer="3" w:gutter="0"/>
          <w:cols w:space="720"/>
          <w:noEndnote/>
          <w:titlePg/>
          <w:docGrid w:linePitch="360"/>
        </w:sectPr>
      </w:pPr>
    </w:p>
    <w:p w:rsidR="006F724A" w:rsidRDefault="000536AE">
      <w:pPr>
        <w:pStyle w:val="Heading20"/>
        <w:keepNext/>
        <w:keepLines/>
        <w:shd w:val="clear" w:color="auto" w:fill="auto"/>
        <w:spacing w:before="0" w:after="35" w:line="240" w:lineRule="exact"/>
        <w:ind w:left="980"/>
      </w:pPr>
      <w:bookmarkStart w:id="7" w:name="bookmark7"/>
      <w:r>
        <w:lastRenderedPageBreak/>
        <w:t>SECTION V: HYPOTHETICAL CASES (30 %)</w:t>
      </w:r>
      <w:bookmarkEnd w:id="7"/>
    </w:p>
    <w:p w:rsidR="006F724A" w:rsidRDefault="000536AE">
      <w:pPr>
        <w:pStyle w:val="Bodytext40"/>
        <w:shd w:val="clear" w:color="auto" w:fill="auto"/>
        <w:spacing w:after="37" w:line="389" w:lineRule="exact"/>
        <w:ind w:left="980" w:right="820" w:firstLine="0"/>
      </w:pPr>
      <w:r>
        <w:t>READ THE FOLLOWING CASES VERY CAREFULLY AND ANSWER THE QUESTIONS THAT FOLLOW.</w:t>
      </w:r>
    </w:p>
    <w:p w:rsidR="006F724A" w:rsidRDefault="000536AE">
      <w:pPr>
        <w:pStyle w:val="Bodytext50"/>
        <w:shd w:val="clear" w:color="auto" w:fill="auto"/>
        <w:spacing w:after="0" w:line="418" w:lineRule="exact"/>
        <w:ind w:left="980" w:firstLine="0"/>
      </w:pPr>
      <w:r>
        <w:t>5.1. HYPOTHETICAL CASE I (15%)</w:t>
      </w:r>
    </w:p>
    <w:p w:rsidR="006F724A" w:rsidRDefault="000536AE">
      <w:pPr>
        <w:pStyle w:val="Bodytext20"/>
        <w:shd w:val="clear" w:color="auto" w:fill="auto"/>
        <w:ind w:left="980" w:right="820" w:firstLine="0"/>
      </w:pPr>
      <w:r>
        <w:t>A brought a suit against B before a first instance court of competent jurisdiction. The case involved claims for damages for non-performance of contract. B raised a number of preliminary objections and substantive defenses on the merit of the case. The court conducted first-hearing, framed issues on the merit of the case, heard the respective evidence of both A and B without first ruling on B’s objections. At the end of the trial of the case, however, the court dismissed A’s suit by sustaining B’s objection on period of limitation of ten years under Ethiopian contract law. The court did not decide on the merit of the case. A then appealed the decision to an appellate court of competent jurisdiction challenging the lower court’s decision. Assume that you are the appellate court judge, and both A and B argued before you, and that A has convinced you that the lower court’s decision on period of limitation is wrong and A’s suit is .not barred by any period of limitation. You have all the records of the lower court (including all the evidence produced by both parties) on your table.</w:t>
      </w:r>
    </w:p>
    <w:p w:rsidR="006F724A" w:rsidRDefault="000536AE">
      <w:pPr>
        <w:pStyle w:val="Bodytext50"/>
        <w:shd w:val="clear" w:color="auto" w:fill="auto"/>
        <w:spacing w:after="0" w:line="418" w:lineRule="exact"/>
        <w:ind w:left="1660" w:right="820"/>
        <w:jc w:val="left"/>
      </w:pPr>
      <w:r>
        <w:t>What course of action will you take as an appellate judge under the Ethiopian Civil Procedure Code?</w:t>
      </w:r>
    </w:p>
    <w:p w:rsidR="006F724A" w:rsidRDefault="000536AE">
      <w:pPr>
        <w:pStyle w:val="Bodytext50"/>
        <w:shd w:val="clear" w:color="auto" w:fill="auto"/>
        <w:spacing w:after="0" w:line="240" w:lineRule="exact"/>
        <w:ind w:left="1260" w:firstLine="0"/>
      </w:pPr>
      <w:r>
        <w:t>5.2. HYPOTHETICAL CASE II (15%)</w:t>
      </w:r>
    </w:p>
    <w:p w:rsidR="006F724A" w:rsidRDefault="000536AE">
      <w:pPr>
        <w:pStyle w:val="Bodytext20"/>
        <w:shd w:val="clear" w:color="auto" w:fill="auto"/>
        <w:spacing w:after="360" w:line="413" w:lineRule="exact"/>
        <w:ind w:left="1260" w:right="560" w:firstLine="0"/>
      </w:pPr>
      <w:r>
        <w:t xml:space="preserve">D is a judgment-debtor to C in which the court decided that D must pay C the amount of money in the statement of claim. D has just received court summons in </w:t>
      </w:r>
      <w:r>
        <w:lastRenderedPageBreak/>
        <w:t>an execution proceeding instituted by C. But, D does not have enough cash to pay the amount payable to the judgment-creditor although he owns movable as well as immovable assets. He has heard from friends and family that the court can take certain measures against his property to force him pay the debt. D is worried if there are enough procedural guarantees that safeguard and protect his interest as a judgment-debtor during the execution process that might involve the sale of his property.</w:t>
      </w:r>
    </w:p>
    <w:p w:rsidR="006F724A" w:rsidRDefault="000536AE">
      <w:pPr>
        <w:pStyle w:val="Bodytext50"/>
        <w:shd w:val="clear" w:color="auto" w:fill="auto"/>
        <w:spacing w:after="0" w:line="413" w:lineRule="exact"/>
        <w:ind w:left="1260" w:right="560" w:firstLine="0"/>
      </w:pPr>
      <w:r>
        <w:t>Write a brief legal opinion to D, clearly outlining at least three procedural safeguards that protect his interests if his property is going to be sold by court order.</w:t>
      </w:r>
    </w:p>
    <w:sectPr w:rsidR="006F724A" w:rsidSect="006F724A">
      <w:headerReference w:type="default" r:id="rId12"/>
      <w:footerReference w:type="default" r:id="rId13"/>
      <w:headerReference w:type="first" r:id="rId14"/>
      <w:footerReference w:type="first" r:id="rId15"/>
      <w:pgSz w:w="12240" w:h="15840"/>
      <w:pgMar w:top="1431" w:right="1628" w:bottom="4974" w:left="944" w:header="0" w:footer="3" w:gutter="0"/>
      <w:cols w:space="720"/>
      <w:noEndnote/>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36AE" w:rsidRDefault="000536AE" w:rsidP="006F724A">
      <w:r>
        <w:separator/>
      </w:r>
    </w:p>
  </w:endnote>
  <w:endnote w:type="continuationSeparator" w:id="1">
    <w:p w:rsidR="000536AE" w:rsidRDefault="000536AE" w:rsidP="006F724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ngsanaUPC">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724A" w:rsidRDefault="00D662EA">
    <w:pPr>
      <w:rPr>
        <w:sz w:val="2"/>
        <w:szCs w:val="2"/>
      </w:rPr>
    </w:pPr>
    <w:r w:rsidRPr="00D662EA">
      <w:pict>
        <v:shapetype id="_x0000_t202" coordsize="21600,21600" o:spt="202" path="m,l,21600r21600,l21600,xe">
          <v:stroke joinstyle="miter"/>
          <v:path gradientshapeok="t" o:connecttype="rect"/>
        </v:shapetype>
        <v:shape id="_x0000_s1025" type="#_x0000_t202" style="position:absolute;margin-left:110.55pt;margin-top:704.25pt;width:378.7pt;height:10.55pt;z-index:-188744064;mso-wrap-distance-left:5pt;mso-wrap-distance-right:5pt;mso-position-horizontal-relative:page;mso-position-vertical-relative:page" wrapcoords="0 0" filled="f" stroked="f">
          <v:textbox style="mso-fit-shape-to-text:t" inset="0,0,0,0">
            <w:txbxContent>
              <w:p w:rsidR="006F724A" w:rsidRDefault="000536AE">
                <w:pPr>
                  <w:pStyle w:val="Headerorfooter0"/>
                  <w:shd w:val="clear" w:color="auto" w:fill="auto"/>
                  <w:tabs>
                    <w:tab w:val="right" w:pos="5870"/>
                    <w:tab w:val="right" w:pos="7574"/>
                  </w:tabs>
                  <w:spacing w:line="240" w:lineRule="auto"/>
                </w:pPr>
                <w:r>
                  <w:rPr>
                    <w:rStyle w:val="HeaderorfooterBold"/>
                  </w:rPr>
                  <w:t>LL.B Exit Exam, Part III</w:t>
                </w:r>
                <w:r>
                  <w:rPr>
                    <w:rStyle w:val="HeaderorfooterBold"/>
                  </w:rPr>
                  <w:tab/>
                </w:r>
                <w:r>
                  <w:rPr>
                    <w:rStyle w:val="Headerorfooter1"/>
                  </w:rPr>
                  <w:t>April 6, 2017 (Megabit 28, 2009 E.C.)</w:t>
                </w:r>
                <w:r>
                  <w:rPr>
                    <w:rStyle w:val="Headerorfooter1"/>
                  </w:rPr>
                  <w:tab/>
                </w:r>
                <w:fldSimple w:instr=" PAGE \* MERGEFORMAT ">
                  <w:r w:rsidR="00AE79D3" w:rsidRPr="00AE79D3">
                    <w:rPr>
                      <w:rStyle w:val="Headerorfooter105pt"/>
                      <w:noProof/>
                    </w:rPr>
                    <w:t>4</w:t>
                  </w:r>
                </w:fldSimple>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724A" w:rsidRDefault="00D662EA">
    <w:pPr>
      <w:rPr>
        <w:sz w:val="2"/>
        <w:szCs w:val="2"/>
      </w:rPr>
    </w:pPr>
    <w:r w:rsidRPr="00D662EA">
      <w:pict>
        <v:shapetype id="_x0000_t202" coordsize="21600,21600" o:spt="202" path="m,l,21600r21600,l21600,xe">
          <v:stroke joinstyle="miter"/>
          <v:path gradientshapeok="t" o:connecttype="rect"/>
        </v:shapetype>
        <v:shape id="_x0000_s1027" type="#_x0000_t202" style="position:absolute;margin-left:81.55pt;margin-top:689.15pt;width:374.4pt;height:9.1pt;z-index:-188744062;mso-wrap-distance-left:5pt;mso-wrap-distance-right:5pt;mso-position-horizontal-relative:page;mso-position-vertical-relative:page" wrapcoords="0 0" filled="f" stroked="f">
          <v:textbox style="mso-fit-shape-to-text:t" inset="0,0,0,0">
            <w:txbxContent>
              <w:p w:rsidR="006F724A" w:rsidRDefault="000536AE">
                <w:pPr>
                  <w:pStyle w:val="Headerorfooter0"/>
                  <w:shd w:val="clear" w:color="auto" w:fill="auto"/>
                  <w:tabs>
                    <w:tab w:val="right" w:pos="5866"/>
                    <w:tab w:val="right" w:pos="7488"/>
                  </w:tabs>
                  <w:spacing w:line="240" w:lineRule="auto"/>
                </w:pPr>
                <w:r>
                  <w:rPr>
                    <w:rStyle w:val="HeaderorfooterBold"/>
                  </w:rPr>
                  <w:t>LL.B Exit Exam, Part III</w:t>
                </w:r>
                <w:r>
                  <w:rPr>
                    <w:rStyle w:val="HeaderorfooterBold"/>
                  </w:rPr>
                  <w:tab/>
                </w:r>
                <w:r>
                  <w:rPr>
                    <w:rStyle w:val="Headerorfooter1"/>
                  </w:rPr>
                  <w:t>April 6, 2017 (Megabit 28, 2009 E.C.)</w:t>
                </w:r>
                <w:r>
                  <w:rPr>
                    <w:rStyle w:val="Headerorfooter1"/>
                  </w:rPr>
                  <w:tab/>
                </w:r>
                <w:r>
                  <w:rPr>
                    <w:rStyle w:val="HeaderorfooterBold"/>
                  </w:rPr>
                  <w:t>8</w:t>
                </w:r>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724A" w:rsidRDefault="00D662EA">
    <w:pPr>
      <w:rPr>
        <w:sz w:val="2"/>
        <w:szCs w:val="2"/>
      </w:rPr>
    </w:pPr>
    <w:r w:rsidRPr="00D662EA">
      <w:pict>
        <v:shapetype id="_x0000_t202" coordsize="21600,21600" o:spt="202" path="m,l,21600r21600,l21600,xe">
          <v:stroke joinstyle="miter"/>
          <v:path gradientshapeok="t" o:connecttype="rect"/>
        </v:shapetype>
        <v:shape id="_x0000_s1029" type="#_x0000_t202" style="position:absolute;margin-left:79pt;margin-top:688.45pt;width:374.4pt;height:9.35pt;z-index:-188744060;mso-wrap-distance-left:5pt;mso-wrap-distance-right:5pt;mso-position-horizontal-relative:page;mso-position-vertical-relative:page" wrapcoords="0 0" filled="f" stroked="f">
          <v:textbox style="mso-fit-shape-to-text:t" inset="0,0,0,0">
            <w:txbxContent>
              <w:p w:rsidR="006F724A" w:rsidRDefault="000536AE">
                <w:pPr>
                  <w:pStyle w:val="Headerorfooter0"/>
                  <w:shd w:val="clear" w:color="auto" w:fill="auto"/>
                  <w:tabs>
                    <w:tab w:val="right" w:pos="5866"/>
                    <w:tab w:val="right" w:pos="7488"/>
                  </w:tabs>
                  <w:spacing w:line="240" w:lineRule="auto"/>
                </w:pPr>
                <w:r>
                  <w:rPr>
                    <w:rStyle w:val="HeaderorfooterBold"/>
                  </w:rPr>
                  <w:t>LL.B Exit Exam, Part III</w:t>
                </w:r>
                <w:r>
                  <w:rPr>
                    <w:rStyle w:val="HeaderorfooterBold"/>
                  </w:rPr>
                  <w:tab/>
                </w:r>
                <w:r>
                  <w:rPr>
                    <w:rStyle w:val="Headerorfooter1"/>
                  </w:rPr>
                  <w:t>April 6,2017 (Megabit 28, 2009 E.C.)</w:t>
                </w:r>
                <w:r>
                  <w:rPr>
                    <w:rStyle w:val="Headerorfooter1"/>
                  </w:rPr>
                  <w:tab/>
                </w:r>
                <w:fldSimple w:instr=" PAGE \* MERGEFORMAT ">
                  <w:r w:rsidR="00AE79D3" w:rsidRPr="00AE79D3">
                    <w:rPr>
                      <w:rStyle w:val="HeaderorfooterBold"/>
                      <w:noProof/>
                    </w:rPr>
                    <w:t>7</w:t>
                  </w:r>
                </w:fldSimple>
              </w:p>
            </w:txbxContent>
          </v:textbox>
          <w10:wrap anchorx="page"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724A" w:rsidRDefault="00D662EA">
    <w:pPr>
      <w:rPr>
        <w:sz w:val="2"/>
        <w:szCs w:val="2"/>
      </w:rPr>
    </w:pPr>
    <w:r w:rsidRPr="00D662EA">
      <w:pict>
        <v:shapetype id="_x0000_t202" coordsize="21600,21600" o:spt="202" path="m,l,21600r21600,l21600,xe">
          <v:stroke joinstyle="miter"/>
          <v:path gradientshapeok="t" o:connecttype="rect"/>
        </v:shapetype>
        <v:shape id="_x0000_s1030" type="#_x0000_t202" style="position:absolute;margin-left:110.55pt;margin-top:704.25pt;width:378.7pt;height:10.55pt;z-index:-188744059;mso-wrap-distance-left:5pt;mso-wrap-distance-right:5pt;mso-position-horizontal-relative:page;mso-position-vertical-relative:page" wrapcoords="0 0" filled="f" stroked="f">
          <v:textbox style="mso-fit-shape-to-text:t" inset="0,0,0,0">
            <w:txbxContent>
              <w:p w:rsidR="006F724A" w:rsidRDefault="000536AE">
                <w:pPr>
                  <w:pStyle w:val="Headerorfooter0"/>
                  <w:shd w:val="clear" w:color="auto" w:fill="auto"/>
                  <w:tabs>
                    <w:tab w:val="right" w:pos="5870"/>
                    <w:tab w:val="right" w:pos="7574"/>
                  </w:tabs>
                  <w:spacing w:line="240" w:lineRule="auto"/>
                </w:pPr>
                <w:r>
                  <w:rPr>
                    <w:rStyle w:val="HeaderorfooterBold"/>
                  </w:rPr>
                  <w:t>LL.B Exit Exam, Part III</w:t>
                </w:r>
                <w:r>
                  <w:rPr>
                    <w:rStyle w:val="HeaderorfooterBold"/>
                  </w:rPr>
                  <w:tab/>
                </w:r>
                <w:r>
                  <w:rPr>
                    <w:rStyle w:val="Headerorfooter1"/>
                  </w:rPr>
                  <w:t>April 6, 2017 (Megabit 28, 2009 E.C.)</w:t>
                </w:r>
                <w:r>
                  <w:rPr>
                    <w:rStyle w:val="Headerorfooter1"/>
                  </w:rPr>
                  <w:tab/>
                </w:r>
                <w:fldSimple w:instr=" PAGE \* MERGEFORMAT ">
                  <w:r w:rsidR="00AE79D3" w:rsidRPr="00AE79D3">
                    <w:rPr>
                      <w:rStyle w:val="Headerorfooter105pt"/>
                      <w:noProof/>
                    </w:rPr>
                    <w:t>10</w:t>
                  </w:r>
                </w:fldSimple>
              </w:p>
            </w:txbxContent>
          </v:textbox>
          <w10:wrap anchorx="page" anchory="pag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724A" w:rsidRDefault="006F724A"/>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36AE" w:rsidRDefault="000536AE"/>
  </w:footnote>
  <w:footnote w:type="continuationSeparator" w:id="1">
    <w:p w:rsidR="000536AE" w:rsidRDefault="000536AE"/>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724A" w:rsidRDefault="00D662EA">
    <w:pPr>
      <w:rPr>
        <w:sz w:val="2"/>
        <w:szCs w:val="2"/>
      </w:rPr>
    </w:pPr>
    <w:r w:rsidRPr="00D662EA">
      <w:pict>
        <v:shapetype id="_x0000_t202" coordsize="21600,21600" o:spt="202" path="m,l,21600r21600,l21600,xe">
          <v:stroke joinstyle="miter"/>
          <v:path gradientshapeok="t" o:connecttype="rect"/>
        </v:shapetype>
        <v:shape id="_x0000_s1026" type="#_x0000_t202" style="position:absolute;margin-left:173.45pt;margin-top:38.75pt;width:196.8pt;height:11.75pt;z-index:-188744063;mso-wrap-style:none;mso-wrap-distance-left:5pt;mso-wrap-distance-right:5pt;mso-position-horizontal-relative:page;mso-position-vertical-relative:page" wrapcoords="0 0" filled="f" stroked="f">
          <v:textbox style="mso-fit-shape-to-text:t" inset="0,0,0,0">
            <w:txbxContent>
              <w:p w:rsidR="006F724A" w:rsidRDefault="000536AE">
                <w:pPr>
                  <w:pStyle w:val="Headerorfooter0"/>
                  <w:shd w:val="clear" w:color="auto" w:fill="auto"/>
                  <w:spacing w:line="240" w:lineRule="auto"/>
                </w:pPr>
                <w:r>
                  <w:rPr>
                    <w:rStyle w:val="Headerorfooter105pt"/>
                  </w:rPr>
                  <w:t>SECTION II: MATCHING (10 %)</w:t>
                </w:r>
              </w:p>
            </w:txbxContent>
          </v:textbox>
          <w10:wrap anchorx="page" anchory="pag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724A" w:rsidRDefault="00D662EA">
    <w:pPr>
      <w:rPr>
        <w:sz w:val="2"/>
        <w:szCs w:val="2"/>
      </w:rPr>
    </w:pPr>
    <w:r w:rsidRPr="00D662EA">
      <w:pict>
        <v:shapetype id="_x0000_t202" coordsize="21600,21600" o:spt="202" path="m,l,21600r21600,l21600,xe">
          <v:stroke joinstyle="miter"/>
          <v:path gradientshapeok="t" o:connecttype="rect"/>
        </v:shapetype>
        <v:shape id="_x0000_s1028" type="#_x0000_t202" style="position:absolute;margin-left:175.75pt;margin-top:40.45pt;width:197.05pt;height:11.75pt;z-index:-188744061;mso-wrap-style:none;mso-wrap-distance-left:5pt;mso-wrap-distance-right:5pt;mso-position-horizontal-relative:page;mso-position-vertical-relative:page" wrapcoords="0 0" filled="f" stroked="f">
          <v:textbox style="mso-fit-shape-to-text:t" inset="0,0,0,0">
            <w:txbxContent>
              <w:p w:rsidR="006F724A" w:rsidRDefault="000536AE">
                <w:pPr>
                  <w:pStyle w:val="Headerorfooter0"/>
                  <w:shd w:val="clear" w:color="auto" w:fill="auto"/>
                  <w:spacing w:line="240" w:lineRule="auto"/>
                </w:pPr>
                <w:r>
                  <w:rPr>
                    <w:rStyle w:val="Headerorfooter105pt"/>
                  </w:rPr>
                  <w:t>SECTION II: MATCHING (10 %)</w:t>
                </w:r>
              </w:p>
            </w:txbxContent>
          </v:textbox>
          <w10:wrap anchorx="page" anchory="pag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724A" w:rsidRDefault="006F724A"/>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724A" w:rsidRDefault="006F724A"/>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37C2D"/>
    <w:multiLevelType w:val="multilevel"/>
    <w:tmpl w:val="2762287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1153275"/>
    <w:multiLevelType w:val="multilevel"/>
    <w:tmpl w:val="E514ECF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6297754"/>
    <w:multiLevelType w:val="multilevel"/>
    <w:tmpl w:val="5CF0F3F6"/>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7500093"/>
    <w:multiLevelType w:val="multilevel"/>
    <w:tmpl w:val="7E6EC7C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89074A9"/>
    <w:multiLevelType w:val="multilevel"/>
    <w:tmpl w:val="A294773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8A35D39"/>
    <w:multiLevelType w:val="multilevel"/>
    <w:tmpl w:val="47D4F95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D8A7705"/>
    <w:multiLevelType w:val="multilevel"/>
    <w:tmpl w:val="A1E8AC98"/>
    <w:lvl w:ilvl="0">
      <w:start w:val="6"/>
      <w:numFmt w:val="upp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2361713E"/>
    <w:multiLevelType w:val="multilevel"/>
    <w:tmpl w:val="61242CF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28F90209"/>
    <w:multiLevelType w:val="multilevel"/>
    <w:tmpl w:val="9288D53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290C5DEE"/>
    <w:multiLevelType w:val="multilevel"/>
    <w:tmpl w:val="79C4D23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2CC70AA5"/>
    <w:multiLevelType w:val="multilevel"/>
    <w:tmpl w:val="19F8896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386705B3"/>
    <w:multiLevelType w:val="multilevel"/>
    <w:tmpl w:val="B1A0B32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38803B7F"/>
    <w:multiLevelType w:val="multilevel"/>
    <w:tmpl w:val="7D524CB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3DBC17FD"/>
    <w:multiLevelType w:val="multilevel"/>
    <w:tmpl w:val="FFF8519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422E109B"/>
    <w:multiLevelType w:val="multilevel"/>
    <w:tmpl w:val="5690667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42A62B22"/>
    <w:multiLevelType w:val="multilevel"/>
    <w:tmpl w:val="0464E49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42EA5010"/>
    <w:multiLevelType w:val="multilevel"/>
    <w:tmpl w:val="910AC12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43392D9D"/>
    <w:multiLevelType w:val="multilevel"/>
    <w:tmpl w:val="13C4C32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4D852ECC"/>
    <w:multiLevelType w:val="multilevel"/>
    <w:tmpl w:val="00E48D0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53A356ED"/>
    <w:multiLevelType w:val="multilevel"/>
    <w:tmpl w:val="FD32EFE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578677C2"/>
    <w:multiLevelType w:val="multilevel"/>
    <w:tmpl w:val="4EAEFE5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5C200B56"/>
    <w:multiLevelType w:val="multilevel"/>
    <w:tmpl w:val="3CBA3CC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604455EF"/>
    <w:multiLevelType w:val="multilevel"/>
    <w:tmpl w:val="F09A08D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65F12A46"/>
    <w:multiLevelType w:val="multilevel"/>
    <w:tmpl w:val="FE08234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670C0692"/>
    <w:multiLevelType w:val="multilevel"/>
    <w:tmpl w:val="9AAC234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6A63352E"/>
    <w:multiLevelType w:val="multilevel"/>
    <w:tmpl w:val="CFD8230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6D0765D1"/>
    <w:multiLevelType w:val="multilevel"/>
    <w:tmpl w:val="535450B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704837CC"/>
    <w:multiLevelType w:val="multilevel"/>
    <w:tmpl w:val="7FA44B6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70B51CCE"/>
    <w:multiLevelType w:val="multilevel"/>
    <w:tmpl w:val="6646E9F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71DD73F7"/>
    <w:multiLevelType w:val="multilevel"/>
    <w:tmpl w:val="5BC0629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72853082"/>
    <w:multiLevelType w:val="multilevel"/>
    <w:tmpl w:val="33943440"/>
    <w:lvl w:ilvl="0">
      <w:start w:val="6"/>
      <w:numFmt w:val="upp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6"/>
  </w:num>
  <w:num w:numId="2">
    <w:abstractNumId w:val="17"/>
  </w:num>
  <w:num w:numId="3">
    <w:abstractNumId w:val="14"/>
  </w:num>
  <w:num w:numId="4">
    <w:abstractNumId w:val="19"/>
  </w:num>
  <w:num w:numId="5">
    <w:abstractNumId w:val="18"/>
  </w:num>
  <w:num w:numId="6">
    <w:abstractNumId w:val="23"/>
  </w:num>
  <w:num w:numId="7">
    <w:abstractNumId w:val="21"/>
  </w:num>
  <w:num w:numId="8">
    <w:abstractNumId w:val="29"/>
  </w:num>
  <w:num w:numId="9">
    <w:abstractNumId w:val="5"/>
  </w:num>
  <w:num w:numId="10">
    <w:abstractNumId w:val="22"/>
  </w:num>
  <w:num w:numId="11">
    <w:abstractNumId w:val="7"/>
  </w:num>
  <w:num w:numId="12">
    <w:abstractNumId w:val="12"/>
  </w:num>
  <w:num w:numId="13">
    <w:abstractNumId w:val="28"/>
  </w:num>
  <w:num w:numId="14">
    <w:abstractNumId w:val="20"/>
  </w:num>
  <w:num w:numId="15">
    <w:abstractNumId w:val="0"/>
  </w:num>
  <w:num w:numId="16">
    <w:abstractNumId w:val="9"/>
  </w:num>
  <w:num w:numId="17">
    <w:abstractNumId w:val="11"/>
  </w:num>
  <w:num w:numId="18">
    <w:abstractNumId w:val="3"/>
  </w:num>
  <w:num w:numId="19">
    <w:abstractNumId w:val="1"/>
  </w:num>
  <w:num w:numId="20">
    <w:abstractNumId w:val="25"/>
  </w:num>
  <w:num w:numId="21">
    <w:abstractNumId w:val="16"/>
  </w:num>
  <w:num w:numId="22">
    <w:abstractNumId w:val="13"/>
  </w:num>
  <w:num w:numId="23">
    <w:abstractNumId w:val="15"/>
  </w:num>
  <w:num w:numId="24">
    <w:abstractNumId w:val="4"/>
  </w:num>
  <w:num w:numId="25">
    <w:abstractNumId w:val="10"/>
  </w:num>
  <w:num w:numId="26">
    <w:abstractNumId w:val="8"/>
  </w:num>
  <w:num w:numId="27">
    <w:abstractNumId w:val="24"/>
  </w:num>
  <w:num w:numId="28">
    <w:abstractNumId w:val="2"/>
  </w:num>
  <w:num w:numId="29">
    <w:abstractNumId w:val="30"/>
  </w:num>
  <w:num w:numId="30">
    <w:abstractNumId w:val="27"/>
  </w:num>
  <w:num w:numId="31">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81"/>
  <w:drawingGridVerticalSpacing w:val="181"/>
  <w:characterSpacingControl w:val="compressPunctuation"/>
  <w:hdrShapeDefaults>
    <o:shapedefaults v:ext="edit" spidmax="2050"/>
    <o:shapelayout v:ext="edit">
      <o:idmap v:ext="edit" data="1"/>
    </o:shapelayout>
  </w:hdrShapeDefaults>
  <w:footnotePr>
    <w:footnote w:id="0"/>
    <w:footnote w:id="1"/>
  </w:footnotePr>
  <w:endnotePr>
    <w:endnote w:id="0"/>
    <w:endnote w:id="1"/>
  </w:endnotePr>
  <w:compat>
    <w:doNotExpandShiftReturn/>
    <w:useFELayout/>
  </w:compat>
  <w:rsids>
    <w:rsidRoot w:val="006F724A"/>
    <w:rsid w:val="000536AE"/>
    <w:rsid w:val="0029354E"/>
    <w:rsid w:val="00396220"/>
    <w:rsid w:val="00670DC0"/>
    <w:rsid w:val="006F724A"/>
    <w:rsid w:val="00AE79D3"/>
    <w:rsid w:val="00D662E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Unicode MS" w:eastAsia="Arial Unicode MS" w:hAnsi="Arial Unicode MS" w:cs="Arial Unicode MS"/>
        <w:sz w:val="24"/>
        <w:szCs w:val="24"/>
        <w:lang w:val="en-US" w:eastAsia="en-US" w:bidi="en-US"/>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724A"/>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6F724A"/>
    <w:rPr>
      <w:color w:val="0066CC"/>
      <w:u w:val="single"/>
    </w:rPr>
  </w:style>
  <w:style w:type="character" w:customStyle="1" w:styleId="Heading1">
    <w:name w:val="Heading #1_"/>
    <w:basedOn w:val="DefaultParagraphFont"/>
    <w:link w:val="Heading10"/>
    <w:rsid w:val="006F724A"/>
    <w:rPr>
      <w:rFonts w:ascii="Times New Roman" w:eastAsia="Times New Roman" w:hAnsi="Times New Roman" w:cs="Times New Roman"/>
      <w:b w:val="0"/>
      <w:bCs w:val="0"/>
      <w:i w:val="0"/>
      <w:iCs w:val="0"/>
      <w:smallCaps w:val="0"/>
      <w:strike w:val="0"/>
      <w:sz w:val="38"/>
      <w:szCs w:val="38"/>
      <w:u w:val="none"/>
    </w:rPr>
  </w:style>
  <w:style w:type="character" w:customStyle="1" w:styleId="Bodytext3">
    <w:name w:val="Body text (3)_"/>
    <w:basedOn w:val="DefaultParagraphFont"/>
    <w:link w:val="Bodytext30"/>
    <w:rsid w:val="006F724A"/>
    <w:rPr>
      <w:rFonts w:ascii="Times New Roman" w:eastAsia="Times New Roman" w:hAnsi="Times New Roman" w:cs="Times New Roman"/>
      <w:b w:val="0"/>
      <w:bCs w:val="0"/>
      <w:i w:val="0"/>
      <w:iCs w:val="0"/>
      <w:smallCaps w:val="0"/>
      <w:strike w:val="0"/>
      <w:sz w:val="30"/>
      <w:szCs w:val="30"/>
      <w:u w:val="none"/>
    </w:rPr>
  </w:style>
  <w:style w:type="character" w:customStyle="1" w:styleId="Heading3">
    <w:name w:val="Heading #3_"/>
    <w:basedOn w:val="DefaultParagraphFont"/>
    <w:link w:val="Heading30"/>
    <w:rsid w:val="006F724A"/>
    <w:rPr>
      <w:rFonts w:ascii="Times New Roman" w:eastAsia="Times New Roman" w:hAnsi="Times New Roman" w:cs="Times New Roman"/>
      <w:b w:val="0"/>
      <w:bCs w:val="0"/>
      <w:i w:val="0"/>
      <w:iCs w:val="0"/>
      <w:smallCaps w:val="0"/>
      <w:strike w:val="0"/>
      <w:sz w:val="30"/>
      <w:szCs w:val="30"/>
      <w:u w:val="none"/>
    </w:rPr>
  </w:style>
  <w:style w:type="character" w:customStyle="1" w:styleId="Heading2">
    <w:name w:val="Heading #2_"/>
    <w:basedOn w:val="DefaultParagraphFont"/>
    <w:link w:val="Heading20"/>
    <w:rsid w:val="006F724A"/>
    <w:rPr>
      <w:rFonts w:ascii="Times New Roman" w:eastAsia="Times New Roman" w:hAnsi="Times New Roman" w:cs="Times New Roman"/>
      <w:b/>
      <w:bCs/>
      <w:i w:val="0"/>
      <w:iCs w:val="0"/>
      <w:smallCaps w:val="0"/>
      <w:strike w:val="0"/>
      <w:u w:val="none"/>
    </w:rPr>
  </w:style>
  <w:style w:type="character" w:customStyle="1" w:styleId="Heading217pt">
    <w:name w:val="Heading #2 + 17 pt"/>
    <w:basedOn w:val="Heading2"/>
    <w:rsid w:val="006F724A"/>
    <w:rPr>
      <w:color w:val="000000"/>
      <w:spacing w:val="0"/>
      <w:w w:val="100"/>
      <w:position w:val="0"/>
      <w:sz w:val="34"/>
      <w:szCs w:val="34"/>
      <w:lang w:val="en-US" w:eastAsia="en-US" w:bidi="en-US"/>
    </w:rPr>
  </w:style>
  <w:style w:type="character" w:customStyle="1" w:styleId="Bodytext2">
    <w:name w:val="Body text (2)_"/>
    <w:basedOn w:val="DefaultParagraphFont"/>
    <w:link w:val="Bodytext20"/>
    <w:rsid w:val="006F724A"/>
    <w:rPr>
      <w:rFonts w:ascii="Times New Roman" w:eastAsia="Times New Roman" w:hAnsi="Times New Roman" w:cs="Times New Roman"/>
      <w:b w:val="0"/>
      <w:bCs w:val="0"/>
      <w:i w:val="0"/>
      <w:iCs w:val="0"/>
      <w:smallCaps w:val="0"/>
      <w:strike w:val="0"/>
      <w:u w:val="none"/>
    </w:rPr>
  </w:style>
  <w:style w:type="character" w:customStyle="1" w:styleId="Bodytext4">
    <w:name w:val="Body text (4)_"/>
    <w:basedOn w:val="DefaultParagraphFont"/>
    <w:link w:val="Bodytext40"/>
    <w:rsid w:val="006F724A"/>
    <w:rPr>
      <w:rFonts w:ascii="Times New Roman" w:eastAsia="Times New Roman" w:hAnsi="Times New Roman" w:cs="Times New Roman"/>
      <w:b/>
      <w:bCs/>
      <w:i w:val="0"/>
      <w:iCs w:val="0"/>
      <w:smallCaps w:val="0"/>
      <w:strike w:val="0"/>
      <w:u w:val="none"/>
    </w:rPr>
  </w:style>
  <w:style w:type="character" w:customStyle="1" w:styleId="Bodytext4NotBold">
    <w:name w:val="Body text (4) + Not Bold"/>
    <w:basedOn w:val="Bodytext4"/>
    <w:rsid w:val="006F724A"/>
    <w:rPr>
      <w:b/>
      <w:bCs/>
      <w:color w:val="000000"/>
      <w:spacing w:val="0"/>
      <w:w w:val="100"/>
      <w:position w:val="0"/>
      <w:sz w:val="24"/>
      <w:szCs w:val="24"/>
      <w:lang w:val="en-US" w:eastAsia="en-US" w:bidi="en-US"/>
    </w:rPr>
  </w:style>
  <w:style w:type="character" w:customStyle="1" w:styleId="Bodytext5">
    <w:name w:val="Body text (5)_"/>
    <w:basedOn w:val="DefaultParagraphFont"/>
    <w:link w:val="Bodytext50"/>
    <w:rsid w:val="006F724A"/>
    <w:rPr>
      <w:rFonts w:ascii="Times New Roman" w:eastAsia="Times New Roman" w:hAnsi="Times New Roman" w:cs="Times New Roman"/>
      <w:b/>
      <w:bCs/>
      <w:i w:val="0"/>
      <w:iCs w:val="0"/>
      <w:smallCaps w:val="0"/>
      <w:strike w:val="0"/>
      <w:u w:val="none"/>
    </w:rPr>
  </w:style>
  <w:style w:type="character" w:customStyle="1" w:styleId="Headerorfooter">
    <w:name w:val="Header or footer_"/>
    <w:basedOn w:val="DefaultParagraphFont"/>
    <w:link w:val="Headerorfooter0"/>
    <w:rsid w:val="006F724A"/>
    <w:rPr>
      <w:rFonts w:ascii="Times New Roman" w:eastAsia="Times New Roman" w:hAnsi="Times New Roman" w:cs="Times New Roman"/>
      <w:b w:val="0"/>
      <w:bCs w:val="0"/>
      <w:i w:val="0"/>
      <w:iCs w:val="0"/>
      <w:smallCaps w:val="0"/>
      <w:strike w:val="0"/>
      <w:sz w:val="18"/>
      <w:szCs w:val="18"/>
      <w:u w:val="none"/>
    </w:rPr>
  </w:style>
  <w:style w:type="character" w:customStyle="1" w:styleId="HeaderorfooterBold">
    <w:name w:val="Header or footer + Bold"/>
    <w:basedOn w:val="Headerorfooter"/>
    <w:rsid w:val="006F724A"/>
    <w:rPr>
      <w:b/>
      <w:bCs/>
      <w:color w:val="000000"/>
      <w:spacing w:val="0"/>
      <w:w w:val="100"/>
      <w:position w:val="0"/>
      <w:lang w:val="en-US" w:eastAsia="en-US" w:bidi="en-US"/>
    </w:rPr>
  </w:style>
  <w:style w:type="character" w:customStyle="1" w:styleId="Headerorfooter1">
    <w:name w:val="Header or footer"/>
    <w:basedOn w:val="Headerorfooter"/>
    <w:rsid w:val="006F724A"/>
    <w:rPr>
      <w:color w:val="000000"/>
      <w:spacing w:val="0"/>
      <w:w w:val="100"/>
      <w:position w:val="0"/>
      <w:lang w:val="en-US" w:eastAsia="en-US" w:bidi="en-US"/>
    </w:rPr>
  </w:style>
  <w:style w:type="character" w:customStyle="1" w:styleId="Headerorfooter105pt">
    <w:name w:val="Header or footer + 10.5 pt"/>
    <w:aliases w:val="Bold"/>
    <w:basedOn w:val="Headerorfooter"/>
    <w:rsid w:val="006F724A"/>
    <w:rPr>
      <w:b/>
      <w:bCs/>
      <w:color w:val="000000"/>
      <w:spacing w:val="0"/>
      <w:w w:val="100"/>
      <w:position w:val="0"/>
      <w:sz w:val="21"/>
      <w:szCs w:val="21"/>
      <w:lang w:val="en-US" w:eastAsia="en-US" w:bidi="en-US"/>
    </w:rPr>
  </w:style>
  <w:style w:type="character" w:customStyle="1" w:styleId="Bodytext2Bold">
    <w:name w:val="Body text (2) + Bold"/>
    <w:basedOn w:val="Bodytext2"/>
    <w:rsid w:val="006F724A"/>
    <w:rPr>
      <w:b/>
      <w:bCs/>
      <w:color w:val="000000"/>
      <w:spacing w:val="0"/>
      <w:w w:val="100"/>
      <w:position w:val="0"/>
      <w:sz w:val="24"/>
      <w:szCs w:val="24"/>
      <w:lang w:val="en-US" w:eastAsia="en-US" w:bidi="en-US"/>
    </w:rPr>
  </w:style>
  <w:style w:type="character" w:customStyle="1" w:styleId="Bodytext6">
    <w:name w:val="Body text (6)_"/>
    <w:basedOn w:val="DefaultParagraphFont"/>
    <w:link w:val="Bodytext60"/>
    <w:rsid w:val="006F724A"/>
    <w:rPr>
      <w:rFonts w:ascii="Times New Roman" w:eastAsia="Times New Roman" w:hAnsi="Times New Roman" w:cs="Times New Roman"/>
      <w:b w:val="0"/>
      <w:bCs w:val="0"/>
      <w:i/>
      <w:iCs/>
      <w:smallCaps w:val="0"/>
      <w:strike w:val="0"/>
      <w:u w:val="none"/>
    </w:rPr>
  </w:style>
  <w:style w:type="character" w:customStyle="1" w:styleId="Bodytext6NotItalic">
    <w:name w:val="Body text (6) + Not Italic"/>
    <w:basedOn w:val="Bodytext6"/>
    <w:rsid w:val="006F724A"/>
    <w:rPr>
      <w:i/>
      <w:iCs/>
      <w:color w:val="000000"/>
      <w:spacing w:val="0"/>
      <w:w w:val="100"/>
      <w:position w:val="0"/>
      <w:sz w:val="24"/>
      <w:szCs w:val="24"/>
      <w:lang w:val="en-US" w:eastAsia="en-US" w:bidi="en-US"/>
    </w:rPr>
  </w:style>
  <w:style w:type="character" w:customStyle="1" w:styleId="Bodytext214pt">
    <w:name w:val="Body text (2) + 14 pt"/>
    <w:aliases w:val="Bold"/>
    <w:basedOn w:val="Bodytext2"/>
    <w:rsid w:val="006F724A"/>
    <w:rPr>
      <w:b/>
      <w:bCs/>
      <w:color w:val="000000"/>
      <w:spacing w:val="0"/>
      <w:w w:val="100"/>
      <w:position w:val="0"/>
      <w:sz w:val="28"/>
      <w:szCs w:val="28"/>
      <w:lang w:val="en-US" w:eastAsia="en-US" w:bidi="en-US"/>
    </w:rPr>
  </w:style>
  <w:style w:type="character" w:customStyle="1" w:styleId="Bodytext2Italic">
    <w:name w:val="Body text (2) + Italic"/>
    <w:basedOn w:val="Bodytext2"/>
    <w:rsid w:val="006F724A"/>
    <w:rPr>
      <w:i/>
      <w:iCs/>
      <w:color w:val="000000"/>
      <w:spacing w:val="0"/>
      <w:w w:val="100"/>
      <w:position w:val="0"/>
      <w:sz w:val="24"/>
      <w:szCs w:val="24"/>
      <w:lang w:val="en-US" w:eastAsia="en-US" w:bidi="en-US"/>
    </w:rPr>
  </w:style>
  <w:style w:type="character" w:customStyle="1" w:styleId="Heading4">
    <w:name w:val="Heading #4_"/>
    <w:basedOn w:val="DefaultParagraphFont"/>
    <w:link w:val="Heading40"/>
    <w:rsid w:val="006F724A"/>
    <w:rPr>
      <w:rFonts w:ascii="Times New Roman" w:eastAsia="Times New Roman" w:hAnsi="Times New Roman" w:cs="Times New Roman"/>
      <w:b/>
      <w:bCs/>
      <w:i w:val="0"/>
      <w:iCs w:val="0"/>
      <w:smallCaps w:val="0"/>
      <w:strike w:val="0"/>
      <w:u w:val="none"/>
    </w:rPr>
  </w:style>
  <w:style w:type="character" w:customStyle="1" w:styleId="Bodytext2Bold0">
    <w:name w:val="Body text (2) + Bold"/>
    <w:basedOn w:val="Bodytext2"/>
    <w:rsid w:val="006F724A"/>
    <w:rPr>
      <w:b/>
      <w:bCs/>
      <w:color w:val="000000"/>
      <w:spacing w:val="0"/>
      <w:w w:val="100"/>
      <w:position w:val="0"/>
      <w:sz w:val="24"/>
      <w:szCs w:val="24"/>
      <w:lang w:val="en-US" w:eastAsia="en-US" w:bidi="en-US"/>
    </w:rPr>
  </w:style>
  <w:style w:type="character" w:customStyle="1" w:styleId="Bodytext21">
    <w:name w:val="Body text (2)"/>
    <w:basedOn w:val="Bodytext2"/>
    <w:rsid w:val="006F724A"/>
    <w:rPr>
      <w:color w:val="000000"/>
      <w:spacing w:val="0"/>
      <w:w w:val="100"/>
      <w:position w:val="0"/>
      <w:sz w:val="24"/>
      <w:szCs w:val="24"/>
      <w:lang w:val="en-US" w:eastAsia="en-US" w:bidi="en-US"/>
    </w:rPr>
  </w:style>
  <w:style w:type="character" w:customStyle="1" w:styleId="Bodytext2Bold1">
    <w:name w:val="Body text (2) + Bold"/>
    <w:basedOn w:val="Bodytext2"/>
    <w:rsid w:val="006F724A"/>
    <w:rPr>
      <w:b/>
      <w:bCs/>
      <w:color w:val="000000"/>
      <w:spacing w:val="0"/>
      <w:w w:val="100"/>
      <w:position w:val="0"/>
      <w:sz w:val="24"/>
      <w:szCs w:val="24"/>
      <w:lang w:val="en-US" w:eastAsia="en-US" w:bidi="en-US"/>
    </w:rPr>
  </w:style>
  <w:style w:type="character" w:customStyle="1" w:styleId="Bodytext22">
    <w:name w:val="Body text (2)"/>
    <w:basedOn w:val="Bodytext2"/>
    <w:rsid w:val="006F724A"/>
    <w:rPr>
      <w:color w:val="000000"/>
      <w:spacing w:val="0"/>
      <w:w w:val="100"/>
      <w:position w:val="0"/>
      <w:sz w:val="24"/>
      <w:szCs w:val="24"/>
      <w:lang w:val="en-US" w:eastAsia="en-US" w:bidi="en-US"/>
    </w:rPr>
  </w:style>
  <w:style w:type="character" w:customStyle="1" w:styleId="Bodytext29pt">
    <w:name w:val="Body text (2) + 9 pt"/>
    <w:aliases w:val="Italic"/>
    <w:basedOn w:val="Bodytext2"/>
    <w:rsid w:val="006F724A"/>
    <w:rPr>
      <w:i/>
      <w:iCs/>
      <w:color w:val="000000"/>
      <w:spacing w:val="0"/>
      <w:w w:val="100"/>
      <w:position w:val="0"/>
      <w:sz w:val="18"/>
      <w:szCs w:val="18"/>
      <w:lang w:val="en-US" w:eastAsia="en-US" w:bidi="en-US"/>
    </w:rPr>
  </w:style>
  <w:style w:type="character" w:customStyle="1" w:styleId="Bodytext23">
    <w:name w:val="Body text (2)"/>
    <w:basedOn w:val="Bodytext2"/>
    <w:rsid w:val="006F724A"/>
    <w:rPr>
      <w:color w:val="000000"/>
      <w:spacing w:val="0"/>
      <w:w w:val="100"/>
      <w:position w:val="0"/>
      <w:sz w:val="24"/>
      <w:szCs w:val="24"/>
      <w:lang w:val="en-US" w:eastAsia="en-US" w:bidi="en-US"/>
    </w:rPr>
  </w:style>
  <w:style w:type="character" w:customStyle="1" w:styleId="Bodytext2AngsanaUPC">
    <w:name w:val="Body text (2) + AngsanaUPC"/>
    <w:aliases w:val="6 pt,Italic,Scale 150%"/>
    <w:basedOn w:val="Bodytext2"/>
    <w:rsid w:val="006F724A"/>
    <w:rPr>
      <w:rFonts w:ascii="AngsanaUPC" w:eastAsia="AngsanaUPC" w:hAnsi="AngsanaUPC" w:cs="AngsanaUPC"/>
      <w:i/>
      <w:iCs/>
      <w:color w:val="000000"/>
      <w:spacing w:val="0"/>
      <w:w w:val="150"/>
      <w:position w:val="0"/>
      <w:sz w:val="12"/>
      <w:szCs w:val="12"/>
      <w:lang w:val="en-US" w:eastAsia="en-US" w:bidi="en-US"/>
    </w:rPr>
  </w:style>
  <w:style w:type="character" w:customStyle="1" w:styleId="Bodytext29pt0">
    <w:name w:val="Body text (2) + 9 pt"/>
    <w:aliases w:val="Italic"/>
    <w:basedOn w:val="Bodytext2"/>
    <w:rsid w:val="006F724A"/>
    <w:rPr>
      <w:i/>
      <w:iCs/>
      <w:color w:val="000000"/>
      <w:spacing w:val="0"/>
      <w:w w:val="100"/>
      <w:position w:val="0"/>
      <w:sz w:val="18"/>
      <w:szCs w:val="18"/>
      <w:lang w:val="en-US" w:eastAsia="en-US" w:bidi="en-US"/>
    </w:rPr>
  </w:style>
  <w:style w:type="character" w:customStyle="1" w:styleId="Bodytext2Italic0">
    <w:name w:val="Body text (2) + Italic"/>
    <w:basedOn w:val="Bodytext2"/>
    <w:rsid w:val="006F724A"/>
    <w:rPr>
      <w:i/>
      <w:iCs/>
      <w:color w:val="000000"/>
      <w:spacing w:val="0"/>
      <w:w w:val="100"/>
      <w:position w:val="0"/>
      <w:sz w:val="24"/>
      <w:szCs w:val="24"/>
      <w:lang w:val="en-US" w:eastAsia="en-US" w:bidi="en-US"/>
    </w:rPr>
  </w:style>
  <w:style w:type="paragraph" w:customStyle="1" w:styleId="Heading10">
    <w:name w:val="Heading #1"/>
    <w:basedOn w:val="Normal"/>
    <w:link w:val="Heading1"/>
    <w:rsid w:val="006F724A"/>
    <w:pPr>
      <w:shd w:val="clear" w:color="auto" w:fill="FFFFFF"/>
      <w:spacing w:after="480" w:line="437" w:lineRule="exact"/>
      <w:jc w:val="center"/>
      <w:outlineLvl w:val="0"/>
    </w:pPr>
    <w:rPr>
      <w:rFonts w:ascii="Times New Roman" w:eastAsia="Times New Roman" w:hAnsi="Times New Roman" w:cs="Times New Roman"/>
      <w:sz w:val="38"/>
      <w:szCs w:val="38"/>
    </w:rPr>
  </w:style>
  <w:style w:type="paragraph" w:customStyle="1" w:styleId="Bodytext30">
    <w:name w:val="Body text (3)"/>
    <w:basedOn w:val="Normal"/>
    <w:link w:val="Bodytext3"/>
    <w:rsid w:val="006F724A"/>
    <w:pPr>
      <w:shd w:val="clear" w:color="auto" w:fill="FFFFFF"/>
      <w:spacing w:after="780" w:line="0" w:lineRule="atLeast"/>
      <w:jc w:val="center"/>
    </w:pPr>
    <w:rPr>
      <w:rFonts w:ascii="Times New Roman" w:eastAsia="Times New Roman" w:hAnsi="Times New Roman" w:cs="Times New Roman"/>
      <w:sz w:val="30"/>
      <w:szCs w:val="30"/>
    </w:rPr>
  </w:style>
  <w:style w:type="paragraph" w:customStyle="1" w:styleId="Heading30">
    <w:name w:val="Heading #3"/>
    <w:basedOn w:val="Normal"/>
    <w:link w:val="Heading3"/>
    <w:rsid w:val="006F724A"/>
    <w:pPr>
      <w:shd w:val="clear" w:color="auto" w:fill="FFFFFF"/>
      <w:spacing w:before="780" w:after="60" w:line="0" w:lineRule="atLeast"/>
      <w:outlineLvl w:val="2"/>
    </w:pPr>
    <w:rPr>
      <w:rFonts w:ascii="Times New Roman" w:eastAsia="Times New Roman" w:hAnsi="Times New Roman" w:cs="Times New Roman"/>
      <w:sz w:val="30"/>
      <w:szCs w:val="30"/>
    </w:rPr>
  </w:style>
  <w:style w:type="paragraph" w:customStyle="1" w:styleId="Heading20">
    <w:name w:val="Heading #2"/>
    <w:basedOn w:val="Normal"/>
    <w:link w:val="Heading2"/>
    <w:rsid w:val="006F724A"/>
    <w:pPr>
      <w:shd w:val="clear" w:color="auto" w:fill="FFFFFF"/>
      <w:spacing w:before="900" w:line="634" w:lineRule="exact"/>
      <w:jc w:val="both"/>
      <w:outlineLvl w:val="1"/>
    </w:pPr>
    <w:rPr>
      <w:rFonts w:ascii="Times New Roman" w:eastAsia="Times New Roman" w:hAnsi="Times New Roman" w:cs="Times New Roman"/>
      <w:b/>
      <w:bCs/>
    </w:rPr>
  </w:style>
  <w:style w:type="paragraph" w:customStyle="1" w:styleId="Bodytext20">
    <w:name w:val="Body text (2)"/>
    <w:basedOn w:val="Normal"/>
    <w:link w:val="Bodytext2"/>
    <w:rsid w:val="006F724A"/>
    <w:pPr>
      <w:shd w:val="clear" w:color="auto" w:fill="FFFFFF"/>
      <w:spacing w:line="418" w:lineRule="exact"/>
      <w:ind w:hanging="500"/>
      <w:jc w:val="both"/>
    </w:pPr>
    <w:rPr>
      <w:rFonts w:ascii="Times New Roman" w:eastAsia="Times New Roman" w:hAnsi="Times New Roman" w:cs="Times New Roman"/>
    </w:rPr>
  </w:style>
  <w:style w:type="paragraph" w:customStyle="1" w:styleId="Bodytext40">
    <w:name w:val="Body text (4)"/>
    <w:basedOn w:val="Normal"/>
    <w:link w:val="Bodytext4"/>
    <w:rsid w:val="006F724A"/>
    <w:pPr>
      <w:shd w:val="clear" w:color="auto" w:fill="FFFFFF"/>
      <w:spacing w:line="418" w:lineRule="exact"/>
      <w:ind w:hanging="340"/>
      <w:jc w:val="both"/>
    </w:pPr>
    <w:rPr>
      <w:rFonts w:ascii="Times New Roman" w:eastAsia="Times New Roman" w:hAnsi="Times New Roman" w:cs="Times New Roman"/>
      <w:b/>
      <w:bCs/>
    </w:rPr>
  </w:style>
  <w:style w:type="paragraph" w:customStyle="1" w:styleId="Bodytext50">
    <w:name w:val="Body text (5)"/>
    <w:basedOn w:val="Normal"/>
    <w:link w:val="Bodytext5"/>
    <w:rsid w:val="006F724A"/>
    <w:pPr>
      <w:shd w:val="clear" w:color="auto" w:fill="FFFFFF"/>
      <w:spacing w:after="240" w:line="0" w:lineRule="atLeast"/>
      <w:ind w:hanging="680"/>
      <w:jc w:val="both"/>
    </w:pPr>
    <w:rPr>
      <w:rFonts w:ascii="Times New Roman" w:eastAsia="Times New Roman" w:hAnsi="Times New Roman" w:cs="Times New Roman"/>
      <w:b/>
      <w:bCs/>
    </w:rPr>
  </w:style>
  <w:style w:type="paragraph" w:customStyle="1" w:styleId="Headerorfooter0">
    <w:name w:val="Header or footer"/>
    <w:basedOn w:val="Normal"/>
    <w:link w:val="Headerorfooter"/>
    <w:rsid w:val="006F724A"/>
    <w:pPr>
      <w:shd w:val="clear" w:color="auto" w:fill="FFFFFF"/>
      <w:spacing w:line="0" w:lineRule="atLeast"/>
    </w:pPr>
    <w:rPr>
      <w:rFonts w:ascii="Times New Roman" w:eastAsia="Times New Roman" w:hAnsi="Times New Roman" w:cs="Times New Roman"/>
      <w:sz w:val="18"/>
      <w:szCs w:val="18"/>
    </w:rPr>
  </w:style>
  <w:style w:type="paragraph" w:customStyle="1" w:styleId="Bodytext60">
    <w:name w:val="Body text (6)"/>
    <w:basedOn w:val="Normal"/>
    <w:link w:val="Bodytext6"/>
    <w:rsid w:val="006F724A"/>
    <w:pPr>
      <w:shd w:val="clear" w:color="auto" w:fill="FFFFFF"/>
      <w:spacing w:line="274" w:lineRule="exact"/>
      <w:jc w:val="both"/>
    </w:pPr>
    <w:rPr>
      <w:rFonts w:ascii="Times New Roman" w:eastAsia="Times New Roman" w:hAnsi="Times New Roman" w:cs="Times New Roman"/>
      <w:i/>
      <w:iCs/>
    </w:rPr>
  </w:style>
  <w:style w:type="paragraph" w:customStyle="1" w:styleId="Heading40">
    <w:name w:val="Heading #4"/>
    <w:basedOn w:val="Normal"/>
    <w:link w:val="Heading4"/>
    <w:rsid w:val="006F724A"/>
    <w:pPr>
      <w:shd w:val="clear" w:color="auto" w:fill="FFFFFF"/>
      <w:spacing w:after="360" w:line="293" w:lineRule="exact"/>
      <w:outlineLvl w:val="3"/>
    </w:pPr>
    <w:rPr>
      <w:rFonts w:ascii="Times New Roman" w:eastAsia="Times New Roman" w:hAnsi="Times New Roman" w:cs="Times New Roman"/>
      <w:b/>
      <w:bC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310</TotalTime>
  <Pages>10</Pages>
  <Words>2097</Words>
  <Characters>11953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 lab</dc:creator>
  <cp:lastModifiedBy>BR-Lb</cp:lastModifiedBy>
  <cp:revision>2</cp:revision>
  <dcterms:created xsi:type="dcterms:W3CDTF">2017-04-14T02:02:00Z</dcterms:created>
  <dcterms:modified xsi:type="dcterms:W3CDTF">2017-08-08T13:31:00Z</dcterms:modified>
</cp:coreProperties>
</file>