
<file path=[Content_Types].xml><?xml version="1.0" encoding="utf-8"?>
<Types xmlns="http://schemas.openxmlformats.org/package/2006/content-types">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15E6" w:rsidRDefault="00F515E6">
      <w:pPr>
        <w:spacing w:before="118" w:after="118" w:line="240" w:lineRule="exact"/>
        <w:rPr>
          <w:sz w:val="19"/>
          <w:szCs w:val="19"/>
        </w:rPr>
      </w:pPr>
    </w:p>
    <w:p w:rsidR="00F515E6" w:rsidRDefault="00F515E6">
      <w:pPr>
        <w:rPr>
          <w:sz w:val="2"/>
          <w:szCs w:val="2"/>
        </w:rPr>
        <w:sectPr w:rsidR="00F515E6">
          <w:footerReference w:type="even" r:id="rId7"/>
          <w:footerReference w:type="default" r:id="rId8"/>
          <w:footerReference w:type="first" r:id="rId9"/>
          <w:pgSz w:w="12240" w:h="15840"/>
          <w:pgMar w:top="1195" w:right="0" w:bottom="2405" w:left="0" w:header="0" w:footer="3" w:gutter="0"/>
          <w:cols w:space="720"/>
          <w:noEndnote/>
          <w:titlePg/>
          <w:docGrid w:linePitch="360"/>
        </w:sectPr>
      </w:pPr>
    </w:p>
    <w:p w:rsidR="00F515E6" w:rsidRDefault="00664442">
      <w:pPr>
        <w:pStyle w:val="Bodytext30"/>
        <w:shd w:val="clear" w:color="auto" w:fill="auto"/>
        <w:spacing w:after="534"/>
        <w:ind w:left="560" w:firstLine="680"/>
      </w:pPr>
      <w:r>
        <w:lastRenderedPageBreak/>
        <w:t>NATIONAL EDUCATIONAL ASSESSMENT AND EXAMINATIONS AGENCY (NEAEA) NATIONAL EXIT EXAMINATION FOR LL.B PROGRAMME STUDENTS OF ETHIOPIAN LAW SCHOOLS 2016/17 ACADEMIC YEAR</w:t>
      </w:r>
    </w:p>
    <w:p w:rsidR="00F515E6" w:rsidRDefault="00664442">
      <w:pPr>
        <w:pStyle w:val="Bodytext40"/>
        <w:shd w:val="clear" w:color="auto" w:fill="auto"/>
        <w:spacing w:before="0"/>
        <w:ind w:left="6180" w:right="540"/>
      </w:pPr>
      <w:r>
        <w:t>April 05, 2017 Time</w:t>
      </w:r>
      <w:r>
        <w:t xml:space="preserve"> Allowed: 3 Hours</w:t>
      </w:r>
    </w:p>
    <w:p w:rsidR="00F515E6" w:rsidRDefault="00664442">
      <w:pPr>
        <w:pStyle w:val="Bodytext50"/>
        <w:shd w:val="clear" w:color="auto" w:fill="auto"/>
        <w:ind w:right="5800" w:firstLine="0"/>
      </w:pPr>
      <w:r>
        <w:t>PART II: PUBLIC LAWS GENERAL DIRECTIONS</w:t>
      </w:r>
    </w:p>
    <w:p w:rsidR="00F515E6" w:rsidRDefault="00664442">
      <w:pPr>
        <w:pStyle w:val="Bodytext30"/>
        <w:numPr>
          <w:ilvl w:val="0"/>
          <w:numId w:val="1"/>
        </w:numPr>
        <w:shd w:val="clear" w:color="auto" w:fill="auto"/>
        <w:tabs>
          <w:tab w:val="left" w:pos="569"/>
        </w:tabs>
        <w:spacing w:after="0"/>
        <w:ind w:left="560"/>
        <w:jc w:val="both"/>
      </w:pPr>
      <w:r>
        <w:t>ATTEMPT ALL QUESTIONS ON THE BASIS OF SPECIFIC INSTRUCTIONS INDICATED IN EACH SECTION.</w:t>
      </w:r>
    </w:p>
    <w:p w:rsidR="00F515E6" w:rsidRDefault="00664442">
      <w:pPr>
        <w:pStyle w:val="Bodytext50"/>
        <w:numPr>
          <w:ilvl w:val="0"/>
          <w:numId w:val="1"/>
        </w:numPr>
        <w:shd w:val="clear" w:color="auto" w:fill="auto"/>
        <w:tabs>
          <w:tab w:val="left" w:pos="603"/>
        </w:tabs>
        <w:spacing w:line="547" w:lineRule="exact"/>
        <w:ind w:left="560"/>
        <w:jc w:val="both"/>
      </w:pPr>
      <w:r>
        <w:rPr>
          <w:rStyle w:val="Bodytext5NotBold"/>
        </w:rPr>
        <w:t xml:space="preserve">LAWS THAT CAN BE BROUGHT TO THE EXAM ROOM ARE: </w:t>
      </w:r>
      <w:r>
        <w:t xml:space="preserve">THE FDRE CONSTITUTION, THE CRIMINAL CODE, THE COMMERCIAL CODE, </w:t>
      </w:r>
      <w:r>
        <w:t>INCOME TAX PROCLATION, VAT PROCLAMATION, AND ENVIRONMENTAL IMPACT ASSESSMENT PROCLATION</w:t>
      </w:r>
    </w:p>
    <w:p w:rsidR="00F515E6" w:rsidRDefault="00664442">
      <w:pPr>
        <w:pStyle w:val="Bodytext30"/>
        <w:numPr>
          <w:ilvl w:val="0"/>
          <w:numId w:val="1"/>
        </w:numPr>
        <w:shd w:val="clear" w:color="auto" w:fill="auto"/>
        <w:tabs>
          <w:tab w:val="left" w:pos="603"/>
        </w:tabs>
        <w:spacing w:after="0"/>
        <w:ind w:left="560"/>
        <w:jc w:val="both"/>
      </w:pPr>
      <w:r>
        <w:t>WHENEVER APPROPRIATE, SUPPORT YOU ARGUMENTS WITH PERTINENT LEGAL PROVISIONS.</w:t>
      </w:r>
    </w:p>
    <w:p w:rsidR="00F515E6" w:rsidRDefault="00664442">
      <w:pPr>
        <w:pStyle w:val="Bodytext30"/>
        <w:numPr>
          <w:ilvl w:val="0"/>
          <w:numId w:val="1"/>
        </w:numPr>
        <w:shd w:val="clear" w:color="auto" w:fill="auto"/>
        <w:tabs>
          <w:tab w:val="left" w:pos="603"/>
        </w:tabs>
        <w:spacing w:after="0"/>
        <w:ind w:left="560"/>
        <w:jc w:val="both"/>
      </w:pPr>
      <w:r>
        <w:t>PUT YOUR ANSWERS IN THE SEPARATE ANSWER SHEET.</w:t>
      </w:r>
    </w:p>
    <w:p w:rsidR="00F515E6" w:rsidRDefault="00664442">
      <w:pPr>
        <w:pStyle w:val="Bodytext30"/>
        <w:numPr>
          <w:ilvl w:val="0"/>
          <w:numId w:val="1"/>
        </w:numPr>
        <w:shd w:val="clear" w:color="auto" w:fill="auto"/>
        <w:tabs>
          <w:tab w:val="left" w:pos="603"/>
        </w:tabs>
        <w:spacing w:after="0"/>
        <w:ind w:left="560"/>
        <w:jc w:val="both"/>
      </w:pPr>
      <w:r>
        <w:lastRenderedPageBreak/>
        <w:t>PUT YOUR MOBILE PHONE OFF.</w:t>
      </w:r>
    </w:p>
    <w:p w:rsidR="00F515E6" w:rsidRDefault="00664442">
      <w:pPr>
        <w:pStyle w:val="Heading10"/>
        <w:keepNext/>
        <w:keepLines/>
        <w:shd w:val="clear" w:color="auto" w:fill="auto"/>
      </w:pPr>
      <w:bookmarkStart w:id="0" w:name="bookmark0"/>
      <w:r>
        <w:t>SECTION I: MULTIP</w:t>
      </w:r>
      <w:r>
        <w:t>LE CHOICES (25%)</w:t>
      </w:r>
      <w:bookmarkEnd w:id="0"/>
    </w:p>
    <w:p w:rsidR="00F515E6" w:rsidRDefault="00664442">
      <w:pPr>
        <w:pStyle w:val="Heading10"/>
        <w:keepNext/>
        <w:keepLines/>
        <w:shd w:val="clear" w:color="auto" w:fill="auto"/>
        <w:spacing w:after="516"/>
      </w:pPr>
      <w:bookmarkStart w:id="1" w:name="bookmark1"/>
      <w:r>
        <w:t>CHOOSE THE BEST ANSWER FOR EACH QUESTION FROM THE ALTERNATIVES GIVEN.</w:t>
      </w:r>
      <w:bookmarkEnd w:id="1"/>
    </w:p>
    <w:p w:rsidR="00F515E6" w:rsidRDefault="00664442">
      <w:pPr>
        <w:pStyle w:val="Bodytext20"/>
        <w:numPr>
          <w:ilvl w:val="0"/>
          <w:numId w:val="2"/>
        </w:numPr>
        <w:shd w:val="clear" w:color="auto" w:fill="auto"/>
        <w:tabs>
          <w:tab w:val="left" w:pos="355"/>
        </w:tabs>
        <w:spacing w:before="0" w:after="91" w:line="280" w:lineRule="exact"/>
        <w:ind w:firstLine="0"/>
      </w:pPr>
      <w:r>
        <w:t xml:space="preserve">Which one of the following statements is </w:t>
      </w:r>
      <w:r>
        <w:rPr>
          <w:rStyle w:val="Bodytext214pt"/>
        </w:rPr>
        <w:t>correct?</w:t>
      </w:r>
    </w:p>
    <w:p w:rsidR="00F515E6" w:rsidRDefault="00664442">
      <w:pPr>
        <w:pStyle w:val="Bodytext20"/>
        <w:numPr>
          <w:ilvl w:val="0"/>
          <w:numId w:val="3"/>
        </w:numPr>
        <w:shd w:val="clear" w:color="auto" w:fill="auto"/>
        <w:tabs>
          <w:tab w:val="left" w:pos="811"/>
        </w:tabs>
        <w:spacing w:before="0" w:after="0" w:line="408" w:lineRule="exact"/>
        <w:ind w:left="400" w:firstLine="0"/>
      </w:pPr>
      <w:r>
        <w:t>The FDRE is an example of a state in which there is a complete separation of powers.</w:t>
      </w:r>
    </w:p>
    <w:p w:rsidR="00F515E6" w:rsidRDefault="00664442">
      <w:pPr>
        <w:pStyle w:val="Bodytext20"/>
        <w:numPr>
          <w:ilvl w:val="0"/>
          <w:numId w:val="3"/>
        </w:numPr>
        <w:shd w:val="clear" w:color="auto" w:fill="auto"/>
        <w:tabs>
          <w:tab w:val="left" w:pos="811"/>
        </w:tabs>
        <w:spacing w:before="0" w:after="0" w:line="408" w:lineRule="exact"/>
        <w:ind w:left="400" w:firstLine="0"/>
      </w:pPr>
      <w:r>
        <w:t xml:space="preserve">A constitution is called rigid </w:t>
      </w:r>
      <w:r>
        <w:t>where no special process is required for its amendment.</w:t>
      </w:r>
    </w:p>
    <w:p w:rsidR="00F515E6" w:rsidRDefault="00664442">
      <w:pPr>
        <w:pStyle w:val="Bodytext20"/>
        <w:numPr>
          <w:ilvl w:val="0"/>
          <w:numId w:val="3"/>
        </w:numPr>
        <w:shd w:val="clear" w:color="auto" w:fill="auto"/>
        <w:tabs>
          <w:tab w:val="left" w:pos="811"/>
        </w:tabs>
        <w:spacing w:before="0" w:after="0" w:line="408" w:lineRule="exact"/>
        <w:ind w:left="400" w:firstLine="0"/>
      </w:pPr>
      <w:r>
        <w:t>The British Constitution is an unwritten Constitution.</w:t>
      </w:r>
    </w:p>
    <w:p w:rsidR="00F515E6" w:rsidRDefault="00664442">
      <w:pPr>
        <w:pStyle w:val="Bodytext20"/>
        <w:numPr>
          <w:ilvl w:val="0"/>
          <w:numId w:val="3"/>
        </w:numPr>
        <w:shd w:val="clear" w:color="auto" w:fill="auto"/>
        <w:tabs>
          <w:tab w:val="left" w:pos="811"/>
        </w:tabs>
        <w:spacing w:before="0" w:after="0" w:line="408" w:lineRule="exact"/>
        <w:ind w:left="400" w:firstLine="0"/>
      </w:pPr>
      <w:r>
        <w:t>In a federal state, federal organs of government are subordinate to regional organs.</w:t>
      </w:r>
    </w:p>
    <w:p w:rsidR="00F515E6" w:rsidRDefault="00664442">
      <w:pPr>
        <w:pStyle w:val="Bodytext20"/>
        <w:numPr>
          <w:ilvl w:val="0"/>
          <w:numId w:val="3"/>
        </w:numPr>
        <w:shd w:val="clear" w:color="auto" w:fill="auto"/>
        <w:tabs>
          <w:tab w:val="left" w:pos="811"/>
        </w:tabs>
        <w:spacing w:before="0" w:after="434" w:line="408" w:lineRule="exact"/>
        <w:ind w:left="400" w:firstLine="0"/>
      </w:pPr>
      <w:r>
        <w:t>There is only one way of creating a federal state.</w:t>
      </w:r>
    </w:p>
    <w:p w:rsidR="00F515E6" w:rsidRDefault="00664442">
      <w:pPr>
        <w:pStyle w:val="Bodytext20"/>
        <w:numPr>
          <w:ilvl w:val="0"/>
          <w:numId w:val="2"/>
        </w:numPr>
        <w:shd w:val="clear" w:color="auto" w:fill="auto"/>
        <w:tabs>
          <w:tab w:val="left" w:pos="358"/>
        </w:tabs>
        <w:spacing w:before="0" w:after="55" w:line="240" w:lineRule="exact"/>
        <w:ind w:firstLine="0"/>
      </w:pPr>
      <w:r>
        <w:t>Which one</w:t>
      </w:r>
      <w:r>
        <w:t xml:space="preserve"> of the following is a key feature of the constitution of a unitary state?</w:t>
      </w:r>
    </w:p>
    <w:p w:rsidR="00F515E6" w:rsidRDefault="00664442">
      <w:pPr>
        <w:pStyle w:val="Bodytext20"/>
        <w:numPr>
          <w:ilvl w:val="0"/>
          <w:numId w:val="4"/>
        </w:numPr>
        <w:shd w:val="clear" w:color="auto" w:fill="auto"/>
        <w:tabs>
          <w:tab w:val="left" w:pos="720"/>
        </w:tabs>
        <w:spacing w:before="0" w:after="0" w:line="312" w:lineRule="exact"/>
        <w:ind w:left="660" w:hanging="360"/>
      </w:pPr>
      <w:r>
        <w:t>The powers of government are divided between a government for the whole country and regional and local authorities in such a way that each region is constitutionally independent wit</w:t>
      </w:r>
      <w:r>
        <w:t>hin its own sphere.</w:t>
      </w:r>
    </w:p>
    <w:p w:rsidR="00F515E6" w:rsidRDefault="00664442">
      <w:pPr>
        <w:pStyle w:val="Bodytext20"/>
        <w:numPr>
          <w:ilvl w:val="0"/>
          <w:numId w:val="4"/>
        </w:numPr>
        <w:shd w:val="clear" w:color="auto" w:fill="auto"/>
        <w:tabs>
          <w:tab w:val="left" w:pos="720"/>
        </w:tabs>
        <w:spacing w:before="0" w:after="0" w:line="312" w:lineRule="exact"/>
        <w:ind w:left="660" w:hanging="360"/>
      </w:pPr>
      <w:r>
        <w:t>The central government exercises its powers with substantial control from the regional governments.</w:t>
      </w:r>
    </w:p>
    <w:p w:rsidR="00F515E6" w:rsidRDefault="00664442">
      <w:pPr>
        <w:pStyle w:val="Bodytext20"/>
        <w:numPr>
          <w:ilvl w:val="0"/>
          <w:numId w:val="4"/>
        </w:numPr>
        <w:shd w:val="clear" w:color="auto" w:fill="auto"/>
        <w:tabs>
          <w:tab w:val="left" w:pos="720"/>
        </w:tabs>
        <w:spacing w:before="0" w:after="0" w:line="312" w:lineRule="exact"/>
        <w:ind w:left="660" w:hanging="360"/>
      </w:pPr>
      <w:r>
        <w:t>All governmental powers are centralized and although legislative and executive power may be given to regional and local organs of govern</w:t>
      </w:r>
      <w:r>
        <w:t>ment these remain subordinate to the central legislature and may be overridden by it.</w:t>
      </w:r>
    </w:p>
    <w:p w:rsidR="00F515E6" w:rsidRDefault="00664442">
      <w:pPr>
        <w:pStyle w:val="Bodytext20"/>
        <w:numPr>
          <w:ilvl w:val="0"/>
          <w:numId w:val="4"/>
        </w:numPr>
        <w:shd w:val="clear" w:color="auto" w:fill="auto"/>
        <w:tabs>
          <w:tab w:val="left" w:pos="720"/>
        </w:tabs>
        <w:spacing w:before="0" w:after="118" w:line="312" w:lineRule="exact"/>
        <w:ind w:left="660" w:hanging="360"/>
      </w:pPr>
      <w:r>
        <w:t>The Head of State is an elected president.</w:t>
      </w:r>
    </w:p>
    <w:p w:rsidR="00F515E6" w:rsidRDefault="00664442">
      <w:pPr>
        <w:pStyle w:val="Bodytext20"/>
        <w:numPr>
          <w:ilvl w:val="0"/>
          <w:numId w:val="4"/>
        </w:numPr>
        <w:shd w:val="clear" w:color="auto" w:fill="auto"/>
        <w:tabs>
          <w:tab w:val="left" w:pos="720"/>
        </w:tabs>
        <w:spacing w:before="0" w:after="312" w:line="240" w:lineRule="exact"/>
        <w:ind w:left="660" w:hanging="360"/>
      </w:pPr>
      <w:r>
        <w:t>The constitution of a unitary state does not create the three branches of a government.</w:t>
      </w:r>
    </w:p>
    <w:p w:rsidR="00F515E6" w:rsidRDefault="00664442">
      <w:pPr>
        <w:pStyle w:val="Bodytext20"/>
        <w:numPr>
          <w:ilvl w:val="0"/>
          <w:numId w:val="2"/>
        </w:numPr>
        <w:shd w:val="clear" w:color="auto" w:fill="auto"/>
        <w:tabs>
          <w:tab w:val="left" w:pos="355"/>
        </w:tabs>
        <w:spacing w:before="0" w:after="0" w:line="442" w:lineRule="exact"/>
        <w:ind w:left="400" w:hanging="400"/>
        <w:jc w:val="left"/>
      </w:pPr>
      <w:r>
        <w:t xml:space="preserve">Which one of the following statements is </w:t>
      </w:r>
      <w:r>
        <w:rPr>
          <w:rStyle w:val="Bodytext214pt"/>
        </w:rPr>
        <w:t xml:space="preserve">correct </w:t>
      </w:r>
      <w:r>
        <w:t>concerning the key characteristics of the FDRE Constitution?</w:t>
      </w:r>
    </w:p>
    <w:p w:rsidR="00F515E6" w:rsidRDefault="00664442">
      <w:pPr>
        <w:pStyle w:val="Bodytext20"/>
        <w:numPr>
          <w:ilvl w:val="0"/>
          <w:numId w:val="5"/>
        </w:numPr>
        <w:shd w:val="clear" w:color="auto" w:fill="auto"/>
        <w:tabs>
          <w:tab w:val="left" w:pos="720"/>
        </w:tabs>
        <w:spacing w:before="0" w:after="0" w:line="408" w:lineRule="exact"/>
        <w:ind w:left="660" w:hanging="360"/>
      </w:pPr>
      <w:r>
        <w:t>The Constitution makes the Prime Minister the head of the state.</w:t>
      </w:r>
    </w:p>
    <w:p w:rsidR="00F515E6" w:rsidRDefault="00664442">
      <w:pPr>
        <w:pStyle w:val="Bodytext20"/>
        <w:numPr>
          <w:ilvl w:val="0"/>
          <w:numId w:val="5"/>
        </w:numPr>
        <w:shd w:val="clear" w:color="auto" w:fill="auto"/>
        <w:tabs>
          <w:tab w:val="left" w:pos="720"/>
        </w:tabs>
        <w:spacing w:before="0" w:after="0" w:line="408" w:lineRule="exact"/>
        <w:ind w:left="660" w:hanging="360"/>
      </w:pPr>
      <w:r>
        <w:t>The Constitution is a fundamental law of the nation.</w:t>
      </w:r>
    </w:p>
    <w:p w:rsidR="00F515E6" w:rsidRDefault="00664442">
      <w:pPr>
        <w:pStyle w:val="Bodytext20"/>
        <w:numPr>
          <w:ilvl w:val="0"/>
          <w:numId w:val="5"/>
        </w:numPr>
        <w:shd w:val="clear" w:color="auto" w:fill="auto"/>
        <w:tabs>
          <w:tab w:val="left" w:pos="720"/>
        </w:tabs>
        <w:spacing w:before="0" w:after="0" w:line="408" w:lineRule="exact"/>
        <w:ind w:left="660" w:hanging="360"/>
      </w:pPr>
      <w:r>
        <w:t>The Constitution is subordin</w:t>
      </w:r>
      <w:r>
        <w:t>ate to the legislature.</w:t>
      </w:r>
    </w:p>
    <w:p w:rsidR="00F515E6" w:rsidRDefault="00664442">
      <w:pPr>
        <w:pStyle w:val="Bodytext20"/>
        <w:numPr>
          <w:ilvl w:val="0"/>
          <w:numId w:val="5"/>
        </w:numPr>
        <w:shd w:val="clear" w:color="auto" w:fill="auto"/>
        <w:tabs>
          <w:tab w:val="left" w:pos="720"/>
        </w:tabs>
        <w:spacing w:before="0" w:after="0" w:line="408" w:lineRule="exact"/>
        <w:ind w:left="660" w:hanging="360"/>
      </w:pPr>
      <w:r>
        <w:t>The Constitution is flexible.</w:t>
      </w:r>
    </w:p>
    <w:p w:rsidR="00F515E6" w:rsidRDefault="00664442">
      <w:pPr>
        <w:pStyle w:val="Bodytext20"/>
        <w:numPr>
          <w:ilvl w:val="0"/>
          <w:numId w:val="5"/>
        </w:numPr>
        <w:shd w:val="clear" w:color="auto" w:fill="auto"/>
        <w:tabs>
          <w:tab w:val="left" w:pos="720"/>
        </w:tabs>
        <w:spacing w:before="0" w:after="0" w:line="408" w:lineRule="exact"/>
        <w:ind w:left="660" w:hanging="360"/>
      </w:pPr>
      <w:r>
        <w:t>Laws of the parliament are superior to the Constitution.</w:t>
      </w:r>
    </w:p>
    <w:p w:rsidR="00F515E6" w:rsidRDefault="00664442">
      <w:pPr>
        <w:pStyle w:val="Bodytext20"/>
        <w:numPr>
          <w:ilvl w:val="0"/>
          <w:numId w:val="2"/>
        </w:numPr>
        <w:shd w:val="clear" w:color="auto" w:fill="auto"/>
        <w:tabs>
          <w:tab w:val="left" w:pos="370"/>
        </w:tabs>
        <w:spacing w:before="0" w:after="0" w:line="312" w:lineRule="exact"/>
        <w:ind w:left="400" w:hanging="400"/>
        <w:jc w:val="left"/>
      </w:pPr>
      <w:r>
        <w:lastRenderedPageBreak/>
        <w:t>According to the FDRE Constitution, the power to conclude international agreements is conferred upon:</w:t>
      </w:r>
    </w:p>
    <w:p w:rsidR="00F515E6" w:rsidRDefault="00664442">
      <w:pPr>
        <w:pStyle w:val="Bodytext20"/>
        <w:numPr>
          <w:ilvl w:val="0"/>
          <w:numId w:val="6"/>
        </w:numPr>
        <w:shd w:val="clear" w:color="auto" w:fill="auto"/>
        <w:tabs>
          <w:tab w:val="left" w:pos="792"/>
        </w:tabs>
        <w:spacing w:before="0" w:after="0" w:line="312" w:lineRule="exact"/>
        <w:ind w:left="740" w:hanging="400"/>
        <w:jc w:val="left"/>
      </w:pPr>
      <w:r>
        <w:t>the House of the Federation subject to rati</w:t>
      </w:r>
      <w:r>
        <w:t>fication by the House of Peoples’ Representatives.</w:t>
      </w:r>
    </w:p>
    <w:p w:rsidR="00F515E6" w:rsidRDefault="00664442">
      <w:pPr>
        <w:pStyle w:val="Bodytext20"/>
        <w:numPr>
          <w:ilvl w:val="0"/>
          <w:numId w:val="6"/>
        </w:numPr>
        <w:shd w:val="clear" w:color="auto" w:fill="auto"/>
        <w:tabs>
          <w:tab w:val="left" w:pos="792"/>
        </w:tabs>
        <w:spacing w:before="0" w:after="0" w:line="312" w:lineRule="exact"/>
        <w:ind w:left="340" w:firstLine="0"/>
      </w:pPr>
      <w:r>
        <w:t>the Judiciary subject to ratification by the House of the Federation.</w:t>
      </w:r>
    </w:p>
    <w:p w:rsidR="00F515E6" w:rsidRDefault="00664442">
      <w:pPr>
        <w:pStyle w:val="Bodytext20"/>
        <w:numPr>
          <w:ilvl w:val="0"/>
          <w:numId w:val="6"/>
        </w:numPr>
        <w:shd w:val="clear" w:color="auto" w:fill="auto"/>
        <w:tabs>
          <w:tab w:val="left" w:pos="792"/>
        </w:tabs>
        <w:spacing w:before="0" w:after="0" w:line="408" w:lineRule="exact"/>
        <w:ind w:left="340" w:firstLine="0"/>
      </w:pPr>
      <w:r>
        <w:t>the executive subject to ratification by the House of Peoples’ Representatives.</w:t>
      </w:r>
    </w:p>
    <w:p w:rsidR="00F515E6" w:rsidRDefault="00664442">
      <w:pPr>
        <w:pStyle w:val="Bodytext20"/>
        <w:numPr>
          <w:ilvl w:val="0"/>
          <w:numId w:val="6"/>
        </w:numPr>
        <w:shd w:val="clear" w:color="auto" w:fill="auto"/>
        <w:tabs>
          <w:tab w:val="left" w:pos="792"/>
        </w:tabs>
        <w:spacing w:before="0" w:after="0" w:line="408" w:lineRule="exact"/>
        <w:ind w:left="340" w:firstLine="0"/>
      </w:pPr>
      <w:r>
        <w:t xml:space="preserve">the executive subject to ratification by the House of </w:t>
      </w:r>
      <w:r>
        <w:t>the Federation.</w:t>
      </w:r>
    </w:p>
    <w:p w:rsidR="00F515E6" w:rsidRDefault="00664442">
      <w:pPr>
        <w:pStyle w:val="Bodytext20"/>
        <w:numPr>
          <w:ilvl w:val="0"/>
          <w:numId w:val="6"/>
        </w:numPr>
        <w:shd w:val="clear" w:color="auto" w:fill="auto"/>
        <w:tabs>
          <w:tab w:val="left" w:pos="792"/>
        </w:tabs>
        <w:spacing w:before="0" w:after="377" w:line="408" w:lineRule="exact"/>
        <w:ind w:left="340" w:firstLine="0"/>
      </w:pPr>
      <w:r>
        <w:t>the regional councils subject to ratification by the House of Peoples’Representatives.</w:t>
      </w:r>
    </w:p>
    <w:p w:rsidR="00F515E6" w:rsidRDefault="00664442">
      <w:pPr>
        <w:pStyle w:val="Bodytext20"/>
        <w:numPr>
          <w:ilvl w:val="0"/>
          <w:numId w:val="2"/>
        </w:numPr>
        <w:shd w:val="clear" w:color="auto" w:fill="auto"/>
        <w:tabs>
          <w:tab w:val="left" w:pos="370"/>
        </w:tabs>
        <w:spacing w:before="0" w:after="0" w:line="312" w:lineRule="exact"/>
        <w:ind w:left="400" w:hanging="400"/>
        <w:jc w:val="left"/>
      </w:pPr>
      <w:r>
        <w:t xml:space="preserve">Which one of the following can best be used as a guideline to interpret the human rights provisions under the FDRE Constitution? </w:t>
      </w:r>
      <w:r>
        <w:rPr>
          <w:rStyle w:val="Bodytext2Italic"/>
        </w:rPr>
        <w:t>*.</w:t>
      </w:r>
      <w:r>
        <w:t xml:space="preserve"> .</w:t>
      </w:r>
    </w:p>
    <w:p w:rsidR="00F515E6" w:rsidRDefault="00664442">
      <w:pPr>
        <w:pStyle w:val="Bodytext20"/>
        <w:numPr>
          <w:ilvl w:val="0"/>
          <w:numId w:val="7"/>
        </w:numPr>
        <w:shd w:val="clear" w:color="auto" w:fill="auto"/>
        <w:tabs>
          <w:tab w:val="left" w:pos="792"/>
        </w:tabs>
        <w:spacing w:before="0" w:after="0" w:line="312" w:lineRule="exact"/>
        <w:ind w:left="340" w:firstLine="0"/>
      </w:pPr>
      <w:r>
        <w:t>Universal Declarati</w:t>
      </w:r>
      <w:r>
        <w:t>on of Human rights.</w:t>
      </w:r>
    </w:p>
    <w:p w:rsidR="00F515E6" w:rsidRDefault="00664442">
      <w:pPr>
        <w:pStyle w:val="Bodytext20"/>
        <w:numPr>
          <w:ilvl w:val="0"/>
          <w:numId w:val="7"/>
        </w:numPr>
        <w:shd w:val="clear" w:color="auto" w:fill="auto"/>
        <w:tabs>
          <w:tab w:val="left" w:pos="792"/>
        </w:tabs>
        <w:spacing w:before="0" w:after="0" w:line="408" w:lineRule="exact"/>
        <w:ind w:left="340" w:firstLine="0"/>
      </w:pPr>
      <w:r>
        <w:t>Cases of the Supreme Court of the FDRE.</w:t>
      </w:r>
    </w:p>
    <w:p w:rsidR="00F515E6" w:rsidRDefault="00664442">
      <w:pPr>
        <w:pStyle w:val="Bodytext20"/>
        <w:numPr>
          <w:ilvl w:val="0"/>
          <w:numId w:val="7"/>
        </w:numPr>
        <w:shd w:val="clear" w:color="auto" w:fill="auto"/>
        <w:tabs>
          <w:tab w:val="left" w:pos="792"/>
        </w:tabs>
        <w:spacing w:before="0" w:after="0" w:line="408" w:lineRule="exact"/>
        <w:ind w:left="340" w:firstLine="0"/>
      </w:pPr>
      <w:r>
        <w:t>Federal government powers under the constitution.</w:t>
      </w:r>
    </w:p>
    <w:p w:rsidR="00F515E6" w:rsidRDefault="00664442">
      <w:pPr>
        <w:pStyle w:val="Bodytext20"/>
        <w:numPr>
          <w:ilvl w:val="0"/>
          <w:numId w:val="7"/>
        </w:numPr>
        <w:shd w:val="clear" w:color="auto" w:fill="auto"/>
        <w:tabs>
          <w:tab w:val="left" w:pos="792"/>
        </w:tabs>
        <w:spacing w:before="0" w:after="0" w:line="408" w:lineRule="exact"/>
        <w:ind w:left="340" w:firstLine="0"/>
      </w:pPr>
      <w:r>
        <w:t>Regional states interest.</w:t>
      </w:r>
    </w:p>
    <w:p w:rsidR="00F515E6" w:rsidRDefault="00664442">
      <w:pPr>
        <w:pStyle w:val="Bodytext20"/>
        <w:numPr>
          <w:ilvl w:val="0"/>
          <w:numId w:val="7"/>
        </w:numPr>
        <w:shd w:val="clear" w:color="auto" w:fill="auto"/>
        <w:tabs>
          <w:tab w:val="left" w:pos="792"/>
        </w:tabs>
        <w:spacing w:before="0" w:after="373" w:line="408" w:lineRule="exact"/>
        <w:ind w:left="340" w:firstLine="0"/>
      </w:pPr>
      <w:r>
        <w:t>General comments of the human rights committee.</w:t>
      </w:r>
    </w:p>
    <w:p w:rsidR="00F515E6" w:rsidRDefault="00664442">
      <w:pPr>
        <w:pStyle w:val="Bodytext20"/>
        <w:numPr>
          <w:ilvl w:val="0"/>
          <w:numId w:val="2"/>
        </w:numPr>
        <w:shd w:val="clear" w:color="auto" w:fill="auto"/>
        <w:tabs>
          <w:tab w:val="left" w:pos="370"/>
        </w:tabs>
        <w:spacing w:before="0" w:after="0" w:line="317" w:lineRule="exact"/>
        <w:ind w:left="500"/>
        <w:jc w:val="left"/>
      </w:pPr>
      <w:r>
        <w:t xml:space="preserve">Which one of the following theories is not related to the determination </w:t>
      </w:r>
      <w:r>
        <w:t>of the liability of a subordinate who executes an unlawful order of his superior?</w:t>
      </w:r>
    </w:p>
    <w:p w:rsidR="00F515E6" w:rsidRDefault="00664442">
      <w:pPr>
        <w:pStyle w:val="Bodytext20"/>
        <w:numPr>
          <w:ilvl w:val="0"/>
          <w:numId w:val="8"/>
        </w:numPr>
        <w:shd w:val="clear" w:color="auto" w:fill="auto"/>
        <w:tabs>
          <w:tab w:val="left" w:pos="811"/>
        </w:tabs>
        <w:spacing w:before="0" w:after="0" w:line="317" w:lineRule="exact"/>
        <w:ind w:left="400" w:firstLine="0"/>
      </w:pPr>
      <w:r>
        <w:t>Theory of blind obedience.</w:t>
      </w:r>
    </w:p>
    <w:p w:rsidR="00F515E6" w:rsidRDefault="00664442">
      <w:pPr>
        <w:pStyle w:val="Bodytext20"/>
        <w:numPr>
          <w:ilvl w:val="0"/>
          <w:numId w:val="8"/>
        </w:numPr>
        <w:shd w:val="clear" w:color="auto" w:fill="auto"/>
        <w:tabs>
          <w:tab w:val="left" w:pos="811"/>
        </w:tabs>
        <w:spacing w:before="0" w:after="0" w:line="408" w:lineRule="exact"/>
        <w:ind w:left="400" w:firstLine="0"/>
      </w:pPr>
      <w:r>
        <w:t>Theory of passive obedience.</w:t>
      </w:r>
    </w:p>
    <w:p w:rsidR="00F515E6" w:rsidRDefault="00664442">
      <w:pPr>
        <w:pStyle w:val="Bodytext20"/>
        <w:numPr>
          <w:ilvl w:val="0"/>
          <w:numId w:val="8"/>
        </w:numPr>
        <w:shd w:val="clear" w:color="auto" w:fill="auto"/>
        <w:tabs>
          <w:tab w:val="left" w:pos="811"/>
        </w:tabs>
        <w:spacing w:before="0" w:after="0" w:line="408" w:lineRule="exact"/>
        <w:ind w:left="400" w:firstLine="0"/>
      </w:pPr>
      <w:r>
        <w:t>Theory of intelligent infantry.</w:t>
      </w:r>
    </w:p>
    <w:p w:rsidR="00F515E6" w:rsidRDefault="00664442">
      <w:pPr>
        <w:pStyle w:val="Bodytext20"/>
        <w:numPr>
          <w:ilvl w:val="0"/>
          <w:numId w:val="8"/>
        </w:numPr>
        <w:shd w:val="clear" w:color="auto" w:fill="auto"/>
        <w:tabs>
          <w:tab w:val="left" w:pos="811"/>
        </w:tabs>
        <w:spacing w:before="0" w:after="0" w:line="408" w:lineRule="exact"/>
        <w:ind w:left="400" w:firstLine="0"/>
      </w:pPr>
      <w:r>
        <w:t>Theory of irresistible impulse.</w:t>
      </w:r>
    </w:p>
    <w:p w:rsidR="00F515E6" w:rsidRDefault="00664442">
      <w:pPr>
        <w:pStyle w:val="Bodytext20"/>
        <w:numPr>
          <w:ilvl w:val="0"/>
          <w:numId w:val="8"/>
        </w:numPr>
        <w:shd w:val="clear" w:color="auto" w:fill="auto"/>
        <w:tabs>
          <w:tab w:val="left" w:pos="811"/>
        </w:tabs>
        <w:spacing w:before="0" w:after="411" w:line="408" w:lineRule="exact"/>
        <w:ind w:left="400" w:firstLine="0"/>
      </w:pPr>
      <w:r>
        <w:t>Theory of manifest illegality.</w:t>
      </w:r>
    </w:p>
    <w:p w:rsidR="00F515E6" w:rsidRDefault="00664442">
      <w:pPr>
        <w:pStyle w:val="Bodytext20"/>
        <w:numPr>
          <w:ilvl w:val="0"/>
          <w:numId w:val="2"/>
        </w:numPr>
        <w:shd w:val="clear" w:color="auto" w:fill="auto"/>
        <w:tabs>
          <w:tab w:val="left" w:pos="370"/>
        </w:tabs>
        <w:spacing w:before="0" w:after="0" w:line="269" w:lineRule="exact"/>
        <w:ind w:left="400" w:hanging="400"/>
        <w:jc w:val="left"/>
      </w:pPr>
      <w:r>
        <w:t xml:space="preserve">Which one of the following sentences is not correct about the rule of </w:t>
      </w:r>
      <w:r>
        <w:rPr>
          <w:rStyle w:val="Bodytext2Italic"/>
        </w:rPr>
        <w:t>strict construction (interpretation)</w:t>
      </w:r>
      <w:r>
        <w:t xml:space="preserve"> of criminal law?</w:t>
      </w:r>
    </w:p>
    <w:p w:rsidR="00F515E6" w:rsidRDefault="00664442">
      <w:pPr>
        <w:pStyle w:val="Bodytext20"/>
        <w:numPr>
          <w:ilvl w:val="0"/>
          <w:numId w:val="9"/>
        </w:numPr>
        <w:shd w:val="clear" w:color="auto" w:fill="auto"/>
        <w:tabs>
          <w:tab w:val="left" w:pos="806"/>
        </w:tabs>
        <w:spacing w:before="0" w:after="83" w:line="269" w:lineRule="exact"/>
        <w:ind w:left="400" w:firstLine="0"/>
      </w:pPr>
      <w:r>
        <w:t>The rule requires narrow interpretation of criminal law at all times.</w:t>
      </w:r>
    </w:p>
    <w:p w:rsidR="00F515E6" w:rsidRDefault="00664442">
      <w:pPr>
        <w:pStyle w:val="Bodytext20"/>
        <w:numPr>
          <w:ilvl w:val="0"/>
          <w:numId w:val="9"/>
        </w:numPr>
        <w:shd w:val="clear" w:color="auto" w:fill="auto"/>
        <w:tabs>
          <w:tab w:val="left" w:pos="806"/>
        </w:tabs>
        <w:spacing w:before="0" w:after="59" w:line="240" w:lineRule="exact"/>
        <w:ind w:left="400" w:firstLine="0"/>
      </w:pPr>
      <w:r>
        <w:t>The rule is used when the provision of a criminal law is equiv</w:t>
      </w:r>
      <w:r>
        <w:t>ocal.</w:t>
      </w:r>
    </w:p>
    <w:p w:rsidR="00F515E6" w:rsidRDefault="00664442">
      <w:pPr>
        <w:pStyle w:val="Bodytext20"/>
        <w:numPr>
          <w:ilvl w:val="0"/>
          <w:numId w:val="9"/>
        </w:numPr>
        <w:shd w:val="clear" w:color="auto" w:fill="auto"/>
        <w:tabs>
          <w:tab w:val="left" w:pos="806"/>
        </w:tabs>
        <w:spacing w:before="0" w:after="0" w:line="307" w:lineRule="exact"/>
        <w:ind w:left="740" w:hanging="340"/>
        <w:jc w:val="left"/>
      </w:pPr>
      <w:r>
        <w:t>It applies only after the other rules of interpretation fail to solve the issue of interpretation.</w:t>
      </w:r>
    </w:p>
    <w:p w:rsidR="00F515E6" w:rsidRDefault="00664442">
      <w:pPr>
        <w:pStyle w:val="Bodytext20"/>
        <w:numPr>
          <w:ilvl w:val="0"/>
          <w:numId w:val="9"/>
        </w:numPr>
        <w:shd w:val="clear" w:color="auto" w:fill="auto"/>
        <w:tabs>
          <w:tab w:val="left" w:pos="811"/>
        </w:tabs>
        <w:spacing w:before="0" w:after="0" w:line="307" w:lineRule="exact"/>
        <w:ind w:left="740" w:hanging="340"/>
        <w:jc w:val="left"/>
      </w:pPr>
      <w:r>
        <w:t>As a last resort, the rule requires interpreting the provision of a criminal law in a way that favors the accused.</w:t>
      </w:r>
    </w:p>
    <w:p w:rsidR="00F515E6" w:rsidRDefault="00664442">
      <w:pPr>
        <w:pStyle w:val="Bodytext20"/>
        <w:numPr>
          <w:ilvl w:val="0"/>
          <w:numId w:val="9"/>
        </w:numPr>
        <w:shd w:val="clear" w:color="auto" w:fill="auto"/>
        <w:tabs>
          <w:tab w:val="left" w:pos="811"/>
        </w:tabs>
        <w:spacing w:before="0" w:after="0" w:line="307" w:lineRule="exact"/>
        <w:ind w:left="400" w:firstLine="0"/>
      </w:pPr>
      <w:r>
        <w:t xml:space="preserve">The rule is not explicitly </w:t>
      </w:r>
      <w:r>
        <w:t>recognized under the Criminal Code of Ethiopia.</w:t>
      </w:r>
    </w:p>
    <w:p w:rsidR="00F515E6" w:rsidRDefault="00664442">
      <w:pPr>
        <w:pStyle w:val="Bodytext20"/>
        <w:numPr>
          <w:ilvl w:val="0"/>
          <w:numId w:val="2"/>
        </w:numPr>
        <w:shd w:val="clear" w:color="auto" w:fill="auto"/>
        <w:tabs>
          <w:tab w:val="left" w:pos="346"/>
        </w:tabs>
        <w:spacing w:before="0" w:after="0" w:line="312" w:lineRule="exact"/>
        <w:ind w:left="380" w:hanging="380"/>
        <w:jc w:val="left"/>
      </w:pPr>
      <w:r>
        <w:t>Except one, all of the following choices express-the different ways in which a retroactive criminal law manifests itself. Identify the exception.</w:t>
      </w:r>
    </w:p>
    <w:p w:rsidR="00F515E6" w:rsidRDefault="00664442">
      <w:pPr>
        <w:pStyle w:val="Bodytext20"/>
        <w:numPr>
          <w:ilvl w:val="0"/>
          <w:numId w:val="10"/>
        </w:numPr>
        <w:shd w:val="clear" w:color="auto" w:fill="auto"/>
        <w:tabs>
          <w:tab w:val="left" w:pos="786"/>
        </w:tabs>
        <w:spacing w:before="0" w:after="0" w:line="312" w:lineRule="exact"/>
        <w:ind w:left="380" w:firstLine="0"/>
      </w:pPr>
      <w:r>
        <w:t>A criminal law that makes prior acts illegal.</w:t>
      </w:r>
    </w:p>
    <w:p w:rsidR="00F515E6" w:rsidRDefault="00664442">
      <w:pPr>
        <w:pStyle w:val="Bodytext20"/>
        <w:numPr>
          <w:ilvl w:val="0"/>
          <w:numId w:val="10"/>
        </w:numPr>
        <w:shd w:val="clear" w:color="auto" w:fill="auto"/>
        <w:tabs>
          <w:tab w:val="left" w:pos="786"/>
        </w:tabs>
        <w:spacing w:before="0" w:after="0" w:line="408" w:lineRule="exact"/>
        <w:ind w:left="380" w:firstLine="0"/>
      </w:pPr>
      <w:r>
        <w:lastRenderedPageBreak/>
        <w:t xml:space="preserve">A criminal law </w:t>
      </w:r>
      <w:r>
        <w:t>that increases punishment for a crime committed before its enactment.</w:t>
      </w:r>
    </w:p>
    <w:p w:rsidR="00F515E6" w:rsidRDefault="00664442">
      <w:pPr>
        <w:pStyle w:val="Bodytext20"/>
        <w:numPr>
          <w:ilvl w:val="0"/>
          <w:numId w:val="10"/>
        </w:numPr>
        <w:shd w:val="clear" w:color="auto" w:fill="auto"/>
        <w:tabs>
          <w:tab w:val="left" w:pos="786"/>
        </w:tabs>
        <w:spacing w:before="0" w:after="0" w:line="408" w:lineRule="exact"/>
        <w:ind w:left="380" w:firstLine="0"/>
      </w:pPr>
      <w:r>
        <w:t>A criminal law that increases the severity of a crime after the crime was committed:</w:t>
      </w:r>
    </w:p>
    <w:p w:rsidR="00F515E6" w:rsidRDefault="00664442">
      <w:pPr>
        <w:pStyle w:val="Bodytext20"/>
        <w:numPr>
          <w:ilvl w:val="0"/>
          <w:numId w:val="10"/>
        </w:numPr>
        <w:shd w:val="clear" w:color="auto" w:fill="auto"/>
        <w:tabs>
          <w:tab w:val="left" w:pos="786"/>
        </w:tabs>
        <w:spacing w:before="0" w:after="0" w:line="408" w:lineRule="exact"/>
        <w:ind w:left="380" w:firstLine="0"/>
      </w:pPr>
      <w:r>
        <w:t>A criminal law that changes procedural rules to increase accused’s chance of conviction.</w:t>
      </w:r>
    </w:p>
    <w:p w:rsidR="00F515E6" w:rsidRDefault="00664442">
      <w:pPr>
        <w:pStyle w:val="Bodytext20"/>
        <w:numPr>
          <w:ilvl w:val="0"/>
          <w:numId w:val="10"/>
        </w:numPr>
        <w:shd w:val="clear" w:color="auto" w:fill="auto"/>
        <w:tabs>
          <w:tab w:val="left" w:pos="786"/>
        </w:tabs>
        <w:spacing w:before="0" w:after="236" w:line="307" w:lineRule="exact"/>
        <w:ind w:left="740" w:hanging="360"/>
        <w:jc w:val="left"/>
      </w:pPr>
      <w:r>
        <w:t xml:space="preserve">A criminal </w:t>
      </w:r>
      <w:r>
        <w:t>law that allows application of repealed laws to crimes committed under their regimes.</w:t>
      </w:r>
    </w:p>
    <w:p w:rsidR="00F515E6" w:rsidRDefault="00664442">
      <w:pPr>
        <w:pStyle w:val="Bodytext20"/>
        <w:numPr>
          <w:ilvl w:val="0"/>
          <w:numId w:val="2"/>
        </w:numPr>
        <w:shd w:val="clear" w:color="auto" w:fill="auto"/>
        <w:tabs>
          <w:tab w:val="left" w:pos="354"/>
        </w:tabs>
        <w:spacing w:before="0" w:after="0" w:line="312" w:lineRule="exact"/>
        <w:ind w:left="380" w:hanging="380"/>
        <w:jc w:val="left"/>
      </w:pPr>
      <w:r>
        <w:t>The following article is a modified version of art. 13 (1) (a) of Ethiopia’s new Corruption Crimes Proclamation No.881/2015. Read the article and answer the question that</w:t>
      </w:r>
      <w:r>
        <w:t xml:space="preserve"> follows. “Any public servant who, with intent to obtain for himself an undue advantage, and by using his power, improperly takes, by concluding a contract, an advantage in a business shall be punishable with simple imprisonment.” What is the specific mora</w:t>
      </w:r>
      <w:r>
        <w:t>l element that is required to apply this article?</w:t>
      </w:r>
    </w:p>
    <w:p w:rsidR="00F515E6" w:rsidRDefault="00664442">
      <w:pPr>
        <w:pStyle w:val="Bodytext20"/>
        <w:numPr>
          <w:ilvl w:val="0"/>
          <w:numId w:val="11"/>
        </w:numPr>
        <w:shd w:val="clear" w:color="auto" w:fill="auto"/>
        <w:tabs>
          <w:tab w:val="left" w:pos="791"/>
          <w:tab w:val="left" w:pos="7038"/>
        </w:tabs>
        <w:spacing w:before="0" w:after="0" w:line="408" w:lineRule="exact"/>
        <w:ind w:left="380" w:firstLine="0"/>
      </w:pPr>
      <w:r>
        <w:t>Direct intention.</w:t>
      </w:r>
      <w:r>
        <w:tab/>
        <w:t>..</w:t>
      </w:r>
    </w:p>
    <w:p w:rsidR="00F515E6" w:rsidRDefault="00664442">
      <w:pPr>
        <w:pStyle w:val="Bodytext20"/>
        <w:numPr>
          <w:ilvl w:val="0"/>
          <w:numId w:val="11"/>
        </w:numPr>
        <w:shd w:val="clear" w:color="auto" w:fill="auto"/>
        <w:tabs>
          <w:tab w:val="left" w:pos="791"/>
        </w:tabs>
        <w:spacing w:before="0" w:after="0" w:line="408" w:lineRule="exact"/>
        <w:ind w:left="380" w:firstLine="0"/>
      </w:pPr>
      <w:r>
        <w:t>Indirect intention.</w:t>
      </w:r>
    </w:p>
    <w:p w:rsidR="00F515E6" w:rsidRDefault="00664442">
      <w:pPr>
        <w:pStyle w:val="Bodytext20"/>
        <w:numPr>
          <w:ilvl w:val="0"/>
          <w:numId w:val="11"/>
        </w:numPr>
        <w:shd w:val="clear" w:color="auto" w:fill="auto"/>
        <w:tabs>
          <w:tab w:val="left" w:pos="791"/>
        </w:tabs>
        <w:spacing w:before="0" w:after="0" w:line="408" w:lineRule="exact"/>
        <w:ind w:left="380" w:firstLine="0"/>
      </w:pPr>
      <w:r>
        <w:t>Advertent negligence.</w:t>
      </w:r>
    </w:p>
    <w:p w:rsidR="00F515E6" w:rsidRDefault="00664442">
      <w:pPr>
        <w:pStyle w:val="Bodytext20"/>
        <w:numPr>
          <w:ilvl w:val="0"/>
          <w:numId w:val="11"/>
        </w:numPr>
        <w:shd w:val="clear" w:color="auto" w:fill="auto"/>
        <w:tabs>
          <w:tab w:val="left" w:pos="791"/>
        </w:tabs>
        <w:spacing w:before="0" w:after="0" w:line="408" w:lineRule="exact"/>
        <w:ind w:left="380" w:firstLine="0"/>
      </w:pPr>
      <w:r>
        <w:t>Inadvertent negligence.</w:t>
      </w:r>
    </w:p>
    <w:p w:rsidR="00F515E6" w:rsidRDefault="00664442">
      <w:pPr>
        <w:pStyle w:val="Bodytext20"/>
        <w:numPr>
          <w:ilvl w:val="0"/>
          <w:numId w:val="11"/>
        </w:numPr>
        <w:shd w:val="clear" w:color="auto" w:fill="auto"/>
        <w:tabs>
          <w:tab w:val="left" w:pos="791"/>
        </w:tabs>
        <w:spacing w:before="0" w:after="321" w:line="408" w:lineRule="exact"/>
        <w:ind w:left="380" w:firstLine="0"/>
      </w:pPr>
      <w:r>
        <w:t>Intention in general.</w:t>
      </w:r>
    </w:p>
    <w:p w:rsidR="00F515E6" w:rsidRDefault="00664442">
      <w:pPr>
        <w:pStyle w:val="Bodytext20"/>
        <w:numPr>
          <w:ilvl w:val="0"/>
          <w:numId w:val="2"/>
        </w:numPr>
        <w:shd w:val="clear" w:color="auto" w:fill="auto"/>
        <w:tabs>
          <w:tab w:val="left" w:pos="445"/>
        </w:tabs>
        <w:spacing w:before="0" w:after="0" w:line="307" w:lineRule="exact"/>
        <w:ind w:left="380" w:hanging="380"/>
        <w:jc w:val="left"/>
      </w:pPr>
      <w:r>
        <w:t xml:space="preserve">One of the following categories of individuals is absolutely free from the provisions of the </w:t>
      </w:r>
      <w:r>
        <w:t>criminal law of Ethiopia. Who are they?</w:t>
      </w:r>
    </w:p>
    <w:p w:rsidR="00F515E6" w:rsidRDefault="00664442">
      <w:pPr>
        <w:pStyle w:val="Bodytext20"/>
        <w:numPr>
          <w:ilvl w:val="0"/>
          <w:numId w:val="12"/>
        </w:numPr>
        <w:shd w:val="clear" w:color="auto" w:fill="auto"/>
        <w:tabs>
          <w:tab w:val="left" w:pos="786"/>
        </w:tabs>
        <w:spacing w:before="0" w:after="0" w:line="307" w:lineRule="exact"/>
        <w:ind w:left="380" w:firstLine="0"/>
      </w:pPr>
      <w:r>
        <w:t>Insane persons.</w:t>
      </w:r>
    </w:p>
    <w:p w:rsidR="00F515E6" w:rsidRDefault="00664442">
      <w:pPr>
        <w:pStyle w:val="Bodytext20"/>
        <w:numPr>
          <w:ilvl w:val="0"/>
          <w:numId w:val="12"/>
        </w:numPr>
        <w:shd w:val="clear" w:color="auto" w:fill="auto"/>
        <w:tabs>
          <w:tab w:val="left" w:pos="786"/>
        </w:tabs>
        <w:spacing w:before="0" w:after="0" w:line="408" w:lineRule="exact"/>
        <w:ind w:left="380" w:firstLine="0"/>
      </w:pPr>
      <w:r>
        <w:t>Intoxicated persons.</w:t>
      </w:r>
    </w:p>
    <w:p w:rsidR="00F515E6" w:rsidRDefault="00664442">
      <w:pPr>
        <w:pStyle w:val="Bodytext20"/>
        <w:numPr>
          <w:ilvl w:val="0"/>
          <w:numId w:val="12"/>
        </w:numPr>
        <w:shd w:val="clear" w:color="auto" w:fill="auto"/>
        <w:tabs>
          <w:tab w:val="left" w:pos="786"/>
        </w:tabs>
        <w:spacing w:before="0" w:after="0" w:line="408" w:lineRule="exact"/>
        <w:ind w:left="380" w:firstLine="0"/>
      </w:pPr>
      <w:r>
        <w:t>Persons under the age of nine.</w:t>
      </w:r>
    </w:p>
    <w:p w:rsidR="00F515E6" w:rsidRDefault="00664442">
      <w:pPr>
        <w:pStyle w:val="Bodytext20"/>
        <w:numPr>
          <w:ilvl w:val="0"/>
          <w:numId w:val="12"/>
        </w:numPr>
        <w:shd w:val="clear" w:color="auto" w:fill="auto"/>
        <w:tabs>
          <w:tab w:val="left" w:pos="786"/>
        </w:tabs>
        <w:spacing w:before="0" w:after="0" w:line="408" w:lineRule="exact"/>
        <w:ind w:left="380" w:firstLine="0"/>
      </w:pPr>
      <w:r>
        <w:t>Young persons.</w:t>
      </w:r>
    </w:p>
    <w:p w:rsidR="00F515E6" w:rsidRDefault="00664442">
      <w:pPr>
        <w:pStyle w:val="Bodytext20"/>
        <w:numPr>
          <w:ilvl w:val="0"/>
          <w:numId w:val="12"/>
        </w:numPr>
        <w:shd w:val="clear" w:color="auto" w:fill="auto"/>
        <w:tabs>
          <w:tab w:val="left" w:pos="786"/>
        </w:tabs>
        <w:spacing w:before="0" w:after="0" w:line="408" w:lineRule="exact"/>
        <w:ind w:left="380" w:firstLine="0"/>
      </w:pPr>
      <w:r>
        <w:t>Coerced persons.</w:t>
      </w:r>
    </w:p>
    <w:p w:rsidR="00F515E6" w:rsidRDefault="00664442">
      <w:pPr>
        <w:pStyle w:val="Bodytext20"/>
        <w:numPr>
          <w:ilvl w:val="0"/>
          <w:numId w:val="2"/>
        </w:numPr>
        <w:shd w:val="clear" w:color="auto" w:fill="auto"/>
        <w:tabs>
          <w:tab w:val="left" w:pos="469"/>
        </w:tabs>
        <w:spacing w:before="0" w:after="0" w:line="413" w:lineRule="exact"/>
        <w:ind w:left="360" w:hanging="360"/>
      </w:pPr>
      <w:r>
        <w:t>A procedure for evaluating the likely impact of a proposed activity on the environment and providing decision-makers</w:t>
      </w:r>
      <w:r>
        <w:t xml:space="preserve"> with information about possible environmental effects a proposed action before decision is made as:</w:t>
      </w:r>
    </w:p>
    <w:p w:rsidR="00F515E6" w:rsidRDefault="00664442">
      <w:pPr>
        <w:pStyle w:val="Bodytext20"/>
        <w:numPr>
          <w:ilvl w:val="0"/>
          <w:numId w:val="13"/>
        </w:numPr>
        <w:shd w:val="clear" w:color="auto" w:fill="auto"/>
        <w:tabs>
          <w:tab w:val="left" w:pos="766"/>
        </w:tabs>
        <w:spacing w:before="0" w:after="0" w:line="413" w:lineRule="exact"/>
        <w:ind w:left="360" w:firstLine="0"/>
      </w:pPr>
      <w:r>
        <w:t>Environmental auditing.</w:t>
      </w:r>
    </w:p>
    <w:p w:rsidR="00F515E6" w:rsidRDefault="00664442">
      <w:pPr>
        <w:pStyle w:val="Bodytext20"/>
        <w:numPr>
          <w:ilvl w:val="0"/>
          <w:numId w:val="13"/>
        </w:numPr>
        <w:shd w:val="clear" w:color="auto" w:fill="auto"/>
        <w:tabs>
          <w:tab w:val="left" w:pos="766"/>
        </w:tabs>
        <w:spacing w:before="0" w:after="0" w:line="413" w:lineRule="exact"/>
        <w:ind w:left="360" w:firstLine="0"/>
      </w:pPr>
      <w:r>
        <w:t>Environmental Impact Assessment.</w:t>
      </w:r>
    </w:p>
    <w:p w:rsidR="00F515E6" w:rsidRDefault="00664442">
      <w:pPr>
        <w:pStyle w:val="Bodytext20"/>
        <w:numPr>
          <w:ilvl w:val="0"/>
          <w:numId w:val="13"/>
        </w:numPr>
        <w:shd w:val="clear" w:color="auto" w:fill="auto"/>
        <w:tabs>
          <w:tab w:val="left" w:pos="766"/>
        </w:tabs>
        <w:spacing w:before="0" w:after="0" w:line="413" w:lineRule="exact"/>
        <w:ind w:left="360" w:firstLine="0"/>
      </w:pPr>
      <w:r>
        <w:t>Process standards.</w:t>
      </w:r>
    </w:p>
    <w:p w:rsidR="00F515E6" w:rsidRDefault="00664442">
      <w:pPr>
        <w:pStyle w:val="Bodytext20"/>
        <w:numPr>
          <w:ilvl w:val="0"/>
          <w:numId w:val="13"/>
        </w:numPr>
        <w:shd w:val="clear" w:color="auto" w:fill="auto"/>
        <w:tabs>
          <w:tab w:val="left" w:pos="766"/>
        </w:tabs>
        <w:spacing w:before="0" w:after="0" w:line="413" w:lineRule="exact"/>
        <w:ind w:left="360" w:firstLine="0"/>
      </w:pPr>
      <w:r>
        <w:t>Prior informed consent.</w:t>
      </w:r>
    </w:p>
    <w:p w:rsidR="00F515E6" w:rsidRDefault="00664442">
      <w:pPr>
        <w:pStyle w:val="Bodytext20"/>
        <w:numPr>
          <w:ilvl w:val="0"/>
          <w:numId w:val="13"/>
        </w:numPr>
        <w:shd w:val="clear" w:color="auto" w:fill="auto"/>
        <w:tabs>
          <w:tab w:val="left" w:pos="766"/>
        </w:tabs>
        <w:spacing w:before="0" w:after="304" w:line="413" w:lineRule="exact"/>
        <w:ind w:left="360" w:firstLine="0"/>
      </w:pPr>
      <w:r>
        <w:t>Environmental monitoring.</w:t>
      </w:r>
    </w:p>
    <w:p w:rsidR="00F515E6" w:rsidRDefault="00664442">
      <w:pPr>
        <w:pStyle w:val="Bodytext20"/>
        <w:numPr>
          <w:ilvl w:val="0"/>
          <w:numId w:val="2"/>
        </w:numPr>
        <w:shd w:val="clear" w:color="auto" w:fill="auto"/>
        <w:tabs>
          <w:tab w:val="left" w:pos="469"/>
        </w:tabs>
        <w:spacing w:before="0" w:after="0" w:line="408" w:lineRule="exact"/>
        <w:ind w:left="360" w:hanging="360"/>
      </w:pPr>
      <w:r>
        <w:lastRenderedPageBreak/>
        <w:t xml:space="preserve">Which one of the following </w:t>
      </w:r>
      <w:r>
        <w:t>choices represents a policy guideline or set of quality or process conditions that are adhered to or maintained for a particular environmental component and function and, regulates the effect of human activity upon the environment?</w:t>
      </w:r>
    </w:p>
    <w:p w:rsidR="00F515E6" w:rsidRDefault="00664442">
      <w:pPr>
        <w:pStyle w:val="Bodytext20"/>
        <w:numPr>
          <w:ilvl w:val="0"/>
          <w:numId w:val="14"/>
        </w:numPr>
        <w:shd w:val="clear" w:color="auto" w:fill="auto"/>
        <w:tabs>
          <w:tab w:val="left" w:pos="771"/>
        </w:tabs>
        <w:spacing w:before="0" w:after="0" w:line="408" w:lineRule="exact"/>
        <w:ind w:left="360" w:firstLine="0"/>
      </w:pPr>
      <w:r>
        <w:t>Environmental monitoring</w:t>
      </w:r>
      <w:r>
        <w:t>.</w:t>
      </w:r>
    </w:p>
    <w:p w:rsidR="00F515E6" w:rsidRDefault="00664442">
      <w:pPr>
        <w:pStyle w:val="Bodytext20"/>
        <w:numPr>
          <w:ilvl w:val="0"/>
          <w:numId w:val="14"/>
        </w:numPr>
        <w:shd w:val="clear" w:color="auto" w:fill="auto"/>
        <w:tabs>
          <w:tab w:val="left" w:pos="771"/>
        </w:tabs>
        <w:spacing w:before="0" w:after="0" w:line="408" w:lineRule="exact"/>
        <w:ind w:left="360" w:firstLine="0"/>
      </w:pPr>
      <w:r>
        <w:t>Land Use Regulation.</w:t>
      </w:r>
    </w:p>
    <w:p w:rsidR="00F515E6" w:rsidRDefault="00664442">
      <w:pPr>
        <w:pStyle w:val="Bodytext20"/>
        <w:numPr>
          <w:ilvl w:val="0"/>
          <w:numId w:val="14"/>
        </w:numPr>
        <w:shd w:val="clear" w:color="auto" w:fill="auto"/>
        <w:tabs>
          <w:tab w:val="left" w:pos="771"/>
        </w:tabs>
        <w:spacing w:before="0" w:after="0" w:line="408" w:lineRule="exact"/>
        <w:ind w:left="360" w:firstLine="0"/>
      </w:pPr>
      <w:r>
        <w:t>Product standards.</w:t>
      </w:r>
    </w:p>
    <w:p w:rsidR="00F515E6" w:rsidRDefault="00664442">
      <w:pPr>
        <w:pStyle w:val="Bodytext20"/>
        <w:numPr>
          <w:ilvl w:val="0"/>
          <w:numId w:val="14"/>
        </w:numPr>
        <w:shd w:val="clear" w:color="auto" w:fill="auto"/>
        <w:tabs>
          <w:tab w:val="left" w:pos="771"/>
        </w:tabs>
        <w:spacing w:before="0" w:after="0" w:line="408" w:lineRule="exact"/>
        <w:ind w:left="360" w:firstLine="0"/>
      </w:pPr>
      <w:r>
        <w:t>Prior informed consent.</w:t>
      </w:r>
    </w:p>
    <w:p w:rsidR="00F515E6" w:rsidRDefault="00664442">
      <w:pPr>
        <w:pStyle w:val="Bodytext20"/>
        <w:numPr>
          <w:ilvl w:val="0"/>
          <w:numId w:val="14"/>
        </w:numPr>
        <w:shd w:val="clear" w:color="auto" w:fill="auto"/>
        <w:tabs>
          <w:tab w:val="left" w:pos="771"/>
        </w:tabs>
        <w:spacing w:before="0" w:after="377" w:line="408" w:lineRule="exact"/>
        <w:ind w:left="360" w:firstLine="0"/>
      </w:pPr>
      <w:r>
        <w:t>Environmental Standards.</w:t>
      </w:r>
    </w:p>
    <w:p w:rsidR="00F515E6" w:rsidRDefault="00664442">
      <w:pPr>
        <w:pStyle w:val="Bodytext20"/>
        <w:numPr>
          <w:ilvl w:val="0"/>
          <w:numId w:val="2"/>
        </w:numPr>
        <w:shd w:val="clear" w:color="auto" w:fill="auto"/>
        <w:tabs>
          <w:tab w:val="left" w:pos="469"/>
        </w:tabs>
        <w:spacing w:before="0" w:after="0" w:line="312" w:lineRule="exact"/>
        <w:ind w:left="360" w:hanging="360"/>
      </w:pPr>
      <w:r>
        <w:t>One of the following documents is believed to be a Soft Source of environmental law. Which is it?</w:t>
      </w:r>
    </w:p>
    <w:p w:rsidR="00F515E6" w:rsidRDefault="00664442">
      <w:pPr>
        <w:pStyle w:val="Bodytext20"/>
        <w:numPr>
          <w:ilvl w:val="0"/>
          <w:numId w:val="15"/>
        </w:numPr>
        <w:shd w:val="clear" w:color="auto" w:fill="auto"/>
        <w:tabs>
          <w:tab w:val="left" w:pos="766"/>
        </w:tabs>
        <w:spacing w:before="0" w:after="0" w:line="312" w:lineRule="exact"/>
        <w:ind w:left="360" w:firstLine="0"/>
      </w:pPr>
      <w:r>
        <w:t>UN Declaration on Environment and Development.</w:t>
      </w:r>
    </w:p>
    <w:p w:rsidR="00F515E6" w:rsidRDefault="00664442">
      <w:pPr>
        <w:pStyle w:val="Bodytext20"/>
        <w:numPr>
          <w:ilvl w:val="0"/>
          <w:numId w:val="15"/>
        </w:numPr>
        <w:shd w:val="clear" w:color="auto" w:fill="auto"/>
        <w:tabs>
          <w:tab w:val="left" w:pos="766"/>
        </w:tabs>
        <w:spacing w:before="0" w:after="0" w:line="408" w:lineRule="exact"/>
        <w:ind w:left="360" w:firstLine="0"/>
      </w:pPr>
      <w:r>
        <w:t xml:space="preserve">Kyoto Protocol on </w:t>
      </w:r>
      <w:r>
        <w:t>Climate Change.</w:t>
      </w:r>
    </w:p>
    <w:p w:rsidR="00F515E6" w:rsidRDefault="00664442">
      <w:pPr>
        <w:pStyle w:val="Bodytext20"/>
        <w:numPr>
          <w:ilvl w:val="0"/>
          <w:numId w:val="15"/>
        </w:numPr>
        <w:shd w:val="clear" w:color="auto" w:fill="auto"/>
        <w:tabs>
          <w:tab w:val="left" w:pos="766"/>
        </w:tabs>
        <w:spacing w:before="0" w:after="0" w:line="408" w:lineRule="exact"/>
        <w:ind w:left="360" w:firstLine="0"/>
      </w:pPr>
      <w:r>
        <w:t>Vienna Convention of Ozone Depleting Substances.</w:t>
      </w:r>
    </w:p>
    <w:p w:rsidR="00F515E6" w:rsidRDefault="00664442">
      <w:pPr>
        <w:pStyle w:val="Bodytext20"/>
        <w:numPr>
          <w:ilvl w:val="0"/>
          <w:numId w:val="15"/>
        </w:numPr>
        <w:shd w:val="clear" w:color="auto" w:fill="auto"/>
        <w:tabs>
          <w:tab w:val="left" w:pos="771"/>
        </w:tabs>
        <w:spacing w:before="0" w:after="0" w:line="408" w:lineRule="exact"/>
        <w:ind w:left="360" w:firstLine="0"/>
      </w:pPr>
      <w:r>
        <w:t>Arbitral Award of the Trail Smelters Case</w:t>
      </w:r>
    </w:p>
    <w:p w:rsidR="00F515E6" w:rsidRDefault="00664442">
      <w:pPr>
        <w:pStyle w:val="Bodytext20"/>
        <w:numPr>
          <w:ilvl w:val="0"/>
          <w:numId w:val="15"/>
        </w:numPr>
        <w:shd w:val="clear" w:color="auto" w:fill="auto"/>
        <w:tabs>
          <w:tab w:val="left" w:pos="771"/>
        </w:tabs>
        <w:spacing w:before="0" w:after="0" w:line="408" w:lineRule="exact"/>
        <w:ind w:left="360" w:firstLine="0"/>
      </w:pPr>
      <w:r>
        <w:t>Stockholm Convention on Persistent Organic Pollutants.</w:t>
      </w:r>
    </w:p>
    <w:p w:rsidR="00F515E6" w:rsidRDefault="00664442">
      <w:pPr>
        <w:pStyle w:val="Bodytext20"/>
        <w:numPr>
          <w:ilvl w:val="0"/>
          <w:numId w:val="2"/>
        </w:numPr>
        <w:shd w:val="clear" w:color="auto" w:fill="auto"/>
        <w:tabs>
          <w:tab w:val="left" w:pos="450"/>
        </w:tabs>
        <w:spacing w:before="0" w:after="27" w:line="280" w:lineRule="exact"/>
        <w:ind w:firstLine="0"/>
      </w:pPr>
      <w:r>
        <w:t xml:space="preserve">Identify the item that is </w:t>
      </w:r>
      <w:r>
        <w:rPr>
          <w:rStyle w:val="Bodytext214pt"/>
        </w:rPr>
        <w:t xml:space="preserve">not </w:t>
      </w:r>
      <w:r>
        <w:t>included in the definition and elements of environment.</w:t>
      </w:r>
    </w:p>
    <w:p w:rsidR="00F515E6" w:rsidRDefault="00664442">
      <w:pPr>
        <w:pStyle w:val="Bodytext20"/>
        <w:numPr>
          <w:ilvl w:val="0"/>
          <w:numId w:val="16"/>
        </w:numPr>
        <w:shd w:val="clear" w:color="auto" w:fill="auto"/>
        <w:tabs>
          <w:tab w:val="left" w:pos="791"/>
        </w:tabs>
        <w:spacing w:before="0" w:after="0" w:line="413" w:lineRule="exact"/>
        <w:ind w:left="380" w:firstLine="0"/>
      </w:pPr>
      <w:r>
        <w:t>Characteristic aspects of the landscape.</w:t>
      </w:r>
    </w:p>
    <w:p w:rsidR="00F515E6" w:rsidRDefault="00664442">
      <w:pPr>
        <w:pStyle w:val="Bodytext20"/>
        <w:numPr>
          <w:ilvl w:val="0"/>
          <w:numId w:val="16"/>
        </w:numPr>
        <w:shd w:val="clear" w:color="auto" w:fill="auto"/>
        <w:tabs>
          <w:tab w:val="left" w:pos="791"/>
        </w:tabs>
        <w:spacing w:before="0" w:after="0" w:line="413" w:lineRule="exact"/>
        <w:ind w:left="380" w:firstLine="0"/>
      </w:pPr>
      <w:r>
        <w:t>Aesthetics.</w:t>
      </w:r>
    </w:p>
    <w:p w:rsidR="00F515E6" w:rsidRDefault="00664442">
      <w:pPr>
        <w:pStyle w:val="Bodytext20"/>
        <w:numPr>
          <w:ilvl w:val="0"/>
          <w:numId w:val="16"/>
        </w:numPr>
        <w:shd w:val="clear" w:color="auto" w:fill="auto"/>
        <w:tabs>
          <w:tab w:val="left" w:pos="791"/>
        </w:tabs>
        <w:spacing w:before="0" w:after="0" w:line="413" w:lineRule="exact"/>
        <w:ind w:left="380" w:firstLine="0"/>
      </w:pPr>
      <w:r>
        <w:t>Weather and climate.</w:t>
      </w:r>
    </w:p>
    <w:p w:rsidR="00F515E6" w:rsidRDefault="00664442">
      <w:pPr>
        <w:pStyle w:val="Bodytext20"/>
        <w:numPr>
          <w:ilvl w:val="0"/>
          <w:numId w:val="16"/>
        </w:numPr>
        <w:shd w:val="clear" w:color="auto" w:fill="auto"/>
        <w:tabs>
          <w:tab w:val="left" w:pos="791"/>
        </w:tabs>
        <w:spacing w:before="0" w:after="0" w:line="413" w:lineRule="exact"/>
        <w:ind w:left="380" w:firstLine="0"/>
      </w:pPr>
      <w:r>
        <w:t>Property which forms part of the cultural heritage.</w:t>
      </w:r>
    </w:p>
    <w:p w:rsidR="00F515E6" w:rsidRDefault="00664442">
      <w:pPr>
        <w:pStyle w:val="Bodytext20"/>
        <w:numPr>
          <w:ilvl w:val="0"/>
          <w:numId w:val="16"/>
        </w:numPr>
        <w:shd w:val="clear" w:color="auto" w:fill="auto"/>
        <w:tabs>
          <w:tab w:val="left" w:pos="791"/>
        </w:tabs>
        <w:spacing w:before="0" w:after="321" w:line="413" w:lineRule="exact"/>
        <w:ind w:left="380" w:firstLine="0"/>
      </w:pPr>
      <w:r>
        <w:t>Geographical boundaries.</w:t>
      </w:r>
    </w:p>
    <w:p w:rsidR="00F515E6" w:rsidRDefault="00664442">
      <w:pPr>
        <w:pStyle w:val="Bodytext20"/>
        <w:numPr>
          <w:ilvl w:val="0"/>
          <w:numId w:val="2"/>
        </w:numPr>
        <w:shd w:val="clear" w:color="auto" w:fill="auto"/>
        <w:tabs>
          <w:tab w:val="left" w:pos="454"/>
        </w:tabs>
        <w:spacing w:before="0" w:after="0" w:line="312" w:lineRule="exact"/>
        <w:ind w:left="380" w:hanging="380"/>
        <w:jc w:val="left"/>
      </w:pPr>
      <w:r>
        <w:t>From the options given below, identify the one that is true about Ethiopia’s Environmental Impact Assessm</w:t>
      </w:r>
      <w:r>
        <w:t>ent (EIA) Proclamation.</w:t>
      </w:r>
    </w:p>
    <w:p w:rsidR="00F515E6" w:rsidRDefault="00664442">
      <w:pPr>
        <w:pStyle w:val="Bodytext20"/>
        <w:numPr>
          <w:ilvl w:val="0"/>
          <w:numId w:val="17"/>
        </w:numPr>
        <w:shd w:val="clear" w:color="auto" w:fill="auto"/>
        <w:tabs>
          <w:tab w:val="left" w:pos="791"/>
        </w:tabs>
        <w:spacing w:before="0" w:after="0" w:line="312" w:lineRule="exact"/>
        <w:ind w:left="380" w:firstLine="0"/>
      </w:pPr>
      <w:r>
        <w:t>Approval of EIA report exonerates proponents from future environmental liability for</w:t>
      </w:r>
    </w:p>
    <w:p w:rsidR="00F515E6" w:rsidRDefault="00664442">
      <w:pPr>
        <w:pStyle w:val="Bodytext20"/>
        <w:shd w:val="clear" w:color="auto" w:fill="auto"/>
        <w:spacing w:before="0" w:after="0" w:line="312" w:lineRule="exact"/>
        <w:ind w:left="880" w:firstLine="0"/>
        <w:jc w:val="left"/>
      </w:pPr>
      <w:r>
        <w:t>damage.</w:t>
      </w:r>
    </w:p>
    <w:p w:rsidR="00F515E6" w:rsidRDefault="00664442">
      <w:pPr>
        <w:pStyle w:val="Bodytext20"/>
        <w:numPr>
          <w:ilvl w:val="0"/>
          <w:numId w:val="17"/>
        </w:numPr>
        <w:shd w:val="clear" w:color="auto" w:fill="auto"/>
        <w:tabs>
          <w:tab w:val="left" w:pos="791"/>
        </w:tabs>
        <w:spacing w:before="0" w:after="0" w:line="312" w:lineRule="exact"/>
        <w:ind w:left="380" w:firstLine="0"/>
      </w:pPr>
      <w:r>
        <w:t>Environmental agency is legally obliged to make the EIA report public before evaluating</w:t>
      </w:r>
    </w:p>
    <w:p w:rsidR="00F515E6" w:rsidRDefault="00664442">
      <w:pPr>
        <w:pStyle w:val="Bodytext20"/>
        <w:shd w:val="clear" w:color="auto" w:fill="auto"/>
        <w:spacing w:before="0" w:after="0" w:line="312" w:lineRule="exact"/>
        <w:ind w:left="880" w:firstLine="0"/>
        <w:jc w:val="left"/>
      </w:pPr>
      <w:r>
        <w:t>it and making its own decision;</w:t>
      </w:r>
    </w:p>
    <w:p w:rsidR="00F515E6" w:rsidRDefault="00664442">
      <w:pPr>
        <w:pStyle w:val="Bodytext20"/>
        <w:numPr>
          <w:ilvl w:val="0"/>
          <w:numId w:val="17"/>
        </w:numPr>
        <w:shd w:val="clear" w:color="auto" w:fill="auto"/>
        <w:tabs>
          <w:tab w:val="left" w:pos="791"/>
        </w:tabs>
        <w:spacing w:before="0" w:after="0" w:line="312" w:lineRule="exact"/>
        <w:ind w:left="740" w:hanging="360"/>
        <w:jc w:val="left"/>
      </w:pPr>
      <w:r>
        <w:t xml:space="preserve">Once EIA is </w:t>
      </w:r>
      <w:r>
        <w:t>unconditionally approved, no circumstance can justify requiring proponents to do additional EIA.</w:t>
      </w:r>
    </w:p>
    <w:p w:rsidR="00F515E6" w:rsidRDefault="00664442">
      <w:pPr>
        <w:pStyle w:val="Bodytext20"/>
        <w:numPr>
          <w:ilvl w:val="0"/>
          <w:numId w:val="17"/>
        </w:numPr>
        <w:shd w:val="clear" w:color="auto" w:fill="auto"/>
        <w:tabs>
          <w:tab w:val="left" w:pos="791"/>
        </w:tabs>
        <w:spacing w:before="0" w:after="0" w:line="312" w:lineRule="exact"/>
        <w:ind w:left="880" w:right="1240"/>
        <w:jc w:val="left"/>
      </w:pPr>
      <w:r>
        <w:t>The cost of undertaking an EIA shall be shared by the project proponent and government.</w:t>
      </w:r>
    </w:p>
    <w:p w:rsidR="00F515E6" w:rsidRDefault="00664442">
      <w:pPr>
        <w:pStyle w:val="Bodytext20"/>
        <w:numPr>
          <w:ilvl w:val="0"/>
          <w:numId w:val="17"/>
        </w:numPr>
        <w:shd w:val="clear" w:color="auto" w:fill="auto"/>
        <w:tabs>
          <w:tab w:val="left" w:pos="791"/>
        </w:tabs>
        <w:spacing w:before="0" w:after="266" w:line="312" w:lineRule="exact"/>
        <w:ind w:left="740" w:hanging="360"/>
        <w:jc w:val="left"/>
      </w:pPr>
      <w:r>
        <w:lastRenderedPageBreak/>
        <w:t>Project proponent can conduct the EIA him/herself if he/she meets the e</w:t>
      </w:r>
      <w:r>
        <w:t>xpertise requirement set by the agency.</w:t>
      </w:r>
    </w:p>
    <w:p w:rsidR="00F515E6" w:rsidRDefault="00664442">
      <w:pPr>
        <w:pStyle w:val="Bodytext20"/>
        <w:numPr>
          <w:ilvl w:val="0"/>
          <w:numId w:val="2"/>
        </w:numPr>
        <w:shd w:val="clear" w:color="auto" w:fill="auto"/>
        <w:tabs>
          <w:tab w:val="left" w:pos="454"/>
        </w:tabs>
        <w:spacing w:before="0" w:after="0" w:line="280" w:lineRule="exact"/>
        <w:ind w:firstLine="0"/>
      </w:pPr>
      <w:r>
        <w:t xml:space="preserve">International Bill of Human Rights </w:t>
      </w:r>
      <w:r>
        <w:rPr>
          <w:rStyle w:val="Bodytext214pt"/>
        </w:rPr>
        <w:t xml:space="preserve">does not consists </w:t>
      </w:r>
      <w:r>
        <w:t>of:</w:t>
      </w:r>
    </w:p>
    <w:p w:rsidR="00F515E6" w:rsidRDefault="00664442">
      <w:pPr>
        <w:pStyle w:val="Bodytext60"/>
        <w:shd w:val="clear" w:color="auto" w:fill="auto"/>
        <w:spacing w:before="0" w:line="120" w:lineRule="exact"/>
        <w:ind w:left="7700"/>
      </w:pPr>
      <w:r>
        <w:t>f</w:t>
      </w:r>
    </w:p>
    <w:p w:rsidR="00F515E6" w:rsidRDefault="00664442">
      <w:pPr>
        <w:pStyle w:val="Bodytext20"/>
        <w:numPr>
          <w:ilvl w:val="0"/>
          <w:numId w:val="18"/>
        </w:numPr>
        <w:shd w:val="clear" w:color="auto" w:fill="auto"/>
        <w:tabs>
          <w:tab w:val="left" w:pos="786"/>
        </w:tabs>
        <w:spacing w:before="0" w:after="0" w:line="413" w:lineRule="exact"/>
        <w:ind w:left="380" w:firstLine="0"/>
      </w:pPr>
      <w:r>
        <w:t>The International Covenant on Civil and Political Rights.</w:t>
      </w:r>
    </w:p>
    <w:p w:rsidR="00F515E6" w:rsidRDefault="00664442">
      <w:pPr>
        <w:pStyle w:val="Bodytext20"/>
        <w:numPr>
          <w:ilvl w:val="0"/>
          <w:numId w:val="18"/>
        </w:numPr>
        <w:shd w:val="clear" w:color="auto" w:fill="auto"/>
        <w:tabs>
          <w:tab w:val="left" w:pos="786"/>
        </w:tabs>
        <w:spacing w:before="0" w:after="0" w:line="413" w:lineRule="exact"/>
        <w:ind w:left="380" w:firstLine="0"/>
      </w:pPr>
      <w:r>
        <w:t>The International Covenant of Economic, Social and Cultural Rights.</w:t>
      </w:r>
    </w:p>
    <w:p w:rsidR="00F515E6" w:rsidRDefault="00664442">
      <w:pPr>
        <w:pStyle w:val="Bodytext20"/>
        <w:numPr>
          <w:ilvl w:val="0"/>
          <w:numId w:val="18"/>
        </w:numPr>
        <w:shd w:val="clear" w:color="auto" w:fill="auto"/>
        <w:tabs>
          <w:tab w:val="left" w:pos="786"/>
        </w:tabs>
        <w:spacing w:before="0" w:after="0" w:line="413" w:lineRule="exact"/>
        <w:ind w:left="380" w:firstLine="0"/>
      </w:pPr>
      <w:r>
        <w:t>The United Nations Charter.</w:t>
      </w:r>
    </w:p>
    <w:p w:rsidR="00F515E6" w:rsidRDefault="00664442">
      <w:pPr>
        <w:pStyle w:val="Bodytext20"/>
        <w:numPr>
          <w:ilvl w:val="0"/>
          <w:numId w:val="18"/>
        </w:numPr>
        <w:shd w:val="clear" w:color="auto" w:fill="auto"/>
        <w:tabs>
          <w:tab w:val="left" w:pos="786"/>
        </w:tabs>
        <w:spacing w:before="0" w:after="0" w:line="413" w:lineRule="exact"/>
        <w:ind w:left="380" w:firstLine="0"/>
      </w:pPr>
      <w:r>
        <w:t>The</w:t>
      </w:r>
      <w:r>
        <w:t xml:space="preserve"> Universal Declaration of Human Rights.</w:t>
      </w:r>
    </w:p>
    <w:p w:rsidR="00F515E6" w:rsidRDefault="00664442">
      <w:pPr>
        <w:pStyle w:val="Bodytext20"/>
        <w:numPr>
          <w:ilvl w:val="0"/>
          <w:numId w:val="18"/>
        </w:numPr>
        <w:shd w:val="clear" w:color="auto" w:fill="auto"/>
        <w:tabs>
          <w:tab w:val="left" w:pos="786"/>
        </w:tabs>
        <w:spacing w:before="0" w:after="0" w:line="240" w:lineRule="exact"/>
        <w:ind w:left="380" w:firstLine="0"/>
        <w:sectPr w:rsidR="00F515E6">
          <w:type w:val="continuous"/>
          <w:pgSz w:w="12240" w:h="15840"/>
          <w:pgMar w:top="1195" w:right="1687" w:bottom="2405" w:left="1030" w:header="0" w:footer="3" w:gutter="0"/>
          <w:cols w:space="720"/>
          <w:noEndnote/>
          <w:docGrid w:linePitch="360"/>
        </w:sectPr>
      </w:pPr>
      <w:r>
        <w:t>Optional Protocol to the International Covenant on Civil and Political Rights.</w:t>
      </w:r>
    </w:p>
    <w:p w:rsidR="00F515E6" w:rsidRDefault="00664442">
      <w:pPr>
        <w:pStyle w:val="Bodytext20"/>
        <w:numPr>
          <w:ilvl w:val="0"/>
          <w:numId w:val="2"/>
        </w:numPr>
        <w:shd w:val="clear" w:color="auto" w:fill="auto"/>
        <w:tabs>
          <w:tab w:val="left" w:pos="450"/>
        </w:tabs>
        <w:spacing w:before="0" w:after="0" w:line="408" w:lineRule="exact"/>
        <w:ind w:left="360" w:hanging="360"/>
        <w:jc w:val="left"/>
      </w:pPr>
      <w:r>
        <w:lastRenderedPageBreak/>
        <w:t>Which of the following list of rights can be considered absolute rights under the FDRE Constitution?</w:t>
      </w:r>
    </w:p>
    <w:p w:rsidR="00F515E6" w:rsidRDefault="00664442">
      <w:pPr>
        <w:pStyle w:val="Bodytext20"/>
        <w:numPr>
          <w:ilvl w:val="0"/>
          <w:numId w:val="19"/>
        </w:numPr>
        <w:shd w:val="clear" w:color="auto" w:fill="auto"/>
        <w:tabs>
          <w:tab w:val="left" w:pos="766"/>
        </w:tabs>
        <w:spacing w:before="0" w:after="0" w:line="408" w:lineRule="exact"/>
        <w:ind w:left="360" w:firstLine="0"/>
      </w:pPr>
      <w:r>
        <w:t>Right to life, the</w:t>
      </w:r>
      <w:r>
        <w:t xml:space="preserve"> right to hold opinion, the right to protection against bodily harm.</w:t>
      </w:r>
    </w:p>
    <w:p w:rsidR="00F515E6" w:rsidRDefault="00664442">
      <w:pPr>
        <w:pStyle w:val="Bodytext20"/>
        <w:numPr>
          <w:ilvl w:val="0"/>
          <w:numId w:val="19"/>
        </w:numPr>
        <w:shd w:val="clear" w:color="auto" w:fill="auto"/>
        <w:tabs>
          <w:tab w:val="left" w:pos="766"/>
        </w:tabs>
        <w:spacing w:before="0" w:after="0" w:line="408" w:lineRule="exact"/>
        <w:ind w:left="360" w:firstLine="0"/>
      </w:pPr>
      <w:r>
        <w:t>.. .The right to protection against bodily harm, the right to protection against slavery, the</w:t>
      </w:r>
    </w:p>
    <w:p w:rsidR="00F515E6" w:rsidRDefault="00664442">
      <w:pPr>
        <w:pStyle w:val="Bodytext20"/>
        <w:shd w:val="clear" w:color="auto" w:fill="auto"/>
        <w:spacing w:before="0" w:after="0" w:line="312" w:lineRule="exact"/>
        <w:ind w:left="920" w:firstLine="0"/>
        <w:jc w:val="left"/>
      </w:pPr>
      <w:r>
        <w:t>right to protection against inhuman treatment.</w:t>
      </w:r>
    </w:p>
    <w:p w:rsidR="00F515E6" w:rsidRDefault="00664442">
      <w:pPr>
        <w:pStyle w:val="Bodytext20"/>
        <w:numPr>
          <w:ilvl w:val="0"/>
          <w:numId w:val="19"/>
        </w:numPr>
        <w:shd w:val="clear" w:color="auto" w:fill="auto"/>
        <w:tabs>
          <w:tab w:val="left" w:pos="757"/>
        </w:tabs>
        <w:spacing w:before="0" w:after="0" w:line="312" w:lineRule="exact"/>
        <w:ind w:left="780" w:hanging="420"/>
        <w:jc w:val="left"/>
      </w:pPr>
      <w:r>
        <w:t>The right to protection against forced labour,</w:t>
      </w:r>
      <w:r>
        <w:t xml:space="preserve"> the right to a public hearing, the right to protection against servitude.</w:t>
      </w:r>
    </w:p>
    <w:p w:rsidR="00F515E6" w:rsidRDefault="00664442">
      <w:pPr>
        <w:pStyle w:val="Bodytext20"/>
        <w:numPr>
          <w:ilvl w:val="0"/>
          <w:numId w:val="19"/>
        </w:numPr>
        <w:shd w:val="clear" w:color="auto" w:fill="auto"/>
        <w:tabs>
          <w:tab w:val="left" w:pos="766"/>
        </w:tabs>
        <w:spacing w:before="0" w:after="118" w:line="312" w:lineRule="exact"/>
        <w:ind w:left="360" w:firstLine="0"/>
      </w:pPr>
      <w:r>
        <w:t>The right of access to information, the right to life, the right to privacy.</w:t>
      </w:r>
    </w:p>
    <w:p w:rsidR="00F515E6" w:rsidRDefault="00664442">
      <w:pPr>
        <w:pStyle w:val="Bodytext20"/>
        <w:numPr>
          <w:ilvl w:val="0"/>
          <w:numId w:val="19"/>
        </w:numPr>
        <w:shd w:val="clear" w:color="auto" w:fill="auto"/>
        <w:tabs>
          <w:tab w:val="left" w:pos="766"/>
        </w:tabs>
        <w:spacing w:before="0" w:after="0" w:line="240" w:lineRule="exact"/>
        <w:ind w:left="360" w:firstLine="0"/>
      </w:pPr>
      <w:r>
        <w:t>The right to freedom of association, the right to freedom of conscience, the right to</w:t>
      </w:r>
    </w:p>
    <w:p w:rsidR="00F515E6" w:rsidRDefault="00664442">
      <w:pPr>
        <w:pStyle w:val="Bodytext20"/>
        <w:shd w:val="clear" w:color="auto" w:fill="auto"/>
        <w:spacing w:before="0" w:after="94" w:line="240" w:lineRule="exact"/>
        <w:ind w:left="780" w:firstLine="0"/>
        <w:jc w:val="left"/>
      </w:pPr>
      <w:r>
        <w:t>freedom of religio</w:t>
      </w:r>
      <w:r>
        <w:t>n.</w:t>
      </w:r>
    </w:p>
    <w:p w:rsidR="00F515E6" w:rsidRDefault="00664442">
      <w:pPr>
        <w:pStyle w:val="Bodytext20"/>
        <w:numPr>
          <w:ilvl w:val="0"/>
          <w:numId w:val="2"/>
        </w:numPr>
        <w:shd w:val="clear" w:color="auto" w:fill="auto"/>
        <w:tabs>
          <w:tab w:val="left" w:pos="450"/>
        </w:tabs>
        <w:spacing w:before="0" w:after="0" w:line="408" w:lineRule="exact"/>
        <w:ind w:left="360" w:hanging="360"/>
        <w:jc w:val="left"/>
      </w:pPr>
      <w:r>
        <w:t xml:space="preserve">One of the following cannot be considered a guiding principle of the Convention on the Rights of the Child. Which </w:t>
      </w:r>
      <w:r>
        <w:rPr>
          <w:rStyle w:val="Bodytext2Bold"/>
        </w:rPr>
        <w:t>one is it?</w:t>
      </w:r>
    </w:p>
    <w:p w:rsidR="00F515E6" w:rsidRDefault="00664442">
      <w:pPr>
        <w:pStyle w:val="Bodytext20"/>
        <w:numPr>
          <w:ilvl w:val="0"/>
          <w:numId w:val="20"/>
        </w:numPr>
        <w:shd w:val="clear" w:color="auto" w:fill="auto"/>
        <w:tabs>
          <w:tab w:val="left" w:pos="771"/>
        </w:tabs>
        <w:spacing w:before="0" w:after="0" w:line="408" w:lineRule="exact"/>
        <w:ind w:left="360" w:firstLine="0"/>
      </w:pPr>
      <w:r>
        <w:t>Affirmative Action.</w:t>
      </w:r>
    </w:p>
    <w:p w:rsidR="00F515E6" w:rsidRDefault="00664442">
      <w:pPr>
        <w:pStyle w:val="Bodytext20"/>
        <w:numPr>
          <w:ilvl w:val="0"/>
          <w:numId w:val="20"/>
        </w:numPr>
        <w:shd w:val="clear" w:color="auto" w:fill="auto"/>
        <w:tabs>
          <w:tab w:val="left" w:pos="771"/>
        </w:tabs>
        <w:spacing w:before="0" w:after="0" w:line="408" w:lineRule="exact"/>
        <w:ind w:left="360" w:firstLine="0"/>
      </w:pPr>
      <w:r>
        <w:t>The best interest of the Child.</w:t>
      </w:r>
    </w:p>
    <w:p w:rsidR="00F515E6" w:rsidRDefault="00664442">
      <w:pPr>
        <w:pStyle w:val="Bodytext20"/>
        <w:numPr>
          <w:ilvl w:val="0"/>
          <w:numId w:val="20"/>
        </w:numPr>
        <w:shd w:val="clear" w:color="auto" w:fill="auto"/>
        <w:tabs>
          <w:tab w:val="left" w:pos="771"/>
        </w:tabs>
        <w:spacing w:before="0" w:after="0" w:line="408" w:lineRule="exact"/>
        <w:ind w:left="360" w:firstLine="0"/>
      </w:pPr>
      <w:r>
        <w:t>Respect for the views of the child.</w:t>
      </w:r>
    </w:p>
    <w:p w:rsidR="00F515E6" w:rsidRDefault="00664442">
      <w:pPr>
        <w:pStyle w:val="Bodytext20"/>
        <w:numPr>
          <w:ilvl w:val="0"/>
          <w:numId w:val="20"/>
        </w:numPr>
        <w:shd w:val="clear" w:color="auto" w:fill="auto"/>
        <w:tabs>
          <w:tab w:val="left" w:pos="771"/>
        </w:tabs>
        <w:spacing w:before="0" w:after="0" w:line="408" w:lineRule="exact"/>
        <w:ind w:left="360" w:firstLine="0"/>
      </w:pPr>
      <w:r>
        <w:t xml:space="preserve">The right to life, survival and </w:t>
      </w:r>
      <w:r>
        <w:t>development.</w:t>
      </w:r>
    </w:p>
    <w:p w:rsidR="00F515E6" w:rsidRDefault="00664442">
      <w:pPr>
        <w:pStyle w:val="Bodytext20"/>
        <w:numPr>
          <w:ilvl w:val="0"/>
          <w:numId w:val="20"/>
        </w:numPr>
        <w:shd w:val="clear" w:color="auto" w:fill="auto"/>
        <w:tabs>
          <w:tab w:val="left" w:pos="771"/>
        </w:tabs>
        <w:spacing w:before="0" w:after="377" w:line="408" w:lineRule="exact"/>
        <w:ind w:left="360" w:firstLine="0"/>
      </w:pPr>
      <w:r>
        <w:t>The principle of non-discrimination.</w:t>
      </w:r>
    </w:p>
    <w:p w:rsidR="00F515E6" w:rsidRDefault="00664442">
      <w:pPr>
        <w:pStyle w:val="Bodytext20"/>
        <w:numPr>
          <w:ilvl w:val="0"/>
          <w:numId w:val="2"/>
        </w:numPr>
        <w:shd w:val="clear" w:color="auto" w:fill="auto"/>
        <w:tabs>
          <w:tab w:val="left" w:pos="454"/>
        </w:tabs>
        <w:spacing w:before="0" w:after="0" w:line="312" w:lineRule="exact"/>
        <w:ind w:left="360" w:hanging="360"/>
        <w:jc w:val="left"/>
      </w:pPr>
      <w:r>
        <w:t>From the choices listed below, choose a condition that may entail rejection of communications by the African Commission on Human and Peoples’ Rights.</w:t>
      </w:r>
    </w:p>
    <w:p w:rsidR="00F515E6" w:rsidRDefault="00664442">
      <w:pPr>
        <w:pStyle w:val="Bodytext20"/>
        <w:numPr>
          <w:ilvl w:val="0"/>
          <w:numId w:val="21"/>
        </w:numPr>
        <w:shd w:val="clear" w:color="auto" w:fill="auto"/>
        <w:tabs>
          <w:tab w:val="left" w:pos="771"/>
        </w:tabs>
        <w:spacing w:before="0" w:after="118" w:line="312" w:lineRule="exact"/>
        <w:ind w:left="360" w:firstLine="0"/>
      </w:pPr>
      <w:r>
        <w:t>Compatibility with the African Charter on Human and Peop</w:t>
      </w:r>
      <w:r>
        <w:t>les’ Rights.</w:t>
      </w:r>
    </w:p>
    <w:p w:rsidR="00F515E6" w:rsidRDefault="00664442">
      <w:pPr>
        <w:pStyle w:val="Bodytext20"/>
        <w:numPr>
          <w:ilvl w:val="0"/>
          <w:numId w:val="21"/>
        </w:numPr>
        <w:shd w:val="clear" w:color="auto" w:fill="auto"/>
        <w:tabs>
          <w:tab w:val="left" w:pos="771"/>
        </w:tabs>
        <w:spacing w:before="0" w:after="108" w:line="240" w:lineRule="exact"/>
        <w:ind w:left="360" w:firstLine="0"/>
      </w:pPr>
      <w:r>
        <w:t>Use of disparaging language directed against the state concerned.</w:t>
      </w:r>
    </w:p>
    <w:p w:rsidR="00F515E6" w:rsidRDefault="00664442">
      <w:pPr>
        <w:pStyle w:val="Bodytext20"/>
        <w:numPr>
          <w:ilvl w:val="0"/>
          <w:numId w:val="21"/>
        </w:numPr>
        <w:shd w:val="clear" w:color="auto" w:fill="auto"/>
        <w:tabs>
          <w:tab w:val="left" w:pos="771"/>
        </w:tabs>
        <w:spacing w:before="0" w:after="55" w:line="240" w:lineRule="exact"/>
        <w:ind w:left="360" w:firstLine="0"/>
      </w:pPr>
      <w:r>
        <w:t>Submitting communications after exhausting local remedies,</w:t>
      </w:r>
    </w:p>
    <w:p w:rsidR="00F515E6" w:rsidRDefault="00664442">
      <w:pPr>
        <w:pStyle w:val="Bodytext20"/>
        <w:numPr>
          <w:ilvl w:val="0"/>
          <w:numId w:val="21"/>
        </w:numPr>
        <w:shd w:val="clear" w:color="auto" w:fill="auto"/>
        <w:tabs>
          <w:tab w:val="left" w:pos="771"/>
        </w:tabs>
        <w:spacing w:before="0" w:after="0" w:line="312" w:lineRule="exact"/>
        <w:ind w:left="780" w:right="1060" w:hanging="420"/>
        <w:jc w:val="left"/>
      </w:pPr>
      <w:r>
        <w:t>Submitting communications within a reasonable period after local remedies are exhausted.</w:t>
      </w:r>
    </w:p>
    <w:p w:rsidR="00F515E6" w:rsidRDefault="00664442">
      <w:pPr>
        <w:pStyle w:val="Bodytext20"/>
        <w:numPr>
          <w:ilvl w:val="0"/>
          <w:numId w:val="21"/>
        </w:numPr>
        <w:shd w:val="clear" w:color="auto" w:fill="auto"/>
        <w:tabs>
          <w:tab w:val="left" w:pos="771"/>
        </w:tabs>
        <w:spacing w:before="0" w:after="0" w:line="312" w:lineRule="exact"/>
        <w:ind w:left="360" w:firstLine="0"/>
      </w:pPr>
      <w:r>
        <w:t xml:space="preserve">Communications not </w:t>
      </w:r>
      <w:r>
        <w:t>exclusively founded on reports from the media.</w:t>
      </w:r>
    </w:p>
    <w:p w:rsidR="00F515E6" w:rsidRDefault="00664442">
      <w:pPr>
        <w:pStyle w:val="Bodytext20"/>
        <w:numPr>
          <w:ilvl w:val="0"/>
          <w:numId w:val="2"/>
        </w:numPr>
        <w:shd w:val="clear" w:color="auto" w:fill="auto"/>
        <w:tabs>
          <w:tab w:val="left" w:pos="474"/>
        </w:tabs>
        <w:spacing w:before="0" w:after="0" w:line="317" w:lineRule="exact"/>
        <w:ind w:left="380" w:hanging="380"/>
        <w:jc w:val="left"/>
      </w:pPr>
      <w:r>
        <w:t xml:space="preserve">Which one of the following is </w:t>
      </w:r>
      <w:r>
        <w:rPr>
          <w:rStyle w:val="Bodytext214pt"/>
        </w:rPr>
        <w:t xml:space="preserve">not </w:t>
      </w:r>
      <w:r>
        <w:t>a cardinal principle of international law as contained in the Charter of the United Nations (UN)?</w:t>
      </w:r>
    </w:p>
    <w:p w:rsidR="00F515E6" w:rsidRDefault="00664442">
      <w:pPr>
        <w:pStyle w:val="Bodytext20"/>
        <w:numPr>
          <w:ilvl w:val="0"/>
          <w:numId w:val="22"/>
        </w:numPr>
        <w:shd w:val="clear" w:color="auto" w:fill="auto"/>
        <w:tabs>
          <w:tab w:val="left" w:pos="786"/>
        </w:tabs>
        <w:spacing w:before="0" w:after="0" w:line="317" w:lineRule="exact"/>
        <w:ind w:left="380" w:firstLine="0"/>
      </w:pPr>
      <w:r>
        <w:t>Promotion of Human Rights.</w:t>
      </w:r>
    </w:p>
    <w:p w:rsidR="00F515E6" w:rsidRDefault="00664442">
      <w:pPr>
        <w:pStyle w:val="Bodytext20"/>
        <w:numPr>
          <w:ilvl w:val="0"/>
          <w:numId w:val="22"/>
        </w:numPr>
        <w:shd w:val="clear" w:color="auto" w:fill="auto"/>
        <w:tabs>
          <w:tab w:val="left" w:pos="786"/>
        </w:tabs>
        <w:spacing w:before="0" w:after="0" w:line="408" w:lineRule="exact"/>
        <w:ind w:left="380" w:firstLine="0"/>
      </w:pPr>
      <w:r>
        <w:t>Peaceful Settlement of Disputes.</w:t>
      </w:r>
    </w:p>
    <w:p w:rsidR="00F515E6" w:rsidRDefault="00664442">
      <w:pPr>
        <w:pStyle w:val="Bodytext20"/>
        <w:numPr>
          <w:ilvl w:val="0"/>
          <w:numId w:val="22"/>
        </w:numPr>
        <w:shd w:val="clear" w:color="auto" w:fill="auto"/>
        <w:tabs>
          <w:tab w:val="left" w:pos="786"/>
        </w:tabs>
        <w:spacing w:before="0" w:after="0" w:line="408" w:lineRule="exact"/>
        <w:ind w:left="380" w:firstLine="0"/>
      </w:pPr>
      <w:r>
        <w:t xml:space="preserve">Prohibition of </w:t>
      </w:r>
      <w:r>
        <w:t>the Threat or Use of Force.</w:t>
      </w:r>
    </w:p>
    <w:p w:rsidR="00F515E6" w:rsidRDefault="00664442">
      <w:pPr>
        <w:pStyle w:val="Bodytext20"/>
        <w:numPr>
          <w:ilvl w:val="0"/>
          <w:numId w:val="22"/>
        </w:numPr>
        <w:shd w:val="clear" w:color="auto" w:fill="auto"/>
        <w:tabs>
          <w:tab w:val="left" w:pos="786"/>
        </w:tabs>
        <w:spacing w:before="0" w:after="0" w:line="408" w:lineRule="exact"/>
        <w:ind w:left="380" w:firstLine="0"/>
      </w:pPr>
      <w:r>
        <w:t>The Prohibition of acquisition of the territory of States by force.</w:t>
      </w:r>
    </w:p>
    <w:p w:rsidR="00F515E6" w:rsidRDefault="00664442">
      <w:pPr>
        <w:pStyle w:val="Bodytext20"/>
        <w:numPr>
          <w:ilvl w:val="0"/>
          <w:numId w:val="22"/>
        </w:numPr>
        <w:shd w:val="clear" w:color="auto" w:fill="auto"/>
        <w:tabs>
          <w:tab w:val="left" w:pos="786"/>
        </w:tabs>
        <w:spacing w:before="0" w:after="377" w:line="408" w:lineRule="exact"/>
        <w:ind w:left="380" w:firstLine="0"/>
      </w:pPr>
      <w:r>
        <w:t>The sanctity of absolute sovereignty and exclusive domestic jurisdiction of states.</w:t>
      </w:r>
    </w:p>
    <w:p w:rsidR="00F515E6" w:rsidRDefault="00664442">
      <w:pPr>
        <w:pStyle w:val="Bodytext20"/>
        <w:numPr>
          <w:ilvl w:val="0"/>
          <w:numId w:val="2"/>
        </w:numPr>
        <w:shd w:val="clear" w:color="auto" w:fill="auto"/>
        <w:tabs>
          <w:tab w:val="left" w:pos="478"/>
        </w:tabs>
        <w:spacing w:before="0" w:after="0" w:line="312" w:lineRule="exact"/>
        <w:ind w:left="380" w:hanging="380"/>
        <w:jc w:val="left"/>
      </w:pPr>
      <w:r>
        <w:lastRenderedPageBreak/>
        <w:t xml:space="preserve">Which one of the following is a “subsidiary” source of international law by </w:t>
      </w:r>
      <w:r>
        <w:t>virtue of Article 38 of the Statute of the International Court of Justice?</w:t>
      </w:r>
    </w:p>
    <w:p w:rsidR="00F515E6" w:rsidRDefault="00664442">
      <w:pPr>
        <w:pStyle w:val="Bodytext20"/>
        <w:numPr>
          <w:ilvl w:val="0"/>
          <w:numId w:val="23"/>
        </w:numPr>
        <w:shd w:val="clear" w:color="auto" w:fill="auto"/>
        <w:tabs>
          <w:tab w:val="left" w:pos="758"/>
        </w:tabs>
        <w:spacing w:before="0" w:after="0" w:line="312" w:lineRule="exact"/>
        <w:ind w:left="380" w:firstLine="0"/>
      </w:pPr>
      <w:r>
        <w:t>International Custom.</w:t>
      </w:r>
    </w:p>
    <w:p w:rsidR="00F515E6" w:rsidRDefault="00664442">
      <w:pPr>
        <w:pStyle w:val="Bodytext20"/>
        <w:numPr>
          <w:ilvl w:val="0"/>
          <w:numId w:val="23"/>
        </w:numPr>
        <w:shd w:val="clear" w:color="auto" w:fill="auto"/>
        <w:tabs>
          <w:tab w:val="left" w:pos="758"/>
        </w:tabs>
        <w:spacing w:before="0" w:after="0" w:line="408" w:lineRule="exact"/>
        <w:ind w:left="380" w:firstLine="0"/>
      </w:pPr>
      <w:r>
        <w:t>Treaties.</w:t>
      </w:r>
    </w:p>
    <w:p w:rsidR="00F515E6" w:rsidRDefault="00664442">
      <w:pPr>
        <w:pStyle w:val="Bodytext20"/>
        <w:numPr>
          <w:ilvl w:val="0"/>
          <w:numId w:val="23"/>
        </w:numPr>
        <w:shd w:val="clear" w:color="auto" w:fill="auto"/>
        <w:tabs>
          <w:tab w:val="left" w:pos="758"/>
        </w:tabs>
        <w:spacing w:before="0" w:after="0" w:line="408" w:lineRule="exact"/>
        <w:ind w:left="380" w:firstLine="0"/>
      </w:pPr>
      <w:r>
        <w:t>General Principles of Law recognized by most nations.</w:t>
      </w:r>
    </w:p>
    <w:p w:rsidR="00F515E6" w:rsidRDefault="00664442">
      <w:pPr>
        <w:pStyle w:val="Bodytext20"/>
        <w:numPr>
          <w:ilvl w:val="0"/>
          <w:numId w:val="23"/>
        </w:numPr>
        <w:shd w:val="clear" w:color="auto" w:fill="auto"/>
        <w:tabs>
          <w:tab w:val="left" w:pos="777"/>
        </w:tabs>
        <w:spacing w:before="0" w:after="0" w:line="408" w:lineRule="exact"/>
        <w:ind w:left="380" w:firstLine="0"/>
      </w:pPr>
      <w:r>
        <w:t>Judicial Decisions.</w:t>
      </w:r>
    </w:p>
    <w:p w:rsidR="00F515E6" w:rsidRDefault="00664442">
      <w:pPr>
        <w:pStyle w:val="Bodytext20"/>
        <w:numPr>
          <w:ilvl w:val="0"/>
          <w:numId w:val="23"/>
        </w:numPr>
        <w:shd w:val="clear" w:color="auto" w:fill="auto"/>
        <w:tabs>
          <w:tab w:val="left" w:pos="777"/>
        </w:tabs>
        <w:spacing w:before="0" w:after="304" w:line="408" w:lineRule="exact"/>
        <w:ind w:left="380" w:firstLine="0"/>
      </w:pPr>
      <w:r>
        <w:t>Conventions.</w:t>
      </w:r>
    </w:p>
    <w:p w:rsidR="00F515E6" w:rsidRDefault="00664442">
      <w:pPr>
        <w:pStyle w:val="Bodytext20"/>
        <w:numPr>
          <w:ilvl w:val="0"/>
          <w:numId w:val="2"/>
        </w:numPr>
        <w:shd w:val="clear" w:color="auto" w:fill="auto"/>
        <w:tabs>
          <w:tab w:val="left" w:pos="478"/>
        </w:tabs>
        <w:spacing w:before="0" w:after="0" w:line="403" w:lineRule="exact"/>
        <w:ind w:firstLine="0"/>
      </w:pPr>
      <w:r>
        <w:t xml:space="preserve">According to the Constitutive Doctrine of Recognition, a new </w:t>
      </w:r>
      <w:r>
        <w:t>state is created by virtue of</w:t>
      </w:r>
    </w:p>
    <w:p w:rsidR="00F515E6" w:rsidRDefault="00664442">
      <w:pPr>
        <w:pStyle w:val="Bodytext20"/>
        <w:numPr>
          <w:ilvl w:val="0"/>
          <w:numId w:val="24"/>
        </w:numPr>
        <w:shd w:val="clear" w:color="auto" w:fill="auto"/>
        <w:tabs>
          <w:tab w:val="left" w:pos="786"/>
        </w:tabs>
        <w:spacing w:before="0" w:after="0" w:line="403" w:lineRule="exact"/>
        <w:ind w:left="380" w:firstLine="0"/>
      </w:pPr>
      <w:r>
        <w:t>Effective control.</w:t>
      </w:r>
    </w:p>
    <w:p w:rsidR="00F515E6" w:rsidRDefault="00664442">
      <w:pPr>
        <w:pStyle w:val="Bodytext20"/>
        <w:numPr>
          <w:ilvl w:val="0"/>
          <w:numId w:val="24"/>
        </w:numPr>
        <w:shd w:val="clear" w:color="auto" w:fill="auto"/>
        <w:tabs>
          <w:tab w:val="left" w:pos="786"/>
        </w:tabs>
        <w:spacing w:before="0" w:after="0" w:line="403" w:lineRule="exact"/>
        <w:ind w:left="380" w:firstLine="0"/>
      </w:pPr>
      <w:r>
        <w:t>A particular factual situation.</w:t>
      </w:r>
    </w:p>
    <w:p w:rsidR="00F515E6" w:rsidRDefault="00664442">
      <w:pPr>
        <w:pStyle w:val="Bodytext20"/>
        <w:numPr>
          <w:ilvl w:val="0"/>
          <w:numId w:val="24"/>
        </w:numPr>
        <w:shd w:val="clear" w:color="auto" w:fill="auto"/>
        <w:tabs>
          <w:tab w:val="left" w:pos="786"/>
        </w:tabs>
        <w:spacing w:before="0" w:after="0" w:line="403" w:lineRule="exact"/>
        <w:ind w:left="380" w:firstLine="0"/>
      </w:pPr>
      <w:r>
        <w:t>Its own efforts and circumstances without the need for recognition by other states.</w:t>
      </w:r>
    </w:p>
    <w:p w:rsidR="00F515E6" w:rsidRDefault="00664442">
      <w:pPr>
        <w:pStyle w:val="Bodytext20"/>
        <w:numPr>
          <w:ilvl w:val="0"/>
          <w:numId w:val="24"/>
        </w:numPr>
        <w:shd w:val="clear" w:color="auto" w:fill="auto"/>
        <w:tabs>
          <w:tab w:val="left" w:pos="791"/>
        </w:tabs>
        <w:spacing w:before="0" w:after="0" w:line="403" w:lineRule="exact"/>
        <w:ind w:left="380" w:firstLine="0"/>
      </w:pPr>
      <w:r>
        <w:t>The will and consent of already existing states.</w:t>
      </w:r>
    </w:p>
    <w:p w:rsidR="00F515E6" w:rsidRDefault="00664442">
      <w:pPr>
        <w:pStyle w:val="Bodytext20"/>
        <w:numPr>
          <w:ilvl w:val="0"/>
          <w:numId w:val="24"/>
        </w:numPr>
        <w:shd w:val="clear" w:color="auto" w:fill="auto"/>
        <w:tabs>
          <w:tab w:val="left" w:pos="791"/>
        </w:tabs>
        <w:spacing w:before="0" w:after="400" w:line="403" w:lineRule="exact"/>
        <w:ind w:left="380" w:firstLine="0"/>
      </w:pPr>
      <w:r>
        <w:t xml:space="preserve">The process whereby it obtained </w:t>
      </w:r>
      <w:r>
        <w:t>independence.</w:t>
      </w:r>
    </w:p>
    <w:p w:rsidR="00F515E6" w:rsidRDefault="00664442">
      <w:pPr>
        <w:pStyle w:val="Bodytext20"/>
        <w:numPr>
          <w:ilvl w:val="0"/>
          <w:numId w:val="2"/>
        </w:numPr>
        <w:shd w:val="clear" w:color="auto" w:fill="auto"/>
        <w:tabs>
          <w:tab w:val="left" w:pos="478"/>
        </w:tabs>
        <w:spacing w:before="0" w:after="0" w:line="278" w:lineRule="exact"/>
        <w:ind w:left="380" w:hanging="380"/>
        <w:jc w:val="left"/>
      </w:pPr>
      <w:r>
        <w:t xml:space="preserve">One of the following items is </w:t>
      </w:r>
      <w:r>
        <w:rPr>
          <w:rStyle w:val="Bodytext214pt"/>
        </w:rPr>
        <w:t xml:space="preserve">excluded </w:t>
      </w:r>
      <w:r>
        <w:t>from gross income during taxation of “Schedule A” taxpayers?</w:t>
      </w:r>
    </w:p>
    <w:p w:rsidR="00F515E6" w:rsidRDefault="00664442">
      <w:pPr>
        <w:pStyle w:val="Bodytext20"/>
        <w:numPr>
          <w:ilvl w:val="0"/>
          <w:numId w:val="25"/>
        </w:numPr>
        <w:shd w:val="clear" w:color="auto" w:fill="auto"/>
        <w:tabs>
          <w:tab w:val="left" w:pos="791"/>
        </w:tabs>
        <w:spacing w:before="0" w:after="0" w:line="278" w:lineRule="exact"/>
        <w:ind w:left="380" w:firstLine="0"/>
      </w:pPr>
      <w:r>
        <w:t>Overtime payments.</w:t>
      </w:r>
    </w:p>
    <w:p w:rsidR="00F515E6" w:rsidRDefault="00664442">
      <w:pPr>
        <w:pStyle w:val="Bodytext20"/>
        <w:numPr>
          <w:ilvl w:val="0"/>
          <w:numId w:val="25"/>
        </w:numPr>
        <w:shd w:val="clear" w:color="auto" w:fill="auto"/>
        <w:tabs>
          <w:tab w:val="left" w:pos="791"/>
        </w:tabs>
        <w:spacing w:before="0" w:after="0" w:line="408" w:lineRule="exact"/>
        <w:ind w:left="380" w:firstLine="0"/>
      </w:pPr>
      <w:r>
        <w:t>Fringe benefits.</w:t>
      </w:r>
    </w:p>
    <w:p w:rsidR="00F515E6" w:rsidRDefault="00664442">
      <w:pPr>
        <w:pStyle w:val="Bodytext20"/>
        <w:numPr>
          <w:ilvl w:val="0"/>
          <w:numId w:val="25"/>
        </w:numPr>
        <w:shd w:val="clear" w:color="auto" w:fill="auto"/>
        <w:tabs>
          <w:tab w:val="left" w:pos="791"/>
        </w:tabs>
        <w:spacing w:before="0" w:after="0" w:line="408" w:lineRule="exact"/>
        <w:ind w:left="380" w:firstLine="0"/>
      </w:pPr>
      <w:r>
        <w:t>Hardship allowances.</w:t>
      </w:r>
    </w:p>
    <w:p w:rsidR="00F515E6" w:rsidRDefault="00664442">
      <w:pPr>
        <w:pStyle w:val="Bodytext20"/>
        <w:numPr>
          <w:ilvl w:val="0"/>
          <w:numId w:val="25"/>
        </w:numPr>
        <w:shd w:val="clear" w:color="auto" w:fill="auto"/>
        <w:tabs>
          <w:tab w:val="left" w:pos="791"/>
        </w:tabs>
        <w:spacing w:before="0" w:after="0" w:line="408" w:lineRule="exact"/>
        <w:ind w:left="380" w:firstLine="0"/>
      </w:pPr>
      <w:r>
        <w:t>Payment in-kind by the employer to employees.</w:t>
      </w:r>
    </w:p>
    <w:p w:rsidR="00F515E6" w:rsidRDefault="00664442">
      <w:pPr>
        <w:pStyle w:val="Bodytext20"/>
        <w:numPr>
          <w:ilvl w:val="0"/>
          <w:numId w:val="25"/>
        </w:numPr>
        <w:shd w:val="clear" w:color="auto" w:fill="auto"/>
        <w:tabs>
          <w:tab w:val="left" w:pos="791"/>
        </w:tabs>
        <w:spacing w:before="0" w:after="0" w:line="408" w:lineRule="exact"/>
        <w:ind w:left="380" w:firstLine="0"/>
      </w:pPr>
      <w:r>
        <w:t>Back payments.</w:t>
      </w:r>
    </w:p>
    <w:p w:rsidR="00F515E6" w:rsidRDefault="00664442">
      <w:pPr>
        <w:pStyle w:val="Bodytext20"/>
        <w:numPr>
          <w:ilvl w:val="0"/>
          <w:numId w:val="2"/>
        </w:numPr>
        <w:shd w:val="clear" w:color="auto" w:fill="auto"/>
        <w:tabs>
          <w:tab w:val="left" w:pos="478"/>
        </w:tabs>
        <w:spacing w:before="0" w:after="0" w:line="312" w:lineRule="exact"/>
        <w:ind w:left="400" w:hanging="400"/>
        <w:jc w:val="left"/>
      </w:pPr>
      <w:r>
        <w:t>Identify the true statem</w:t>
      </w:r>
      <w:r>
        <w:t>ent regarding the difference between Zero rated transactions and Exempted transactions in VAT?</w:t>
      </w:r>
    </w:p>
    <w:p w:rsidR="00F515E6" w:rsidRDefault="00664442">
      <w:pPr>
        <w:pStyle w:val="Bodytext20"/>
        <w:numPr>
          <w:ilvl w:val="0"/>
          <w:numId w:val="26"/>
        </w:numPr>
        <w:shd w:val="clear" w:color="auto" w:fill="auto"/>
        <w:tabs>
          <w:tab w:val="left" w:pos="811"/>
        </w:tabs>
        <w:spacing w:before="0" w:after="0" w:line="312" w:lineRule="exact"/>
        <w:ind w:left="760" w:hanging="360"/>
        <w:jc w:val="left"/>
      </w:pPr>
      <w:r>
        <w:t>In exemption no VAT is collected but in zero rating VAT is collected but only from exports.</w:t>
      </w:r>
    </w:p>
    <w:p w:rsidR="00F515E6" w:rsidRDefault="00664442">
      <w:pPr>
        <w:pStyle w:val="Bodytext20"/>
        <w:numPr>
          <w:ilvl w:val="0"/>
          <w:numId w:val="26"/>
        </w:numPr>
        <w:shd w:val="clear" w:color="auto" w:fill="auto"/>
        <w:tabs>
          <w:tab w:val="left" w:pos="811"/>
        </w:tabs>
        <w:spacing w:before="0" w:after="0" w:line="312" w:lineRule="exact"/>
        <w:ind w:left="760" w:hanging="360"/>
        <w:jc w:val="left"/>
      </w:pPr>
      <w:r>
        <w:t xml:space="preserve">Persons dealing with exempted transactions are required to register </w:t>
      </w:r>
      <w:r>
        <w:t>for VAT whereas traders dealing with zero rating are not.</w:t>
      </w:r>
    </w:p>
    <w:p w:rsidR="00F515E6" w:rsidRDefault="00664442">
      <w:pPr>
        <w:pStyle w:val="Bodytext20"/>
        <w:numPr>
          <w:ilvl w:val="0"/>
          <w:numId w:val="26"/>
        </w:numPr>
        <w:shd w:val="clear" w:color="auto" w:fill="auto"/>
        <w:tabs>
          <w:tab w:val="left" w:pos="811"/>
        </w:tabs>
        <w:spacing w:before="0" w:after="0" w:line="312" w:lineRule="exact"/>
        <w:ind w:left="760" w:hanging="360"/>
        <w:jc w:val="left"/>
      </w:pPr>
      <w:r>
        <w:t>Zero rated transactions are inside the VAT system whereas exempted transactions are outside the VAT system.</w:t>
      </w:r>
    </w:p>
    <w:p w:rsidR="00F515E6" w:rsidRDefault="00664442">
      <w:pPr>
        <w:pStyle w:val="Bodytext20"/>
        <w:numPr>
          <w:ilvl w:val="0"/>
          <w:numId w:val="26"/>
        </w:numPr>
        <w:shd w:val="clear" w:color="auto" w:fill="auto"/>
        <w:tabs>
          <w:tab w:val="left" w:pos="811"/>
        </w:tabs>
        <w:spacing w:before="0" w:after="118" w:line="312" w:lineRule="exact"/>
        <w:ind w:left="400" w:firstLine="0"/>
      </w:pPr>
      <w:r>
        <w:t>Both are multistage VAT systems.</w:t>
      </w:r>
    </w:p>
    <w:p w:rsidR="00F515E6" w:rsidRDefault="00664442">
      <w:pPr>
        <w:pStyle w:val="Bodytext20"/>
        <w:numPr>
          <w:ilvl w:val="0"/>
          <w:numId w:val="26"/>
        </w:numPr>
        <w:shd w:val="clear" w:color="auto" w:fill="auto"/>
        <w:tabs>
          <w:tab w:val="left" w:pos="811"/>
        </w:tabs>
        <w:spacing w:before="0" w:after="339" w:line="240" w:lineRule="exact"/>
        <w:ind w:left="400" w:firstLine="0"/>
      </w:pPr>
      <w:r>
        <w:t xml:space="preserve">Exported items are exempted from VAT whereas as imported </w:t>
      </w:r>
      <w:r>
        <w:t>items are zero rated.</w:t>
      </w:r>
    </w:p>
    <w:p w:rsidR="00F515E6" w:rsidRDefault="00664442">
      <w:pPr>
        <w:pStyle w:val="Bodytext20"/>
        <w:numPr>
          <w:ilvl w:val="0"/>
          <w:numId w:val="2"/>
        </w:numPr>
        <w:shd w:val="clear" w:color="auto" w:fill="auto"/>
        <w:tabs>
          <w:tab w:val="left" w:pos="478"/>
        </w:tabs>
        <w:spacing w:before="0" w:after="0" w:line="408" w:lineRule="exact"/>
        <w:ind w:firstLine="0"/>
      </w:pPr>
      <w:r>
        <w:t>Which of the following is correct about Ethiopian tax jurisdiction?</w:t>
      </w:r>
    </w:p>
    <w:p w:rsidR="00F515E6" w:rsidRDefault="00664442">
      <w:pPr>
        <w:pStyle w:val="Bodytext20"/>
        <w:numPr>
          <w:ilvl w:val="0"/>
          <w:numId w:val="27"/>
        </w:numPr>
        <w:shd w:val="clear" w:color="auto" w:fill="auto"/>
        <w:tabs>
          <w:tab w:val="left" w:pos="806"/>
        </w:tabs>
        <w:spacing w:before="0" w:after="0" w:line="408" w:lineRule="exact"/>
        <w:ind w:left="400" w:firstLine="0"/>
      </w:pPr>
      <w:r>
        <w:t>Residents are required to pay income tax from incomes they receive in Ethiopia only.</w:t>
      </w:r>
    </w:p>
    <w:p w:rsidR="00F515E6" w:rsidRDefault="00664442">
      <w:pPr>
        <w:pStyle w:val="Bodytext20"/>
        <w:numPr>
          <w:ilvl w:val="0"/>
          <w:numId w:val="27"/>
        </w:numPr>
        <w:shd w:val="clear" w:color="auto" w:fill="auto"/>
        <w:tabs>
          <w:tab w:val="left" w:pos="806"/>
        </w:tabs>
        <w:spacing w:before="0" w:after="0" w:line="408" w:lineRule="exact"/>
        <w:ind w:left="400" w:firstLine="0"/>
      </w:pPr>
      <w:r>
        <w:lastRenderedPageBreak/>
        <w:t>Non-residents are required to pay tax from their worldwide income.</w:t>
      </w:r>
    </w:p>
    <w:p w:rsidR="00F515E6" w:rsidRDefault="00664442">
      <w:pPr>
        <w:pStyle w:val="Bodytext20"/>
        <w:numPr>
          <w:ilvl w:val="0"/>
          <w:numId w:val="27"/>
        </w:numPr>
        <w:shd w:val="clear" w:color="auto" w:fill="auto"/>
        <w:tabs>
          <w:tab w:val="left" w:pos="806"/>
        </w:tabs>
        <w:spacing w:before="0" w:after="0" w:line="408" w:lineRule="exact"/>
        <w:ind w:left="400" w:firstLine="0"/>
      </w:pPr>
      <w:r>
        <w:t>Residents of E</w:t>
      </w:r>
      <w:r>
        <w:t>thiopia pay tax from worldwide income.</w:t>
      </w:r>
    </w:p>
    <w:p w:rsidR="00F515E6" w:rsidRDefault="00664442">
      <w:pPr>
        <w:pStyle w:val="Bodytext20"/>
        <w:numPr>
          <w:ilvl w:val="0"/>
          <w:numId w:val="27"/>
        </w:numPr>
        <w:shd w:val="clear" w:color="auto" w:fill="auto"/>
        <w:tabs>
          <w:tab w:val="left" w:pos="806"/>
        </w:tabs>
        <w:spacing w:before="0" w:after="0" w:line="408" w:lineRule="exact"/>
        <w:ind w:left="400" w:firstLine="0"/>
      </w:pPr>
      <w:r>
        <w:t>All Ethiopians are required to pay tax to Ethiopian government wherever they reside.</w:t>
      </w:r>
    </w:p>
    <w:p w:rsidR="00F515E6" w:rsidRDefault="00664442">
      <w:pPr>
        <w:pStyle w:val="Bodytext20"/>
        <w:numPr>
          <w:ilvl w:val="0"/>
          <w:numId w:val="27"/>
        </w:numPr>
        <w:shd w:val="clear" w:color="auto" w:fill="auto"/>
        <w:tabs>
          <w:tab w:val="left" w:pos="806"/>
        </w:tabs>
        <w:spacing w:before="0" w:after="0" w:line="408" w:lineRule="exact"/>
        <w:ind w:left="400" w:firstLine="0"/>
        <w:sectPr w:rsidR="00F515E6">
          <w:footerReference w:type="even" r:id="rId10"/>
          <w:footerReference w:type="default" r:id="rId11"/>
          <w:footerReference w:type="first" r:id="rId12"/>
          <w:pgSz w:w="12240" w:h="15840"/>
          <w:pgMar w:top="1195" w:right="1687" w:bottom="2405" w:left="1030" w:header="0" w:footer="3" w:gutter="0"/>
          <w:cols w:space="720"/>
          <w:noEndnote/>
          <w:titlePg/>
          <w:docGrid w:linePitch="360"/>
        </w:sectPr>
      </w:pPr>
      <w:r>
        <w:t>Foreigners are required to pay tax from incomes they generate in Ethiopia only.</w:t>
      </w:r>
    </w:p>
    <w:p w:rsidR="00F515E6" w:rsidRDefault="00664442">
      <w:pPr>
        <w:pStyle w:val="Heading10"/>
        <w:keepNext/>
        <w:keepLines/>
        <w:shd w:val="clear" w:color="auto" w:fill="auto"/>
        <w:spacing w:after="94" w:line="280" w:lineRule="exact"/>
        <w:ind w:left="180"/>
      </w:pPr>
      <w:bookmarkStart w:id="2" w:name="bookmark2"/>
      <w:r>
        <w:lastRenderedPageBreak/>
        <w:t>SECTION II: MATCH</w:t>
      </w:r>
      <w:r>
        <w:t>ING (10%)</w:t>
      </w:r>
      <w:bookmarkEnd w:id="2"/>
    </w:p>
    <w:p w:rsidR="00F515E6" w:rsidRDefault="00664442">
      <w:pPr>
        <w:pStyle w:val="Heading10"/>
        <w:keepNext/>
        <w:keepLines/>
        <w:shd w:val="clear" w:color="auto" w:fill="auto"/>
        <w:spacing w:after="287" w:line="365" w:lineRule="exact"/>
        <w:ind w:left="180"/>
      </w:pPr>
      <w:bookmarkStart w:id="3" w:name="bookmark3"/>
      <w:r>
        <w:t>CHOOSE THE BEST MATCH FOR THE ITEMS UNDER A FROM THE ITEMS UNDER B.</w:t>
      </w:r>
      <w:bookmarkEnd w:id="3"/>
    </w:p>
    <w:tbl>
      <w:tblPr>
        <w:tblOverlap w:val="never"/>
        <w:tblW w:w="0" w:type="auto"/>
        <w:jc w:val="center"/>
        <w:tblLayout w:type="fixed"/>
        <w:tblCellMar>
          <w:left w:w="10" w:type="dxa"/>
          <w:right w:w="10" w:type="dxa"/>
        </w:tblCellMar>
        <w:tblLook w:val="04A0"/>
      </w:tblPr>
      <w:tblGrid>
        <w:gridCol w:w="466"/>
        <w:gridCol w:w="4771"/>
        <w:gridCol w:w="3600"/>
      </w:tblGrid>
      <w:tr w:rsidR="00F515E6">
        <w:tblPrEx>
          <w:tblCellMar>
            <w:top w:w="0" w:type="dxa"/>
            <w:bottom w:w="0" w:type="dxa"/>
          </w:tblCellMar>
        </w:tblPrEx>
        <w:trPr>
          <w:trHeight w:hRule="exact" w:val="365"/>
          <w:jc w:val="center"/>
        </w:trPr>
        <w:tc>
          <w:tcPr>
            <w:tcW w:w="466" w:type="dxa"/>
            <w:shd w:val="clear" w:color="auto" w:fill="FFFFFF"/>
          </w:tcPr>
          <w:p w:rsidR="00F515E6" w:rsidRDefault="00F515E6">
            <w:pPr>
              <w:framePr w:w="8837" w:wrap="notBeside" w:vAnchor="text" w:hAnchor="text" w:xAlign="center" w:y="1"/>
              <w:rPr>
                <w:sz w:val="10"/>
                <w:szCs w:val="10"/>
              </w:rPr>
            </w:pPr>
          </w:p>
        </w:tc>
        <w:tc>
          <w:tcPr>
            <w:tcW w:w="4771" w:type="dxa"/>
            <w:shd w:val="clear" w:color="auto" w:fill="FFFFFF"/>
          </w:tcPr>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1"/>
              </w:rPr>
              <w:t>A.</w:t>
            </w:r>
          </w:p>
        </w:tc>
        <w:tc>
          <w:tcPr>
            <w:tcW w:w="3600" w:type="dxa"/>
            <w:shd w:val="clear" w:color="auto" w:fill="FFFFFF"/>
          </w:tcPr>
          <w:p w:rsidR="00F515E6" w:rsidRDefault="00664442">
            <w:pPr>
              <w:pStyle w:val="Bodytext20"/>
              <w:framePr w:w="8837" w:wrap="notBeside" w:vAnchor="text" w:hAnchor="text" w:xAlign="center" w:y="1"/>
              <w:shd w:val="clear" w:color="auto" w:fill="auto"/>
              <w:spacing w:before="0" w:after="0" w:line="260" w:lineRule="exact"/>
              <w:ind w:left="1200" w:firstLine="0"/>
              <w:jc w:val="left"/>
            </w:pPr>
            <w:r>
              <w:rPr>
                <w:rStyle w:val="Bodytext2FranklinGothicDemi"/>
                <w:b w:val="0"/>
                <w:bCs w:val="0"/>
              </w:rPr>
              <w:t>B.</w:t>
            </w:r>
          </w:p>
        </w:tc>
      </w:tr>
      <w:tr w:rsidR="00F515E6">
        <w:tblPrEx>
          <w:tblCellMar>
            <w:top w:w="0" w:type="dxa"/>
            <w:bottom w:w="0" w:type="dxa"/>
          </w:tblCellMar>
        </w:tblPrEx>
        <w:trPr>
          <w:trHeight w:hRule="exact" w:val="437"/>
          <w:jc w:val="center"/>
        </w:trPr>
        <w:tc>
          <w:tcPr>
            <w:tcW w:w="466" w:type="dxa"/>
            <w:shd w:val="clear" w:color="auto" w:fill="FFFFFF"/>
            <w:vAlign w:val="center"/>
          </w:tcPr>
          <w:p w:rsidR="00F515E6" w:rsidRDefault="00664442">
            <w:pPr>
              <w:pStyle w:val="Bodytext20"/>
              <w:framePr w:w="8837" w:wrap="notBeside" w:vAnchor="text" w:hAnchor="text" w:xAlign="center" w:y="1"/>
              <w:shd w:val="clear" w:color="auto" w:fill="auto"/>
              <w:spacing w:before="0" w:after="0" w:line="210" w:lineRule="exact"/>
              <w:ind w:left="240" w:firstLine="0"/>
              <w:jc w:val="left"/>
            </w:pPr>
            <w:r>
              <w:rPr>
                <w:rStyle w:val="Bodytext2MicrosoftSansSerif"/>
              </w:rPr>
              <w:t>1</w:t>
            </w:r>
            <w:r>
              <w:rPr>
                <w:rStyle w:val="Bodytext2Tahoma"/>
              </w:rPr>
              <w:t>.</w:t>
            </w:r>
          </w:p>
        </w:tc>
        <w:tc>
          <w:tcPr>
            <w:tcW w:w="4771" w:type="dxa"/>
            <w:shd w:val="clear" w:color="auto" w:fill="FFFFFF"/>
            <w:vAlign w:val="center"/>
          </w:tcPr>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1"/>
              </w:rPr>
              <w:t>Recall of elected representatives</w:t>
            </w:r>
          </w:p>
        </w:tc>
        <w:tc>
          <w:tcPr>
            <w:tcW w:w="3600" w:type="dxa"/>
            <w:shd w:val="clear" w:color="auto" w:fill="FFFFFF"/>
            <w:vAlign w:val="center"/>
          </w:tcPr>
          <w:p w:rsidR="00F515E6" w:rsidRDefault="00664442">
            <w:pPr>
              <w:pStyle w:val="Bodytext20"/>
              <w:framePr w:w="8837" w:wrap="notBeside" w:vAnchor="text" w:hAnchor="text" w:xAlign="center" w:y="1"/>
              <w:shd w:val="clear" w:color="auto" w:fill="auto"/>
              <w:spacing w:before="0" w:after="0" w:line="240" w:lineRule="exact"/>
              <w:ind w:left="220" w:firstLine="0"/>
              <w:jc w:val="left"/>
            </w:pPr>
            <w:r>
              <w:rPr>
                <w:rStyle w:val="Bodytext21"/>
                <w:vertAlign w:val="subscript"/>
              </w:rPr>
              <w:t>t</w:t>
            </w:r>
            <w:r>
              <w:rPr>
                <w:rStyle w:val="Bodytext21"/>
              </w:rPr>
              <w:t xml:space="preserve"> A. Reservation</w:t>
            </w:r>
          </w:p>
        </w:tc>
      </w:tr>
      <w:tr w:rsidR="00F515E6">
        <w:tblPrEx>
          <w:tblCellMar>
            <w:top w:w="0" w:type="dxa"/>
            <w:bottom w:w="0" w:type="dxa"/>
          </w:tblCellMar>
        </w:tblPrEx>
        <w:trPr>
          <w:trHeight w:hRule="exact" w:val="413"/>
          <w:jc w:val="center"/>
        </w:trPr>
        <w:tc>
          <w:tcPr>
            <w:tcW w:w="466" w:type="dxa"/>
            <w:shd w:val="clear" w:color="auto" w:fill="FFFFFF"/>
            <w:vAlign w:val="center"/>
          </w:tcPr>
          <w:p w:rsidR="00F515E6" w:rsidRDefault="00664442">
            <w:pPr>
              <w:pStyle w:val="Bodytext20"/>
              <w:framePr w:w="8837" w:wrap="notBeside" w:vAnchor="text" w:hAnchor="text" w:xAlign="center" w:y="1"/>
              <w:shd w:val="clear" w:color="auto" w:fill="auto"/>
              <w:spacing w:before="0" w:after="0" w:line="240" w:lineRule="exact"/>
              <w:ind w:left="240" w:firstLine="0"/>
              <w:jc w:val="left"/>
            </w:pPr>
            <w:r>
              <w:rPr>
                <w:rStyle w:val="Bodytext21"/>
              </w:rPr>
              <w:t>2.</w:t>
            </w:r>
          </w:p>
        </w:tc>
        <w:tc>
          <w:tcPr>
            <w:tcW w:w="4771" w:type="dxa"/>
            <w:shd w:val="clear" w:color="auto" w:fill="FFFFFF"/>
            <w:vAlign w:val="center"/>
          </w:tcPr>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1"/>
              </w:rPr>
              <w:t>Right-wrong test</w:t>
            </w:r>
          </w:p>
        </w:tc>
        <w:tc>
          <w:tcPr>
            <w:tcW w:w="3600" w:type="dxa"/>
            <w:shd w:val="clear" w:color="auto" w:fill="FFFFFF"/>
            <w:vAlign w:val="center"/>
          </w:tcPr>
          <w:p w:rsidR="00F515E6" w:rsidRDefault="00664442">
            <w:pPr>
              <w:pStyle w:val="Bodytext20"/>
              <w:framePr w:w="8837" w:wrap="notBeside" w:vAnchor="text" w:hAnchor="text" w:xAlign="center" w:y="1"/>
              <w:shd w:val="clear" w:color="auto" w:fill="auto"/>
              <w:spacing w:before="0" w:after="0" w:line="240" w:lineRule="exact"/>
              <w:ind w:left="400" w:firstLine="0"/>
              <w:jc w:val="left"/>
            </w:pPr>
            <w:r>
              <w:rPr>
                <w:rStyle w:val="Bodytext21"/>
              </w:rPr>
              <w:t>P'. Causation</w:t>
            </w:r>
          </w:p>
        </w:tc>
      </w:tr>
      <w:tr w:rsidR="00F515E6">
        <w:tblPrEx>
          <w:tblCellMar>
            <w:top w:w="0" w:type="dxa"/>
            <w:bottom w:w="0" w:type="dxa"/>
          </w:tblCellMar>
        </w:tblPrEx>
        <w:trPr>
          <w:trHeight w:hRule="exact" w:val="408"/>
          <w:jc w:val="center"/>
        </w:trPr>
        <w:tc>
          <w:tcPr>
            <w:tcW w:w="466" w:type="dxa"/>
            <w:shd w:val="clear" w:color="auto" w:fill="FFFFFF"/>
          </w:tcPr>
          <w:p w:rsidR="00F515E6" w:rsidRDefault="00664442">
            <w:pPr>
              <w:pStyle w:val="Bodytext20"/>
              <w:framePr w:w="8837" w:wrap="notBeside" w:vAnchor="text" w:hAnchor="text" w:xAlign="center" w:y="1"/>
              <w:shd w:val="clear" w:color="auto" w:fill="auto"/>
              <w:spacing w:before="0" w:after="0" w:line="240" w:lineRule="exact"/>
              <w:ind w:left="240" w:firstLine="0"/>
              <w:jc w:val="left"/>
            </w:pPr>
            <w:r>
              <w:rPr>
                <w:rStyle w:val="Bodytext21"/>
              </w:rPr>
              <w:t>3.</w:t>
            </w:r>
          </w:p>
        </w:tc>
        <w:tc>
          <w:tcPr>
            <w:tcW w:w="4771" w:type="dxa"/>
            <w:shd w:val="clear" w:color="auto" w:fill="FFFFFF"/>
          </w:tcPr>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1"/>
              </w:rPr>
              <w:t>Paris Agreement (2015)</w:t>
            </w:r>
          </w:p>
        </w:tc>
        <w:tc>
          <w:tcPr>
            <w:tcW w:w="3600" w:type="dxa"/>
            <w:shd w:val="clear" w:color="auto" w:fill="FFFFFF"/>
          </w:tcPr>
          <w:p w:rsidR="00F515E6" w:rsidRDefault="00664442">
            <w:pPr>
              <w:pStyle w:val="Bodytext20"/>
              <w:framePr w:w="8837" w:wrap="notBeside" w:vAnchor="text" w:hAnchor="text" w:xAlign="center" w:y="1"/>
              <w:shd w:val="clear" w:color="auto" w:fill="auto"/>
              <w:spacing w:before="0" w:after="0" w:line="240" w:lineRule="exact"/>
              <w:ind w:left="400" w:firstLine="0"/>
              <w:jc w:val="left"/>
            </w:pPr>
            <w:r>
              <w:rPr>
                <w:rStyle w:val="Bodytext21"/>
              </w:rPr>
              <w:t>C. Attribution</w:t>
            </w:r>
          </w:p>
        </w:tc>
      </w:tr>
      <w:tr w:rsidR="00F515E6">
        <w:tblPrEx>
          <w:tblCellMar>
            <w:top w:w="0" w:type="dxa"/>
            <w:bottom w:w="0" w:type="dxa"/>
          </w:tblCellMar>
        </w:tblPrEx>
        <w:trPr>
          <w:trHeight w:hRule="exact" w:val="413"/>
          <w:jc w:val="center"/>
        </w:trPr>
        <w:tc>
          <w:tcPr>
            <w:tcW w:w="466" w:type="dxa"/>
            <w:shd w:val="clear" w:color="auto" w:fill="FFFFFF"/>
            <w:vAlign w:val="bottom"/>
          </w:tcPr>
          <w:p w:rsidR="00F515E6" w:rsidRDefault="00664442">
            <w:pPr>
              <w:pStyle w:val="Bodytext20"/>
              <w:framePr w:w="8837" w:wrap="notBeside" w:vAnchor="text" w:hAnchor="text" w:xAlign="center" w:y="1"/>
              <w:shd w:val="clear" w:color="auto" w:fill="auto"/>
              <w:spacing w:before="0" w:after="0" w:line="240" w:lineRule="exact"/>
              <w:ind w:left="240" w:firstLine="0"/>
              <w:jc w:val="left"/>
            </w:pPr>
            <w:r>
              <w:rPr>
                <w:rStyle w:val="Bodytext21"/>
              </w:rPr>
              <w:t>4.</w:t>
            </w:r>
          </w:p>
        </w:tc>
        <w:tc>
          <w:tcPr>
            <w:tcW w:w="4771" w:type="dxa"/>
            <w:shd w:val="clear" w:color="auto" w:fill="FFFFFF"/>
            <w:vAlign w:val="bottom"/>
          </w:tcPr>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1"/>
              </w:rPr>
              <w:t>Exclusion of legal obligation/legal</w:t>
            </w:r>
            <w:r>
              <w:rPr>
                <w:rStyle w:val="Bodytext21"/>
              </w:rPr>
              <w:t xml:space="preserve"> effect</w:t>
            </w:r>
          </w:p>
        </w:tc>
        <w:tc>
          <w:tcPr>
            <w:tcW w:w="3600" w:type="dxa"/>
            <w:shd w:val="clear" w:color="auto" w:fill="FFFFFF"/>
            <w:vAlign w:val="bottom"/>
          </w:tcPr>
          <w:p w:rsidR="00F515E6" w:rsidRDefault="00664442">
            <w:pPr>
              <w:pStyle w:val="Bodytext20"/>
              <w:framePr w:w="8837" w:wrap="notBeside" w:vAnchor="text" w:hAnchor="text" w:xAlign="center" w:y="1"/>
              <w:shd w:val="clear" w:color="auto" w:fill="auto"/>
              <w:spacing w:before="0" w:after="0" w:line="240" w:lineRule="exact"/>
              <w:ind w:left="400" w:firstLine="0"/>
              <w:jc w:val="left"/>
            </w:pPr>
            <w:r>
              <w:rPr>
                <w:rStyle w:val="Bodytext21"/>
              </w:rPr>
              <w:t>jp. Margin of appreciation</w:t>
            </w:r>
          </w:p>
        </w:tc>
      </w:tr>
      <w:tr w:rsidR="00F515E6">
        <w:tblPrEx>
          <w:tblCellMar>
            <w:top w:w="0" w:type="dxa"/>
            <w:bottom w:w="0" w:type="dxa"/>
          </w:tblCellMar>
        </w:tblPrEx>
        <w:trPr>
          <w:trHeight w:hRule="exact" w:val="408"/>
          <w:jc w:val="center"/>
        </w:trPr>
        <w:tc>
          <w:tcPr>
            <w:tcW w:w="466" w:type="dxa"/>
            <w:shd w:val="clear" w:color="auto" w:fill="FFFFFF"/>
            <w:vAlign w:val="bottom"/>
          </w:tcPr>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2"/>
              </w:rPr>
              <w:t xml:space="preserve">^ </w:t>
            </w:r>
            <w:r>
              <w:rPr>
                <w:rStyle w:val="Bodytext21"/>
              </w:rPr>
              <w:t>5.</w:t>
            </w:r>
          </w:p>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2"/>
              </w:rPr>
              <w:t>f</w:t>
            </w:r>
          </w:p>
        </w:tc>
        <w:tc>
          <w:tcPr>
            <w:tcW w:w="4771" w:type="dxa"/>
            <w:shd w:val="clear" w:color="auto" w:fill="FFFFFF"/>
            <w:vAlign w:val="bottom"/>
          </w:tcPr>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1"/>
              </w:rPr>
              <w:t>Discretion for human rights application</w:t>
            </w:r>
          </w:p>
        </w:tc>
        <w:tc>
          <w:tcPr>
            <w:tcW w:w="3600" w:type="dxa"/>
            <w:shd w:val="clear" w:color="auto" w:fill="FFFFFF"/>
            <w:vAlign w:val="bottom"/>
          </w:tcPr>
          <w:p w:rsidR="00F515E6" w:rsidRDefault="00664442">
            <w:pPr>
              <w:pStyle w:val="Bodytext20"/>
              <w:framePr w:w="8837" w:wrap="notBeside" w:vAnchor="text" w:hAnchor="text" w:xAlign="center" w:y="1"/>
              <w:shd w:val="clear" w:color="auto" w:fill="auto"/>
              <w:spacing w:before="0" w:after="0" w:line="240" w:lineRule="exact"/>
              <w:ind w:left="400" w:firstLine="0"/>
              <w:jc w:val="left"/>
            </w:pPr>
            <w:r>
              <w:rPr>
                <w:rStyle w:val="Bodytext21"/>
              </w:rPr>
              <w:t>E. Common heritage of mankind</w:t>
            </w:r>
          </w:p>
        </w:tc>
      </w:tr>
      <w:tr w:rsidR="00F515E6">
        <w:tblPrEx>
          <w:tblCellMar>
            <w:top w:w="0" w:type="dxa"/>
            <w:bottom w:w="0" w:type="dxa"/>
          </w:tblCellMar>
        </w:tblPrEx>
        <w:trPr>
          <w:trHeight w:hRule="exact" w:val="413"/>
          <w:jc w:val="center"/>
        </w:trPr>
        <w:tc>
          <w:tcPr>
            <w:tcW w:w="466" w:type="dxa"/>
            <w:shd w:val="clear" w:color="auto" w:fill="FFFFFF"/>
            <w:vAlign w:val="center"/>
          </w:tcPr>
          <w:p w:rsidR="00F515E6" w:rsidRDefault="00664442">
            <w:pPr>
              <w:pStyle w:val="Bodytext20"/>
              <w:framePr w:w="8837" w:wrap="notBeside" w:vAnchor="text" w:hAnchor="text" w:xAlign="center" w:y="1"/>
              <w:shd w:val="clear" w:color="auto" w:fill="auto"/>
              <w:spacing w:before="0" w:after="0" w:line="240" w:lineRule="exact"/>
              <w:ind w:left="240" w:firstLine="0"/>
              <w:jc w:val="left"/>
            </w:pPr>
            <w:r>
              <w:rPr>
                <w:rStyle w:val="Bodytext21"/>
              </w:rPr>
              <w:t>6.</w:t>
            </w:r>
          </w:p>
        </w:tc>
        <w:tc>
          <w:tcPr>
            <w:tcW w:w="4771" w:type="dxa"/>
            <w:shd w:val="clear" w:color="auto" w:fill="FFFFFF"/>
            <w:vAlign w:val="center"/>
          </w:tcPr>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1"/>
              </w:rPr>
              <w:t>Liability for the actions of one’s agents</w:t>
            </w:r>
          </w:p>
        </w:tc>
        <w:tc>
          <w:tcPr>
            <w:tcW w:w="3600" w:type="dxa"/>
            <w:shd w:val="clear" w:color="auto" w:fill="FFFFFF"/>
            <w:vAlign w:val="bottom"/>
          </w:tcPr>
          <w:p w:rsidR="00F515E6" w:rsidRDefault="00664442">
            <w:pPr>
              <w:pStyle w:val="Bodytext20"/>
              <w:framePr w:w="8837" w:wrap="notBeside" w:vAnchor="text" w:hAnchor="text" w:xAlign="center" w:y="1"/>
              <w:shd w:val="clear" w:color="auto" w:fill="auto"/>
              <w:spacing w:before="0" w:after="0" w:line="240" w:lineRule="exact"/>
              <w:ind w:left="400" w:firstLine="0"/>
              <w:jc w:val="left"/>
            </w:pPr>
            <w:r>
              <w:rPr>
                <w:rStyle w:val="Bodytext21"/>
              </w:rPr>
              <w:t>F^, Government Accountability</w:t>
            </w:r>
          </w:p>
        </w:tc>
      </w:tr>
      <w:tr w:rsidR="00F515E6">
        <w:tblPrEx>
          <w:tblCellMar>
            <w:top w:w="0" w:type="dxa"/>
            <w:bottom w:w="0" w:type="dxa"/>
          </w:tblCellMar>
        </w:tblPrEx>
        <w:trPr>
          <w:trHeight w:hRule="exact" w:val="408"/>
          <w:jc w:val="center"/>
        </w:trPr>
        <w:tc>
          <w:tcPr>
            <w:tcW w:w="466" w:type="dxa"/>
            <w:shd w:val="clear" w:color="auto" w:fill="FFFFFF"/>
          </w:tcPr>
          <w:p w:rsidR="00F515E6" w:rsidRDefault="00664442">
            <w:pPr>
              <w:pStyle w:val="Bodytext20"/>
              <w:framePr w:w="8837" w:wrap="notBeside" w:vAnchor="text" w:hAnchor="text" w:xAlign="center" w:y="1"/>
              <w:shd w:val="clear" w:color="auto" w:fill="auto"/>
              <w:spacing w:before="0" w:after="0" w:line="240" w:lineRule="exact"/>
              <w:ind w:left="240" w:firstLine="0"/>
              <w:jc w:val="left"/>
            </w:pPr>
            <w:r>
              <w:rPr>
                <w:rStyle w:val="Bodytext21"/>
              </w:rPr>
              <w:t>7.</w:t>
            </w:r>
          </w:p>
        </w:tc>
        <w:tc>
          <w:tcPr>
            <w:tcW w:w="4771" w:type="dxa"/>
            <w:shd w:val="clear" w:color="auto" w:fill="FFFFFF"/>
          </w:tcPr>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1"/>
              </w:rPr>
              <w:t>Resources incapable of national appropriation</w:t>
            </w:r>
          </w:p>
        </w:tc>
        <w:tc>
          <w:tcPr>
            <w:tcW w:w="3600" w:type="dxa"/>
            <w:shd w:val="clear" w:color="auto" w:fill="FFFFFF"/>
          </w:tcPr>
          <w:p w:rsidR="00F515E6" w:rsidRDefault="00664442">
            <w:pPr>
              <w:pStyle w:val="Bodytext20"/>
              <w:framePr w:w="8837" w:wrap="notBeside" w:vAnchor="text" w:hAnchor="text" w:xAlign="center" w:y="1"/>
              <w:shd w:val="clear" w:color="auto" w:fill="auto"/>
              <w:spacing w:before="0" w:after="0" w:line="240" w:lineRule="exact"/>
              <w:ind w:left="400" w:firstLine="0"/>
              <w:jc w:val="left"/>
            </w:pPr>
            <w:r>
              <w:rPr>
                <w:rStyle w:val="Bodytext21"/>
              </w:rPr>
              <w:t>Gi Impeachment</w:t>
            </w:r>
          </w:p>
        </w:tc>
      </w:tr>
      <w:tr w:rsidR="00F515E6">
        <w:tblPrEx>
          <w:tblCellMar>
            <w:top w:w="0" w:type="dxa"/>
            <w:bottom w:w="0" w:type="dxa"/>
          </w:tblCellMar>
        </w:tblPrEx>
        <w:trPr>
          <w:trHeight w:hRule="exact" w:val="413"/>
          <w:jc w:val="center"/>
        </w:trPr>
        <w:tc>
          <w:tcPr>
            <w:tcW w:w="466" w:type="dxa"/>
            <w:shd w:val="clear" w:color="auto" w:fill="FFFFFF"/>
            <w:vAlign w:val="center"/>
          </w:tcPr>
          <w:p w:rsidR="00F515E6" w:rsidRDefault="00664442">
            <w:pPr>
              <w:pStyle w:val="Bodytext20"/>
              <w:framePr w:w="8837" w:wrap="notBeside" w:vAnchor="text" w:hAnchor="text" w:xAlign="center" w:y="1"/>
              <w:shd w:val="clear" w:color="auto" w:fill="auto"/>
              <w:spacing w:before="0" w:after="0" w:line="240" w:lineRule="exact"/>
              <w:ind w:left="240" w:firstLine="0"/>
              <w:jc w:val="left"/>
            </w:pPr>
            <w:r>
              <w:rPr>
                <w:rStyle w:val="Bodytext21"/>
              </w:rPr>
              <w:t>8.</w:t>
            </w:r>
          </w:p>
        </w:tc>
        <w:tc>
          <w:tcPr>
            <w:tcW w:w="4771" w:type="dxa"/>
            <w:shd w:val="clear" w:color="auto" w:fill="FFFFFF"/>
            <w:vAlign w:val="center"/>
          </w:tcPr>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1"/>
              </w:rPr>
              <w:t>Income from royalty</w:t>
            </w:r>
          </w:p>
        </w:tc>
        <w:tc>
          <w:tcPr>
            <w:tcW w:w="3600" w:type="dxa"/>
            <w:shd w:val="clear" w:color="auto" w:fill="FFFFFF"/>
            <w:vAlign w:val="center"/>
          </w:tcPr>
          <w:p w:rsidR="00F515E6" w:rsidRDefault="00664442">
            <w:pPr>
              <w:pStyle w:val="Bodytext20"/>
              <w:framePr w:w="8837" w:wrap="notBeside" w:vAnchor="text" w:hAnchor="text" w:xAlign="center" w:y="1"/>
              <w:shd w:val="clear" w:color="auto" w:fill="auto"/>
              <w:spacing w:before="0" w:after="0" w:line="240" w:lineRule="exact"/>
              <w:ind w:left="400" w:firstLine="0"/>
              <w:jc w:val="left"/>
            </w:pPr>
            <w:r>
              <w:rPr>
                <w:rStyle w:val="Bodytext21"/>
              </w:rPr>
              <w:t>H. Sentencing</w:t>
            </w:r>
          </w:p>
        </w:tc>
      </w:tr>
      <w:tr w:rsidR="00F515E6">
        <w:tblPrEx>
          <w:tblCellMar>
            <w:top w:w="0" w:type="dxa"/>
            <w:bottom w:w="0" w:type="dxa"/>
          </w:tblCellMar>
        </w:tblPrEx>
        <w:trPr>
          <w:trHeight w:hRule="exact" w:val="413"/>
          <w:jc w:val="center"/>
        </w:trPr>
        <w:tc>
          <w:tcPr>
            <w:tcW w:w="466" w:type="dxa"/>
            <w:shd w:val="clear" w:color="auto" w:fill="FFFFFF"/>
          </w:tcPr>
          <w:p w:rsidR="00F515E6" w:rsidRDefault="00664442">
            <w:pPr>
              <w:pStyle w:val="Bodytext20"/>
              <w:framePr w:w="8837" w:wrap="notBeside" w:vAnchor="text" w:hAnchor="text" w:xAlign="center" w:y="1"/>
              <w:shd w:val="clear" w:color="auto" w:fill="auto"/>
              <w:spacing w:before="0" w:after="0" w:line="240" w:lineRule="exact"/>
              <w:ind w:left="240" w:firstLine="0"/>
              <w:jc w:val="left"/>
            </w:pPr>
            <w:r>
              <w:rPr>
                <w:rStyle w:val="Bodytext21"/>
              </w:rPr>
              <w:t>9.</w:t>
            </w:r>
          </w:p>
        </w:tc>
        <w:tc>
          <w:tcPr>
            <w:tcW w:w="4771" w:type="dxa"/>
            <w:shd w:val="clear" w:color="auto" w:fill="FFFFFF"/>
          </w:tcPr>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Italic0"/>
              </w:rPr>
              <w:t>Sine quo non</w:t>
            </w:r>
            <w:r>
              <w:rPr>
                <w:rStyle w:val="Bodytext21"/>
              </w:rPr>
              <w:t xml:space="preserve"> theory</w:t>
            </w:r>
          </w:p>
        </w:tc>
        <w:tc>
          <w:tcPr>
            <w:tcW w:w="3600" w:type="dxa"/>
            <w:shd w:val="clear" w:color="auto" w:fill="FFFFFF"/>
          </w:tcPr>
          <w:p w:rsidR="00F515E6" w:rsidRDefault="00664442">
            <w:pPr>
              <w:pStyle w:val="Bodytext20"/>
              <w:framePr w:w="8837" w:wrap="notBeside" w:vAnchor="text" w:hAnchor="text" w:xAlign="center" w:y="1"/>
              <w:shd w:val="clear" w:color="auto" w:fill="auto"/>
              <w:spacing w:before="0" w:after="0" w:line="240" w:lineRule="exact"/>
              <w:ind w:left="400" w:firstLine="0"/>
              <w:jc w:val="left"/>
            </w:pPr>
            <w:r>
              <w:rPr>
                <w:rStyle w:val="Bodytext21"/>
              </w:rPr>
              <w:t>I. Insanity</w:t>
            </w:r>
          </w:p>
        </w:tc>
      </w:tr>
      <w:tr w:rsidR="00F515E6">
        <w:tblPrEx>
          <w:tblCellMar>
            <w:top w:w="0" w:type="dxa"/>
            <w:bottom w:w="0" w:type="dxa"/>
          </w:tblCellMar>
        </w:tblPrEx>
        <w:trPr>
          <w:trHeight w:hRule="exact" w:val="341"/>
          <w:jc w:val="center"/>
        </w:trPr>
        <w:tc>
          <w:tcPr>
            <w:tcW w:w="466" w:type="dxa"/>
            <w:shd w:val="clear" w:color="auto" w:fill="FFFFFF"/>
            <w:vAlign w:val="bottom"/>
          </w:tcPr>
          <w:p w:rsidR="00F515E6" w:rsidRDefault="00664442">
            <w:pPr>
              <w:pStyle w:val="Bodytext20"/>
              <w:framePr w:w="8837" w:wrap="notBeside" w:vAnchor="text" w:hAnchor="text" w:xAlign="center" w:y="1"/>
              <w:shd w:val="clear" w:color="auto" w:fill="auto"/>
              <w:spacing w:before="0" w:after="0" w:line="240" w:lineRule="exact"/>
              <w:ind w:left="240" w:firstLine="0"/>
              <w:jc w:val="left"/>
            </w:pPr>
            <w:r>
              <w:rPr>
                <w:rStyle w:val="Bodytext21"/>
              </w:rPr>
              <w:t>10</w:t>
            </w:r>
          </w:p>
        </w:tc>
        <w:tc>
          <w:tcPr>
            <w:tcW w:w="4771" w:type="dxa"/>
            <w:shd w:val="clear" w:color="auto" w:fill="FFFFFF"/>
            <w:vAlign w:val="bottom"/>
          </w:tcPr>
          <w:p w:rsidR="00F515E6" w:rsidRDefault="00664442">
            <w:pPr>
              <w:pStyle w:val="Bodytext20"/>
              <w:framePr w:w="8837" w:wrap="notBeside" w:vAnchor="text" w:hAnchor="text" w:xAlign="center" w:y="1"/>
              <w:shd w:val="clear" w:color="auto" w:fill="auto"/>
              <w:spacing w:before="0" w:after="0" w:line="240" w:lineRule="exact"/>
              <w:ind w:firstLine="0"/>
              <w:jc w:val="left"/>
            </w:pPr>
            <w:r>
              <w:rPr>
                <w:rStyle w:val="Bodytext21"/>
              </w:rPr>
              <w:t>. Trail Smelters Case (1941)</w:t>
            </w:r>
          </w:p>
        </w:tc>
        <w:tc>
          <w:tcPr>
            <w:tcW w:w="3600" w:type="dxa"/>
            <w:shd w:val="clear" w:color="auto" w:fill="FFFFFF"/>
            <w:vAlign w:val="bottom"/>
          </w:tcPr>
          <w:p w:rsidR="00F515E6" w:rsidRDefault="00664442">
            <w:pPr>
              <w:pStyle w:val="Bodytext20"/>
              <w:framePr w:w="8837" w:wrap="notBeside" w:vAnchor="text" w:hAnchor="text" w:xAlign="center" w:y="1"/>
              <w:shd w:val="clear" w:color="auto" w:fill="auto"/>
              <w:spacing w:before="0" w:after="0" w:line="240" w:lineRule="exact"/>
              <w:ind w:left="400" w:firstLine="0"/>
              <w:jc w:val="left"/>
            </w:pPr>
            <w:r>
              <w:rPr>
                <w:rStyle w:val="Bodytext21"/>
              </w:rPr>
              <w:t>J. House of the Federation</w:t>
            </w:r>
          </w:p>
        </w:tc>
      </w:tr>
    </w:tbl>
    <w:p w:rsidR="00F515E6" w:rsidRDefault="00F515E6">
      <w:pPr>
        <w:framePr w:w="8837" w:wrap="notBeside" w:vAnchor="text" w:hAnchor="text" w:xAlign="center" w:y="1"/>
        <w:rPr>
          <w:sz w:val="2"/>
          <w:szCs w:val="2"/>
        </w:rPr>
      </w:pPr>
    </w:p>
    <w:p w:rsidR="00F515E6" w:rsidRDefault="00F515E6">
      <w:pPr>
        <w:rPr>
          <w:sz w:val="2"/>
          <w:szCs w:val="2"/>
        </w:rPr>
      </w:pPr>
    </w:p>
    <w:p w:rsidR="00F515E6" w:rsidRDefault="00664442">
      <w:pPr>
        <w:pStyle w:val="Bodytext20"/>
        <w:shd w:val="clear" w:color="auto" w:fill="auto"/>
        <w:spacing w:before="0" w:after="0" w:line="408" w:lineRule="exact"/>
        <w:ind w:left="5620" w:right="940" w:firstLine="0"/>
        <w:jc w:val="left"/>
      </w:pPr>
      <w:r>
        <w:t xml:space="preserve">K^Climate Change </w:t>
      </w:r>
      <w:r>
        <w:rPr>
          <w:rStyle w:val="Bodytext2Italic"/>
        </w:rPr>
        <w:t>y</w:t>
      </w:r>
      <w:r>
        <w:t xml:space="preserve"> Schedule “D”</w:t>
      </w:r>
    </w:p>
    <w:p w:rsidR="00F515E6" w:rsidRDefault="00664442">
      <w:pPr>
        <w:pStyle w:val="Bodytext20"/>
        <w:shd w:val="clear" w:color="auto" w:fill="auto"/>
        <w:spacing w:before="0" w:after="0" w:line="408" w:lineRule="exact"/>
        <w:ind w:left="5620" w:firstLine="0"/>
      </w:pPr>
      <w:r>
        <w:rPr>
          <w:rStyle w:val="Bodytext2Italic"/>
        </w:rPr>
        <w:t>My</w:t>
      </w:r>
      <w:r>
        <w:t xml:space="preserve"> The Right of Hot Pursuit</w:t>
      </w:r>
    </w:p>
    <w:p w:rsidR="00F515E6" w:rsidRDefault="00664442">
      <w:pPr>
        <w:pStyle w:val="Bodytext20"/>
        <w:shd w:val="clear" w:color="auto" w:fill="auto"/>
        <w:tabs>
          <w:tab w:val="left" w:pos="6036"/>
        </w:tabs>
        <w:spacing w:before="0" w:after="0" w:line="274" w:lineRule="exact"/>
        <w:ind w:left="5920" w:hanging="300"/>
        <w:jc w:val="left"/>
      </w:pPr>
      <w:r>
        <w:t>N.</w:t>
      </w:r>
      <w:r>
        <w:tab/>
        <w:t>Duty not to cause extra-territorial harm</w:t>
      </w:r>
    </w:p>
    <w:p w:rsidR="00F515E6" w:rsidRDefault="00664442">
      <w:pPr>
        <w:pStyle w:val="Bodytext20"/>
        <w:shd w:val="clear" w:color="auto" w:fill="auto"/>
        <w:tabs>
          <w:tab w:val="left" w:pos="6036"/>
        </w:tabs>
        <w:spacing w:before="0" w:after="147" w:line="274" w:lineRule="exact"/>
        <w:ind w:left="5620" w:firstLine="0"/>
      </w:pPr>
      <w:r>
        <w:t>O.</w:t>
      </w:r>
      <w:r>
        <w:tab/>
        <w:t xml:space="preserve">Non-taxable </w:t>
      </w:r>
      <w:r>
        <w:t>income</w:t>
      </w:r>
    </w:p>
    <w:p w:rsidR="00F515E6" w:rsidRDefault="00664442">
      <w:pPr>
        <w:pStyle w:val="Bodytext20"/>
        <w:shd w:val="clear" w:color="auto" w:fill="auto"/>
        <w:spacing w:before="0" w:after="0" w:line="240" w:lineRule="exact"/>
        <w:ind w:left="5620" w:firstLine="0"/>
      </w:pPr>
      <w:r>
        <w:t>R. Defense of justification</w:t>
      </w:r>
    </w:p>
    <w:p w:rsidR="00F515E6" w:rsidRDefault="00664442">
      <w:pPr>
        <w:pStyle w:val="Heading10"/>
        <w:keepNext/>
        <w:keepLines/>
        <w:shd w:val="clear" w:color="auto" w:fill="auto"/>
        <w:spacing w:after="176" w:line="280" w:lineRule="exact"/>
      </w:pPr>
      <w:bookmarkStart w:id="4" w:name="bookmark4"/>
      <w:r>
        <w:lastRenderedPageBreak/>
        <w:t>SECTION III: SHORT ANSWERS (15%)</w:t>
      </w:r>
      <w:bookmarkEnd w:id="4"/>
    </w:p>
    <w:p w:rsidR="00F515E6" w:rsidRDefault="00664442">
      <w:pPr>
        <w:pStyle w:val="Heading10"/>
        <w:keepNext/>
        <w:keepLines/>
        <w:shd w:val="clear" w:color="auto" w:fill="auto"/>
        <w:spacing w:after="489" w:line="280" w:lineRule="exact"/>
      </w:pPr>
      <w:bookmarkStart w:id="5" w:name="bookmark5"/>
      <w:r>
        <w:t>GIVE SHORT ANSWERS TO THE FOLLOWING QUESTIONS.</w:t>
      </w:r>
      <w:bookmarkEnd w:id="5"/>
    </w:p>
    <w:p w:rsidR="00F515E6" w:rsidRDefault="00664442">
      <w:pPr>
        <w:pStyle w:val="Bodytext70"/>
        <w:numPr>
          <w:ilvl w:val="0"/>
          <w:numId w:val="28"/>
        </w:numPr>
        <w:shd w:val="clear" w:color="auto" w:fill="auto"/>
        <w:tabs>
          <w:tab w:val="left" w:pos="546"/>
        </w:tabs>
        <w:spacing w:before="0" w:after="290"/>
        <w:ind w:left="480"/>
      </w:pPr>
      <w:r>
        <w:t>Mention three important roles environmental impact assessment (EIA) plays in environmental governance. (9%)</w:t>
      </w:r>
    </w:p>
    <w:p w:rsidR="00F515E6" w:rsidRDefault="00664442">
      <w:pPr>
        <w:pStyle w:val="Bodytext70"/>
        <w:numPr>
          <w:ilvl w:val="0"/>
          <w:numId w:val="28"/>
        </w:numPr>
        <w:shd w:val="clear" w:color="auto" w:fill="auto"/>
        <w:tabs>
          <w:tab w:val="left" w:pos="546"/>
        </w:tabs>
        <w:spacing w:before="0" w:after="1365" w:line="240" w:lineRule="exact"/>
        <w:ind w:firstLine="0"/>
        <w:jc w:val="both"/>
      </w:pPr>
      <w:r>
        <w:t xml:space="preserve">Define the concept </w:t>
      </w:r>
      <w:r>
        <w:rPr>
          <w:rStyle w:val="Bodytext7Italic"/>
          <w:b/>
          <w:bCs/>
        </w:rPr>
        <w:t>asymmetric fed</w:t>
      </w:r>
      <w:r>
        <w:rPr>
          <w:rStyle w:val="Bodytext7Italic"/>
          <w:b/>
          <w:bCs/>
        </w:rPr>
        <w:t>eralism.</w:t>
      </w:r>
      <w:r>
        <w:t xml:space="preserve"> (6%)</w:t>
      </w:r>
    </w:p>
    <w:p w:rsidR="00F515E6" w:rsidRDefault="00664442">
      <w:pPr>
        <w:pStyle w:val="Heading10"/>
        <w:keepNext/>
        <w:keepLines/>
        <w:shd w:val="clear" w:color="auto" w:fill="auto"/>
        <w:spacing w:after="534" w:line="280" w:lineRule="exact"/>
      </w:pPr>
      <w:bookmarkStart w:id="6" w:name="bookmark6"/>
      <w:r>
        <w:t>SECTION IV: ESSAY TYPE (20%)</w:t>
      </w:r>
      <w:bookmarkEnd w:id="6"/>
    </w:p>
    <w:p w:rsidR="00F515E6" w:rsidRDefault="00664442">
      <w:pPr>
        <w:pStyle w:val="Bodytext20"/>
        <w:numPr>
          <w:ilvl w:val="0"/>
          <w:numId w:val="29"/>
        </w:numPr>
        <w:shd w:val="clear" w:color="auto" w:fill="auto"/>
        <w:tabs>
          <w:tab w:val="left" w:pos="536"/>
        </w:tabs>
        <w:spacing w:before="0" w:after="0" w:line="240" w:lineRule="exact"/>
        <w:ind w:firstLine="0"/>
      </w:pPr>
      <w:r>
        <w:t>Write an essay that explains the difference between human rights and other rights such as</w:t>
      </w:r>
    </w:p>
    <w:p w:rsidR="00F515E6" w:rsidRDefault="00664442">
      <w:pPr>
        <w:pStyle w:val="Bodytext20"/>
        <w:shd w:val="clear" w:color="auto" w:fill="auto"/>
        <w:spacing w:before="0" w:after="362" w:line="240" w:lineRule="exact"/>
        <w:ind w:left="740" w:firstLine="0"/>
        <w:jc w:val="left"/>
      </w:pPr>
      <w:r>
        <w:t>legal rights! (10%)</w:t>
      </w:r>
    </w:p>
    <w:p w:rsidR="00F515E6" w:rsidRDefault="00664442">
      <w:pPr>
        <w:pStyle w:val="Bodytext20"/>
        <w:numPr>
          <w:ilvl w:val="0"/>
          <w:numId w:val="29"/>
        </w:numPr>
        <w:shd w:val="clear" w:color="auto" w:fill="auto"/>
        <w:tabs>
          <w:tab w:val="left" w:pos="536"/>
        </w:tabs>
        <w:spacing w:before="0" w:after="0" w:line="240" w:lineRule="exact"/>
        <w:ind w:firstLine="0"/>
      </w:pPr>
      <w:r>
        <w:t>Write an essay that explains the nature and root causes of statelessness and the legal</w:t>
      </w:r>
    </w:p>
    <w:p w:rsidR="00F515E6" w:rsidRDefault="00664442">
      <w:pPr>
        <w:pStyle w:val="Bodytext20"/>
        <w:shd w:val="clear" w:color="auto" w:fill="auto"/>
        <w:spacing w:before="0" w:after="0" w:line="240" w:lineRule="exact"/>
        <w:ind w:left="740" w:firstLine="0"/>
        <w:jc w:val="left"/>
        <w:sectPr w:rsidR="00F515E6">
          <w:footerReference w:type="even" r:id="rId13"/>
          <w:footerReference w:type="default" r:id="rId14"/>
          <w:footerReference w:type="first" r:id="rId15"/>
          <w:pgSz w:w="12240" w:h="15840"/>
          <w:pgMar w:top="1330" w:right="1725" w:bottom="5940" w:left="1055" w:header="0" w:footer="3" w:gutter="0"/>
          <w:cols w:space="720"/>
          <w:noEndnote/>
          <w:titlePg/>
          <w:docGrid w:linePitch="360"/>
        </w:sectPr>
      </w:pPr>
      <w:r>
        <w:t>response to the problem of statelessness. (10%)</w:t>
      </w:r>
    </w:p>
    <w:p w:rsidR="00F515E6" w:rsidRDefault="00664442">
      <w:pPr>
        <w:pStyle w:val="Heading10"/>
        <w:keepNext/>
        <w:keepLines/>
        <w:shd w:val="clear" w:color="auto" w:fill="auto"/>
        <w:spacing w:after="389" w:line="280" w:lineRule="exact"/>
      </w:pPr>
      <w:bookmarkStart w:id="7" w:name="bookmark7"/>
      <w:r>
        <w:lastRenderedPageBreak/>
        <w:t>SECTION V: HYPOTHETICAL CASES (30%)</w:t>
      </w:r>
      <w:bookmarkEnd w:id="7"/>
    </w:p>
    <w:p w:rsidR="00F515E6" w:rsidRDefault="00664442">
      <w:pPr>
        <w:pStyle w:val="Heading10"/>
        <w:keepNext/>
        <w:keepLines/>
        <w:shd w:val="clear" w:color="auto" w:fill="auto"/>
        <w:spacing w:after="308" w:line="365" w:lineRule="exact"/>
      </w:pPr>
      <w:bookmarkStart w:id="8" w:name="bookmark8"/>
      <w:r>
        <w:t>READ THE FOLLOWING CASES VERY CAREFULLY AND ANSWER THE QUESTIONS THAT FOLLOW.</w:t>
      </w:r>
      <w:bookmarkEnd w:id="8"/>
    </w:p>
    <w:p w:rsidR="00F515E6" w:rsidRDefault="00664442">
      <w:pPr>
        <w:pStyle w:val="Heading10"/>
        <w:keepNext/>
        <w:keepLines/>
        <w:shd w:val="clear" w:color="auto" w:fill="auto"/>
        <w:spacing w:after="330" w:line="280" w:lineRule="exact"/>
      </w:pPr>
      <w:bookmarkStart w:id="9" w:name="bookmark9"/>
      <w:r>
        <w:t>5.1. Case I (15%)</w:t>
      </w:r>
      <w:bookmarkEnd w:id="9"/>
    </w:p>
    <w:p w:rsidR="00F515E6" w:rsidRDefault="00664442">
      <w:pPr>
        <w:pStyle w:val="Bodytext20"/>
        <w:shd w:val="clear" w:color="auto" w:fill="auto"/>
        <w:spacing w:before="0" w:after="0" w:line="403" w:lineRule="exact"/>
        <w:ind w:firstLine="0"/>
      </w:pPr>
      <w:r>
        <w:t>Last week, Kibrom gave Yisak a check which is worth 100,000 birr. The check was to be cashed at Mercury Bank in Mekelle. Unfortunately, when the check was presented for payment two days later, the Bank refused to pay claiming that the date on which the che</w:t>
      </w:r>
      <w:r>
        <w:t>ck was drawn is not written or indicated. The bank explained to Yisak that, based on article 828 of the Commercial Code, a check with no drawing date is an ordinary document, not a check, and hence it does not entitle him to any payment. Annoyed by what ha</w:t>
      </w:r>
      <w:r>
        <w:t>ppened, Yisak reported the case to the local police. Although its drawing date was not written, the police investigated the check and found out that it was actually issued without cover. Then, based on the result of the investigation, the concerned prosecu</w:t>
      </w:r>
      <w:r>
        <w:t xml:space="preserve">tor charged Kibrom for violating art. 693(1) of the criminal code. However, Kibrom’s lawyer objected to the charged claiming that </w:t>
      </w:r>
      <w:r>
        <w:rPr>
          <w:rStyle w:val="Bodytext2Italic"/>
        </w:rPr>
        <w:t>since the check does not fulfill all the requirements for a valid check, it doesn’t entail violation of article 693(1).</w:t>
      </w:r>
      <w:r>
        <w:t xml:space="preserve"> In eff</w:t>
      </w:r>
      <w:r>
        <w:t>ect, the lawyer is trying to show that the legal element of the alleged crime is missing by arguing that Kibrom’s act is not prohibited by the criminal code (art.693(l). Moreover, the lawyer’s objection is based on the decision of the Cassation Bench of th</w:t>
      </w:r>
      <w:r>
        <w:t>e Federal Supreme Court which allows raising such objection to a criminal charge under art. 130(2) of the criminal procedure code. On his part, the prosecutor responded to the lawyer’s objection by saying “as long as the check is issued without cover, ther</w:t>
      </w:r>
      <w:r>
        <w:t xml:space="preserve">e should exist no difference between a check on which the date of issuance is </w:t>
      </w:r>
      <w:r>
        <w:rPr>
          <w:rStyle w:val="Bodytext2Bold"/>
        </w:rPr>
        <w:t xml:space="preserve">written </w:t>
      </w:r>
      <w:r>
        <w:t xml:space="preserve">and a check on which the date of issuance is </w:t>
      </w:r>
      <w:r>
        <w:rPr>
          <w:rStyle w:val="Bodytext2Bold"/>
        </w:rPr>
        <w:t xml:space="preserve">not written.” </w:t>
      </w:r>
      <w:r>
        <w:t>The judge accepted the prosecutor’s argument, rejected the lawyer’s objection, and ordered the proceeding to co</w:t>
      </w:r>
      <w:r>
        <w:t xml:space="preserve">ntinue under article 693(1) of the Code. Now, Kibrom’s lawyer believes that the </w:t>
      </w:r>
      <w:r>
        <w:rPr>
          <w:rStyle w:val="Bodytext2Italic"/>
        </w:rPr>
        <w:t>order</w:t>
      </w:r>
      <w:r>
        <w:t xml:space="preserve"> of the court might have violated an element of the principle of legality but he is not sure which.</w:t>
      </w:r>
    </w:p>
    <w:p w:rsidR="00F515E6" w:rsidRDefault="00664442">
      <w:pPr>
        <w:pStyle w:val="Heading10"/>
        <w:keepNext/>
        <w:keepLines/>
        <w:shd w:val="clear" w:color="auto" w:fill="auto"/>
        <w:spacing w:line="374" w:lineRule="exact"/>
      </w:pPr>
      <w:bookmarkStart w:id="10" w:name="bookmark10"/>
      <w:r>
        <w:lastRenderedPageBreak/>
        <w:t>Which element of the principle of legality do you think is probably vio</w:t>
      </w:r>
      <w:r>
        <w:t>lated by the judge’s order? (15%)</w:t>
      </w:r>
      <w:bookmarkEnd w:id="10"/>
    </w:p>
    <w:p w:rsidR="00F515E6" w:rsidRDefault="00664442">
      <w:pPr>
        <w:pStyle w:val="Heading10"/>
        <w:keepNext/>
        <w:keepLines/>
        <w:shd w:val="clear" w:color="auto" w:fill="auto"/>
        <w:spacing w:after="36" w:line="280" w:lineRule="exact"/>
      </w:pPr>
      <w:bookmarkStart w:id="11" w:name="bookmark11"/>
      <w:r>
        <w:t>5.2. Case II (15%)</w:t>
      </w:r>
      <w:bookmarkEnd w:id="11"/>
    </w:p>
    <w:p w:rsidR="00F515E6" w:rsidRDefault="00664442">
      <w:pPr>
        <w:pStyle w:val="Bodytext20"/>
        <w:shd w:val="clear" w:color="auto" w:fill="auto"/>
        <w:spacing w:before="0" w:after="554" w:line="408" w:lineRule="exact"/>
        <w:ind w:firstLine="0"/>
      </w:pPr>
      <w:r>
        <w:t>Mr. A is an owner of aJiuilding and a VAT registered person. XLY Pic (a VAT registered business), has started negotiation with Mr. A to open its new office in the building. After long and tedious negotia</w:t>
      </w:r>
      <w:r>
        <w:t>tion, representatives of Mr. A and XLY Pic agreed on the terms and conditions for the rent. XLY Pic agreed to pay 1,000,000 (One Million) birr per year for the building. Sadly, no one raised tax issues of during the negotiation process. The issue attracted</w:t>
      </w:r>
      <w:r>
        <w:t xml:space="preserve"> the attention (or, more appropriately, came to the minds) of the parties only after the lease contract was signed. If the parties approach you for legal advice on the following two issues, what would your advice be?</w:t>
      </w:r>
    </w:p>
    <w:p w:rsidR="00F515E6" w:rsidRDefault="00664442">
      <w:pPr>
        <w:pStyle w:val="Bodytext70"/>
        <w:numPr>
          <w:ilvl w:val="0"/>
          <w:numId w:val="30"/>
        </w:numPr>
        <w:shd w:val="clear" w:color="auto" w:fill="auto"/>
        <w:tabs>
          <w:tab w:val="left" w:pos="663"/>
        </w:tabs>
        <w:spacing w:before="0" w:after="43" w:line="240" w:lineRule="exact"/>
        <w:ind w:firstLine="0"/>
        <w:jc w:val="both"/>
      </w:pPr>
      <w:r>
        <w:t xml:space="preserve">What is (are) the type(s) of tax(es) </w:t>
      </w:r>
      <w:r>
        <w:t>that must be collected from this particular</w:t>
      </w:r>
    </w:p>
    <w:p w:rsidR="00F515E6" w:rsidRDefault="00664442">
      <w:pPr>
        <w:pStyle w:val="Bodytext70"/>
        <w:shd w:val="clear" w:color="auto" w:fill="auto"/>
        <w:spacing w:before="0" w:after="348" w:line="240" w:lineRule="exact"/>
        <w:ind w:left="760" w:firstLine="0"/>
      </w:pPr>
      <w:r>
        <w:t>transaction?(8%)</w:t>
      </w:r>
    </w:p>
    <w:p w:rsidR="00F515E6" w:rsidRDefault="00664442">
      <w:pPr>
        <w:pStyle w:val="Bodytext70"/>
        <w:numPr>
          <w:ilvl w:val="0"/>
          <w:numId w:val="30"/>
        </w:numPr>
        <w:shd w:val="clear" w:color="auto" w:fill="auto"/>
        <w:tabs>
          <w:tab w:val="left" w:pos="663"/>
        </w:tabs>
        <w:spacing w:before="0" w:after="0" w:line="240" w:lineRule="exact"/>
        <w:ind w:firstLine="0"/>
        <w:jc w:val="both"/>
      </w:pPr>
      <w:r>
        <w:t>Who is responsible for the payment of the tax(es)?(7%)</w:t>
      </w:r>
    </w:p>
    <w:sectPr w:rsidR="00F515E6" w:rsidSect="00F515E6">
      <w:pgSz w:w="12240" w:h="15840"/>
      <w:pgMar w:top="1179" w:right="1488" w:bottom="2756" w:left="1214"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4442" w:rsidRDefault="00664442" w:rsidP="00F515E6">
      <w:r>
        <w:separator/>
      </w:r>
    </w:p>
  </w:endnote>
  <w:endnote w:type="continuationSeparator" w:id="1">
    <w:p w:rsidR="00664442" w:rsidRDefault="00664442" w:rsidP="00F515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1002AFF" w:usb1="C0000002" w:usb2="00000008" w:usb3="00000000" w:csb0="0001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15E6" w:rsidRDefault="00F515E6">
    <w:pPr>
      <w:rPr>
        <w:sz w:val="2"/>
        <w:szCs w:val="2"/>
      </w:rPr>
    </w:pPr>
    <w:r w:rsidRPr="00F515E6">
      <w:pict>
        <v:shapetype id="_x0000_t202" coordsize="21600,21600" o:spt="202" path="m,l,21600r21600,l21600,xe">
          <v:stroke joinstyle="miter"/>
          <v:path gradientshapeok="t" o:connecttype="rect"/>
        </v:shapetype>
        <v:shape id="_x0000_s1025" type="#_x0000_t202" style="position:absolute;margin-left:53.95pt;margin-top:701.7pt;width:443.5pt;height:11.5pt;z-index:-188744064;mso-wrap-distance-left:5pt;mso-wrap-distance-right:5pt;mso-position-horizontal-relative:page;mso-position-vertical-relative:page" wrapcoords="0 0" filled="f" stroked="f">
          <v:textbox style="mso-fit-shape-to-text:t" inset="0,0,0,0">
            <w:txbxContent>
              <w:p w:rsidR="00F515E6" w:rsidRDefault="00664442">
                <w:pPr>
                  <w:pStyle w:val="Headerorfooter0"/>
                  <w:shd w:val="clear" w:color="auto" w:fill="auto"/>
                  <w:tabs>
                    <w:tab w:val="right" w:pos="7598"/>
                    <w:tab w:val="right" w:pos="8870"/>
                  </w:tabs>
                  <w:spacing w:line="240" w:lineRule="auto"/>
                </w:pPr>
                <w:r>
                  <w:rPr>
                    <w:rStyle w:val="Headerorfooter1"/>
                  </w:rPr>
                  <w:t>LL.B Exit Exam Part II</w:t>
                </w:r>
                <w:r>
                  <w:rPr>
                    <w:rStyle w:val="Headerorfooter1"/>
                  </w:rPr>
                  <w:tab/>
                  <w:t>April 05, 2017 (Megabit 27, 2009 EC)</w:t>
                </w:r>
                <w:r>
                  <w:rPr>
                    <w:rStyle w:val="Headerorfooter1"/>
                  </w:rPr>
                  <w:tab/>
                </w:r>
                <w:fldSimple w:instr=" PAGE \* MERGEFORMAT ">
                  <w:r w:rsidR="007876F3" w:rsidRPr="007876F3">
                    <w:rPr>
                      <w:rStyle w:val="Headerorfooter1"/>
                      <w:noProof/>
                    </w:rPr>
                    <w:t>6</w:t>
                  </w:r>
                </w:fldSimple>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15E6" w:rsidRDefault="00F515E6">
    <w:pPr>
      <w:rPr>
        <w:sz w:val="2"/>
        <w:szCs w:val="2"/>
      </w:rPr>
    </w:pPr>
    <w:r w:rsidRPr="00F515E6">
      <w:pict>
        <v:shapetype id="_x0000_t202" coordsize="21600,21600" o:spt="202" path="m,l,21600r21600,l21600,xe">
          <v:stroke joinstyle="miter"/>
          <v:path gradientshapeok="t" o:connecttype="rect"/>
        </v:shapetype>
        <v:shape id="_x0000_s1026" type="#_x0000_t202" style="position:absolute;margin-left:53.95pt;margin-top:701.7pt;width:443.5pt;height:11.5pt;z-index:-188744063;mso-wrap-distance-left:5pt;mso-wrap-distance-right:5pt;mso-position-horizontal-relative:page;mso-position-vertical-relative:page" wrapcoords="0 0" filled="f" stroked="f">
          <v:textbox style="mso-fit-shape-to-text:t" inset="0,0,0,0">
            <w:txbxContent>
              <w:p w:rsidR="00F515E6" w:rsidRDefault="00664442">
                <w:pPr>
                  <w:pStyle w:val="Headerorfooter0"/>
                  <w:shd w:val="clear" w:color="auto" w:fill="auto"/>
                  <w:tabs>
                    <w:tab w:val="right" w:pos="7598"/>
                    <w:tab w:val="right" w:pos="8870"/>
                  </w:tabs>
                  <w:spacing w:line="240" w:lineRule="auto"/>
                </w:pPr>
                <w:r>
                  <w:rPr>
                    <w:rStyle w:val="Headerorfooter1"/>
                  </w:rPr>
                  <w:t>LL.B Exit Exam Part II</w:t>
                </w:r>
                <w:r>
                  <w:rPr>
                    <w:rStyle w:val="Headerorfooter1"/>
                  </w:rPr>
                  <w:tab/>
                  <w:t>April 05, 2017 (Megabit 27, 2009 EC)</w:t>
                </w:r>
                <w:r>
                  <w:rPr>
                    <w:rStyle w:val="Headerorfooter1"/>
                  </w:rPr>
                  <w:tab/>
                </w:r>
                <w:fldSimple w:instr=" PAGE \* MERGEFORMAT ">
                  <w:r w:rsidR="007876F3" w:rsidRPr="007876F3">
                    <w:rPr>
                      <w:rStyle w:val="Headerorfooter1"/>
                      <w:noProof/>
                    </w:rPr>
                    <w:t>5</w:t>
                  </w:r>
                </w:fldSimple>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15E6" w:rsidRDefault="00F515E6">
    <w:pPr>
      <w:rPr>
        <w:sz w:val="2"/>
        <w:szCs w:val="2"/>
      </w:rPr>
    </w:pPr>
    <w:r w:rsidRPr="00F515E6">
      <w:pict>
        <v:shapetype id="_x0000_t202" coordsize="21600,21600" o:spt="202" path="m,l,21600r21600,l21600,xe">
          <v:stroke joinstyle="miter"/>
          <v:path gradientshapeok="t" o:connecttype="rect"/>
        </v:shapetype>
        <v:shape id="_x0000_s1027" type="#_x0000_t202" style="position:absolute;margin-left:81pt;margin-top:708.7pt;width:446.15pt;height:11.75pt;z-index:-188744062;mso-wrap-style:none;mso-wrap-distance-left:5pt;mso-wrap-distance-right:5pt;mso-position-horizontal-relative:page;mso-position-vertical-relative:page" wrapcoords="0 0" filled="f" stroked="f">
          <v:textbox style="mso-fit-shape-to-text:t" inset="0,0,0,0">
            <w:txbxContent>
              <w:p w:rsidR="00F515E6" w:rsidRDefault="00664442">
                <w:pPr>
                  <w:pStyle w:val="Headerorfooter0"/>
                  <w:shd w:val="clear" w:color="auto" w:fill="auto"/>
                  <w:spacing w:line="240" w:lineRule="auto"/>
                </w:pPr>
                <w:r>
                  <w:rPr>
                    <w:rStyle w:val="Headerorfooter14pt"/>
                  </w:rPr>
                  <w:t>DO</w:t>
                </w:r>
                <w:r>
                  <w:rPr>
                    <w:rStyle w:val="Headerorfooter14pt"/>
                  </w:rPr>
                  <w:t xml:space="preserve"> NOT TURN THIS PAGE UNTIL YOU ARE ALLOWED TO DO SO.</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15E6" w:rsidRDefault="00F515E6">
    <w:pPr>
      <w:rPr>
        <w:sz w:val="2"/>
        <w:szCs w:val="2"/>
      </w:rPr>
    </w:pPr>
    <w:r w:rsidRPr="00F515E6">
      <w:pict>
        <v:shapetype id="_x0000_t202" coordsize="21600,21600" o:spt="202" path="m,l,21600r21600,l21600,xe">
          <v:stroke joinstyle="miter"/>
          <v:path gradientshapeok="t" o:connecttype="rect"/>
        </v:shapetype>
        <v:shape id="_x0000_s1028" type="#_x0000_t202" style="position:absolute;margin-left:53.95pt;margin-top:701.7pt;width:443.5pt;height:11.5pt;z-index:-188744061;mso-wrap-distance-left:5pt;mso-wrap-distance-right:5pt;mso-position-horizontal-relative:page;mso-position-vertical-relative:page" wrapcoords="0 0" filled="f" stroked="f">
          <v:textbox style="mso-fit-shape-to-text:t" inset="0,0,0,0">
            <w:txbxContent>
              <w:p w:rsidR="00F515E6" w:rsidRDefault="00664442">
                <w:pPr>
                  <w:pStyle w:val="Headerorfooter0"/>
                  <w:shd w:val="clear" w:color="auto" w:fill="auto"/>
                  <w:tabs>
                    <w:tab w:val="right" w:pos="7598"/>
                    <w:tab w:val="right" w:pos="8870"/>
                  </w:tabs>
                  <w:spacing w:line="240" w:lineRule="auto"/>
                </w:pPr>
                <w:r>
                  <w:rPr>
                    <w:rStyle w:val="Headerorfooter1"/>
                  </w:rPr>
                  <w:t>LL.B Exit Exam Part II</w:t>
                </w:r>
                <w:r>
                  <w:rPr>
                    <w:rStyle w:val="Headerorfooter1"/>
                  </w:rPr>
                  <w:tab/>
                  <w:t>April 05, 2017 (Megabit 27, 2009 EC)</w:t>
                </w:r>
                <w:r>
                  <w:rPr>
                    <w:rStyle w:val="Headerorfooter1"/>
                  </w:rPr>
                  <w:tab/>
                </w:r>
                <w:fldSimple w:instr=" PAGE \* MERGEFORMAT ">
                  <w:r w:rsidR="007876F3" w:rsidRPr="007876F3">
                    <w:rPr>
                      <w:rStyle w:val="Headerorfooter1"/>
                      <w:noProof/>
                    </w:rPr>
                    <w:t>8</w:t>
                  </w:r>
                </w:fldSimple>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15E6" w:rsidRDefault="00F515E6">
    <w:pPr>
      <w:rPr>
        <w:sz w:val="2"/>
        <w:szCs w:val="2"/>
      </w:rPr>
    </w:pPr>
    <w:r w:rsidRPr="00F515E6">
      <w:pict>
        <v:shapetype id="_x0000_t202" coordsize="21600,21600" o:spt="202" path="m,l,21600r21600,l21600,xe">
          <v:stroke joinstyle="miter"/>
          <v:path gradientshapeok="t" o:connecttype="rect"/>
        </v:shapetype>
        <v:shape id="_x0000_s1029" type="#_x0000_t202" style="position:absolute;margin-left:53.95pt;margin-top:701.7pt;width:443.5pt;height:11.5pt;z-index:-188744060;mso-wrap-distance-left:5pt;mso-wrap-distance-right:5pt;mso-position-horizontal-relative:page;mso-position-vertical-relative:page" wrapcoords="0 0" filled="f" stroked="f">
          <v:textbox style="mso-fit-shape-to-text:t" inset="0,0,0,0">
            <w:txbxContent>
              <w:p w:rsidR="00F515E6" w:rsidRDefault="00664442">
                <w:pPr>
                  <w:pStyle w:val="Headerorfooter0"/>
                  <w:shd w:val="clear" w:color="auto" w:fill="auto"/>
                  <w:tabs>
                    <w:tab w:val="right" w:pos="7598"/>
                    <w:tab w:val="right" w:pos="8870"/>
                  </w:tabs>
                  <w:spacing w:line="240" w:lineRule="auto"/>
                </w:pPr>
                <w:r>
                  <w:rPr>
                    <w:rStyle w:val="Headerorfooter1"/>
                  </w:rPr>
                  <w:t>LL.B Exit Exam Part II</w:t>
                </w:r>
                <w:r>
                  <w:rPr>
                    <w:rStyle w:val="Headerorfooter1"/>
                  </w:rPr>
                  <w:tab/>
                  <w:t>April 05, 2017</w:t>
                </w:r>
                <w:r>
                  <w:rPr>
                    <w:rStyle w:val="Headerorfooter1"/>
                  </w:rPr>
                  <w:t xml:space="preserve"> (Megabit 27, 2009 EC)</w:t>
                </w:r>
                <w:r>
                  <w:rPr>
                    <w:rStyle w:val="Headerorfooter1"/>
                  </w:rPr>
                  <w:tab/>
                </w:r>
                <w:fldSimple w:instr=" PAGE \* MERGEFORMAT ">
                  <w:r w:rsidR="007876F3" w:rsidRPr="007876F3">
                    <w:rPr>
                      <w:rStyle w:val="Headerorfooter1"/>
                      <w:noProof/>
                    </w:rPr>
                    <w:t>9</w:t>
                  </w:r>
                </w:fldSimple>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15E6" w:rsidRDefault="00F515E6">
    <w:pPr>
      <w:rPr>
        <w:sz w:val="2"/>
        <w:szCs w:val="2"/>
      </w:rPr>
    </w:pPr>
    <w:r w:rsidRPr="00F515E6">
      <w:pict>
        <v:shapetype id="_x0000_t202" coordsize="21600,21600" o:spt="202" path="m,l,21600r21600,l21600,xe">
          <v:stroke joinstyle="miter"/>
          <v:path gradientshapeok="t" o:connecttype="rect"/>
        </v:shapetype>
        <v:shape id="_x0000_s1030" type="#_x0000_t202" style="position:absolute;margin-left:53.15pt;margin-top:691.9pt;width:438pt;height:11.75pt;z-index:-188744059;mso-wrap-distance-left:5pt;mso-wrap-distance-right:5pt;mso-position-horizontal-relative:page;mso-position-vertical-relative:page" wrapcoords="0 0" filled="f" stroked="f">
          <v:textbox style="mso-fit-shape-to-text:t" inset="0,0,0,0">
            <w:txbxContent>
              <w:p w:rsidR="00F515E6" w:rsidRDefault="00664442">
                <w:pPr>
                  <w:pStyle w:val="Headerorfooter0"/>
                  <w:shd w:val="clear" w:color="auto" w:fill="auto"/>
                  <w:tabs>
                    <w:tab w:val="right" w:pos="7608"/>
                    <w:tab w:val="right" w:pos="8760"/>
                  </w:tabs>
                  <w:spacing w:line="240" w:lineRule="auto"/>
                </w:pPr>
                <w:r>
                  <w:rPr>
                    <w:rStyle w:val="Headerorfooter1"/>
                  </w:rPr>
                  <w:t>LL.B Exit Exam Part II</w:t>
                </w:r>
                <w:r>
                  <w:rPr>
                    <w:rStyle w:val="Headerorfooter1"/>
                  </w:rPr>
                  <w:tab/>
                  <w:t>April 05, 2017 (Megabit 27, 2009 EC]</w:t>
                </w:r>
                <w:r>
                  <w:rPr>
                    <w:rStyle w:val="Headerorfooter1"/>
                  </w:rPr>
                  <w:tab/>
                </w:r>
                <w:fldSimple w:instr=" PAGE \* MERGEFORMAT ">
                  <w:r w:rsidR="007876F3" w:rsidRPr="007876F3">
                    <w:rPr>
                      <w:rStyle w:val="Headerorfooter1"/>
                      <w:noProof/>
                    </w:rPr>
                    <w:t>7</w:t>
                  </w:r>
                </w:fldSimple>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15E6" w:rsidRDefault="00F515E6">
    <w:pPr>
      <w:rPr>
        <w:sz w:val="2"/>
        <w:szCs w:val="2"/>
      </w:rPr>
    </w:pPr>
    <w:r w:rsidRPr="00F515E6">
      <w:pict>
        <v:shapetype id="_x0000_t202" coordsize="21600,21600" o:spt="202" path="m,l,21600r21600,l21600,xe">
          <v:stroke joinstyle="miter"/>
          <v:path gradientshapeok="t" o:connecttype="rect"/>
        </v:shapetype>
        <v:shape id="_x0000_s1031" type="#_x0000_t202" style="position:absolute;margin-left:66pt;margin-top:689.45pt;width:443.05pt;height:11.75pt;z-index:-188744058;mso-wrap-distance-left:5pt;mso-wrap-distance-right:5pt;mso-position-horizontal-relative:page;mso-position-vertical-relative:page" wrapcoords="0 0" filled="f" stroked="f">
          <v:textbox style="mso-fit-shape-to-text:t" inset="0,0,0,0">
            <w:txbxContent>
              <w:p w:rsidR="00F515E6" w:rsidRDefault="00664442">
                <w:pPr>
                  <w:pStyle w:val="Headerorfooter0"/>
                  <w:shd w:val="clear" w:color="auto" w:fill="auto"/>
                  <w:tabs>
                    <w:tab w:val="right" w:pos="7589"/>
                    <w:tab w:val="right" w:pos="8861"/>
                  </w:tabs>
                  <w:spacing w:line="240" w:lineRule="auto"/>
                </w:pPr>
                <w:r>
                  <w:rPr>
                    <w:rStyle w:val="Headerorfooter1"/>
                  </w:rPr>
                  <w:t xml:space="preserve">LL.B Exit </w:t>
                </w:r>
                <w:r>
                  <w:rPr>
                    <w:rStyle w:val="Headerorfooter1"/>
                  </w:rPr>
                  <w:t>Exam Part 11</w:t>
                </w:r>
                <w:r>
                  <w:rPr>
                    <w:rStyle w:val="Headerorfooter1"/>
                  </w:rPr>
                  <w:tab/>
                  <w:t>April 05, 2017 (Megabit 27, 2009 EC)</w:t>
                </w:r>
                <w:r>
                  <w:rPr>
                    <w:rStyle w:val="Headerorfooter1"/>
                  </w:rPr>
                  <w:tab/>
                </w:r>
                <w:fldSimple w:instr=" PAGE \* MERGEFORMAT ">
                  <w:r w:rsidR="007876F3" w:rsidRPr="007876F3">
                    <w:rPr>
                      <w:rStyle w:val="Headerorfooter1"/>
                      <w:noProof/>
                    </w:rPr>
                    <w:t>12</w:t>
                  </w:r>
                </w:fldSimple>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15E6" w:rsidRDefault="00F515E6">
    <w:pPr>
      <w:rPr>
        <w:sz w:val="2"/>
        <w:szCs w:val="2"/>
      </w:rPr>
    </w:pPr>
    <w:r w:rsidRPr="00F515E6">
      <w:pict>
        <v:shapetype id="_x0000_t202" coordsize="21600,21600" o:spt="202" path="m,l,21600r21600,l21600,xe">
          <v:stroke joinstyle="miter"/>
          <v:path gradientshapeok="t" o:connecttype="rect"/>
        </v:shapetype>
        <v:shape id="_x0000_s1032" type="#_x0000_t202" style="position:absolute;margin-left:53.95pt;margin-top:701.7pt;width:443.5pt;height:11.5pt;z-index:-188744057;mso-wrap-distance-left:5pt;mso-wrap-distance-right:5pt;mso-position-horizontal-relative:page;mso-position-vertical-relative:page" wrapcoords="0 0" filled="f" stroked="f">
          <v:textbox style="mso-fit-shape-to-text:t" inset="0,0,0,0">
            <w:txbxContent>
              <w:p w:rsidR="00F515E6" w:rsidRDefault="00664442">
                <w:pPr>
                  <w:pStyle w:val="Headerorfooter0"/>
                  <w:shd w:val="clear" w:color="auto" w:fill="auto"/>
                  <w:tabs>
                    <w:tab w:val="right" w:pos="7598"/>
                    <w:tab w:val="right" w:pos="8870"/>
                  </w:tabs>
                  <w:spacing w:line="240" w:lineRule="auto"/>
                </w:pPr>
                <w:r>
                  <w:rPr>
                    <w:rStyle w:val="Headerorfooter1"/>
                  </w:rPr>
                  <w:t>LL.B Exit Exam Part II</w:t>
                </w:r>
                <w:r>
                  <w:rPr>
                    <w:rStyle w:val="Headerorfooter1"/>
                  </w:rPr>
                  <w:tab/>
                  <w:t>April 05, 2017 (Megabit 27, 2009 EC)</w:t>
                </w:r>
                <w:r>
                  <w:rPr>
                    <w:rStyle w:val="Headerorfooter1"/>
                  </w:rPr>
                  <w:tab/>
                </w:r>
                <w:fldSimple w:instr=" PAGE \* MERGEFORMAT ">
                  <w:r w:rsidR="007876F3" w:rsidRPr="007876F3">
                    <w:rPr>
                      <w:rStyle w:val="Headerorfooter1"/>
                      <w:noProof/>
                    </w:rPr>
                    <w:t>13</w:t>
                  </w:r>
                </w:fldSimple>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15E6" w:rsidRDefault="00F515E6">
    <w:pPr>
      <w:rPr>
        <w:sz w:val="2"/>
        <w:szCs w:val="2"/>
      </w:rPr>
    </w:pPr>
    <w:r w:rsidRPr="00F515E6">
      <w:pict>
        <v:shapetype id="_x0000_t202" coordsize="21600,21600" o:spt="202" path="m,l,21600r21600,l21600,xe">
          <v:stroke joinstyle="miter"/>
          <v:path gradientshapeok="t" o:connecttype="rect"/>
        </v:shapetype>
        <v:shape id="_x0000_s1033" type="#_x0000_t202" style="position:absolute;margin-left:64.15pt;margin-top:701.1pt;width:445.7pt;height:12pt;z-index:-188744056;mso-wrap-distance-left:5pt;mso-wrap-distance-right:5pt;mso-position-horizontal-relative:page;mso-position-vertical-relative:page" wrapcoords="0 0" filled="f" stroked="f">
          <v:textbox style="mso-fit-shape-to-text:t" inset="0,0,0,0">
            <w:txbxContent>
              <w:p w:rsidR="00F515E6" w:rsidRDefault="00664442">
                <w:pPr>
                  <w:pStyle w:val="Headerorfooter0"/>
                  <w:shd w:val="clear" w:color="auto" w:fill="auto"/>
                  <w:tabs>
                    <w:tab w:val="right" w:pos="7632"/>
                    <w:tab w:val="right" w:pos="8914"/>
                  </w:tabs>
                  <w:spacing w:line="240" w:lineRule="auto"/>
                </w:pPr>
                <w:r>
                  <w:rPr>
                    <w:rStyle w:val="Headerorfooter1"/>
                  </w:rPr>
                  <w:t>LL.B Exit Exam Part II</w:t>
                </w:r>
                <w:r>
                  <w:rPr>
                    <w:rStyle w:val="Headerorfooter1"/>
                  </w:rPr>
                  <w:tab/>
                  <w:t xml:space="preserve">April 05, </w:t>
                </w:r>
                <w:r>
                  <w:rPr>
                    <w:rStyle w:val="Headerorfooter12pt"/>
                  </w:rPr>
                  <w:t>2017 (Megabit 21, 2009 EC)</w:t>
                </w:r>
                <w:r>
                  <w:rPr>
                    <w:rStyle w:val="Headerorfooter12pt"/>
                  </w:rPr>
                  <w:tab/>
                </w:r>
                <w:fldSimple w:instr=" PAGE \* MERGEFORMAT ">
                  <w:r w:rsidR="007876F3" w:rsidRPr="007876F3">
                    <w:rPr>
                      <w:rStyle w:val="Headerorfooter12pt"/>
                      <w:noProof/>
                    </w:rPr>
                    <w:t>10</w:t>
                  </w:r>
                </w:fldSimple>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4442" w:rsidRDefault="00664442"/>
  </w:footnote>
  <w:footnote w:type="continuationSeparator" w:id="1">
    <w:p w:rsidR="00664442" w:rsidRDefault="00664442"/>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C321F"/>
    <w:multiLevelType w:val="multilevel"/>
    <w:tmpl w:val="17D4759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0B37449"/>
    <w:multiLevelType w:val="multilevel"/>
    <w:tmpl w:val="C834ED7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68B3D85"/>
    <w:multiLevelType w:val="multilevel"/>
    <w:tmpl w:val="9E3CEA4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8541CBB"/>
    <w:multiLevelType w:val="multilevel"/>
    <w:tmpl w:val="C9D22E8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CE672A8"/>
    <w:multiLevelType w:val="multilevel"/>
    <w:tmpl w:val="D2B0549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10927CD"/>
    <w:multiLevelType w:val="multilevel"/>
    <w:tmpl w:val="2022334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C3543A9"/>
    <w:multiLevelType w:val="multilevel"/>
    <w:tmpl w:val="B8700FE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CAC2C87"/>
    <w:multiLevelType w:val="multilevel"/>
    <w:tmpl w:val="EB78E41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D945FEC"/>
    <w:multiLevelType w:val="multilevel"/>
    <w:tmpl w:val="6360D29C"/>
    <w:lvl w:ilvl="0">
      <w:start w:val="1"/>
      <w:numFmt w:val="decimal"/>
      <w:lvlText w:val="5.2.%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44D5C16"/>
    <w:multiLevelType w:val="multilevel"/>
    <w:tmpl w:val="EB2CABA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79F2B43"/>
    <w:multiLevelType w:val="multilevel"/>
    <w:tmpl w:val="D444F27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500773B"/>
    <w:multiLevelType w:val="multilevel"/>
    <w:tmpl w:val="DC3A617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DE8348B"/>
    <w:multiLevelType w:val="multilevel"/>
    <w:tmpl w:val="E424E60C"/>
    <w:lvl w:ilvl="0">
      <w:start w:val="1"/>
      <w:numFmt w:val="decimal"/>
      <w:lvlText w:val="3.%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8121AF1"/>
    <w:multiLevelType w:val="multilevel"/>
    <w:tmpl w:val="99E4671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E1D6582"/>
    <w:multiLevelType w:val="multilevel"/>
    <w:tmpl w:val="11E873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7CA3B59"/>
    <w:multiLevelType w:val="multilevel"/>
    <w:tmpl w:val="2934181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B96619C"/>
    <w:multiLevelType w:val="multilevel"/>
    <w:tmpl w:val="F258DE4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EC325BE"/>
    <w:multiLevelType w:val="multilevel"/>
    <w:tmpl w:val="22D47E1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ECB506F"/>
    <w:multiLevelType w:val="multilevel"/>
    <w:tmpl w:val="EF4E2918"/>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60D21AA7"/>
    <w:multiLevelType w:val="multilevel"/>
    <w:tmpl w:val="76843F2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1001144"/>
    <w:multiLevelType w:val="multilevel"/>
    <w:tmpl w:val="4A10CBB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49A27B4"/>
    <w:multiLevelType w:val="multilevel"/>
    <w:tmpl w:val="D8084512"/>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96A4E98"/>
    <w:multiLevelType w:val="multilevel"/>
    <w:tmpl w:val="D8D272D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6B0B5C7C"/>
    <w:multiLevelType w:val="multilevel"/>
    <w:tmpl w:val="AB2067E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F137CAB"/>
    <w:multiLevelType w:val="multilevel"/>
    <w:tmpl w:val="04DA7E6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F6A07FB"/>
    <w:multiLevelType w:val="multilevel"/>
    <w:tmpl w:val="9CB0BA3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76B72591"/>
    <w:multiLevelType w:val="multilevel"/>
    <w:tmpl w:val="A912A3F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789D6BA7"/>
    <w:multiLevelType w:val="multilevel"/>
    <w:tmpl w:val="5DE220A2"/>
    <w:lvl w:ilvl="0">
      <w:start w:val="1"/>
      <w:numFmt w:val="decimal"/>
      <w:lvlText w:val="4.%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9795A6C"/>
    <w:multiLevelType w:val="multilevel"/>
    <w:tmpl w:val="6448744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7FFC3F3D"/>
    <w:multiLevelType w:val="multilevel"/>
    <w:tmpl w:val="79426C8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14"/>
  </w:num>
  <w:num w:numId="3">
    <w:abstractNumId w:val="4"/>
  </w:num>
  <w:num w:numId="4">
    <w:abstractNumId w:val="24"/>
  </w:num>
  <w:num w:numId="5">
    <w:abstractNumId w:val="3"/>
  </w:num>
  <w:num w:numId="6">
    <w:abstractNumId w:val="11"/>
  </w:num>
  <w:num w:numId="7">
    <w:abstractNumId w:val="0"/>
  </w:num>
  <w:num w:numId="8">
    <w:abstractNumId w:val="7"/>
  </w:num>
  <w:num w:numId="9">
    <w:abstractNumId w:val="23"/>
  </w:num>
  <w:num w:numId="10">
    <w:abstractNumId w:val="13"/>
  </w:num>
  <w:num w:numId="11">
    <w:abstractNumId w:val="10"/>
  </w:num>
  <w:num w:numId="12">
    <w:abstractNumId w:val="1"/>
  </w:num>
  <w:num w:numId="13">
    <w:abstractNumId w:val="5"/>
  </w:num>
  <w:num w:numId="14">
    <w:abstractNumId w:val="2"/>
  </w:num>
  <w:num w:numId="15">
    <w:abstractNumId w:val="17"/>
  </w:num>
  <w:num w:numId="16">
    <w:abstractNumId w:val="29"/>
  </w:num>
  <w:num w:numId="17">
    <w:abstractNumId w:val="19"/>
  </w:num>
  <w:num w:numId="18">
    <w:abstractNumId w:val="28"/>
  </w:num>
  <w:num w:numId="19">
    <w:abstractNumId w:val="25"/>
  </w:num>
  <w:num w:numId="20">
    <w:abstractNumId w:val="26"/>
  </w:num>
  <w:num w:numId="21">
    <w:abstractNumId w:val="22"/>
  </w:num>
  <w:num w:numId="22">
    <w:abstractNumId w:val="15"/>
  </w:num>
  <w:num w:numId="23">
    <w:abstractNumId w:val="16"/>
  </w:num>
  <w:num w:numId="24">
    <w:abstractNumId w:val="18"/>
  </w:num>
  <w:num w:numId="25">
    <w:abstractNumId w:val="21"/>
  </w:num>
  <w:num w:numId="26">
    <w:abstractNumId w:val="9"/>
  </w:num>
  <w:num w:numId="27">
    <w:abstractNumId w:val="6"/>
  </w:num>
  <w:num w:numId="28">
    <w:abstractNumId w:val="12"/>
  </w:num>
  <w:num w:numId="29">
    <w:abstractNumId w:val="27"/>
  </w:num>
  <w:num w:numId="3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81"/>
  <w:drawingGridVerticalSpacing w:val="181"/>
  <w:characterSpacingControl w:val="compressPunctuation"/>
  <w:hdrShapeDefaults>
    <o:shapedefaults v:ext="edit" spidmax="3074"/>
    <o:shapelayout v:ext="edit">
      <o:idmap v:ext="edit" data="1"/>
    </o:shapelayout>
  </w:hdrShapeDefaults>
  <w:footnotePr>
    <w:footnote w:id="0"/>
    <w:footnote w:id="1"/>
  </w:footnotePr>
  <w:endnotePr>
    <w:endnote w:id="0"/>
    <w:endnote w:id="1"/>
  </w:endnotePr>
  <w:compat>
    <w:doNotExpandShiftReturn/>
    <w:useFELayout/>
  </w:compat>
  <w:rsids>
    <w:rsidRoot w:val="00F515E6"/>
    <w:rsid w:val="00664442"/>
    <w:rsid w:val="007876F3"/>
    <w:rsid w:val="00F515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515E6"/>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F515E6"/>
    <w:rPr>
      <w:color w:val="0066CC"/>
      <w:u w:val="single"/>
    </w:rPr>
  </w:style>
  <w:style w:type="character" w:customStyle="1" w:styleId="Bodytext3">
    <w:name w:val="Body text (3)_"/>
    <w:basedOn w:val="DefaultParagraphFont"/>
    <w:link w:val="Bodytext30"/>
    <w:rsid w:val="00F515E6"/>
    <w:rPr>
      <w:rFonts w:ascii="Times New Roman" w:eastAsia="Times New Roman" w:hAnsi="Times New Roman" w:cs="Times New Roman"/>
      <w:b w:val="0"/>
      <w:bCs w:val="0"/>
      <w:i w:val="0"/>
      <w:iCs w:val="0"/>
      <w:smallCaps w:val="0"/>
      <w:strike w:val="0"/>
      <w:sz w:val="32"/>
      <w:szCs w:val="32"/>
      <w:u w:val="none"/>
    </w:rPr>
  </w:style>
  <w:style w:type="character" w:customStyle="1" w:styleId="Headerorfooter">
    <w:name w:val="Header or footer_"/>
    <w:basedOn w:val="DefaultParagraphFont"/>
    <w:link w:val="Headerorfooter0"/>
    <w:rsid w:val="00F515E6"/>
    <w:rPr>
      <w:rFonts w:ascii="Times New Roman" w:eastAsia="Times New Roman" w:hAnsi="Times New Roman" w:cs="Times New Roman"/>
      <w:b w:val="0"/>
      <w:bCs w:val="0"/>
      <w:i w:val="0"/>
      <w:iCs w:val="0"/>
      <w:smallCaps w:val="0"/>
      <w:strike w:val="0"/>
      <w:sz w:val="22"/>
      <w:szCs w:val="22"/>
      <w:u w:val="none"/>
    </w:rPr>
  </w:style>
  <w:style w:type="character" w:customStyle="1" w:styleId="Headerorfooter14pt">
    <w:name w:val="Header or footer + 14 pt"/>
    <w:aliases w:val="Bold"/>
    <w:basedOn w:val="Headerorfooter"/>
    <w:rsid w:val="00F515E6"/>
    <w:rPr>
      <w:b/>
      <w:bCs/>
      <w:color w:val="000000"/>
      <w:spacing w:val="0"/>
      <w:w w:val="100"/>
      <w:position w:val="0"/>
      <w:sz w:val="28"/>
      <w:szCs w:val="28"/>
      <w:lang w:val="en-US" w:eastAsia="en-US" w:bidi="en-US"/>
    </w:rPr>
  </w:style>
  <w:style w:type="character" w:customStyle="1" w:styleId="Bodytext4">
    <w:name w:val="Body text (4)_"/>
    <w:basedOn w:val="DefaultParagraphFont"/>
    <w:link w:val="Bodytext40"/>
    <w:rsid w:val="00F515E6"/>
    <w:rPr>
      <w:rFonts w:ascii="Times New Roman" w:eastAsia="Times New Roman" w:hAnsi="Times New Roman" w:cs="Times New Roman"/>
      <w:b w:val="0"/>
      <w:bCs w:val="0"/>
      <w:i w:val="0"/>
      <w:iCs w:val="0"/>
      <w:smallCaps w:val="0"/>
      <w:strike w:val="0"/>
      <w:sz w:val="28"/>
      <w:szCs w:val="28"/>
      <w:u w:val="none"/>
    </w:rPr>
  </w:style>
  <w:style w:type="character" w:customStyle="1" w:styleId="Bodytext5">
    <w:name w:val="Body text (5)_"/>
    <w:basedOn w:val="DefaultParagraphFont"/>
    <w:link w:val="Bodytext50"/>
    <w:rsid w:val="00F515E6"/>
    <w:rPr>
      <w:rFonts w:ascii="Times New Roman" w:eastAsia="Times New Roman" w:hAnsi="Times New Roman" w:cs="Times New Roman"/>
      <w:b/>
      <w:bCs/>
      <w:i w:val="0"/>
      <w:iCs w:val="0"/>
      <w:smallCaps w:val="0"/>
      <w:strike w:val="0"/>
      <w:sz w:val="32"/>
      <w:szCs w:val="32"/>
      <w:u w:val="none"/>
    </w:rPr>
  </w:style>
  <w:style w:type="character" w:customStyle="1" w:styleId="Bodytext5NotBold">
    <w:name w:val="Body text (5) + Not Bold"/>
    <w:basedOn w:val="Bodytext5"/>
    <w:rsid w:val="00F515E6"/>
    <w:rPr>
      <w:b/>
      <w:bCs/>
      <w:color w:val="000000"/>
      <w:spacing w:val="0"/>
      <w:w w:val="100"/>
      <w:position w:val="0"/>
      <w:lang w:val="en-US" w:eastAsia="en-US" w:bidi="en-US"/>
    </w:rPr>
  </w:style>
  <w:style w:type="character" w:customStyle="1" w:styleId="Bodytext312pt">
    <w:name w:val="Body text (3) + 12 pt"/>
    <w:aliases w:val="Bold"/>
    <w:basedOn w:val="Bodytext3"/>
    <w:rsid w:val="00F515E6"/>
    <w:rPr>
      <w:b/>
      <w:bCs/>
      <w:color w:val="000000"/>
      <w:spacing w:val="0"/>
      <w:w w:val="100"/>
      <w:position w:val="0"/>
      <w:sz w:val="24"/>
      <w:szCs w:val="24"/>
      <w:lang w:val="en-US" w:eastAsia="en-US" w:bidi="en-US"/>
    </w:rPr>
  </w:style>
  <w:style w:type="character" w:customStyle="1" w:styleId="Heading1">
    <w:name w:val="Heading #1_"/>
    <w:basedOn w:val="DefaultParagraphFont"/>
    <w:link w:val="Heading10"/>
    <w:rsid w:val="00F515E6"/>
    <w:rPr>
      <w:rFonts w:ascii="Times New Roman" w:eastAsia="Times New Roman" w:hAnsi="Times New Roman" w:cs="Times New Roman"/>
      <w:b/>
      <w:bCs/>
      <w:i w:val="0"/>
      <w:iCs w:val="0"/>
      <w:smallCaps w:val="0"/>
      <w:strike w:val="0"/>
      <w:sz w:val="28"/>
      <w:szCs w:val="28"/>
      <w:u w:val="none"/>
    </w:rPr>
  </w:style>
  <w:style w:type="character" w:customStyle="1" w:styleId="Headerorfooter1">
    <w:name w:val="Header or footer"/>
    <w:basedOn w:val="Headerorfooter"/>
    <w:rsid w:val="00F515E6"/>
    <w:rPr>
      <w:color w:val="000000"/>
      <w:spacing w:val="0"/>
      <w:w w:val="100"/>
      <w:position w:val="0"/>
      <w:lang w:val="en-US" w:eastAsia="en-US" w:bidi="en-US"/>
    </w:rPr>
  </w:style>
  <w:style w:type="character" w:customStyle="1" w:styleId="Bodytext2">
    <w:name w:val="Body text (2)_"/>
    <w:basedOn w:val="DefaultParagraphFont"/>
    <w:link w:val="Bodytext20"/>
    <w:rsid w:val="00F515E6"/>
    <w:rPr>
      <w:rFonts w:ascii="Times New Roman" w:eastAsia="Times New Roman" w:hAnsi="Times New Roman" w:cs="Times New Roman"/>
      <w:b w:val="0"/>
      <w:bCs w:val="0"/>
      <w:i w:val="0"/>
      <w:iCs w:val="0"/>
      <w:smallCaps w:val="0"/>
      <w:strike w:val="0"/>
      <w:u w:val="none"/>
    </w:rPr>
  </w:style>
  <w:style w:type="character" w:customStyle="1" w:styleId="Bodytext214pt">
    <w:name w:val="Body text (2) + 14 pt"/>
    <w:aliases w:val="Bold"/>
    <w:basedOn w:val="Bodytext2"/>
    <w:rsid w:val="00F515E6"/>
    <w:rPr>
      <w:b/>
      <w:bCs/>
      <w:color w:val="000000"/>
      <w:spacing w:val="0"/>
      <w:w w:val="100"/>
      <w:position w:val="0"/>
      <w:sz w:val="28"/>
      <w:szCs w:val="28"/>
      <w:lang w:val="en-US" w:eastAsia="en-US" w:bidi="en-US"/>
    </w:rPr>
  </w:style>
  <w:style w:type="character" w:customStyle="1" w:styleId="Bodytext2Italic">
    <w:name w:val="Body text (2) + Italic"/>
    <w:basedOn w:val="Bodytext2"/>
    <w:rsid w:val="00F515E6"/>
    <w:rPr>
      <w:i/>
      <w:iCs/>
      <w:color w:val="000000"/>
      <w:spacing w:val="0"/>
      <w:w w:val="100"/>
      <w:position w:val="0"/>
      <w:sz w:val="24"/>
      <w:szCs w:val="24"/>
      <w:lang w:val="en-US" w:eastAsia="en-US" w:bidi="en-US"/>
    </w:rPr>
  </w:style>
  <w:style w:type="character" w:customStyle="1" w:styleId="Bodytext2Bold">
    <w:name w:val="Body text (2) + Bold"/>
    <w:basedOn w:val="Bodytext2"/>
    <w:rsid w:val="00F515E6"/>
    <w:rPr>
      <w:b/>
      <w:bCs/>
      <w:color w:val="000000"/>
      <w:spacing w:val="0"/>
      <w:w w:val="100"/>
      <w:position w:val="0"/>
      <w:sz w:val="24"/>
      <w:szCs w:val="24"/>
      <w:lang w:val="en-US" w:eastAsia="en-US" w:bidi="en-US"/>
    </w:rPr>
  </w:style>
  <w:style w:type="character" w:customStyle="1" w:styleId="Bodytext6">
    <w:name w:val="Body text (6)_"/>
    <w:basedOn w:val="DefaultParagraphFont"/>
    <w:link w:val="Bodytext60"/>
    <w:rsid w:val="00F515E6"/>
    <w:rPr>
      <w:rFonts w:ascii="Franklin Gothic Heavy" w:eastAsia="Franklin Gothic Heavy" w:hAnsi="Franklin Gothic Heavy" w:cs="Franklin Gothic Heavy"/>
      <w:b w:val="0"/>
      <w:bCs w:val="0"/>
      <w:i/>
      <w:iCs/>
      <w:smallCaps w:val="0"/>
      <w:strike w:val="0"/>
      <w:w w:val="100"/>
      <w:sz w:val="12"/>
      <w:szCs w:val="12"/>
      <w:u w:val="none"/>
    </w:rPr>
  </w:style>
  <w:style w:type="character" w:customStyle="1" w:styleId="Headerorfooter12pt">
    <w:name w:val="Header or footer + 12 pt"/>
    <w:aliases w:val="Italic,Spacing 0 pt"/>
    <w:basedOn w:val="Headerorfooter"/>
    <w:rsid w:val="00F515E6"/>
    <w:rPr>
      <w:i/>
      <w:iCs/>
      <w:color w:val="000000"/>
      <w:spacing w:val="10"/>
      <w:w w:val="100"/>
      <w:position w:val="0"/>
      <w:sz w:val="24"/>
      <w:szCs w:val="24"/>
      <w:lang w:val="en-US" w:eastAsia="en-US" w:bidi="en-US"/>
    </w:rPr>
  </w:style>
  <w:style w:type="character" w:customStyle="1" w:styleId="Bodytext21">
    <w:name w:val="Body text (2)"/>
    <w:basedOn w:val="Bodytext2"/>
    <w:rsid w:val="00F515E6"/>
    <w:rPr>
      <w:color w:val="000000"/>
      <w:spacing w:val="0"/>
      <w:w w:val="100"/>
      <w:position w:val="0"/>
      <w:sz w:val="24"/>
      <w:szCs w:val="24"/>
      <w:lang w:val="en-US" w:eastAsia="en-US" w:bidi="en-US"/>
    </w:rPr>
  </w:style>
  <w:style w:type="character" w:customStyle="1" w:styleId="Bodytext2FranklinGothicDemi">
    <w:name w:val="Body text (2) + Franklin Gothic Demi"/>
    <w:aliases w:val="13 pt"/>
    <w:basedOn w:val="Bodytext2"/>
    <w:rsid w:val="00F515E6"/>
    <w:rPr>
      <w:rFonts w:ascii="Franklin Gothic Demi" w:eastAsia="Franklin Gothic Demi" w:hAnsi="Franklin Gothic Demi" w:cs="Franklin Gothic Demi"/>
      <w:b/>
      <w:bCs/>
      <w:color w:val="000000"/>
      <w:spacing w:val="0"/>
      <w:w w:val="100"/>
      <w:position w:val="0"/>
      <w:sz w:val="26"/>
      <w:szCs w:val="26"/>
      <w:lang w:val="en-US" w:eastAsia="en-US" w:bidi="en-US"/>
    </w:rPr>
  </w:style>
  <w:style w:type="character" w:customStyle="1" w:styleId="Bodytext2MicrosoftSansSerif">
    <w:name w:val="Body text (2) + Microsoft Sans Serif"/>
    <w:aliases w:val="10.5 pt"/>
    <w:basedOn w:val="Bodytext2"/>
    <w:rsid w:val="00F515E6"/>
    <w:rPr>
      <w:rFonts w:ascii="Microsoft Sans Serif" w:eastAsia="Microsoft Sans Serif" w:hAnsi="Microsoft Sans Serif" w:cs="Microsoft Sans Serif"/>
      <w:color w:val="000000"/>
      <w:spacing w:val="0"/>
      <w:w w:val="100"/>
      <w:position w:val="0"/>
      <w:sz w:val="21"/>
      <w:szCs w:val="21"/>
      <w:lang w:val="en-US" w:eastAsia="en-US" w:bidi="en-US"/>
    </w:rPr>
  </w:style>
  <w:style w:type="character" w:customStyle="1" w:styleId="Bodytext2Tahoma">
    <w:name w:val="Body text (2) + Tahoma"/>
    <w:aliases w:val="8 pt"/>
    <w:basedOn w:val="Bodytext2"/>
    <w:rsid w:val="00F515E6"/>
    <w:rPr>
      <w:rFonts w:ascii="Tahoma" w:eastAsia="Tahoma" w:hAnsi="Tahoma" w:cs="Tahoma"/>
      <w:color w:val="000000"/>
      <w:spacing w:val="0"/>
      <w:w w:val="100"/>
      <w:position w:val="0"/>
      <w:sz w:val="16"/>
      <w:szCs w:val="16"/>
      <w:lang w:val="en-US" w:eastAsia="en-US" w:bidi="en-US"/>
    </w:rPr>
  </w:style>
  <w:style w:type="character" w:customStyle="1" w:styleId="Bodytext22">
    <w:name w:val="Body text (2)"/>
    <w:basedOn w:val="Bodytext2"/>
    <w:rsid w:val="00F515E6"/>
    <w:rPr>
      <w:color w:val="000000"/>
      <w:spacing w:val="0"/>
      <w:w w:val="100"/>
      <w:position w:val="0"/>
      <w:sz w:val="24"/>
      <w:szCs w:val="24"/>
      <w:lang w:val="en-US" w:eastAsia="en-US" w:bidi="en-US"/>
    </w:rPr>
  </w:style>
  <w:style w:type="character" w:customStyle="1" w:styleId="Bodytext2Italic0">
    <w:name w:val="Body text (2) + Italic"/>
    <w:basedOn w:val="Bodytext2"/>
    <w:rsid w:val="00F515E6"/>
    <w:rPr>
      <w:i/>
      <w:iCs/>
      <w:color w:val="000000"/>
      <w:spacing w:val="0"/>
      <w:w w:val="100"/>
      <w:position w:val="0"/>
      <w:sz w:val="24"/>
      <w:szCs w:val="24"/>
      <w:lang w:val="en-US" w:eastAsia="en-US" w:bidi="en-US"/>
    </w:rPr>
  </w:style>
  <w:style w:type="character" w:customStyle="1" w:styleId="Bodytext7">
    <w:name w:val="Body text (7)_"/>
    <w:basedOn w:val="DefaultParagraphFont"/>
    <w:link w:val="Bodytext70"/>
    <w:rsid w:val="00F515E6"/>
    <w:rPr>
      <w:rFonts w:ascii="Times New Roman" w:eastAsia="Times New Roman" w:hAnsi="Times New Roman" w:cs="Times New Roman"/>
      <w:b/>
      <w:bCs/>
      <w:i w:val="0"/>
      <w:iCs w:val="0"/>
      <w:smallCaps w:val="0"/>
      <w:strike w:val="0"/>
      <w:u w:val="none"/>
    </w:rPr>
  </w:style>
  <w:style w:type="character" w:customStyle="1" w:styleId="Bodytext7Italic">
    <w:name w:val="Body text (7) + Italic"/>
    <w:basedOn w:val="Bodytext7"/>
    <w:rsid w:val="00F515E6"/>
    <w:rPr>
      <w:i/>
      <w:iCs/>
      <w:color w:val="000000"/>
      <w:spacing w:val="0"/>
      <w:w w:val="100"/>
      <w:position w:val="0"/>
      <w:sz w:val="24"/>
      <w:szCs w:val="24"/>
      <w:lang w:val="en-US" w:eastAsia="en-US" w:bidi="en-US"/>
    </w:rPr>
  </w:style>
  <w:style w:type="paragraph" w:customStyle="1" w:styleId="Bodytext30">
    <w:name w:val="Body text (3)"/>
    <w:basedOn w:val="Normal"/>
    <w:link w:val="Bodytext3"/>
    <w:rsid w:val="00F515E6"/>
    <w:pPr>
      <w:shd w:val="clear" w:color="auto" w:fill="FFFFFF"/>
      <w:spacing w:after="480" w:line="547" w:lineRule="exact"/>
      <w:ind w:hanging="340"/>
    </w:pPr>
    <w:rPr>
      <w:rFonts w:ascii="Times New Roman" w:eastAsia="Times New Roman" w:hAnsi="Times New Roman" w:cs="Times New Roman"/>
      <w:sz w:val="32"/>
      <w:szCs w:val="32"/>
    </w:rPr>
  </w:style>
  <w:style w:type="paragraph" w:customStyle="1" w:styleId="Headerorfooter0">
    <w:name w:val="Header or footer"/>
    <w:basedOn w:val="Normal"/>
    <w:link w:val="Headerorfooter"/>
    <w:rsid w:val="00F515E6"/>
    <w:pPr>
      <w:shd w:val="clear" w:color="auto" w:fill="FFFFFF"/>
      <w:spacing w:line="0" w:lineRule="atLeast"/>
    </w:pPr>
    <w:rPr>
      <w:rFonts w:ascii="Times New Roman" w:eastAsia="Times New Roman" w:hAnsi="Times New Roman" w:cs="Times New Roman"/>
      <w:sz w:val="22"/>
      <w:szCs w:val="22"/>
    </w:rPr>
  </w:style>
  <w:style w:type="paragraph" w:customStyle="1" w:styleId="Bodytext40">
    <w:name w:val="Body text (4)"/>
    <w:basedOn w:val="Normal"/>
    <w:link w:val="Bodytext4"/>
    <w:rsid w:val="00F515E6"/>
    <w:pPr>
      <w:shd w:val="clear" w:color="auto" w:fill="FFFFFF"/>
      <w:spacing w:before="480" w:line="480" w:lineRule="exact"/>
    </w:pPr>
    <w:rPr>
      <w:rFonts w:ascii="Times New Roman" w:eastAsia="Times New Roman" w:hAnsi="Times New Roman" w:cs="Times New Roman"/>
      <w:sz w:val="28"/>
      <w:szCs w:val="28"/>
    </w:rPr>
  </w:style>
  <w:style w:type="paragraph" w:customStyle="1" w:styleId="Bodytext50">
    <w:name w:val="Body text (5)"/>
    <w:basedOn w:val="Normal"/>
    <w:link w:val="Bodytext5"/>
    <w:rsid w:val="00F515E6"/>
    <w:pPr>
      <w:shd w:val="clear" w:color="auto" w:fill="FFFFFF"/>
      <w:spacing w:line="1104" w:lineRule="exact"/>
      <w:ind w:hanging="340"/>
    </w:pPr>
    <w:rPr>
      <w:rFonts w:ascii="Times New Roman" w:eastAsia="Times New Roman" w:hAnsi="Times New Roman" w:cs="Times New Roman"/>
      <w:b/>
      <w:bCs/>
      <w:sz w:val="32"/>
      <w:szCs w:val="32"/>
    </w:rPr>
  </w:style>
  <w:style w:type="paragraph" w:customStyle="1" w:styleId="Heading10">
    <w:name w:val="Heading #1"/>
    <w:basedOn w:val="Normal"/>
    <w:link w:val="Heading1"/>
    <w:rsid w:val="00F515E6"/>
    <w:pPr>
      <w:shd w:val="clear" w:color="auto" w:fill="FFFFFF"/>
      <w:spacing w:line="475" w:lineRule="exact"/>
      <w:jc w:val="both"/>
      <w:outlineLvl w:val="0"/>
    </w:pPr>
    <w:rPr>
      <w:rFonts w:ascii="Times New Roman" w:eastAsia="Times New Roman" w:hAnsi="Times New Roman" w:cs="Times New Roman"/>
      <w:b/>
      <w:bCs/>
      <w:sz w:val="28"/>
      <w:szCs w:val="28"/>
    </w:rPr>
  </w:style>
  <w:style w:type="paragraph" w:customStyle="1" w:styleId="Bodytext20">
    <w:name w:val="Body text (2)"/>
    <w:basedOn w:val="Normal"/>
    <w:link w:val="Bodytext2"/>
    <w:rsid w:val="00F515E6"/>
    <w:pPr>
      <w:shd w:val="clear" w:color="auto" w:fill="FFFFFF"/>
      <w:spacing w:before="360" w:after="300" w:line="0" w:lineRule="atLeast"/>
      <w:ind w:hanging="500"/>
      <w:jc w:val="both"/>
    </w:pPr>
    <w:rPr>
      <w:rFonts w:ascii="Times New Roman" w:eastAsia="Times New Roman" w:hAnsi="Times New Roman" w:cs="Times New Roman"/>
    </w:rPr>
  </w:style>
  <w:style w:type="paragraph" w:customStyle="1" w:styleId="Bodytext60">
    <w:name w:val="Body text (6)"/>
    <w:basedOn w:val="Normal"/>
    <w:link w:val="Bodytext6"/>
    <w:rsid w:val="00F515E6"/>
    <w:pPr>
      <w:shd w:val="clear" w:color="auto" w:fill="FFFFFF"/>
      <w:spacing w:before="60" w:line="0" w:lineRule="atLeast"/>
    </w:pPr>
    <w:rPr>
      <w:rFonts w:ascii="Franklin Gothic Heavy" w:eastAsia="Franklin Gothic Heavy" w:hAnsi="Franklin Gothic Heavy" w:cs="Franklin Gothic Heavy"/>
      <w:i/>
      <w:iCs/>
      <w:sz w:val="12"/>
      <w:szCs w:val="12"/>
    </w:rPr>
  </w:style>
  <w:style w:type="paragraph" w:customStyle="1" w:styleId="Bodytext70">
    <w:name w:val="Body text (7)"/>
    <w:basedOn w:val="Normal"/>
    <w:link w:val="Bodytext7"/>
    <w:rsid w:val="00F515E6"/>
    <w:pPr>
      <w:shd w:val="clear" w:color="auto" w:fill="FFFFFF"/>
      <w:spacing w:before="600" w:after="240" w:line="302" w:lineRule="exact"/>
      <w:ind w:hanging="480"/>
    </w:pPr>
    <w:rPr>
      <w:rFonts w:ascii="Times New Roman" w:eastAsia="Times New Roman" w:hAnsi="Times New Roman" w:cs="Times New Roman"/>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2333</Words>
  <Characters>13303</Characters>
  <Application>Microsoft Office Word</Application>
  <DocSecurity>0</DocSecurity>
  <Lines>110</Lines>
  <Paragraphs>31</Paragraphs>
  <ScaleCrop>false</ScaleCrop>
  <Company/>
  <LinksUpToDate>false</LinksUpToDate>
  <CharactersWithSpaces>15605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 lab</dc:creator>
  <cp:lastModifiedBy>br lab</cp:lastModifiedBy>
  <cp:revision>1</cp:revision>
  <dcterms:created xsi:type="dcterms:W3CDTF">2017-04-14T00:39:00Z</dcterms:created>
  <dcterms:modified xsi:type="dcterms:W3CDTF">2017-04-14T00:40:00Z</dcterms:modified>
</cp:coreProperties>
</file>