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eastAsiaTheme="majorEastAsia"/>
          <w:sz w:val="80"/>
          <w:szCs w:val="80"/>
        </w:rPr>
        <w:id w:val="11390258"/>
        <w:docPartObj>
          <w:docPartGallery w:val="Cover Pages"/>
          <w:docPartUnique/>
        </w:docPartObj>
      </w:sdtPr>
      <w:sdtContent>
        <w:tbl>
          <w:tblPr>
            <w:tblW w:w="5000" w:type="pct"/>
            <w:jc w:val="center"/>
            <w:tbl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blBorders>
            <w:tblLook w:val="04A0"/>
          </w:tblPr>
          <w:tblGrid>
            <w:gridCol w:w="9576"/>
          </w:tblGrid>
          <w:tr w:rsidR="00DC64CF" w:rsidTr="00DC64CF">
            <w:trPr>
              <w:trHeight w:val="1440"/>
              <w:jc w:val="center"/>
            </w:trPr>
            <w:sdt>
              <w:sdtPr>
                <w:rPr>
                  <w:rFonts w:eastAsiaTheme="majorEastAsia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thinThickThinSmallGap" w:sz="24" w:space="0" w:color="auto"/>
                      <w:left w:val="thinThickThinSmallGap" w:sz="24" w:space="0" w:color="auto"/>
                      <w:bottom w:val="nil"/>
                      <w:right w:val="thinThickThinSmallGap" w:sz="24" w:space="0" w:color="auto"/>
                    </w:tcBorders>
                    <w:vAlign w:val="center"/>
                    <w:hideMark/>
                  </w:tcPr>
                  <w:p w:rsidR="00DC64CF" w:rsidRDefault="00DC64CF" w:rsidP="00DC64CF">
                    <w:pPr>
                      <w:pStyle w:val="NoSpacing"/>
                      <w:spacing w:line="276" w:lineRule="auto"/>
                      <w:jc w:val="center"/>
                      <w:rPr>
                        <w:rFonts w:eastAsiaTheme="majorEastAsia"/>
                        <w:sz w:val="72"/>
                        <w:szCs w:val="80"/>
                      </w:rPr>
                    </w:pPr>
                    <w:r>
                      <w:rPr>
                        <w:rFonts w:eastAsiaTheme="majorEastAsia"/>
                        <w:sz w:val="80"/>
                        <w:szCs w:val="80"/>
                      </w:rPr>
                      <w:t>Law of Civil Procedure I</w:t>
                    </w:r>
                  </w:p>
                </w:tc>
              </w:sdtContent>
            </w:sdt>
          </w:tr>
          <w:tr w:rsidR="00DC64CF" w:rsidTr="00DC64CF">
            <w:trPr>
              <w:trHeight w:val="720"/>
              <w:jc w:val="center"/>
            </w:trPr>
            <w:sdt>
              <w:sdtPr>
                <w:rPr>
                  <w:rFonts w:eastAsiaTheme="majorEastAsia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nil"/>
                      <w:left w:val="thinThickThinSmallGap" w:sz="24" w:space="0" w:color="auto"/>
                      <w:bottom w:val="nil"/>
                      <w:right w:val="thinThickThinSmallGap" w:sz="24" w:space="0" w:color="auto"/>
                    </w:tcBorders>
                    <w:vAlign w:val="center"/>
                    <w:hideMark/>
                  </w:tcPr>
                  <w:p w:rsidR="00DC64CF" w:rsidRDefault="00DC64CF" w:rsidP="00DC64CF">
                    <w:pPr>
                      <w:pStyle w:val="NoSpacing"/>
                      <w:spacing w:line="276" w:lineRule="auto"/>
                      <w:jc w:val="center"/>
                      <w:rPr>
                        <w:rFonts w:eastAsiaTheme="majorEastAsia"/>
                        <w:sz w:val="44"/>
                        <w:szCs w:val="44"/>
                      </w:rPr>
                    </w:pPr>
                    <w:r>
                      <w:rPr>
                        <w:rFonts w:eastAsiaTheme="majorEastAsia"/>
                        <w:sz w:val="44"/>
                        <w:szCs w:val="44"/>
                      </w:rPr>
                      <w:t>Teaching Material</w:t>
                    </w:r>
                  </w:p>
                </w:tc>
              </w:sdtContent>
            </w:sdt>
          </w:tr>
          <w:tr w:rsidR="00DC64CF" w:rsidTr="00DC64CF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nil"/>
                  <w:right w:val="thinThickThinSmallGap" w:sz="24" w:space="0" w:color="auto"/>
                </w:tcBorders>
                <w:vAlign w:val="center"/>
              </w:tcPr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 xml:space="preserve">             Developed By: </w:t>
                </w:r>
              </w:p>
              <w:p w:rsidR="00DC64CF" w:rsidRDefault="00DC64CF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DC64CF" w:rsidRDefault="00DC64CF" w:rsidP="00C6686C">
                <w:pPr>
                  <w:pStyle w:val="Title"/>
                  <w:numPr>
                    <w:ilvl w:val="0"/>
                    <w:numId w:val="1"/>
                  </w:numPr>
                  <w:spacing w:line="276" w:lineRule="auto"/>
                  <w:ind w:left="3240"/>
                  <w:jc w:val="lef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Alem</w:t>
                </w:r>
                <w:proofErr w:type="spellEnd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Abraha</w:t>
                </w:r>
                <w:proofErr w:type="spellEnd"/>
              </w:p>
              <w:p w:rsidR="00DC64CF" w:rsidRDefault="00DC64CF" w:rsidP="00C6686C">
                <w:pPr>
                  <w:pStyle w:val="Subtitle"/>
                  <w:numPr>
                    <w:ilvl w:val="0"/>
                    <w:numId w:val="1"/>
                  </w:numPr>
                  <w:spacing w:line="276" w:lineRule="auto"/>
                  <w:ind w:left="3240"/>
                  <w:jc w:val="left"/>
                  <w:rPr>
                    <w:rFonts w:ascii="Times New Roman" w:hAnsi="Times New Roman" w:cs="Times New Roman"/>
                    <w:b/>
                    <w:lang w:eastAsia="ar-SA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lang w:eastAsia="ar-SA"/>
                  </w:rPr>
                  <w:t>Tafesse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lang w:eastAsia="ar-SA"/>
                  </w:rPr>
                  <w:t xml:space="preserve"> Habte</w:t>
                </w:r>
              </w:p>
              <w:p w:rsidR="00DC64CF" w:rsidRDefault="00DC64CF">
                <w:pPr>
                  <w:pStyle w:val="Subtitle"/>
                  <w:spacing w:line="276" w:lineRule="auto"/>
                  <w:rPr>
                    <w:rFonts w:ascii="Times New Roman" w:hAnsi="Times New Roman" w:cs="Times New Roman"/>
                    <w:b/>
                    <w:lang w:eastAsia="ar-SA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b/>
                    <w:sz w:val="24"/>
                    <w:szCs w:val="24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b/>
                    <w:sz w:val="24"/>
                    <w:szCs w:val="24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rPr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Sponsored by the Justice and Legal System Research Institute</w:t>
                </w:r>
              </w:p>
              <w:p w:rsidR="00DC64CF" w:rsidRDefault="00DC64CF" w:rsidP="00DC64CF">
                <w:pPr>
                  <w:pStyle w:val="NoSpacing"/>
                  <w:spacing w:line="276" w:lineRule="auto"/>
                  <w:rPr>
                    <w:b/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  <w:p w:rsidR="00DC64CF" w:rsidRDefault="00DC64CF">
                <w:pPr>
                  <w:pStyle w:val="NoSpacing"/>
                  <w:spacing w:line="276" w:lineRule="auto"/>
                  <w:jc w:val="center"/>
                  <w:rPr>
                    <w:b/>
                    <w:sz w:val="28"/>
                  </w:rPr>
                </w:pPr>
              </w:p>
            </w:tc>
          </w:tr>
          <w:tr w:rsidR="00DC64CF" w:rsidTr="00DC64CF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nil"/>
                  <w:right w:val="thinThickThinSmallGap" w:sz="24" w:space="0" w:color="auto"/>
                </w:tcBorders>
                <w:vAlign w:val="center"/>
              </w:tcPr>
              <w:p w:rsidR="00DC64CF" w:rsidRDefault="00DC64CF">
                <w:pPr>
                  <w:pStyle w:val="NoSpacing"/>
                  <w:spacing w:line="276" w:lineRule="auto"/>
                  <w:rPr>
                    <w:b/>
                    <w:bCs/>
                    <w:sz w:val="28"/>
                  </w:rPr>
                </w:pPr>
              </w:p>
              <w:p w:rsidR="00DC64CF" w:rsidRDefault="00DC64CF">
                <w:pPr>
                  <w:jc w:val="right"/>
                  <w:rPr>
                    <w:rFonts w:ascii="Times New Roman" w:hAnsi="Times New Roman" w:cs="Times New Roman"/>
                    <w:b/>
                    <w:sz w:val="32"/>
                  </w:rPr>
                </w:pPr>
                <w:r>
                  <w:rPr>
                    <w:rFonts w:ascii="Times New Roman" w:hAnsi="Times New Roman" w:cs="Times New Roman"/>
                    <w:b/>
                    <w:sz w:val="32"/>
                  </w:rPr>
                  <w:t>2009</w:t>
                </w:r>
              </w:p>
              <w:p w:rsidR="00DC64CF" w:rsidRDefault="00DC64CF">
                <w:pPr>
                  <w:pStyle w:val="NoSpacing"/>
                  <w:spacing w:line="276" w:lineRule="auto"/>
                  <w:rPr>
                    <w:b/>
                    <w:bCs/>
                    <w:sz w:val="28"/>
                  </w:rPr>
                </w:pPr>
              </w:p>
            </w:tc>
          </w:tr>
          <w:tr w:rsidR="00DC64CF" w:rsidTr="00DC64CF">
            <w:trPr>
              <w:trHeight w:val="360"/>
              <w:jc w:val="center"/>
            </w:trPr>
            <w:tc>
              <w:tcPr>
                <w:tcW w:w="5000" w:type="pct"/>
                <w:tcBorders>
                  <w:top w:val="nil"/>
                  <w:left w:val="thinThickThinSmallGap" w:sz="24" w:space="0" w:color="auto"/>
                  <w:bottom w:val="thinThickThinSmallGap" w:sz="24" w:space="0" w:color="auto"/>
                  <w:right w:val="thinThickThinSmallGap" w:sz="24" w:space="0" w:color="auto"/>
                </w:tcBorders>
                <w:vAlign w:val="center"/>
              </w:tcPr>
              <w:p w:rsidR="00DC64CF" w:rsidRDefault="00DC64CF">
                <w:pPr>
                  <w:pStyle w:val="NoSpacing"/>
                  <w:spacing w:line="276" w:lineRule="auto"/>
                  <w:rPr>
                    <w:b/>
                    <w:bCs/>
                  </w:rPr>
                </w:pPr>
              </w:p>
            </w:tc>
          </w:tr>
        </w:tbl>
        <w:p w:rsidR="00DC64CF" w:rsidRDefault="00DC64CF" w:rsidP="00DC64CF">
          <w:pPr>
            <w:rPr>
              <w:rFonts w:ascii="Times New Roman" w:hAnsi="Times New Roman" w:cs="Times New Roman"/>
            </w:rPr>
          </w:pPr>
        </w:p>
      </w:sdtContent>
    </w:sdt>
    <w:p w:rsidR="00DC64CF" w:rsidRDefault="00DC64CF" w:rsidP="00DC64CF">
      <w:pPr>
        <w:jc w:val="right"/>
        <w:rPr>
          <w:rFonts w:ascii="Times New Roman" w:hAnsi="Times New Roman" w:cs="Times New Roman"/>
          <w:b/>
          <w:sz w:val="32"/>
        </w:rPr>
      </w:pPr>
    </w:p>
    <w:p w:rsidR="00D50C82" w:rsidRDefault="00D50C82"/>
    <w:sectPr w:rsidR="00D50C82" w:rsidSect="00D5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F5B5D"/>
    <w:multiLevelType w:val="hybridMultilevel"/>
    <w:tmpl w:val="5EC066CA"/>
    <w:lvl w:ilvl="0" w:tplc="DF22A0B2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DC64CF"/>
    <w:rsid w:val="000F6298"/>
    <w:rsid w:val="00173170"/>
    <w:rsid w:val="002D2DAA"/>
    <w:rsid w:val="0041315F"/>
    <w:rsid w:val="005B5941"/>
    <w:rsid w:val="00716863"/>
    <w:rsid w:val="0092129B"/>
    <w:rsid w:val="00BB3649"/>
    <w:rsid w:val="00C40F92"/>
    <w:rsid w:val="00CE58D2"/>
    <w:rsid w:val="00D50C82"/>
    <w:rsid w:val="00DC64CF"/>
    <w:rsid w:val="00E3147A"/>
    <w:rsid w:val="00F47DAD"/>
    <w:rsid w:val="00F852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፣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4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qFormat/>
    <w:rsid w:val="00DC64CF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DC64CF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uiPriority w:val="99"/>
    <w:qFormat/>
    <w:rsid w:val="00DC64CF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rsid w:val="00DC64CF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C64CF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DC64CF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4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4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 of Civil Procedure I</dc:title>
  <dc:subject>Teaching Material</dc:subject>
  <dc:creator>User</dc:creator>
  <cp:lastModifiedBy>User</cp:lastModifiedBy>
  <cp:revision>1</cp:revision>
  <dcterms:created xsi:type="dcterms:W3CDTF">2009-05-21T18:19:00Z</dcterms:created>
  <dcterms:modified xsi:type="dcterms:W3CDTF">2009-05-21T18:26:00Z</dcterms:modified>
</cp:coreProperties>
</file>