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50D3A" w:rsidRPr="00217474" w:rsidRDefault="00550D3A" w:rsidP="006A5E82">
      <w:pPr>
        <w:tabs>
          <w:tab w:val="left" w:pos="3420"/>
        </w:tabs>
        <w:spacing w:line="360" w:lineRule="auto"/>
        <w:jc w:val="both"/>
        <w:rPr>
          <w:rFonts w:ascii="Times New Roman" w:eastAsia="Calibri" w:hAnsi="Times New Roman" w:cs="Times New Roman"/>
          <w:b/>
          <w:color w:val="333333"/>
          <w:sz w:val="24"/>
          <w:szCs w:val="24"/>
        </w:rPr>
      </w:pPr>
      <w:r w:rsidRPr="00217474">
        <w:rPr>
          <w:rFonts w:ascii="Times New Roman" w:eastAsia="Calibri" w:hAnsi="Times New Roman" w:cs="Times New Roman"/>
          <w:b/>
          <w:color w:val="333333"/>
          <w:sz w:val="24"/>
          <w:szCs w:val="24"/>
        </w:rPr>
        <w:t>Meaning, Nature and purpose of Evidence law</w:t>
      </w:r>
    </w:p>
    <w:p w:rsidR="00550D3A" w:rsidRPr="00217474" w:rsidRDefault="00550D3A" w:rsidP="00217474">
      <w:pPr>
        <w:numPr>
          <w:ilvl w:val="0"/>
          <w:numId w:val="31"/>
        </w:numPr>
        <w:spacing w:line="360" w:lineRule="auto"/>
        <w:jc w:val="both"/>
        <w:rPr>
          <w:rFonts w:ascii="Times New Roman" w:eastAsia="Calibri" w:hAnsi="Times New Roman" w:cs="Times New Roman"/>
          <w:color w:val="333333"/>
          <w:sz w:val="24"/>
          <w:szCs w:val="24"/>
        </w:rPr>
      </w:pPr>
      <w:r w:rsidRPr="00217474">
        <w:rPr>
          <w:rFonts w:ascii="Times New Roman" w:eastAsia="Calibri" w:hAnsi="Times New Roman" w:cs="Times New Roman"/>
          <w:color w:val="333333"/>
          <w:sz w:val="24"/>
          <w:szCs w:val="24"/>
        </w:rPr>
        <w:t xml:space="preserve">The word </w:t>
      </w:r>
      <w:r w:rsidRPr="00217474">
        <w:rPr>
          <w:rFonts w:ascii="Times New Roman" w:eastAsia="Calibri" w:hAnsi="Times New Roman" w:cs="Times New Roman"/>
          <w:b/>
          <w:color w:val="333333"/>
          <w:sz w:val="24"/>
          <w:szCs w:val="24"/>
        </w:rPr>
        <w:t>“ evidence”</w:t>
      </w:r>
      <w:r w:rsidRPr="00217474">
        <w:rPr>
          <w:rFonts w:ascii="Times New Roman" w:eastAsia="Calibri" w:hAnsi="Times New Roman" w:cs="Times New Roman"/>
          <w:color w:val="333333"/>
          <w:sz w:val="24"/>
          <w:szCs w:val="24"/>
        </w:rPr>
        <w:t xml:space="preserve"> is originated from a Latin term </w:t>
      </w:r>
      <w:r w:rsidRPr="00217474">
        <w:rPr>
          <w:rFonts w:ascii="Times New Roman" w:eastAsia="Calibri" w:hAnsi="Times New Roman" w:cs="Times New Roman"/>
          <w:b/>
          <w:color w:val="333333"/>
          <w:sz w:val="24"/>
          <w:szCs w:val="24"/>
        </w:rPr>
        <w:t>“</w:t>
      </w:r>
      <w:r w:rsidRPr="00217474">
        <w:rPr>
          <w:rFonts w:ascii="Times New Roman" w:eastAsia="Calibri" w:hAnsi="Times New Roman" w:cs="Times New Roman"/>
          <w:b/>
          <w:i/>
          <w:iCs/>
          <w:color w:val="333333"/>
          <w:sz w:val="24"/>
          <w:szCs w:val="24"/>
        </w:rPr>
        <w:t>evidentia</w:t>
      </w:r>
      <w:r w:rsidRPr="00217474">
        <w:rPr>
          <w:rFonts w:ascii="Times New Roman" w:eastAsia="Calibri" w:hAnsi="Times New Roman" w:cs="Times New Roman"/>
          <w:b/>
          <w:color w:val="333333"/>
          <w:sz w:val="24"/>
          <w:szCs w:val="24"/>
        </w:rPr>
        <w:t>”</w:t>
      </w:r>
      <w:r w:rsidRPr="00217474">
        <w:rPr>
          <w:rFonts w:ascii="Times New Roman" w:eastAsia="Calibri" w:hAnsi="Times New Roman" w:cs="Times New Roman"/>
          <w:color w:val="333333"/>
          <w:sz w:val="24"/>
          <w:szCs w:val="24"/>
        </w:rPr>
        <w:t xml:space="preserve"> which means to show clearly, to make clear to the sight to discover clearly certain, to ascertain or to prove.</w:t>
      </w:r>
    </w:p>
    <w:p w:rsidR="00550D3A" w:rsidRPr="00217474" w:rsidRDefault="00550D3A" w:rsidP="00217474">
      <w:pPr>
        <w:numPr>
          <w:ilvl w:val="0"/>
          <w:numId w:val="31"/>
        </w:numPr>
        <w:spacing w:line="360" w:lineRule="auto"/>
        <w:jc w:val="both"/>
        <w:rPr>
          <w:rFonts w:ascii="Times New Roman" w:eastAsia="Calibri" w:hAnsi="Times New Roman" w:cs="Times New Roman"/>
          <w:color w:val="333333"/>
          <w:sz w:val="24"/>
          <w:szCs w:val="24"/>
        </w:rPr>
      </w:pPr>
      <w:r w:rsidRPr="00217474">
        <w:rPr>
          <w:rFonts w:ascii="Times New Roman" w:eastAsia="Calibri" w:hAnsi="Times New Roman" w:cs="Times New Roman"/>
          <w:b/>
          <w:color w:val="333333"/>
          <w:sz w:val="24"/>
          <w:szCs w:val="24"/>
        </w:rPr>
        <w:t>Evidence</w:t>
      </w:r>
      <w:r w:rsidRPr="00217474">
        <w:rPr>
          <w:rFonts w:ascii="Times New Roman" w:eastAsia="Calibri" w:hAnsi="Times New Roman" w:cs="Times New Roman"/>
          <w:color w:val="333333"/>
          <w:sz w:val="24"/>
          <w:szCs w:val="24"/>
        </w:rPr>
        <w:t xml:space="preserve"> is something, which serves to prove or disprove the existence or non-existence of an alleged fact. The party who alleges the existence of a certain fact has to prove its existence and the party, who denies it, has to disprove its existence or prove its non-existence.</w:t>
      </w:r>
    </w:p>
    <w:p w:rsidR="005757FB" w:rsidRPr="00217474" w:rsidRDefault="005757FB" w:rsidP="00217474">
      <w:pPr>
        <w:pStyle w:val="NormalWeb"/>
        <w:numPr>
          <w:ilvl w:val="0"/>
          <w:numId w:val="31"/>
        </w:numPr>
        <w:spacing w:line="360" w:lineRule="auto"/>
        <w:jc w:val="both"/>
      </w:pPr>
      <w:r w:rsidRPr="00217474">
        <w:rPr>
          <w:color w:val="333333"/>
        </w:rPr>
        <w:t>Evidence is the means of satisfying the court of the truth or untruth of disputed fact between the parties in their pleadings.  </w:t>
      </w:r>
    </w:p>
    <w:p w:rsidR="00550D3A" w:rsidRPr="00217474" w:rsidRDefault="00550D3A" w:rsidP="00217474">
      <w:pPr>
        <w:numPr>
          <w:ilvl w:val="0"/>
          <w:numId w:val="31"/>
        </w:numPr>
        <w:spacing w:line="360" w:lineRule="auto"/>
        <w:jc w:val="both"/>
        <w:rPr>
          <w:rFonts w:ascii="Times New Roman" w:eastAsia="Calibri" w:hAnsi="Times New Roman" w:cs="Times New Roman"/>
          <w:color w:val="333333"/>
          <w:sz w:val="24"/>
          <w:szCs w:val="24"/>
        </w:rPr>
      </w:pPr>
      <w:r w:rsidRPr="00217474">
        <w:rPr>
          <w:rFonts w:ascii="Times New Roman" w:eastAsia="Calibri" w:hAnsi="Times New Roman" w:cs="Times New Roman"/>
          <w:b/>
          <w:color w:val="333333"/>
          <w:sz w:val="24"/>
          <w:szCs w:val="24"/>
        </w:rPr>
        <w:t xml:space="preserve">DER </w:t>
      </w:r>
      <w:r w:rsidRPr="00217474">
        <w:rPr>
          <w:rFonts w:ascii="Times New Roman" w:eastAsia="Calibri" w:hAnsi="Times New Roman" w:cs="Times New Roman"/>
          <w:color w:val="333333"/>
          <w:sz w:val="24"/>
          <w:szCs w:val="24"/>
        </w:rPr>
        <w:t>defines evidence, as “ a means whereby any alleged matter of fact, the truth of which is submitted to investigation, is proved and includes statements by accused persons, admission, Judicial notice, presumptions of law, and observation by the court in its Judicial capacity”.</w:t>
      </w:r>
    </w:p>
    <w:p w:rsidR="00A72BD4" w:rsidRPr="00217474" w:rsidRDefault="005B04AB" w:rsidP="00217474">
      <w:pPr>
        <w:numPr>
          <w:ilvl w:val="0"/>
          <w:numId w:val="31"/>
        </w:numPr>
        <w:spacing w:line="360" w:lineRule="auto"/>
        <w:jc w:val="both"/>
        <w:rPr>
          <w:rFonts w:ascii="Times New Roman" w:hAnsi="Times New Roman" w:cs="Times New Roman"/>
          <w:color w:val="333333"/>
          <w:sz w:val="24"/>
          <w:szCs w:val="24"/>
        </w:rPr>
      </w:pPr>
      <w:r w:rsidRPr="00217474">
        <w:rPr>
          <w:rFonts w:ascii="Times New Roman" w:hAnsi="Times New Roman" w:cs="Times New Roman"/>
          <w:color w:val="333333"/>
          <w:sz w:val="24"/>
          <w:szCs w:val="24"/>
        </w:rPr>
        <w:t xml:space="preserve">Robert Arthur Melin defined evidence law as follows: </w:t>
      </w:r>
      <w:r w:rsidR="00A72BD4" w:rsidRPr="00217474">
        <w:rPr>
          <w:rFonts w:ascii="Times New Roman" w:hAnsi="Times New Roman" w:cs="Times New Roman"/>
          <w:sz w:val="24"/>
          <w:szCs w:val="24"/>
        </w:rPr>
        <w:t xml:space="preserve">The law of evidence is the body of legal rules developed and enacted to govern: </w:t>
      </w:r>
    </w:p>
    <w:p w:rsidR="00A72BD4" w:rsidRPr="00217474" w:rsidRDefault="00A72BD4" w:rsidP="00217474">
      <w:pPr>
        <w:numPr>
          <w:ilvl w:val="0"/>
          <w:numId w:val="1"/>
        </w:numPr>
        <w:spacing w:before="100" w:beforeAutospacing="1" w:after="100" w:afterAutospacing="1" w:line="360" w:lineRule="auto"/>
        <w:jc w:val="both"/>
        <w:rPr>
          <w:rFonts w:ascii="Times New Roman" w:eastAsia="Calibri" w:hAnsi="Times New Roman" w:cs="Times New Roman"/>
          <w:sz w:val="24"/>
          <w:szCs w:val="24"/>
        </w:rPr>
      </w:pPr>
      <w:r w:rsidRPr="00217474">
        <w:rPr>
          <w:rFonts w:ascii="Times New Roman" w:hAnsi="Times New Roman" w:cs="Times New Roman"/>
          <w:color w:val="333333"/>
          <w:sz w:val="24"/>
          <w:szCs w:val="24"/>
        </w:rPr>
        <w:t>Facts</w:t>
      </w:r>
      <w:r w:rsidRPr="00217474">
        <w:rPr>
          <w:rFonts w:ascii="Times New Roman" w:eastAsia="Calibri" w:hAnsi="Times New Roman" w:cs="Times New Roman"/>
          <w:color w:val="333333"/>
          <w:sz w:val="24"/>
          <w:szCs w:val="24"/>
        </w:rPr>
        <w:t xml:space="preserve"> t</w:t>
      </w:r>
      <w:r w:rsidRPr="00217474">
        <w:rPr>
          <w:rFonts w:ascii="Times New Roman" w:hAnsi="Times New Roman" w:cs="Times New Roman"/>
          <w:color w:val="333333"/>
          <w:sz w:val="24"/>
          <w:szCs w:val="24"/>
        </w:rPr>
        <w:t>hat may be considered in court:-</w:t>
      </w:r>
      <w:r w:rsidRPr="00217474">
        <w:rPr>
          <w:rFonts w:ascii="Times New Roman" w:eastAsia="Calibri" w:hAnsi="Times New Roman" w:cs="Times New Roman"/>
          <w:color w:val="333333"/>
          <w:sz w:val="24"/>
          <w:szCs w:val="24"/>
        </w:rPr>
        <w:t xml:space="preserve">This is the issue of relevant evidence that one should adduce before the court to support his allegation. </w:t>
      </w:r>
      <w:r w:rsidRPr="00217474">
        <w:rPr>
          <w:rFonts w:ascii="Times New Roman" w:eastAsia="Calibri" w:hAnsi="Times New Roman" w:cs="Times New Roman"/>
          <w:sz w:val="24"/>
          <w:szCs w:val="24"/>
        </w:rPr>
        <w:t xml:space="preserve"> </w:t>
      </w:r>
    </w:p>
    <w:p w:rsidR="00A72BD4" w:rsidRPr="00217474" w:rsidRDefault="00A72BD4" w:rsidP="00217474">
      <w:pPr>
        <w:numPr>
          <w:ilvl w:val="1"/>
          <w:numId w:val="1"/>
        </w:numPr>
        <w:spacing w:before="100" w:beforeAutospacing="1" w:after="100" w:afterAutospacing="1" w:line="360" w:lineRule="auto"/>
        <w:jc w:val="both"/>
        <w:rPr>
          <w:rFonts w:ascii="Times New Roman" w:eastAsia="Calibri" w:hAnsi="Times New Roman" w:cs="Times New Roman"/>
          <w:sz w:val="24"/>
          <w:szCs w:val="24"/>
        </w:rPr>
      </w:pPr>
      <w:r w:rsidRPr="00217474">
        <w:rPr>
          <w:rFonts w:ascii="Times New Roman" w:eastAsia="Calibri" w:hAnsi="Times New Roman" w:cs="Times New Roman"/>
          <w:color w:val="333333"/>
          <w:sz w:val="24"/>
          <w:szCs w:val="24"/>
        </w:rPr>
        <w:t>Facts in issue</w:t>
      </w:r>
      <w:r w:rsidRPr="00217474">
        <w:rPr>
          <w:rFonts w:ascii="Times New Roman" w:eastAsia="Calibri" w:hAnsi="Times New Roman" w:cs="Times New Roman"/>
          <w:sz w:val="24"/>
          <w:szCs w:val="24"/>
        </w:rPr>
        <w:t xml:space="preserve"> </w:t>
      </w:r>
    </w:p>
    <w:p w:rsidR="00A72BD4" w:rsidRPr="00217474" w:rsidRDefault="00A72BD4" w:rsidP="00217474">
      <w:pPr>
        <w:numPr>
          <w:ilvl w:val="1"/>
          <w:numId w:val="1"/>
        </w:numPr>
        <w:spacing w:before="100" w:beforeAutospacing="1" w:after="100" w:afterAutospacing="1" w:line="360" w:lineRule="auto"/>
        <w:jc w:val="both"/>
        <w:rPr>
          <w:rFonts w:ascii="Times New Roman" w:eastAsia="Calibri" w:hAnsi="Times New Roman" w:cs="Times New Roman"/>
          <w:sz w:val="24"/>
          <w:szCs w:val="24"/>
        </w:rPr>
      </w:pPr>
      <w:r w:rsidRPr="00217474">
        <w:rPr>
          <w:rFonts w:ascii="Times New Roman" w:eastAsia="Calibri" w:hAnsi="Times New Roman" w:cs="Times New Roman"/>
          <w:color w:val="333333"/>
          <w:sz w:val="24"/>
          <w:szCs w:val="24"/>
        </w:rPr>
        <w:t>Facts relevant to facts in issue</w:t>
      </w:r>
      <w:r w:rsidRPr="00217474">
        <w:rPr>
          <w:rFonts w:ascii="Times New Roman" w:eastAsia="Calibri" w:hAnsi="Times New Roman" w:cs="Times New Roman"/>
          <w:sz w:val="24"/>
          <w:szCs w:val="24"/>
        </w:rPr>
        <w:t xml:space="preserve"> </w:t>
      </w:r>
    </w:p>
    <w:p w:rsidR="00A72BD4" w:rsidRPr="00217474" w:rsidRDefault="00A72BD4" w:rsidP="00217474">
      <w:pPr>
        <w:numPr>
          <w:ilvl w:val="0"/>
          <w:numId w:val="1"/>
        </w:numPr>
        <w:spacing w:before="100" w:beforeAutospacing="1" w:after="100" w:afterAutospacing="1" w:line="360" w:lineRule="auto"/>
        <w:jc w:val="both"/>
        <w:rPr>
          <w:rFonts w:ascii="Times New Roman" w:eastAsia="Calibri" w:hAnsi="Times New Roman" w:cs="Times New Roman"/>
          <w:sz w:val="24"/>
          <w:szCs w:val="24"/>
        </w:rPr>
      </w:pPr>
      <w:r w:rsidRPr="00217474">
        <w:rPr>
          <w:rFonts w:ascii="Times New Roman" w:eastAsia="Calibri" w:hAnsi="Times New Roman" w:cs="Times New Roman"/>
          <w:color w:val="333333"/>
          <w:sz w:val="24"/>
          <w:szCs w:val="24"/>
        </w:rPr>
        <w:t>The methods of securing consideration of these facts</w:t>
      </w:r>
      <w:r w:rsidRPr="00217474">
        <w:rPr>
          <w:rFonts w:ascii="Times New Roman" w:eastAsia="Calibri" w:hAnsi="Times New Roman" w:cs="Times New Roman"/>
          <w:sz w:val="24"/>
          <w:szCs w:val="24"/>
        </w:rPr>
        <w:t xml:space="preserve"> </w:t>
      </w:r>
    </w:p>
    <w:p w:rsidR="00A72BD4" w:rsidRPr="00217474" w:rsidRDefault="00A72BD4" w:rsidP="00217474">
      <w:pPr>
        <w:numPr>
          <w:ilvl w:val="1"/>
          <w:numId w:val="1"/>
        </w:numPr>
        <w:tabs>
          <w:tab w:val="num" w:pos="900"/>
        </w:tabs>
        <w:spacing w:before="100" w:beforeAutospacing="1" w:after="100" w:afterAutospacing="1" w:line="360" w:lineRule="auto"/>
        <w:ind w:left="720" w:firstLine="0"/>
        <w:jc w:val="both"/>
        <w:rPr>
          <w:rFonts w:ascii="Times New Roman" w:eastAsia="Calibri" w:hAnsi="Times New Roman" w:cs="Times New Roman"/>
          <w:sz w:val="24"/>
          <w:szCs w:val="24"/>
        </w:rPr>
      </w:pPr>
      <w:r w:rsidRPr="00217474">
        <w:rPr>
          <w:rFonts w:ascii="Times New Roman" w:eastAsia="Calibri" w:hAnsi="Times New Roman" w:cs="Times New Roman"/>
          <w:color w:val="333333"/>
          <w:sz w:val="24"/>
          <w:szCs w:val="24"/>
        </w:rPr>
        <w:t>By proof</w:t>
      </w:r>
      <w:r w:rsidRPr="00217474">
        <w:rPr>
          <w:rFonts w:ascii="Times New Roman" w:eastAsia="Calibri" w:hAnsi="Times New Roman" w:cs="Times New Roman"/>
          <w:sz w:val="24"/>
          <w:szCs w:val="24"/>
        </w:rPr>
        <w:t xml:space="preserve"> </w:t>
      </w:r>
    </w:p>
    <w:p w:rsidR="00A72BD4" w:rsidRPr="00217474" w:rsidRDefault="00A72BD4" w:rsidP="00217474">
      <w:pPr>
        <w:numPr>
          <w:ilvl w:val="2"/>
          <w:numId w:val="2"/>
        </w:numPr>
        <w:tabs>
          <w:tab w:val="clear" w:pos="2160"/>
          <w:tab w:val="num" w:pos="1440"/>
        </w:tabs>
        <w:spacing w:before="100" w:beforeAutospacing="1" w:after="100" w:afterAutospacing="1" w:line="360" w:lineRule="auto"/>
        <w:ind w:left="1260" w:firstLine="0"/>
        <w:jc w:val="both"/>
        <w:rPr>
          <w:rFonts w:ascii="Times New Roman" w:eastAsia="Calibri" w:hAnsi="Times New Roman" w:cs="Times New Roman"/>
          <w:sz w:val="24"/>
          <w:szCs w:val="24"/>
        </w:rPr>
      </w:pPr>
      <w:r w:rsidRPr="00217474">
        <w:rPr>
          <w:rFonts w:ascii="Times New Roman" w:eastAsia="Calibri" w:hAnsi="Times New Roman" w:cs="Times New Roman"/>
          <w:color w:val="333333"/>
          <w:sz w:val="24"/>
          <w:szCs w:val="24"/>
        </w:rPr>
        <w:t>Real (e.g. documentary, exhibits) evidence</w:t>
      </w:r>
      <w:r w:rsidRPr="00217474">
        <w:rPr>
          <w:rFonts w:ascii="Times New Roman" w:eastAsia="Calibri" w:hAnsi="Times New Roman" w:cs="Times New Roman"/>
          <w:sz w:val="24"/>
          <w:szCs w:val="24"/>
        </w:rPr>
        <w:t xml:space="preserve"> </w:t>
      </w:r>
    </w:p>
    <w:p w:rsidR="00A72BD4" w:rsidRPr="00217474" w:rsidRDefault="00A72BD4" w:rsidP="00217474">
      <w:pPr>
        <w:numPr>
          <w:ilvl w:val="2"/>
          <w:numId w:val="2"/>
        </w:numPr>
        <w:tabs>
          <w:tab w:val="clear" w:pos="2160"/>
          <w:tab w:val="num" w:pos="1440"/>
        </w:tabs>
        <w:spacing w:before="100" w:beforeAutospacing="1" w:after="100" w:afterAutospacing="1" w:line="360" w:lineRule="auto"/>
        <w:ind w:left="1260" w:firstLine="0"/>
        <w:jc w:val="both"/>
        <w:rPr>
          <w:rFonts w:ascii="Times New Roman" w:eastAsia="Calibri" w:hAnsi="Times New Roman" w:cs="Times New Roman"/>
          <w:sz w:val="24"/>
          <w:szCs w:val="24"/>
        </w:rPr>
      </w:pPr>
      <w:r w:rsidRPr="00217474">
        <w:rPr>
          <w:rFonts w:ascii="Times New Roman" w:eastAsia="Calibri" w:hAnsi="Times New Roman" w:cs="Times New Roman"/>
          <w:color w:val="333333"/>
          <w:sz w:val="24"/>
          <w:szCs w:val="24"/>
        </w:rPr>
        <w:t>Oral evidence</w:t>
      </w:r>
      <w:r w:rsidRPr="00217474">
        <w:rPr>
          <w:rFonts w:ascii="Times New Roman" w:eastAsia="Calibri" w:hAnsi="Times New Roman" w:cs="Times New Roman"/>
          <w:sz w:val="24"/>
          <w:szCs w:val="24"/>
        </w:rPr>
        <w:t xml:space="preserve"> </w:t>
      </w:r>
    </w:p>
    <w:p w:rsidR="00A72BD4" w:rsidRPr="00217474" w:rsidRDefault="00A72BD4" w:rsidP="00217474">
      <w:pPr>
        <w:pStyle w:val="NormalWeb"/>
        <w:tabs>
          <w:tab w:val="num" w:pos="720"/>
        </w:tabs>
        <w:spacing w:line="360" w:lineRule="auto"/>
        <w:ind w:left="720"/>
        <w:jc w:val="both"/>
      </w:pPr>
      <w:r w:rsidRPr="00217474">
        <w:rPr>
          <w:color w:val="333333"/>
        </w:rPr>
        <w:t>2. Certain facts, which need not be proved</w:t>
      </w:r>
    </w:p>
    <w:p w:rsidR="00A72BD4" w:rsidRPr="00217474" w:rsidRDefault="00A72BD4" w:rsidP="00217474">
      <w:pPr>
        <w:numPr>
          <w:ilvl w:val="2"/>
          <w:numId w:val="3"/>
        </w:numPr>
        <w:tabs>
          <w:tab w:val="clear" w:pos="2160"/>
        </w:tabs>
        <w:spacing w:before="100" w:beforeAutospacing="1" w:after="100" w:afterAutospacing="1" w:line="360" w:lineRule="auto"/>
        <w:ind w:left="1080" w:firstLine="0"/>
        <w:jc w:val="both"/>
        <w:rPr>
          <w:rFonts w:ascii="Times New Roman" w:eastAsia="Calibri" w:hAnsi="Times New Roman" w:cs="Times New Roman"/>
          <w:sz w:val="24"/>
          <w:szCs w:val="24"/>
        </w:rPr>
      </w:pPr>
      <w:r w:rsidRPr="00217474">
        <w:rPr>
          <w:rFonts w:ascii="Times New Roman" w:eastAsia="Calibri" w:hAnsi="Times New Roman" w:cs="Times New Roman"/>
          <w:color w:val="333333"/>
          <w:sz w:val="24"/>
          <w:szCs w:val="24"/>
        </w:rPr>
        <w:t>Judicial notice- Facts so notorious as to be  facts in public knowledge ,capable of being verified by authoritative texts</w:t>
      </w:r>
      <w:r w:rsidRPr="00217474">
        <w:rPr>
          <w:rFonts w:ascii="Times New Roman" w:eastAsia="Calibri" w:hAnsi="Times New Roman" w:cs="Times New Roman"/>
          <w:sz w:val="24"/>
          <w:szCs w:val="24"/>
        </w:rPr>
        <w:t xml:space="preserve"> </w:t>
      </w:r>
    </w:p>
    <w:p w:rsidR="00A72BD4" w:rsidRPr="00217474" w:rsidRDefault="00A72BD4" w:rsidP="00217474">
      <w:pPr>
        <w:numPr>
          <w:ilvl w:val="2"/>
          <w:numId w:val="3"/>
        </w:numPr>
        <w:tabs>
          <w:tab w:val="clear" w:pos="2160"/>
        </w:tabs>
        <w:spacing w:before="100" w:beforeAutospacing="1" w:after="100" w:afterAutospacing="1" w:line="360" w:lineRule="auto"/>
        <w:ind w:left="1080" w:firstLine="0"/>
        <w:jc w:val="both"/>
        <w:rPr>
          <w:rFonts w:ascii="Times New Roman" w:eastAsia="Calibri" w:hAnsi="Times New Roman" w:cs="Times New Roman"/>
          <w:sz w:val="24"/>
          <w:szCs w:val="24"/>
        </w:rPr>
      </w:pPr>
      <w:r w:rsidRPr="00217474">
        <w:rPr>
          <w:rFonts w:ascii="Times New Roman" w:eastAsia="Calibri" w:hAnsi="Times New Roman" w:cs="Times New Roman"/>
          <w:color w:val="333333"/>
          <w:sz w:val="24"/>
          <w:szCs w:val="24"/>
        </w:rPr>
        <w:t>Judicial admission (facts admitted in pleadings, at open court, in examination of parties, in testimony etc.)</w:t>
      </w:r>
      <w:r w:rsidRPr="00217474">
        <w:rPr>
          <w:rFonts w:ascii="Times New Roman" w:eastAsia="Calibri" w:hAnsi="Times New Roman" w:cs="Times New Roman"/>
          <w:sz w:val="24"/>
          <w:szCs w:val="24"/>
        </w:rPr>
        <w:t xml:space="preserve"> </w:t>
      </w:r>
    </w:p>
    <w:p w:rsidR="00A72BD4" w:rsidRPr="00217474" w:rsidRDefault="00A72BD4" w:rsidP="00217474">
      <w:pPr>
        <w:spacing w:before="100" w:beforeAutospacing="1" w:after="100" w:afterAutospacing="1" w:line="360" w:lineRule="auto"/>
        <w:jc w:val="both"/>
        <w:rPr>
          <w:rFonts w:ascii="Times New Roman" w:eastAsia="Calibri" w:hAnsi="Times New Roman" w:cs="Times New Roman"/>
          <w:sz w:val="24"/>
          <w:szCs w:val="24"/>
        </w:rPr>
      </w:pPr>
      <w:r w:rsidRPr="00217474">
        <w:rPr>
          <w:rFonts w:ascii="Times New Roman" w:eastAsia="Calibri" w:hAnsi="Times New Roman" w:cs="Times New Roman"/>
          <w:sz w:val="24"/>
          <w:szCs w:val="24"/>
        </w:rPr>
        <w:t>C. The party that must secure consideration of what facts: This is about burden of proof and degree of proof required to win the case.</w:t>
      </w:r>
      <w:r w:rsidRPr="00217474">
        <w:rPr>
          <w:rFonts w:ascii="Times New Roman" w:eastAsia="Calibri" w:hAnsi="Times New Roman" w:cs="Times New Roman"/>
          <w:color w:val="333333"/>
          <w:sz w:val="24"/>
          <w:szCs w:val="24"/>
        </w:rPr>
        <w:t>                    </w:t>
      </w:r>
    </w:p>
    <w:p w:rsidR="00A72BD4" w:rsidRPr="00217474" w:rsidRDefault="00A72BD4" w:rsidP="00217474">
      <w:pPr>
        <w:spacing w:line="360" w:lineRule="auto"/>
        <w:jc w:val="both"/>
        <w:rPr>
          <w:rFonts w:ascii="Times New Roman" w:hAnsi="Times New Roman" w:cs="Times New Roman"/>
          <w:color w:val="333333"/>
          <w:sz w:val="24"/>
          <w:szCs w:val="24"/>
        </w:rPr>
      </w:pPr>
      <w:r w:rsidRPr="00217474">
        <w:rPr>
          <w:rFonts w:ascii="Times New Roman" w:eastAsia="Calibri" w:hAnsi="Times New Roman" w:cs="Times New Roman"/>
          <w:color w:val="333333"/>
          <w:sz w:val="24"/>
          <w:szCs w:val="24"/>
        </w:rPr>
        <w:lastRenderedPageBreak/>
        <w:t>D. At the Appeal level evidence law can be said deal with the effect of failure to comply with rules in any of the above categories of evidence law (e.g. improper admission or rejection of evidence)</w:t>
      </w:r>
    </w:p>
    <w:p w:rsidR="00A72BD4" w:rsidRPr="00217474" w:rsidRDefault="00A72BD4" w:rsidP="00217474">
      <w:pPr>
        <w:spacing w:line="360" w:lineRule="auto"/>
        <w:jc w:val="both"/>
        <w:rPr>
          <w:rFonts w:ascii="Times New Roman" w:hAnsi="Times New Roman" w:cs="Times New Roman"/>
          <w:b/>
          <w:bCs/>
          <w:color w:val="333333"/>
          <w:sz w:val="24"/>
          <w:szCs w:val="24"/>
        </w:rPr>
      </w:pPr>
      <w:r w:rsidRPr="00217474">
        <w:rPr>
          <w:rFonts w:ascii="Times New Roman" w:eastAsia="Calibri" w:hAnsi="Times New Roman" w:cs="Times New Roman"/>
          <w:b/>
          <w:bCs/>
          <w:color w:val="333333"/>
          <w:sz w:val="24"/>
          <w:szCs w:val="24"/>
        </w:rPr>
        <w:t>Nature of Evidence law</w:t>
      </w:r>
    </w:p>
    <w:p w:rsidR="00A72BD4" w:rsidRPr="00217474" w:rsidRDefault="00A72BD4" w:rsidP="00217474">
      <w:pPr>
        <w:pStyle w:val="ListParagraph"/>
        <w:numPr>
          <w:ilvl w:val="0"/>
          <w:numId w:val="32"/>
        </w:numPr>
        <w:spacing w:line="360" w:lineRule="auto"/>
        <w:jc w:val="both"/>
        <w:rPr>
          <w:rFonts w:ascii="Times New Roman" w:eastAsia="Calibri" w:hAnsi="Times New Roman" w:cs="Times New Roman"/>
          <w:color w:val="333333"/>
          <w:sz w:val="24"/>
          <w:szCs w:val="24"/>
        </w:rPr>
      </w:pPr>
      <w:r w:rsidRPr="00217474">
        <w:rPr>
          <w:rFonts w:ascii="Times New Roman" w:eastAsia="Calibri" w:hAnsi="Times New Roman" w:cs="Times New Roman"/>
          <w:color w:val="333333"/>
          <w:sz w:val="24"/>
          <w:szCs w:val="24"/>
        </w:rPr>
        <w:t>Law of evidence is categorized under adjective law together with procedural laws, both criminal and civil procedure</w:t>
      </w:r>
      <w:r w:rsidR="005757FB" w:rsidRPr="00217474">
        <w:rPr>
          <w:rFonts w:ascii="Times New Roman" w:eastAsia="Calibri" w:hAnsi="Times New Roman" w:cs="Times New Roman"/>
          <w:color w:val="333333"/>
          <w:sz w:val="24"/>
          <w:szCs w:val="24"/>
        </w:rPr>
        <w:t>.</w:t>
      </w:r>
      <w:r w:rsidR="00EF10B5" w:rsidRPr="00217474">
        <w:rPr>
          <w:rFonts w:ascii="Times New Roman" w:eastAsia="Times New Roman" w:hAnsi="Times New Roman" w:cs="Times New Roman"/>
          <w:color w:val="333333"/>
          <w:sz w:val="24"/>
          <w:szCs w:val="24"/>
        </w:rPr>
        <w:t xml:space="preserve"> </w:t>
      </w:r>
      <w:r w:rsidR="00EF10B5" w:rsidRPr="00217474">
        <w:rPr>
          <w:rFonts w:ascii="Times New Roman" w:eastAsia="Calibri" w:hAnsi="Times New Roman" w:cs="Times New Roman"/>
          <w:color w:val="333333"/>
          <w:sz w:val="24"/>
          <w:szCs w:val="24"/>
        </w:rPr>
        <w:t>There are certain issues procedural laws never address and are left to evidence law. For instance, in the procedural law you did not study about the standard of proof, facts to be proved or need not be proved and the valve to be given to each term of evidence etc. These are left to evidence law therefore evidence law is not strictly speaking procedural law, but shares the commonality with procedural laws in the sense that both are means to the enforcement of the substantive law.</w:t>
      </w:r>
    </w:p>
    <w:p w:rsidR="00EF10B5" w:rsidRPr="00217474" w:rsidRDefault="00EF10B5" w:rsidP="00217474">
      <w:pPr>
        <w:pStyle w:val="NormalWeb"/>
        <w:numPr>
          <w:ilvl w:val="0"/>
          <w:numId w:val="32"/>
        </w:numPr>
        <w:spacing w:line="360" w:lineRule="auto"/>
        <w:jc w:val="both"/>
      </w:pPr>
      <w:r w:rsidRPr="00217474">
        <w:rPr>
          <w:color w:val="333333"/>
        </w:rPr>
        <w:t>Law of evidence has more of the smell of the courtroom than most law school classes and it offers the opportunity for some court- room type exercises. But it cannot hope to duplicate the reality of the court room. Because the process of proof involves many participants, and it is impossible to regulate each and every action of those participants by the law of evidence unless we interpret the rules in line with purpose of the law of evidence in general and the rational</w:t>
      </w:r>
      <w:r w:rsidR="001017C4" w:rsidRPr="00217474">
        <w:rPr>
          <w:color w:val="333333"/>
        </w:rPr>
        <w:t>e</w:t>
      </w:r>
      <w:r w:rsidRPr="00217474">
        <w:rPr>
          <w:color w:val="333333"/>
        </w:rPr>
        <w:t xml:space="preserve"> behind of the specific rule in particular.  </w:t>
      </w:r>
    </w:p>
    <w:p w:rsidR="00A72BD4" w:rsidRPr="00217474" w:rsidRDefault="005A5D61" w:rsidP="00217474">
      <w:pPr>
        <w:spacing w:line="360" w:lineRule="auto"/>
        <w:jc w:val="both"/>
        <w:rPr>
          <w:rFonts w:ascii="Times New Roman" w:hAnsi="Times New Roman" w:cs="Times New Roman"/>
          <w:color w:val="333333"/>
          <w:sz w:val="24"/>
          <w:szCs w:val="24"/>
        </w:rPr>
      </w:pPr>
      <w:r w:rsidRPr="00217474">
        <w:rPr>
          <w:rFonts w:ascii="Times New Roman" w:eastAsia="Calibri" w:hAnsi="Times New Roman" w:cs="Times New Roman"/>
          <w:b/>
          <w:bCs/>
          <w:color w:val="333333"/>
          <w:sz w:val="24"/>
          <w:szCs w:val="24"/>
        </w:rPr>
        <w:t>Purpose /significance of Evidence law</w:t>
      </w:r>
      <w:r w:rsidRPr="00217474">
        <w:rPr>
          <w:rFonts w:ascii="Times New Roman" w:eastAsia="Calibri" w:hAnsi="Times New Roman" w:cs="Times New Roman"/>
          <w:color w:val="333333"/>
          <w:sz w:val="24"/>
          <w:szCs w:val="24"/>
        </w:rPr>
        <w:t>.</w:t>
      </w:r>
    </w:p>
    <w:p w:rsidR="005A5D61" w:rsidRPr="00217474" w:rsidRDefault="00EF10B5" w:rsidP="00217474">
      <w:pPr>
        <w:pStyle w:val="ListParagraph"/>
        <w:numPr>
          <w:ilvl w:val="0"/>
          <w:numId w:val="4"/>
        </w:numPr>
        <w:spacing w:line="360" w:lineRule="auto"/>
        <w:jc w:val="both"/>
        <w:rPr>
          <w:rFonts w:ascii="Times New Roman" w:hAnsi="Times New Roman" w:cs="Times New Roman"/>
          <w:color w:val="333333"/>
          <w:sz w:val="24"/>
          <w:szCs w:val="24"/>
        </w:rPr>
      </w:pPr>
      <w:r w:rsidRPr="00217474">
        <w:rPr>
          <w:rFonts w:ascii="Times New Roman" w:eastAsia="Calibri" w:hAnsi="Times New Roman" w:cs="Times New Roman"/>
          <w:color w:val="333333"/>
          <w:sz w:val="24"/>
          <w:szCs w:val="24"/>
        </w:rPr>
        <w:t>Provides</w:t>
      </w:r>
      <w:r w:rsidR="005A5D61" w:rsidRPr="00217474">
        <w:rPr>
          <w:rFonts w:ascii="Times New Roman" w:eastAsia="Calibri" w:hAnsi="Times New Roman" w:cs="Times New Roman"/>
          <w:color w:val="333333"/>
          <w:sz w:val="24"/>
          <w:szCs w:val="24"/>
        </w:rPr>
        <w:t xml:space="preserve"> the court with information</w:t>
      </w:r>
      <w:r w:rsidR="005A5D61" w:rsidRPr="00217474">
        <w:rPr>
          <w:rFonts w:ascii="Times New Roman" w:hAnsi="Times New Roman" w:cs="Times New Roman"/>
          <w:color w:val="333333"/>
          <w:sz w:val="24"/>
          <w:szCs w:val="24"/>
        </w:rPr>
        <w:t xml:space="preserve">:- </w:t>
      </w:r>
      <w:r w:rsidR="005A5D61" w:rsidRPr="00217474">
        <w:rPr>
          <w:rFonts w:ascii="Times New Roman" w:eastAsia="Calibri" w:hAnsi="Times New Roman" w:cs="Times New Roman"/>
          <w:color w:val="333333"/>
          <w:sz w:val="24"/>
          <w:szCs w:val="24"/>
        </w:rPr>
        <w:t>Proving facts through the presentation of evidence means convincing court to accept a particular version of events.</w:t>
      </w:r>
    </w:p>
    <w:p w:rsidR="005A5D61" w:rsidRPr="00217474" w:rsidRDefault="00EF10B5" w:rsidP="00217474">
      <w:pPr>
        <w:pStyle w:val="ListParagraph"/>
        <w:numPr>
          <w:ilvl w:val="0"/>
          <w:numId w:val="4"/>
        </w:numPr>
        <w:spacing w:line="360" w:lineRule="auto"/>
        <w:jc w:val="both"/>
        <w:rPr>
          <w:rFonts w:ascii="Times New Roman" w:eastAsia="Calibri" w:hAnsi="Times New Roman" w:cs="Times New Roman"/>
          <w:color w:val="333333"/>
          <w:sz w:val="24"/>
          <w:szCs w:val="24"/>
        </w:rPr>
      </w:pPr>
      <w:r w:rsidRPr="00217474">
        <w:rPr>
          <w:rFonts w:ascii="Times New Roman" w:eastAsia="Calibri" w:hAnsi="Times New Roman" w:cs="Times New Roman"/>
          <w:color w:val="333333"/>
          <w:sz w:val="24"/>
          <w:szCs w:val="24"/>
        </w:rPr>
        <w:t>regulates the process of proof: The rule of civil and criminal evidence, in conjunction with the rules of procedure, establish the frame work for the process of proof and the conduct of litigation, so that a lawyer advising his client or preparing his case for trial or presenting it to the court or tribunal will know what issues his client must prove in order to succeed.  </w:t>
      </w:r>
    </w:p>
    <w:p w:rsidR="005A5D61" w:rsidRPr="00217474" w:rsidRDefault="00EF10B5" w:rsidP="00217474">
      <w:pPr>
        <w:pStyle w:val="ListParagraph"/>
        <w:numPr>
          <w:ilvl w:val="0"/>
          <w:numId w:val="4"/>
        </w:numPr>
        <w:spacing w:line="360" w:lineRule="auto"/>
        <w:jc w:val="both"/>
        <w:rPr>
          <w:rFonts w:ascii="Times New Roman" w:hAnsi="Times New Roman" w:cs="Times New Roman"/>
          <w:color w:val="333333"/>
          <w:sz w:val="24"/>
          <w:szCs w:val="24"/>
        </w:rPr>
      </w:pPr>
      <w:r w:rsidRPr="00217474">
        <w:rPr>
          <w:rFonts w:ascii="Times New Roman" w:eastAsia="Calibri" w:hAnsi="Times New Roman" w:cs="Times New Roman"/>
          <w:color w:val="333333"/>
          <w:sz w:val="24"/>
          <w:szCs w:val="24"/>
        </w:rPr>
        <w:t>Establishing</w:t>
      </w:r>
      <w:r w:rsidR="005A5D61" w:rsidRPr="00217474">
        <w:rPr>
          <w:rFonts w:ascii="Times New Roman" w:eastAsia="Calibri" w:hAnsi="Times New Roman" w:cs="Times New Roman"/>
          <w:color w:val="333333"/>
          <w:sz w:val="24"/>
          <w:szCs w:val="24"/>
        </w:rPr>
        <w:t xml:space="preserve"> and regulating the rules relating to the process of proof in proceedings in courts and tribunals.</w:t>
      </w:r>
    </w:p>
    <w:p w:rsidR="005A5D61" w:rsidRPr="00217474" w:rsidRDefault="005A5D61" w:rsidP="00217474">
      <w:pPr>
        <w:pStyle w:val="ListParagraph"/>
        <w:numPr>
          <w:ilvl w:val="0"/>
          <w:numId w:val="4"/>
        </w:numPr>
        <w:spacing w:line="360" w:lineRule="auto"/>
        <w:jc w:val="both"/>
        <w:rPr>
          <w:rFonts w:ascii="Times New Roman" w:hAnsi="Times New Roman" w:cs="Times New Roman"/>
          <w:color w:val="333333"/>
          <w:sz w:val="24"/>
          <w:szCs w:val="24"/>
        </w:rPr>
      </w:pPr>
      <w:r w:rsidRPr="00217474">
        <w:rPr>
          <w:rFonts w:ascii="Times New Roman" w:eastAsia="Calibri" w:hAnsi="Times New Roman" w:cs="Times New Roman"/>
          <w:color w:val="333333"/>
          <w:sz w:val="24"/>
          <w:szCs w:val="24"/>
        </w:rPr>
        <w:t xml:space="preserve">especially in criminal cases, law of evidence stands to protect the </w:t>
      </w:r>
      <w:r w:rsidR="00A20FE8" w:rsidRPr="00217474">
        <w:rPr>
          <w:rFonts w:ascii="Times New Roman" w:eastAsia="Calibri" w:hAnsi="Times New Roman" w:cs="Times New Roman"/>
          <w:color w:val="333333"/>
          <w:sz w:val="24"/>
          <w:szCs w:val="24"/>
        </w:rPr>
        <w:t>accuser’s</w:t>
      </w:r>
      <w:r w:rsidRPr="00217474">
        <w:rPr>
          <w:rFonts w:ascii="Times New Roman" w:eastAsia="Calibri" w:hAnsi="Times New Roman" w:cs="Times New Roman"/>
          <w:color w:val="333333"/>
          <w:sz w:val="24"/>
          <w:szCs w:val="24"/>
        </w:rPr>
        <w:t xml:space="preserve"> right to affair trial for instance, by containing many rules which excludes potentially relevant evidences like the general rule that evidence of the defendant's character and previous convictions will not be admitted at trial</w:t>
      </w:r>
    </w:p>
    <w:p w:rsidR="00832559" w:rsidRPr="00217474" w:rsidRDefault="00832559" w:rsidP="00217474">
      <w:pPr>
        <w:spacing w:line="360" w:lineRule="auto"/>
        <w:ind w:left="90"/>
        <w:jc w:val="both"/>
        <w:rPr>
          <w:rFonts w:ascii="Times New Roman" w:hAnsi="Times New Roman" w:cs="Times New Roman"/>
          <w:b/>
          <w:bCs/>
          <w:color w:val="333333"/>
          <w:sz w:val="24"/>
          <w:szCs w:val="24"/>
        </w:rPr>
      </w:pPr>
      <w:r w:rsidRPr="00217474">
        <w:rPr>
          <w:rFonts w:ascii="Times New Roman" w:eastAsia="Calibri" w:hAnsi="Times New Roman" w:cs="Times New Roman"/>
          <w:b/>
          <w:bCs/>
          <w:color w:val="333333"/>
          <w:sz w:val="24"/>
          <w:szCs w:val="24"/>
        </w:rPr>
        <w:t>Development of Evidence law          </w:t>
      </w:r>
    </w:p>
    <w:p w:rsidR="00832559" w:rsidRPr="00217474" w:rsidRDefault="00832559" w:rsidP="00217474">
      <w:pPr>
        <w:spacing w:line="360" w:lineRule="auto"/>
        <w:ind w:left="90"/>
        <w:jc w:val="both"/>
        <w:rPr>
          <w:rFonts w:ascii="Times New Roman" w:hAnsi="Times New Roman" w:cs="Times New Roman"/>
          <w:color w:val="333333"/>
          <w:sz w:val="24"/>
          <w:szCs w:val="24"/>
        </w:rPr>
      </w:pPr>
      <w:r w:rsidRPr="00217474">
        <w:rPr>
          <w:rFonts w:ascii="Times New Roman" w:eastAsia="Calibri" w:hAnsi="Times New Roman" w:cs="Times New Roman"/>
          <w:color w:val="333333"/>
          <w:sz w:val="24"/>
          <w:szCs w:val="24"/>
        </w:rPr>
        <w:lastRenderedPageBreak/>
        <w:t xml:space="preserve">The need for evidence was well known by </w:t>
      </w:r>
      <w:r w:rsidR="008B204D" w:rsidRPr="00217474">
        <w:rPr>
          <w:rFonts w:ascii="Times New Roman" w:hAnsi="Times New Roman" w:cs="Times New Roman"/>
          <w:color w:val="333333"/>
          <w:sz w:val="24"/>
          <w:szCs w:val="24"/>
        </w:rPr>
        <w:t>ancient Greeks</w:t>
      </w:r>
      <w:r w:rsidRPr="00217474">
        <w:rPr>
          <w:rFonts w:ascii="Times New Roman" w:eastAsia="Calibri" w:hAnsi="Times New Roman" w:cs="Times New Roman"/>
          <w:color w:val="333333"/>
          <w:sz w:val="24"/>
          <w:szCs w:val="24"/>
        </w:rPr>
        <w:t>, Egyptians and Mesopotamians</w:t>
      </w:r>
      <w:r w:rsidRPr="00217474">
        <w:rPr>
          <w:rFonts w:ascii="Times New Roman" w:hAnsi="Times New Roman" w:cs="Times New Roman"/>
          <w:color w:val="333333"/>
          <w:sz w:val="24"/>
          <w:szCs w:val="24"/>
        </w:rPr>
        <w:t xml:space="preserve">. </w:t>
      </w:r>
    </w:p>
    <w:p w:rsidR="00832559" w:rsidRPr="00217474" w:rsidRDefault="00832559" w:rsidP="00217474">
      <w:pPr>
        <w:spacing w:line="360" w:lineRule="auto"/>
        <w:ind w:left="90"/>
        <w:jc w:val="both"/>
        <w:rPr>
          <w:rFonts w:ascii="Times New Roman" w:hAnsi="Times New Roman" w:cs="Times New Roman"/>
          <w:color w:val="333333"/>
          <w:sz w:val="24"/>
          <w:szCs w:val="24"/>
        </w:rPr>
      </w:pPr>
      <w:r w:rsidRPr="00217474">
        <w:rPr>
          <w:rFonts w:ascii="Times New Roman" w:eastAsia="Calibri" w:hAnsi="Times New Roman" w:cs="Times New Roman"/>
          <w:color w:val="333333"/>
          <w:sz w:val="24"/>
          <w:szCs w:val="24"/>
        </w:rPr>
        <w:t>The present rules and principles of evidences are the outcome of the successive development, conducted in different stages of human civilization.</w:t>
      </w:r>
    </w:p>
    <w:p w:rsidR="00832559" w:rsidRPr="00217474" w:rsidRDefault="00832559" w:rsidP="00217474">
      <w:pPr>
        <w:spacing w:line="360" w:lineRule="auto"/>
        <w:ind w:left="90"/>
        <w:jc w:val="both"/>
        <w:rPr>
          <w:rFonts w:ascii="Times New Roman" w:hAnsi="Times New Roman" w:cs="Times New Roman"/>
          <w:color w:val="333333"/>
          <w:sz w:val="24"/>
          <w:szCs w:val="24"/>
        </w:rPr>
      </w:pPr>
      <w:r w:rsidRPr="00217474">
        <w:rPr>
          <w:rFonts w:ascii="Times New Roman" w:hAnsi="Times New Roman" w:cs="Times New Roman"/>
          <w:color w:val="333333"/>
          <w:sz w:val="24"/>
          <w:szCs w:val="24"/>
        </w:rPr>
        <w:t>The</w:t>
      </w:r>
      <w:r w:rsidRPr="00217474">
        <w:rPr>
          <w:rFonts w:ascii="Times New Roman" w:eastAsia="Calibri" w:hAnsi="Times New Roman" w:cs="Times New Roman"/>
          <w:color w:val="333333"/>
          <w:sz w:val="24"/>
          <w:szCs w:val="24"/>
        </w:rPr>
        <w:t xml:space="preserve"> evidences which were applicable at that ancient time were irrational.    </w:t>
      </w:r>
    </w:p>
    <w:p w:rsidR="008B204D" w:rsidRPr="00217474" w:rsidRDefault="00832559" w:rsidP="00217474">
      <w:pPr>
        <w:pStyle w:val="ListParagraph"/>
        <w:numPr>
          <w:ilvl w:val="0"/>
          <w:numId w:val="5"/>
        </w:numPr>
        <w:spacing w:line="360" w:lineRule="auto"/>
        <w:jc w:val="both"/>
        <w:rPr>
          <w:rFonts w:ascii="Times New Roman" w:eastAsia="Calibri" w:hAnsi="Times New Roman" w:cs="Times New Roman"/>
          <w:color w:val="333333"/>
          <w:sz w:val="24"/>
          <w:szCs w:val="24"/>
        </w:rPr>
      </w:pPr>
      <w:r w:rsidRPr="00217474">
        <w:rPr>
          <w:rFonts w:ascii="Times New Roman" w:eastAsia="Calibri" w:hAnsi="Times New Roman" w:cs="Times New Roman"/>
          <w:color w:val="333333"/>
          <w:sz w:val="24"/>
          <w:szCs w:val="24"/>
        </w:rPr>
        <w:t>Proof by ordeals</w:t>
      </w:r>
      <w:r w:rsidRPr="00217474">
        <w:rPr>
          <w:rFonts w:ascii="Times New Roman" w:hAnsi="Times New Roman" w:cs="Times New Roman"/>
          <w:color w:val="333333"/>
          <w:sz w:val="24"/>
          <w:szCs w:val="24"/>
        </w:rPr>
        <w:t xml:space="preserve">:- </w:t>
      </w:r>
      <w:r w:rsidR="008B204D" w:rsidRPr="00217474">
        <w:rPr>
          <w:rFonts w:ascii="Times New Roman" w:eastAsia="Calibri" w:hAnsi="Times New Roman" w:cs="Times New Roman"/>
          <w:color w:val="333333"/>
          <w:sz w:val="24"/>
          <w:szCs w:val="24"/>
        </w:rPr>
        <w:t>In different parts of the world ordeals were used to identify the person who did wrong. Ordeal is about subjecting somebody to undergo a painful experience like walking on fire, holding glowing with heat, put hands in to boiling water etc.. The idea is that where a person who underwent the ordeals is not seriously affected like when the wound that resulted from the ordeal normally cures it is taken as a proof of innocence. If it, however, gets infection this is taken as proof of guilt.</w:t>
      </w:r>
      <w:r w:rsidR="008B204D" w:rsidRPr="00217474">
        <w:rPr>
          <w:rFonts w:ascii="Times New Roman" w:eastAsia="Times New Roman" w:hAnsi="Times New Roman" w:cs="Times New Roman"/>
          <w:color w:val="333333"/>
          <w:sz w:val="24"/>
          <w:szCs w:val="24"/>
        </w:rPr>
        <w:t xml:space="preserve"> </w:t>
      </w:r>
      <w:r w:rsidR="008B204D" w:rsidRPr="00217474">
        <w:rPr>
          <w:rFonts w:ascii="Times New Roman" w:hAnsi="Times New Roman" w:cs="Times New Roman"/>
          <w:color w:val="333333"/>
          <w:sz w:val="24"/>
          <w:szCs w:val="24"/>
        </w:rPr>
        <w:t>There</w:t>
      </w:r>
      <w:r w:rsidR="008B204D" w:rsidRPr="00217474">
        <w:rPr>
          <w:rFonts w:ascii="Times New Roman" w:eastAsia="Calibri" w:hAnsi="Times New Roman" w:cs="Times New Roman"/>
          <w:color w:val="333333"/>
          <w:sz w:val="24"/>
          <w:szCs w:val="24"/>
        </w:rPr>
        <w:t xml:space="preserve"> was proof by battle. Here the victim and the accused required to fight to each other. And if the victim wins the accused, the accused will be considered as criminal and convicted. While if the accused wins the victim, the accused will be free.  </w:t>
      </w:r>
    </w:p>
    <w:p w:rsidR="008B204D" w:rsidRPr="00217474" w:rsidRDefault="008B204D" w:rsidP="00217474">
      <w:pPr>
        <w:pStyle w:val="ListParagraph"/>
        <w:numPr>
          <w:ilvl w:val="0"/>
          <w:numId w:val="5"/>
        </w:numPr>
        <w:spacing w:line="360" w:lineRule="auto"/>
        <w:jc w:val="both"/>
        <w:rPr>
          <w:rFonts w:ascii="Times New Roman" w:eastAsia="Calibri" w:hAnsi="Times New Roman" w:cs="Times New Roman"/>
          <w:sz w:val="24"/>
          <w:szCs w:val="24"/>
        </w:rPr>
      </w:pPr>
      <w:r w:rsidRPr="00217474">
        <w:rPr>
          <w:rFonts w:ascii="Times New Roman" w:eastAsia="Calibri" w:hAnsi="Times New Roman" w:cs="Times New Roman"/>
          <w:color w:val="333333"/>
          <w:sz w:val="24"/>
          <w:szCs w:val="24"/>
        </w:rPr>
        <w:t xml:space="preserve">  Proof by oath  </w:t>
      </w:r>
      <w:r w:rsidRPr="00217474">
        <w:rPr>
          <w:rFonts w:ascii="Times New Roman" w:hAnsi="Times New Roman" w:cs="Times New Roman"/>
          <w:color w:val="333333"/>
          <w:sz w:val="24"/>
          <w:szCs w:val="24"/>
        </w:rPr>
        <w:t>:-</w:t>
      </w:r>
      <w:r w:rsidRPr="00217474">
        <w:rPr>
          <w:rFonts w:ascii="Times New Roman" w:eastAsia="Times New Roman" w:hAnsi="Times New Roman" w:cs="Times New Roman"/>
          <w:color w:val="333333"/>
          <w:sz w:val="24"/>
          <w:szCs w:val="24"/>
        </w:rPr>
        <w:t xml:space="preserve"> </w:t>
      </w:r>
      <w:r w:rsidRPr="00217474">
        <w:rPr>
          <w:rFonts w:ascii="Times New Roman" w:eastAsia="Calibri" w:hAnsi="Times New Roman" w:cs="Times New Roman"/>
          <w:color w:val="333333"/>
          <w:sz w:val="24"/>
          <w:szCs w:val="24"/>
        </w:rPr>
        <w:t>the accused/ defendant lad required to take an oath before his testimony in his own case</w:t>
      </w:r>
    </w:p>
    <w:p w:rsidR="000C4699" w:rsidRPr="00217474" w:rsidRDefault="000C4699" w:rsidP="00217474">
      <w:pPr>
        <w:pStyle w:val="NormalWeb"/>
        <w:numPr>
          <w:ilvl w:val="0"/>
          <w:numId w:val="5"/>
        </w:numPr>
        <w:spacing w:line="360" w:lineRule="auto"/>
        <w:jc w:val="both"/>
      </w:pPr>
      <w:r w:rsidRPr="00217474">
        <w:rPr>
          <w:color w:val="333333"/>
        </w:rPr>
        <w:t xml:space="preserve">In a traditional highland Ethiopia that is in previous times, different methods of proof were applied to ascertain the commission of an act by a suspect. Firstly, the </w:t>
      </w:r>
      <w:r w:rsidRPr="00217474">
        <w:rPr>
          <w:i/>
          <w:iCs/>
          <w:color w:val="333333"/>
        </w:rPr>
        <w:t>“laeba shai</w:t>
      </w:r>
      <w:r w:rsidRPr="00217474">
        <w:rPr>
          <w:color w:val="333333"/>
        </w:rPr>
        <w:t>” method was applied to solicit admission from a suspect in the time when it becomes difficult to get witnesses. In this method of proof, a person was made to drink some herbal solution that would intoxicate him and he was left to run amuck and whoever is implicated by this person would be considered as the criminal.  </w:t>
      </w:r>
    </w:p>
    <w:p w:rsidR="000C4699" w:rsidRPr="00217474" w:rsidRDefault="000C4699" w:rsidP="00217474">
      <w:pPr>
        <w:pStyle w:val="NormalWeb"/>
        <w:numPr>
          <w:ilvl w:val="0"/>
          <w:numId w:val="5"/>
        </w:numPr>
        <w:spacing w:line="360" w:lineRule="auto"/>
        <w:jc w:val="both"/>
      </w:pPr>
      <w:r w:rsidRPr="00217474">
        <w:rPr>
          <w:color w:val="333333"/>
        </w:rPr>
        <w:t>“Afersata</w:t>
      </w:r>
      <w:r w:rsidRPr="00217474">
        <w:rPr>
          <w:i/>
          <w:iCs/>
          <w:color w:val="333333"/>
        </w:rPr>
        <w:t>”</w:t>
      </w:r>
      <w:r w:rsidRPr="00217474">
        <w:rPr>
          <w:color w:val="333333"/>
        </w:rPr>
        <w:t xml:space="preserve"> or “awchachigh</w:t>
      </w:r>
      <w:r w:rsidRPr="00217474">
        <w:rPr>
          <w:i/>
          <w:iCs/>
          <w:color w:val="333333"/>
        </w:rPr>
        <w:t>”:</w:t>
      </w:r>
      <w:r w:rsidRPr="00217474">
        <w:rPr>
          <w:color w:val="333333"/>
        </w:rPr>
        <w:t>- This method involves the participation of the whole community. This seems that since the crime is against the community themselves, the member of the society may detect the crime and the criminal in secret manner, for instance by indicating the name of the criminal through poem.  </w:t>
      </w:r>
    </w:p>
    <w:p w:rsidR="00832559" w:rsidRPr="00217474" w:rsidRDefault="000C4699" w:rsidP="00217474">
      <w:pPr>
        <w:spacing w:line="360" w:lineRule="auto"/>
        <w:ind w:left="180"/>
        <w:jc w:val="both"/>
        <w:rPr>
          <w:rFonts w:ascii="Times New Roman" w:hAnsi="Times New Roman" w:cs="Times New Roman"/>
          <w:b/>
          <w:bCs/>
          <w:color w:val="333333"/>
          <w:sz w:val="24"/>
          <w:szCs w:val="24"/>
        </w:rPr>
      </w:pPr>
      <w:r w:rsidRPr="00217474">
        <w:rPr>
          <w:rFonts w:ascii="Times New Roman" w:eastAsia="Calibri" w:hAnsi="Times New Roman" w:cs="Times New Roman"/>
          <w:b/>
          <w:bCs/>
          <w:color w:val="333333"/>
          <w:sz w:val="24"/>
          <w:szCs w:val="24"/>
        </w:rPr>
        <w:t>Evidence in civil and common law legal systems</w:t>
      </w:r>
    </w:p>
    <w:p w:rsidR="000C4699" w:rsidRPr="00217474" w:rsidRDefault="000C4699" w:rsidP="00217474">
      <w:pPr>
        <w:spacing w:line="360" w:lineRule="auto"/>
        <w:ind w:left="180"/>
        <w:jc w:val="both"/>
        <w:rPr>
          <w:rFonts w:ascii="Times New Roman" w:hAnsi="Times New Roman" w:cs="Times New Roman"/>
          <w:b/>
          <w:bCs/>
          <w:color w:val="333333"/>
          <w:sz w:val="24"/>
          <w:szCs w:val="24"/>
        </w:rPr>
      </w:pPr>
      <w:r w:rsidRPr="00217474">
        <w:rPr>
          <w:rFonts w:ascii="Times New Roman" w:hAnsi="Times New Roman" w:cs="Times New Roman"/>
          <w:b/>
          <w:bCs/>
          <w:color w:val="333333"/>
          <w:sz w:val="24"/>
          <w:szCs w:val="24"/>
        </w:rPr>
        <w:t>Common law legal system</w:t>
      </w:r>
    </w:p>
    <w:p w:rsidR="000C4699" w:rsidRPr="00217474" w:rsidRDefault="000C4699" w:rsidP="00217474">
      <w:pPr>
        <w:pStyle w:val="ListParagraph"/>
        <w:numPr>
          <w:ilvl w:val="0"/>
          <w:numId w:val="6"/>
        </w:numPr>
        <w:spacing w:line="360" w:lineRule="auto"/>
        <w:jc w:val="both"/>
        <w:rPr>
          <w:rFonts w:ascii="Times New Roman" w:hAnsi="Times New Roman" w:cs="Times New Roman"/>
          <w:color w:val="333333"/>
          <w:sz w:val="24"/>
          <w:szCs w:val="24"/>
        </w:rPr>
      </w:pPr>
      <w:r w:rsidRPr="00217474">
        <w:rPr>
          <w:rFonts w:ascii="Times New Roman" w:hAnsi="Times New Roman" w:cs="Times New Roman"/>
          <w:color w:val="333333"/>
          <w:sz w:val="24"/>
          <w:szCs w:val="24"/>
        </w:rPr>
        <w:t xml:space="preserve">Laws are not codified </w:t>
      </w:r>
    </w:p>
    <w:p w:rsidR="000C4699" w:rsidRPr="00217474" w:rsidRDefault="000C4699" w:rsidP="00217474">
      <w:pPr>
        <w:pStyle w:val="ListParagraph"/>
        <w:numPr>
          <w:ilvl w:val="0"/>
          <w:numId w:val="6"/>
        </w:numPr>
        <w:spacing w:line="360" w:lineRule="auto"/>
        <w:jc w:val="both"/>
        <w:rPr>
          <w:rFonts w:ascii="Times New Roman" w:hAnsi="Times New Roman" w:cs="Times New Roman"/>
          <w:color w:val="333333"/>
          <w:sz w:val="24"/>
          <w:szCs w:val="24"/>
        </w:rPr>
      </w:pPr>
      <w:r w:rsidRPr="00217474">
        <w:rPr>
          <w:rFonts w:ascii="Times New Roman" w:hAnsi="Times New Roman" w:cs="Times New Roman"/>
          <w:color w:val="333333"/>
          <w:sz w:val="24"/>
          <w:szCs w:val="24"/>
        </w:rPr>
        <w:t xml:space="preserve">Oath is important and oral evidence </w:t>
      </w:r>
    </w:p>
    <w:p w:rsidR="000C4699" w:rsidRPr="00217474" w:rsidRDefault="000C4699" w:rsidP="00217474">
      <w:pPr>
        <w:pStyle w:val="ListParagraph"/>
        <w:numPr>
          <w:ilvl w:val="0"/>
          <w:numId w:val="6"/>
        </w:numPr>
        <w:spacing w:line="360" w:lineRule="auto"/>
        <w:jc w:val="both"/>
        <w:rPr>
          <w:rFonts w:ascii="Times New Roman" w:hAnsi="Times New Roman" w:cs="Times New Roman"/>
          <w:color w:val="333333"/>
          <w:sz w:val="24"/>
          <w:szCs w:val="24"/>
        </w:rPr>
      </w:pPr>
      <w:r w:rsidRPr="00217474">
        <w:rPr>
          <w:rFonts w:ascii="Times New Roman" w:hAnsi="Times New Roman" w:cs="Times New Roman"/>
          <w:color w:val="333333"/>
          <w:sz w:val="24"/>
          <w:szCs w:val="24"/>
        </w:rPr>
        <w:t>The system is adversary (the parties are obliged to gather evidence)</w:t>
      </w:r>
    </w:p>
    <w:p w:rsidR="000C4699" w:rsidRPr="00217474" w:rsidRDefault="000C4699" w:rsidP="00217474">
      <w:pPr>
        <w:pStyle w:val="ListParagraph"/>
        <w:numPr>
          <w:ilvl w:val="0"/>
          <w:numId w:val="6"/>
        </w:numPr>
        <w:spacing w:line="360" w:lineRule="auto"/>
        <w:jc w:val="both"/>
        <w:rPr>
          <w:rFonts w:ascii="Times New Roman" w:hAnsi="Times New Roman" w:cs="Times New Roman"/>
          <w:color w:val="333333"/>
          <w:sz w:val="24"/>
          <w:szCs w:val="24"/>
        </w:rPr>
      </w:pPr>
      <w:r w:rsidRPr="00217474">
        <w:rPr>
          <w:rFonts w:ascii="Times New Roman" w:hAnsi="Times New Roman" w:cs="Times New Roman"/>
          <w:color w:val="333333"/>
          <w:sz w:val="24"/>
          <w:szCs w:val="24"/>
        </w:rPr>
        <w:lastRenderedPageBreak/>
        <w:t xml:space="preserve">There is cross examination and impeachment of witnesses </w:t>
      </w:r>
    </w:p>
    <w:p w:rsidR="00B5130E" w:rsidRPr="00217474" w:rsidRDefault="00B5130E" w:rsidP="00217474">
      <w:pPr>
        <w:pStyle w:val="ListParagraph"/>
        <w:numPr>
          <w:ilvl w:val="0"/>
          <w:numId w:val="6"/>
        </w:numPr>
        <w:spacing w:line="360" w:lineRule="auto"/>
        <w:jc w:val="both"/>
        <w:rPr>
          <w:rFonts w:ascii="Times New Roman" w:hAnsi="Times New Roman" w:cs="Times New Roman"/>
          <w:color w:val="333333"/>
          <w:sz w:val="24"/>
          <w:szCs w:val="24"/>
        </w:rPr>
      </w:pPr>
      <w:r w:rsidRPr="00217474">
        <w:rPr>
          <w:rFonts w:ascii="Times New Roman" w:hAnsi="Times New Roman" w:cs="Times New Roman"/>
          <w:color w:val="333333"/>
          <w:sz w:val="24"/>
          <w:szCs w:val="24"/>
        </w:rPr>
        <w:t>Practice of hearsay evidence</w:t>
      </w:r>
    </w:p>
    <w:p w:rsidR="00B5130E" w:rsidRPr="00217474" w:rsidRDefault="00A20FE8" w:rsidP="00217474">
      <w:pPr>
        <w:pStyle w:val="ListParagraph"/>
        <w:numPr>
          <w:ilvl w:val="0"/>
          <w:numId w:val="6"/>
        </w:numPr>
        <w:spacing w:line="360" w:lineRule="auto"/>
        <w:jc w:val="both"/>
        <w:rPr>
          <w:rFonts w:ascii="Times New Roman" w:hAnsi="Times New Roman" w:cs="Times New Roman"/>
          <w:color w:val="333333"/>
          <w:sz w:val="24"/>
          <w:szCs w:val="24"/>
        </w:rPr>
      </w:pPr>
      <w:r w:rsidRPr="00217474">
        <w:rPr>
          <w:rFonts w:ascii="Times New Roman" w:eastAsia="Calibri" w:hAnsi="Times New Roman" w:cs="Times New Roman"/>
          <w:color w:val="333333"/>
          <w:sz w:val="24"/>
          <w:szCs w:val="24"/>
        </w:rPr>
        <w:t>It</w:t>
      </w:r>
      <w:r w:rsidR="00B5130E" w:rsidRPr="00217474">
        <w:rPr>
          <w:rFonts w:ascii="Times New Roman" w:eastAsia="Calibri" w:hAnsi="Times New Roman" w:cs="Times New Roman"/>
          <w:color w:val="333333"/>
          <w:sz w:val="24"/>
          <w:szCs w:val="24"/>
        </w:rPr>
        <w:t xml:space="preserve"> is considered best if no one is a witness in his own case.</w:t>
      </w:r>
    </w:p>
    <w:p w:rsidR="00B5130E" w:rsidRPr="00217474" w:rsidRDefault="00B5130E" w:rsidP="00217474">
      <w:pPr>
        <w:spacing w:line="360" w:lineRule="auto"/>
        <w:jc w:val="both"/>
        <w:rPr>
          <w:rFonts w:ascii="Times New Roman" w:hAnsi="Times New Roman" w:cs="Times New Roman"/>
          <w:b/>
          <w:color w:val="333333"/>
          <w:sz w:val="24"/>
          <w:szCs w:val="24"/>
        </w:rPr>
      </w:pPr>
      <w:r w:rsidRPr="00217474">
        <w:rPr>
          <w:rFonts w:ascii="Times New Roman" w:hAnsi="Times New Roman" w:cs="Times New Roman"/>
          <w:b/>
          <w:color w:val="333333"/>
          <w:sz w:val="24"/>
          <w:szCs w:val="24"/>
        </w:rPr>
        <w:t>Continental law legal system</w:t>
      </w:r>
    </w:p>
    <w:p w:rsidR="00B5130E" w:rsidRPr="00217474" w:rsidRDefault="00B5130E" w:rsidP="00217474">
      <w:pPr>
        <w:pStyle w:val="ListParagraph"/>
        <w:numPr>
          <w:ilvl w:val="0"/>
          <w:numId w:val="7"/>
        </w:numPr>
        <w:spacing w:line="360" w:lineRule="auto"/>
        <w:jc w:val="both"/>
        <w:rPr>
          <w:rFonts w:ascii="Times New Roman" w:hAnsi="Times New Roman" w:cs="Times New Roman"/>
          <w:b/>
          <w:color w:val="333333"/>
          <w:sz w:val="24"/>
          <w:szCs w:val="24"/>
        </w:rPr>
      </w:pPr>
      <w:r w:rsidRPr="00217474">
        <w:rPr>
          <w:rFonts w:ascii="Times New Roman" w:hAnsi="Times New Roman" w:cs="Times New Roman"/>
          <w:color w:val="333333"/>
          <w:sz w:val="24"/>
          <w:szCs w:val="24"/>
        </w:rPr>
        <w:t>Laws are codified</w:t>
      </w:r>
    </w:p>
    <w:p w:rsidR="00B5130E" w:rsidRPr="00217474" w:rsidRDefault="00B5130E" w:rsidP="00217474">
      <w:pPr>
        <w:pStyle w:val="ListParagraph"/>
        <w:numPr>
          <w:ilvl w:val="0"/>
          <w:numId w:val="7"/>
        </w:numPr>
        <w:spacing w:line="360" w:lineRule="auto"/>
        <w:jc w:val="both"/>
        <w:rPr>
          <w:rFonts w:ascii="Times New Roman" w:hAnsi="Times New Roman" w:cs="Times New Roman"/>
          <w:b/>
          <w:color w:val="333333"/>
          <w:sz w:val="24"/>
          <w:szCs w:val="24"/>
        </w:rPr>
      </w:pPr>
      <w:r w:rsidRPr="00217474">
        <w:rPr>
          <w:rFonts w:ascii="Times New Roman" w:hAnsi="Times New Roman" w:cs="Times New Roman"/>
          <w:color w:val="333333"/>
          <w:sz w:val="24"/>
          <w:szCs w:val="24"/>
        </w:rPr>
        <w:t>Emphasis is given to documentary evidence rather than the oral</w:t>
      </w:r>
    </w:p>
    <w:p w:rsidR="00B5130E" w:rsidRPr="00217474" w:rsidRDefault="00B5130E" w:rsidP="00217474">
      <w:pPr>
        <w:pStyle w:val="ListParagraph"/>
        <w:numPr>
          <w:ilvl w:val="0"/>
          <w:numId w:val="7"/>
        </w:numPr>
        <w:spacing w:line="360" w:lineRule="auto"/>
        <w:jc w:val="both"/>
        <w:rPr>
          <w:rFonts w:ascii="Times New Roman" w:hAnsi="Times New Roman" w:cs="Times New Roman"/>
          <w:b/>
          <w:color w:val="333333"/>
          <w:sz w:val="24"/>
          <w:szCs w:val="24"/>
        </w:rPr>
      </w:pPr>
      <w:r w:rsidRPr="00217474">
        <w:rPr>
          <w:rFonts w:ascii="Times New Roman" w:hAnsi="Times New Roman" w:cs="Times New Roman"/>
          <w:color w:val="333333"/>
          <w:sz w:val="24"/>
          <w:szCs w:val="24"/>
        </w:rPr>
        <w:t>Rules of evidence are found scattered in different laws</w:t>
      </w:r>
    </w:p>
    <w:p w:rsidR="00B5130E" w:rsidRPr="00217474" w:rsidRDefault="00B5130E" w:rsidP="00217474">
      <w:pPr>
        <w:pStyle w:val="ListParagraph"/>
        <w:numPr>
          <w:ilvl w:val="0"/>
          <w:numId w:val="7"/>
        </w:numPr>
        <w:spacing w:line="360" w:lineRule="auto"/>
        <w:jc w:val="both"/>
        <w:rPr>
          <w:rFonts w:ascii="Times New Roman" w:eastAsia="Calibri" w:hAnsi="Times New Roman" w:cs="Times New Roman"/>
          <w:color w:val="333333"/>
          <w:sz w:val="24"/>
          <w:szCs w:val="24"/>
        </w:rPr>
      </w:pPr>
      <w:r w:rsidRPr="00217474">
        <w:rPr>
          <w:rFonts w:ascii="Times New Roman" w:eastAsia="Calibri" w:hAnsi="Times New Roman" w:cs="Times New Roman"/>
          <w:color w:val="333333"/>
          <w:sz w:val="24"/>
          <w:szCs w:val="24"/>
        </w:rPr>
        <w:t>employ the '</w:t>
      </w:r>
      <w:r w:rsidRPr="00217474">
        <w:rPr>
          <w:rFonts w:ascii="Times New Roman" w:eastAsia="Calibri" w:hAnsi="Times New Roman" w:cs="Times New Roman"/>
          <w:i/>
          <w:iCs/>
          <w:color w:val="333333"/>
          <w:sz w:val="24"/>
          <w:szCs w:val="24"/>
        </w:rPr>
        <w:t>'inquisitorial system''</w:t>
      </w:r>
      <w:r w:rsidRPr="00217474">
        <w:rPr>
          <w:rFonts w:ascii="Times New Roman" w:eastAsia="Calibri" w:hAnsi="Times New Roman" w:cs="Times New Roman"/>
          <w:color w:val="333333"/>
          <w:sz w:val="24"/>
          <w:szCs w:val="24"/>
        </w:rPr>
        <w:t xml:space="preserve"> of inquiry</w:t>
      </w:r>
      <w:r w:rsidRPr="00217474">
        <w:rPr>
          <w:rFonts w:ascii="Times New Roman" w:hAnsi="Times New Roman" w:cs="Times New Roman"/>
          <w:color w:val="333333"/>
          <w:sz w:val="24"/>
          <w:szCs w:val="24"/>
        </w:rPr>
        <w:t xml:space="preserve">, the court </w:t>
      </w:r>
      <w:r w:rsidRPr="00217474">
        <w:rPr>
          <w:rFonts w:ascii="Times New Roman" w:eastAsia="Calibri" w:hAnsi="Times New Roman" w:cs="Times New Roman"/>
          <w:color w:val="333333"/>
          <w:sz w:val="24"/>
          <w:szCs w:val="24"/>
        </w:rPr>
        <w:t xml:space="preserve">question witnesses, directs the police investigation, commissions the service of expert witness and examines all relevant evidences. </w:t>
      </w:r>
    </w:p>
    <w:p w:rsidR="00B5130E" w:rsidRPr="00217474" w:rsidRDefault="00B5130E" w:rsidP="00217474">
      <w:pPr>
        <w:pStyle w:val="ListParagraph"/>
        <w:numPr>
          <w:ilvl w:val="0"/>
          <w:numId w:val="7"/>
        </w:numPr>
        <w:spacing w:line="360" w:lineRule="auto"/>
        <w:jc w:val="both"/>
        <w:rPr>
          <w:rFonts w:ascii="Times New Roman" w:hAnsi="Times New Roman" w:cs="Times New Roman"/>
          <w:color w:val="333333"/>
          <w:sz w:val="24"/>
          <w:szCs w:val="24"/>
        </w:rPr>
      </w:pPr>
      <w:r w:rsidRPr="00217474">
        <w:rPr>
          <w:rFonts w:ascii="Times New Roman" w:eastAsia="Calibri" w:hAnsi="Times New Roman" w:cs="Times New Roman"/>
          <w:color w:val="333333"/>
          <w:sz w:val="24"/>
          <w:szCs w:val="24"/>
        </w:rPr>
        <w:t>parties themselves are competent witnesses in their own case.</w:t>
      </w:r>
    </w:p>
    <w:p w:rsidR="005E7192" w:rsidRPr="00217474" w:rsidRDefault="00832559" w:rsidP="00217474">
      <w:pPr>
        <w:spacing w:line="360" w:lineRule="auto"/>
        <w:ind w:left="90"/>
        <w:jc w:val="both"/>
        <w:rPr>
          <w:rFonts w:ascii="Times New Roman" w:hAnsi="Times New Roman" w:cs="Times New Roman"/>
          <w:b/>
          <w:bCs/>
          <w:color w:val="333333"/>
          <w:sz w:val="24"/>
          <w:szCs w:val="24"/>
        </w:rPr>
      </w:pPr>
      <w:r w:rsidRPr="00217474">
        <w:rPr>
          <w:rFonts w:ascii="Times New Roman" w:eastAsia="Calibri" w:hAnsi="Times New Roman" w:cs="Times New Roman"/>
          <w:color w:val="333333"/>
          <w:sz w:val="24"/>
          <w:szCs w:val="24"/>
        </w:rPr>
        <w:t>  </w:t>
      </w:r>
      <w:r w:rsidR="00744F5D" w:rsidRPr="00217474">
        <w:rPr>
          <w:rFonts w:ascii="Times New Roman" w:eastAsia="Calibri" w:hAnsi="Times New Roman" w:cs="Times New Roman"/>
          <w:b/>
          <w:bCs/>
          <w:color w:val="333333"/>
          <w:sz w:val="24"/>
          <w:szCs w:val="24"/>
        </w:rPr>
        <w:t>Relevance and admissibility of evidences</w:t>
      </w:r>
    </w:p>
    <w:p w:rsidR="009A1753" w:rsidRPr="009A1753" w:rsidRDefault="00744F5D" w:rsidP="009A1753">
      <w:pPr>
        <w:pStyle w:val="ListParagraph"/>
        <w:numPr>
          <w:ilvl w:val="0"/>
          <w:numId w:val="8"/>
        </w:numPr>
        <w:spacing w:line="360" w:lineRule="auto"/>
        <w:jc w:val="both"/>
        <w:rPr>
          <w:rFonts w:ascii="Times New Roman" w:hAnsi="Times New Roman" w:cs="Times New Roman"/>
          <w:bCs/>
          <w:color w:val="333333"/>
          <w:sz w:val="24"/>
          <w:szCs w:val="24"/>
        </w:rPr>
      </w:pPr>
      <w:r w:rsidRPr="00217474">
        <w:rPr>
          <w:rFonts w:ascii="Times New Roman" w:eastAsia="Calibri" w:hAnsi="Times New Roman" w:cs="Times New Roman"/>
          <w:b/>
          <w:bCs/>
          <w:color w:val="333333"/>
          <w:sz w:val="24"/>
          <w:szCs w:val="24"/>
        </w:rPr>
        <w:t xml:space="preserve">Fact </w:t>
      </w:r>
      <w:r w:rsidRPr="00217474">
        <w:rPr>
          <w:rFonts w:ascii="Times New Roman" w:eastAsia="Calibri" w:hAnsi="Times New Roman" w:cs="Times New Roman"/>
          <w:bCs/>
          <w:color w:val="333333"/>
          <w:sz w:val="24"/>
          <w:szCs w:val="24"/>
        </w:rPr>
        <w:t xml:space="preserve">means </w:t>
      </w:r>
      <w:r w:rsidR="009A1753" w:rsidRPr="00217474">
        <w:rPr>
          <w:rFonts w:ascii="Times New Roman" w:eastAsia="Calibri" w:hAnsi="Times New Roman" w:cs="Times New Roman"/>
          <w:bCs/>
          <w:color w:val="333333"/>
          <w:sz w:val="24"/>
          <w:szCs w:val="24"/>
        </w:rPr>
        <w:t>anything</w:t>
      </w:r>
      <w:r w:rsidRPr="00217474">
        <w:rPr>
          <w:rFonts w:ascii="Times New Roman" w:eastAsia="Calibri" w:hAnsi="Times New Roman" w:cs="Times New Roman"/>
          <w:bCs/>
          <w:color w:val="333333"/>
          <w:sz w:val="24"/>
          <w:szCs w:val="24"/>
        </w:rPr>
        <w:t xml:space="preserve"> or relations of things capable of being perceived by the senses and includes any mental conditions of which a person is conscious</w:t>
      </w:r>
    </w:p>
    <w:p w:rsidR="00744F5D" w:rsidRPr="009A1753" w:rsidRDefault="009A1753" w:rsidP="009A1753">
      <w:pPr>
        <w:pStyle w:val="ListParagraph"/>
        <w:numPr>
          <w:ilvl w:val="0"/>
          <w:numId w:val="8"/>
        </w:numPr>
        <w:spacing w:line="360" w:lineRule="auto"/>
        <w:jc w:val="both"/>
        <w:rPr>
          <w:rFonts w:ascii="Times New Roman" w:hAnsi="Times New Roman" w:cs="Times New Roman"/>
          <w:bCs/>
          <w:color w:val="333333"/>
          <w:sz w:val="24"/>
          <w:szCs w:val="24"/>
        </w:rPr>
      </w:pPr>
      <w:r w:rsidRPr="009A1753">
        <w:rPr>
          <w:rFonts w:ascii="Times New Roman" w:eastAsia="Calibri" w:hAnsi="Times New Roman" w:cs="Times New Roman"/>
          <w:bCs/>
          <w:color w:val="333333"/>
          <w:sz w:val="24"/>
          <w:szCs w:val="24"/>
        </w:rPr>
        <w:t>Some</w:t>
      </w:r>
      <w:r w:rsidR="00744F5D" w:rsidRPr="009A1753">
        <w:rPr>
          <w:rFonts w:ascii="Times New Roman" w:eastAsia="Calibri" w:hAnsi="Times New Roman" w:cs="Times New Roman"/>
          <w:bCs/>
          <w:color w:val="333333"/>
          <w:sz w:val="24"/>
          <w:szCs w:val="24"/>
        </w:rPr>
        <w:t xml:space="preserve"> of the facts are mental (internal or psychological facts) and some of the facts are physical (external facts).</w:t>
      </w:r>
    </w:p>
    <w:p w:rsidR="00744F5D" w:rsidRPr="00217474" w:rsidRDefault="00744F5D" w:rsidP="00217474">
      <w:pPr>
        <w:pStyle w:val="NormalWeb"/>
        <w:numPr>
          <w:ilvl w:val="0"/>
          <w:numId w:val="10"/>
        </w:numPr>
        <w:spacing w:line="360" w:lineRule="auto"/>
        <w:jc w:val="both"/>
        <w:rPr>
          <w:bCs/>
          <w:color w:val="333333"/>
        </w:rPr>
      </w:pPr>
      <w:r w:rsidRPr="00217474">
        <w:rPr>
          <w:b/>
        </w:rPr>
        <w:t>Fact in issue</w:t>
      </w:r>
      <w:r w:rsidRPr="00217474">
        <w:t xml:space="preserve"> is the fact, which is disputed between the parties and to be resolved by the help of evidence. Issue arises when a certain fact alleged to exist is denied by the other. </w:t>
      </w:r>
    </w:p>
    <w:p w:rsidR="00744F5D" w:rsidRPr="00217474" w:rsidRDefault="00744F5D" w:rsidP="00217474">
      <w:pPr>
        <w:pStyle w:val="NormalWeb"/>
        <w:spacing w:line="360" w:lineRule="auto"/>
        <w:jc w:val="both"/>
        <w:rPr>
          <w:b/>
          <w:bCs/>
          <w:color w:val="333333"/>
        </w:rPr>
      </w:pPr>
      <w:r w:rsidRPr="00217474">
        <w:rPr>
          <w:b/>
          <w:bCs/>
          <w:color w:val="333333"/>
        </w:rPr>
        <w:t>Relevant facts</w:t>
      </w:r>
    </w:p>
    <w:p w:rsidR="00255E32" w:rsidRDefault="00744F5D" w:rsidP="00255E32">
      <w:pPr>
        <w:pStyle w:val="NormalWeb"/>
        <w:numPr>
          <w:ilvl w:val="0"/>
          <w:numId w:val="10"/>
        </w:numPr>
        <w:spacing w:line="360" w:lineRule="auto"/>
        <w:jc w:val="both"/>
        <w:rPr>
          <w:bCs/>
          <w:color w:val="333333"/>
        </w:rPr>
      </w:pPr>
      <w:r w:rsidRPr="00217474">
        <w:rPr>
          <w:bCs/>
          <w:color w:val="333333"/>
        </w:rPr>
        <w:t xml:space="preserve">the form of the evidence, whether testimonial, documentary, real, direct or circumstantial, to be admissible evidence </w:t>
      </w:r>
    </w:p>
    <w:p w:rsidR="00744F5D" w:rsidRPr="00255E32" w:rsidRDefault="00255E32" w:rsidP="00255E32">
      <w:pPr>
        <w:pStyle w:val="NormalWeb"/>
        <w:numPr>
          <w:ilvl w:val="0"/>
          <w:numId w:val="10"/>
        </w:numPr>
        <w:spacing w:line="360" w:lineRule="auto"/>
        <w:jc w:val="both"/>
        <w:rPr>
          <w:bCs/>
          <w:color w:val="333333"/>
        </w:rPr>
      </w:pPr>
      <w:r w:rsidRPr="00255E32">
        <w:rPr>
          <w:bCs/>
          <w:color w:val="333333"/>
        </w:rPr>
        <w:t>Needs</w:t>
      </w:r>
      <w:r w:rsidR="00744F5D" w:rsidRPr="00255E32">
        <w:rPr>
          <w:bCs/>
          <w:color w:val="333333"/>
        </w:rPr>
        <w:t xml:space="preserve"> to be both logically and sufficiently relevant</w:t>
      </w:r>
    </w:p>
    <w:p w:rsidR="00370357" w:rsidRPr="00217474" w:rsidRDefault="00370357" w:rsidP="00217474">
      <w:pPr>
        <w:pStyle w:val="NormalWeb"/>
        <w:numPr>
          <w:ilvl w:val="0"/>
          <w:numId w:val="10"/>
        </w:numPr>
        <w:spacing w:line="360" w:lineRule="auto"/>
        <w:jc w:val="both"/>
        <w:rPr>
          <w:bCs/>
          <w:color w:val="333333"/>
        </w:rPr>
      </w:pPr>
      <w:r w:rsidRPr="00217474">
        <w:rPr>
          <w:bCs/>
          <w:color w:val="333333"/>
        </w:rPr>
        <w:lastRenderedPageBreak/>
        <w:t>In accordance with Rule 3 of DER, “Relevant fact” means any fact which directly or inferentially leads to one of the conclusions necessary to the proof or disproof of a fact in issue and a fact is said to be relevant to another when one is connected with the other in any of the ways mentioned in the Rules</w:t>
      </w:r>
    </w:p>
    <w:p w:rsidR="00370357" w:rsidRPr="00217474" w:rsidRDefault="00370357" w:rsidP="00217474">
      <w:pPr>
        <w:pStyle w:val="NormalWeb"/>
        <w:numPr>
          <w:ilvl w:val="0"/>
          <w:numId w:val="10"/>
        </w:numPr>
        <w:spacing w:line="360" w:lineRule="auto"/>
        <w:jc w:val="both"/>
        <w:rPr>
          <w:bCs/>
          <w:color w:val="333333"/>
        </w:rPr>
      </w:pPr>
      <w:r w:rsidRPr="00217474">
        <w:rPr>
          <w:bCs/>
          <w:color w:val="333333"/>
        </w:rPr>
        <w:t>any evidence which proves fact in issue directly or which proves relevant fact is relevant evidence</w:t>
      </w:r>
    </w:p>
    <w:p w:rsidR="00370357" w:rsidRPr="00217474" w:rsidRDefault="00370357" w:rsidP="00217474">
      <w:pPr>
        <w:pStyle w:val="NormalWeb"/>
        <w:numPr>
          <w:ilvl w:val="0"/>
          <w:numId w:val="10"/>
        </w:numPr>
        <w:spacing w:line="360" w:lineRule="auto"/>
        <w:jc w:val="both"/>
        <w:rPr>
          <w:bCs/>
          <w:color w:val="333333"/>
        </w:rPr>
      </w:pPr>
      <w:r w:rsidRPr="00217474">
        <w:rPr>
          <w:bCs/>
          <w:color w:val="333333"/>
        </w:rPr>
        <w:t xml:space="preserve">Relevant evidence has two components: materiality and probative value. </w:t>
      </w:r>
      <w:r w:rsidRPr="00217474">
        <w:rPr>
          <w:b/>
          <w:bCs/>
          <w:color w:val="333333"/>
        </w:rPr>
        <w:t xml:space="preserve">Materiality </w:t>
      </w:r>
      <w:r w:rsidRPr="00217474">
        <w:rPr>
          <w:bCs/>
          <w:color w:val="333333"/>
        </w:rPr>
        <w:t>refers the relational aspect of relevancy. For evidence to be relevant a logical relationship needs to be established between the evidence tendered and the fact to be proved. If the evidence is offered to help prove a proposition which is not in issue the evidence is immaterial  </w:t>
      </w:r>
    </w:p>
    <w:p w:rsidR="00370357" w:rsidRPr="00217474" w:rsidRDefault="00255E32" w:rsidP="00217474">
      <w:pPr>
        <w:pStyle w:val="NormalWeb"/>
        <w:numPr>
          <w:ilvl w:val="0"/>
          <w:numId w:val="10"/>
        </w:numPr>
        <w:spacing w:line="360" w:lineRule="auto"/>
        <w:jc w:val="both"/>
        <w:rPr>
          <w:bCs/>
          <w:color w:val="333333"/>
        </w:rPr>
      </w:pPr>
      <w:r w:rsidRPr="00217474">
        <w:rPr>
          <w:b/>
          <w:bCs/>
          <w:color w:val="333333"/>
        </w:rPr>
        <w:t>Probative</w:t>
      </w:r>
      <w:r w:rsidR="00370357" w:rsidRPr="00217474">
        <w:rPr>
          <w:b/>
          <w:bCs/>
          <w:color w:val="333333"/>
        </w:rPr>
        <w:t xml:space="preserve"> value</w:t>
      </w:r>
      <w:r w:rsidR="00370357" w:rsidRPr="00217474">
        <w:rPr>
          <w:bCs/>
          <w:color w:val="333333"/>
        </w:rPr>
        <w:t>:- This requires relevant fact to have the capacity to prove. The point is that mere connection but without probative value does not serve any purpose.</w:t>
      </w:r>
    </w:p>
    <w:p w:rsidR="00832559" w:rsidRPr="00217474" w:rsidRDefault="008C7F96" w:rsidP="00217474">
      <w:pPr>
        <w:spacing w:line="360" w:lineRule="auto"/>
        <w:ind w:left="90"/>
        <w:jc w:val="both"/>
        <w:rPr>
          <w:rFonts w:ascii="Times New Roman" w:hAnsi="Times New Roman" w:cs="Times New Roman"/>
          <w:b/>
          <w:bCs/>
          <w:color w:val="333333"/>
          <w:sz w:val="24"/>
          <w:szCs w:val="24"/>
        </w:rPr>
      </w:pPr>
      <w:r w:rsidRPr="00217474">
        <w:rPr>
          <w:rFonts w:ascii="Times New Roman" w:eastAsia="Calibri" w:hAnsi="Times New Roman" w:cs="Times New Roman"/>
          <w:b/>
          <w:bCs/>
          <w:color w:val="333333"/>
          <w:sz w:val="24"/>
          <w:szCs w:val="24"/>
        </w:rPr>
        <w:t>Facts Relevant to facts in issue</w:t>
      </w:r>
    </w:p>
    <w:p w:rsidR="008C7F96" w:rsidRPr="00255E32" w:rsidRDefault="00255E32" w:rsidP="00255E32">
      <w:pPr>
        <w:pStyle w:val="ListParagraph"/>
        <w:numPr>
          <w:ilvl w:val="0"/>
          <w:numId w:val="33"/>
        </w:numPr>
        <w:spacing w:line="360" w:lineRule="auto"/>
        <w:jc w:val="both"/>
        <w:rPr>
          <w:rFonts w:ascii="Times New Roman" w:eastAsia="Calibri" w:hAnsi="Times New Roman" w:cs="Times New Roman"/>
          <w:color w:val="333333"/>
          <w:sz w:val="24"/>
          <w:szCs w:val="24"/>
        </w:rPr>
      </w:pPr>
      <w:r w:rsidRPr="00255E32">
        <w:rPr>
          <w:rFonts w:ascii="Times New Roman" w:eastAsia="Calibri" w:hAnsi="Times New Roman" w:cs="Times New Roman"/>
          <w:color w:val="333333"/>
          <w:sz w:val="24"/>
          <w:szCs w:val="24"/>
        </w:rPr>
        <w:t>Facts</w:t>
      </w:r>
      <w:r w:rsidR="008C7F96" w:rsidRPr="00255E32">
        <w:rPr>
          <w:rFonts w:ascii="Times New Roman" w:eastAsia="Calibri" w:hAnsi="Times New Roman" w:cs="Times New Roman"/>
          <w:color w:val="333333"/>
          <w:sz w:val="24"/>
          <w:szCs w:val="24"/>
        </w:rPr>
        <w:t xml:space="preserve"> that evidence may be submitted in addition to fact in issue. </w:t>
      </w:r>
    </w:p>
    <w:p w:rsidR="008C7F96" w:rsidRPr="00217474" w:rsidRDefault="008C7F96" w:rsidP="00217474">
      <w:pPr>
        <w:pStyle w:val="ListParagraph"/>
        <w:numPr>
          <w:ilvl w:val="0"/>
          <w:numId w:val="12"/>
        </w:numPr>
        <w:spacing w:line="360" w:lineRule="auto"/>
        <w:jc w:val="both"/>
        <w:rPr>
          <w:rFonts w:ascii="Times New Roman" w:eastAsia="Calibri" w:hAnsi="Times New Roman" w:cs="Times New Roman"/>
          <w:color w:val="333333"/>
          <w:sz w:val="24"/>
          <w:szCs w:val="24"/>
        </w:rPr>
      </w:pPr>
      <w:r w:rsidRPr="00217474">
        <w:rPr>
          <w:rFonts w:ascii="Times New Roman" w:hAnsi="Times New Roman" w:cs="Times New Roman"/>
          <w:b/>
          <w:bCs/>
          <w:color w:val="333333"/>
          <w:sz w:val="24"/>
          <w:szCs w:val="24"/>
        </w:rPr>
        <w:t xml:space="preserve"> </w:t>
      </w:r>
      <w:r w:rsidRPr="00217474">
        <w:rPr>
          <w:rFonts w:ascii="Times New Roman" w:eastAsia="Calibri" w:hAnsi="Times New Roman" w:cs="Times New Roman"/>
          <w:b/>
          <w:bCs/>
          <w:color w:val="333333"/>
          <w:sz w:val="24"/>
          <w:szCs w:val="24"/>
        </w:rPr>
        <w:t xml:space="preserve">Facts forming part of the same transaction </w:t>
      </w:r>
      <w:r w:rsidRPr="00217474">
        <w:rPr>
          <w:rFonts w:ascii="Times New Roman" w:hAnsi="Times New Roman" w:cs="Times New Roman"/>
          <w:b/>
          <w:bCs/>
          <w:color w:val="333333"/>
          <w:sz w:val="24"/>
          <w:szCs w:val="24"/>
        </w:rPr>
        <w:t>(Res</w:t>
      </w:r>
      <w:r w:rsidRPr="00217474">
        <w:rPr>
          <w:rFonts w:ascii="Times New Roman" w:eastAsia="Calibri" w:hAnsi="Times New Roman" w:cs="Times New Roman"/>
          <w:b/>
          <w:bCs/>
          <w:color w:val="333333"/>
          <w:sz w:val="24"/>
          <w:szCs w:val="24"/>
        </w:rPr>
        <w:t>-Gestae)</w:t>
      </w:r>
    </w:p>
    <w:p w:rsidR="008C7F96" w:rsidRPr="00217474" w:rsidRDefault="008C7F96" w:rsidP="00217474">
      <w:pPr>
        <w:spacing w:line="360" w:lineRule="auto"/>
        <w:ind w:left="90"/>
        <w:jc w:val="both"/>
        <w:rPr>
          <w:rFonts w:ascii="Times New Roman" w:eastAsia="Calibri" w:hAnsi="Times New Roman" w:cs="Times New Roman"/>
          <w:color w:val="333333"/>
          <w:sz w:val="24"/>
          <w:szCs w:val="24"/>
        </w:rPr>
      </w:pPr>
      <w:r w:rsidRPr="00217474">
        <w:rPr>
          <w:rFonts w:ascii="Times New Roman" w:eastAsia="Calibri" w:hAnsi="Times New Roman" w:cs="Times New Roman"/>
          <w:color w:val="333333"/>
          <w:sz w:val="24"/>
          <w:szCs w:val="24"/>
        </w:rPr>
        <w:t>Rule 7 of DER state that: Any fact is relevant which, though not in issue, is so connected with a fact in issue as to form part of the same transaction whether both facts occurred at the same time and place or  at different time and place, </w:t>
      </w:r>
    </w:p>
    <w:p w:rsidR="008C7F96" w:rsidRPr="00217474" w:rsidRDefault="008C7F96" w:rsidP="00217474">
      <w:pPr>
        <w:spacing w:line="360" w:lineRule="auto"/>
        <w:ind w:left="90"/>
        <w:jc w:val="both"/>
        <w:rPr>
          <w:rFonts w:ascii="Times New Roman" w:hAnsi="Times New Roman" w:cs="Times New Roman"/>
          <w:color w:val="333333"/>
          <w:sz w:val="24"/>
          <w:szCs w:val="24"/>
        </w:rPr>
      </w:pPr>
      <w:r w:rsidRPr="00217474">
        <w:rPr>
          <w:rFonts w:ascii="Times New Roman" w:hAnsi="Times New Roman" w:cs="Times New Roman"/>
          <w:color w:val="333333"/>
          <w:sz w:val="24"/>
          <w:szCs w:val="24"/>
        </w:rPr>
        <w:t>Res-Gestae:</w:t>
      </w:r>
      <w:r w:rsidRPr="00217474">
        <w:rPr>
          <w:rFonts w:ascii="Times New Roman" w:eastAsia="Times New Roman" w:hAnsi="Times New Roman" w:cs="Times New Roman"/>
          <w:sz w:val="24"/>
          <w:szCs w:val="24"/>
        </w:rPr>
        <w:t xml:space="preserve"> </w:t>
      </w:r>
      <w:r w:rsidRPr="00217474">
        <w:rPr>
          <w:rFonts w:ascii="Times New Roman" w:eastAsia="Calibri" w:hAnsi="Times New Roman" w:cs="Times New Roman"/>
          <w:color w:val="333333"/>
          <w:sz w:val="24"/>
          <w:szCs w:val="24"/>
        </w:rPr>
        <w:t xml:space="preserve">things done or said in the course of a transaction. </w:t>
      </w:r>
      <w:r w:rsidRPr="00217474">
        <w:rPr>
          <w:rFonts w:ascii="Times New Roman" w:hAnsi="Times New Roman" w:cs="Times New Roman"/>
          <w:color w:val="333333"/>
          <w:sz w:val="24"/>
          <w:szCs w:val="24"/>
        </w:rPr>
        <w:t xml:space="preserve"> </w:t>
      </w:r>
    </w:p>
    <w:p w:rsidR="008C7F96" w:rsidRPr="00217474" w:rsidRDefault="008C7F96" w:rsidP="00217474">
      <w:pPr>
        <w:pStyle w:val="ListParagraph"/>
        <w:numPr>
          <w:ilvl w:val="0"/>
          <w:numId w:val="12"/>
        </w:numPr>
        <w:spacing w:line="360" w:lineRule="auto"/>
        <w:jc w:val="both"/>
        <w:rPr>
          <w:rFonts w:ascii="Times New Roman" w:eastAsia="Calibri" w:hAnsi="Times New Roman" w:cs="Times New Roman"/>
          <w:color w:val="333333"/>
          <w:sz w:val="24"/>
          <w:szCs w:val="24"/>
        </w:rPr>
      </w:pPr>
      <w:r w:rsidRPr="00217474">
        <w:rPr>
          <w:rFonts w:ascii="Times New Roman" w:eastAsia="Calibri" w:hAnsi="Times New Roman" w:cs="Times New Roman"/>
          <w:b/>
          <w:bCs/>
          <w:color w:val="333333"/>
          <w:sz w:val="24"/>
          <w:szCs w:val="24"/>
        </w:rPr>
        <w:t>Facts being the occasion, cause or effect of facts in issue</w:t>
      </w:r>
    </w:p>
    <w:p w:rsidR="008C7F96" w:rsidRPr="00217474" w:rsidRDefault="008C7F96" w:rsidP="00217474">
      <w:pPr>
        <w:spacing w:line="360" w:lineRule="auto"/>
        <w:ind w:left="90"/>
        <w:jc w:val="both"/>
        <w:rPr>
          <w:rFonts w:ascii="Times New Roman" w:hAnsi="Times New Roman" w:cs="Times New Roman"/>
          <w:i/>
          <w:iCs/>
          <w:color w:val="333333"/>
          <w:sz w:val="24"/>
          <w:szCs w:val="24"/>
        </w:rPr>
      </w:pPr>
      <w:r w:rsidRPr="00217474">
        <w:rPr>
          <w:rFonts w:ascii="Times New Roman" w:hAnsi="Times New Roman" w:cs="Times New Roman"/>
          <w:color w:val="333333"/>
          <w:sz w:val="24"/>
          <w:szCs w:val="24"/>
        </w:rPr>
        <w:t xml:space="preserve">Rule 8 of DER states that </w:t>
      </w:r>
      <w:r w:rsidRPr="00217474">
        <w:rPr>
          <w:rFonts w:ascii="Times New Roman" w:eastAsia="Calibri" w:hAnsi="Times New Roman" w:cs="Times New Roman"/>
          <w:i/>
          <w:iCs/>
          <w:color w:val="333333"/>
          <w:sz w:val="24"/>
          <w:szCs w:val="24"/>
        </w:rPr>
        <w:t>Any fact is relevant which is the occasion, cause or effect, immediate or otherwise of facts in issue or relevant facts or which constitutes the state of things under which such facts happened or which affords an opportunity for their occurrence or transaction.</w:t>
      </w:r>
    </w:p>
    <w:p w:rsidR="008C7F96" w:rsidRPr="00217474" w:rsidRDefault="008C7F96" w:rsidP="00217474">
      <w:pPr>
        <w:pStyle w:val="ListParagraph"/>
        <w:numPr>
          <w:ilvl w:val="0"/>
          <w:numId w:val="12"/>
        </w:numPr>
        <w:spacing w:line="360" w:lineRule="auto"/>
        <w:jc w:val="both"/>
        <w:rPr>
          <w:rFonts w:ascii="Times New Roman" w:hAnsi="Times New Roman" w:cs="Times New Roman"/>
          <w:iCs/>
          <w:color w:val="333333"/>
          <w:sz w:val="24"/>
          <w:szCs w:val="24"/>
        </w:rPr>
      </w:pPr>
      <w:r w:rsidRPr="00217474">
        <w:rPr>
          <w:rFonts w:ascii="Times New Roman" w:eastAsia="Calibri" w:hAnsi="Times New Roman" w:cs="Times New Roman"/>
          <w:b/>
          <w:sz w:val="24"/>
          <w:szCs w:val="24"/>
        </w:rPr>
        <w:t>Motive, preparation, and previous and subsequent conduct</w:t>
      </w:r>
    </w:p>
    <w:p w:rsidR="008C7F96" w:rsidRPr="00217474" w:rsidRDefault="00F07271" w:rsidP="00217474">
      <w:pPr>
        <w:spacing w:line="360" w:lineRule="auto"/>
        <w:ind w:left="90"/>
        <w:jc w:val="both"/>
        <w:rPr>
          <w:rFonts w:ascii="Times New Roman" w:hAnsi="Times New Roman" w:cs="Times New Roman"/>
          <w:iCs/>
          <w:color w:val="333333"/>
          <w:sz w:val="24"/>
          <w:szCs w:val="24"/>
        </w:rPr>
      </w:pPr>
      <w:r w:rsidRPr="00217474">
        <w:rPr>
          <w:rFonts w:ascii="Times New Roman" w:eastAsia="Calibri" w:hAnsi="Times New Roman" w:cs="Times New Roman"/>
          <w:iCs/>
          <w:color w:val="333333"/>
          <w:sz w:val="24"/>
          <w:szCs w:val="24"/>
        </w:rPr>
        <w:t>Motive is the compelling force to do a certain act</w:t>
      </w:r>
    </w:p>
    <w:p w:rsidR="00F07271" w:rsidRPr="00217474" w:rsidRDefault="00F07271" w:rsidP="00217474">
      <w:pPr>
        <w:spacing w:line="360" w:lineRule="auto"/>
        <w:ind w:left="90"/>
        <w:jc w:val="both"/>
        <w:rPr>
          <w:rFonts w:ascii="Times New Roman" w:eastAsia="Calibri" w:hAnsi="Times New Roman" w:cs="Times New Roman"/>
          <w:iCs/>
          <w:color w:val="333333"/>
          <w:sz w:val="24"/>
          <w:szCs w:val="24"/>
        </w:rPr>
      </w:pPr>
      <w:r w:rsidRPr="00217474">
        <w:rPr>
          <w:rFonts w:ascii="Times New Roman" w:eastAsia="Calibri" w:hAnsi="Times New Roman" w:cs="Times New Roman"/>
          <w:iCs/>
          <w:color w:val="333333"/>
          <w:sz w:val="24"/>
          <w:szCs w:val="24"/>
        </w:rPr>
        <w:lastRenderedPageBreak/>
        <w:t>Motive leads to a specific intent the realization of which may be preceded by preparation. Preparation is normally refers to things you do to a result by trying to obtain the means. Preparation on the part of the accused to accomplish the crime charged, or to prevent its discovery or to aid his escape, or to a avert suspicion from himself are r</w:t>
      </w:r>
      <w:r w:rsidR="00823A7C">
        <w:rPr>
          <w:rFonts w:ascii="Times New Roman" w:eastAsia="Calibri" w:hAnsi="Times New Roman" w:cs="Times New Roman"/>
          <w:iCs/>
          <w:color w:val="333333"/>
          <w:sz w:val="24"/>
          <w:szCs w:val="24"/>
        </w:rPr>
        <w:t>elevant on the question of his g</w:t>
      </w:r>
      <w:r w:rsidRPr="00217474">
        <w:rPr>
          <w:rFonts w:ascii="Times New Roman" w:eastAsia="Calibri" w:hAnsi="Times New Roman" w:cs="Times New Roman"/>
          <w:iCs/>
          <w:color w:val="333333"/>
          <w:sz w:val="24"/>
          <w:szCs w:val="24"/>
        </w:rPr>
        <w:t>uilt. </w:t>
      </w:r>
    </w:p>
    <w:p w:rsidR="00F07271" w:rsidRPr="00217474" w:rsidRDefault="00F07271" w:rsidP="00217474">
      <w:pPr>
        <w:spacing w:line="360" w:lineRule="auto"/>
        <w:ind w:left="90"/>
        <w:jc w:val="both"/>
        <w:rPr>
          <w:rFonts w:ascii="Times New Roman" w:eastAsia="Calibri" w:hAnsi="Times New Roman" w:cs="Times New Roman"/>
          <w:iCs/>
          <w:color w:val="333333"/>
          <w:sz w:val="24"/>
          <w:szCs w:val="24"/>
        </w:rPr>
      </w:pPr>
      <w:r w:rsidRPr="00217474">
        <w:rPr>
          <w:rFonts w:ascii="Times New Roman" w:eastAsia="Calibri" w:hAnsi="Times New Roman" w:cs="Times New Roman"/>
          <w:iCs/>
          <w:color w:val="333333"/>
          <w:sz w:val="24"/>
          <w:szCs w:val="24"/>
        </w:rPr>
        <w:t>The conduct of a party in relation to a fact in issue is relevant whether such conduct is previous or subsequent to the occurrences of the fact in issue, for example, murder, theft etc.</w:t>
      </w:r>
    </w:p>
    <w:p w:rsidR="00F07271" w:rsidRPr="00217474" w:rsidRDefault="00F07271" w:rsidP="00217474">
      <w:pPr>
        <w:spacing w:line="360" w:lineRule="auto"/>
        <w:ind w:left="90"/>
        <w:jc w:val="both"/>
        <w:rPr>
          <w:rFonts w:ascii="Times New Roman" w:hAnsi="Times New Roman" w:cs="Times New Roman"/>
          <w:b/>
          <w:bCs/>
          <w:iCs/>
          <w:color w:val="333333"/>
          <w:sz w:val="24"/>
          <w:szCs w:val="24"/>
        </w:rPr>
      </w:pPr>
      <w:r w:rsidRPr="00217474">
        <w:rPr>
          <w:rFonts w:ascii="Times New Roman" w:eastAsia="Calibri" w:hAnsi="Times New Roman" w:cs="Times New Roman"/>
          <w:b/>
          <w:bCs/>
          <w:iCs/>
          <w:color w:val="333333"/>
          <w:sz w:val="24"/>
          <w:szCs w:val="24"/>
        </w:rPr>
        <w:t>Relevancy of Confession</w:t>
      </w:r>
    </w:p>
    <w:p w:rsidR="00F07271" w:rsidRPr="00217474" w:rsidRDefault="00F07271" w:rsidP="00217474">
      <w:pPr>
        <w:spacing w:line="360" w:lineRule="auto"/>
        <w:ind w:left="90"/>
        <w:jc w:val="both"/>
        <w:rPr>
          <w:rFonts w:ascii="Times New Roman" w:hAnsi="Times New Roman" w:cs="Times New Roman"/>
          <w:iCs/>
          <w:color w:val="333333"/>
          <w:sz w:val="24"/>
          <w:szCs w:val="24"/>
        </w:rPr>
      </w:pPr>
      <w:r w:rsidRPr="00217474">
        <w:rPr>
          <w:rFonts w:ascii="Times New Roman" w:hAnsi="Times New Roman" w:cs="Times New Roman"/>
          <w:iCs/>
          <w:color w:val="333333"/>
          <w:sz w:val="24"/>
          <w:szCs w:val="24"/>
        </w:rPr>
        <w:t>Judicial</w:t>
      </w:r>
      <w:r w:rsidRPr="00217474">
        <w:rPr>
          <w:rFonts w:ascii="Times New Roman" w:eastAsia="Calibri" w:hAnsi="Times New Roman" w:cs="Times New Roman"/>
          <w:iCs/>
          <w:color w:val="333333"/>
          <w:sz w:val="24"/>
          <w:szCs w:val="24"/>
        </w:rPr>
        <w:t xml:space="preserve"> admission to be acceptable as evidence, the court should have a confidence on the truth of it. The accused may voluntarily confess for all sort of reasons, for instance to protect </w:t>
      </w:r>
      <w:r w:rsidRPr="00217474">
        <w:rPr>
          <w:rFonts w:ascii="Times New Roman" w:hAnsi="Times New Roman" w:cs="Times New Roman"/>
          <w:iCs/>
          <w:color w:val="333333"/>
          <w:sz w:val="24"/>
          <w:szCs w:val="24"/>
        </w:rPr>
        <w:t>someone</w:t>
      </w:r>
      <w:r w:rsidRPr="00217474">
        <w:rPr>
          <w:rFonts w:ascii="Times New Roman" w:eastAsia="Calibri" w:hAnsi="Times New Roman" w:cs="Times New Roman"/>
          <w:iCs/>
          <w:color w:val="333333"/>
          <w:sz w:val="24"/>
          <w:szCs w:val="24"/>
        </w:rPr>
        <w:t xml:space="preserve"> or to avoid embarrassment for themselves or others even where they are innocent of the allegations made against them. Thus, unless a given confession is true it shall not be relevant evidence. And court may require the prosecution to call evidence. This is the case of excluding a confession on the ground of unreliability.</w:t>
      </w:r>
    </w:p>
    <w:p w:rsidR="008C7F96" w:rsidRPr="00217474" w:rsidRDefault="00F07271" w:rsidP="00217474">
      <w:pPr>
        <w:spacing w:line="360" w:lineRule="auto"/>
        <w:jc w:val="both"/>
        <w:rPr>
          <w:rFonts w:ascii="Times New Roman" w:hAnsi="Times New Roman" w:cs="Times New Roman"/>
          <w:color w:val="333333"/>
          <w:sz w:val="24"/>
          <w:szCs w:val="24"/>
        </w:rPr>
      </w:pPr>
      <w:r w:rsidRPr="00217474">
        <w:rPr>
          <w:rFonts w:ascii="Times New Roman" w:hAnsi="Times New Roman" w:cs="Times New Roman"/>
          <w:color w:val="333333"/>
          <w:sz w:val="24"/>
          <w:szCs w:val="24"/>
        </w:rPr>
        <w:t>Even</w:t>
      </w:r>
      <w:r w:rsidRPr="00217474">
        <w:rPr>
          <w:rFonts w:ascii="Times New Roman" w:eastAsia="Calibri" w:hAnsi="Times New Roman" w:cs="Times New Roman"/>
          <w:color w:val="333333"/>
          <w:sz w:val="24"/>
          <w:szCs w:val="24"/>
        </w:rPr>
        <w:t xml:space="preserve"> though the given confessions are true, they are made inadmissible if they are obtained in violation of rules of procedure.</w:t>
      </w:r>
    </w:p>
    <w:p w:rsidR="00F07271" w:rsidRPr="00217474" w:rsidRDefault="00F07271" w:rsidP="00217474">
      <w:pPr>
        <w:spacing w:line="360" w:lineRule="auto"/>
        <w:jc w:val="both"/>
        <w:rPr>
          <w:rFonts w:ascii="Times New Roman" w:hAnsi="Times New Roman" w:cs="Times New Roman"/>
          <w:color w:val="333333"/>
          <w:sz w:val="24"/>
          <w:szCs w:val="24"/>
        </w:rPr>
      </w:pPr>
      <w:r w:rsidRPr="00217474">
        <w:rPr>
          <w:rFonts w:ascii="Times New Roman" w:eastAsia="Calibri" w:hAnsi="Times New Roman" w:cs="Times New Roman"/>
          <w:color w:val="333333"/>
          <w:sz w:val="24"/>
          <w:szCs w:val="24"/>
        </w:rPr>
        <w:t>An out of court confession to be admissible it should be the one which is made before the police officer or person in authority during the course of interrogation. Here, confessions made to other persons other than person in authority are inadmissible.  </w:t>
      </w:r>
    </w:p>
    <w:p w:rsidR="00F07271" w:rsidRPr="00217474" w:rsidRDefault="00F07271" w:rsidP="00217474">
      <w:pPr>
        <w:spacing w:line="360" w:lineRule="auto"/>
        <w:jc w:val="both"/>
        <w:rPr>
          <w:rFonts w:ascii="Times New Roman" w:hAnsi="Times New Roman" w:cs="Times New Roman"/>
          <w:b/>
          <w:bCs/>
          <w:color w:val="333333"/>
          <w:sz w:val="24"/>
          <w:szCs w:val="24"/>
        </w:rPr>
      </w:pPr>
      <w:r w:rsidRPr="00217474">
        <w:rPr>
          <w:rFonts w:ascii="Times New Roman" w:eastAsia="Calibri" w:hAnsi="Times New Roman" w:cs="Times New Roman"/>
          <w:b/>
          <w:bCs/>
          <w:color w:val="333333"/>
          <w:sz w:val="24"/>
          <w:szCs w:val="24"/>
        </w:rPr>
        <w:t>Relevancy of Circumstantial Evidence</w:t>
      </w:r>
    </w:p>
    <w:p w:rsidR="00F07271" w:rsidRPr="00217474" w:rsidRDefault="00F07271" w:rsidP="00217474">
      <w:pPr>
        <w:spacing w:line="360" w:lineRule="auto"/>
        <w:jc w:val="both"/>
        <w:rPr>
          <w:rFonts w:ascii="Times New Roman" w:hAnsi="Times New Roman" w:cs="Times New Roman"/>
          <w:color w:val="333333"/>
          <w:sz w:val="24"/>
          <w:szCs w:val="24"/>
        </w:rPr>
      </w:pPr>
      <w:r w:rsidRPr="00217474">
        <w:rPr>
          <w:rFonts w:ascii="Times New Roman" w:hAnsi="Times New Roman" w:cs="Times New Roman"/>
          <w:color w:val="333333"/>
          <w:sz w:val="24"/>
          <w:szCs w:val="24"/>
        </w:rPr>
        <w:t>Circumstantial</w:t>
      </w:r>
      <w:r w:rsidRPr="00217474">
        <w:rPr>
          <w:rFonts w:ascii="Times New Roman" w:eastAsia="Calibri" w:hAnsi="Times New Roman" w:cs="Times New Roman"/>
          <w:color w:val="333333"/>
          <w:sz w:val="24"/>
          <w:szCs w:val="24"/>
        </w:rPr>
        <w:t xml:space="preserve"> evidence is evidence that proves a certain fact indirectly. This evidence is depends on the surrounding circumstances. And those circumstances are facts, which should be proved by, evidence and which enables us to make inferences about the existence and non-existence of the alleged or disputed fact.  </w:t>
      </w:r>
    </w:p>
    <w:p w:rsidR="00F07271" w:rsidRPr="00217474" w:rsidRDefault="00F07271" w:rsidP="00217474">
      <w:pPr>
        <w:spacing w:line="360" w:lineRule="auto"/>
        <w:jc w:val="both"/>
        <w:rPr>
          <w:rFonts w:ascii="Times New Roman" w:hAnsi="Times New Roman" w:cs="Times New Roman"/>
          <w:b/>
          <w:bCs/>
          <w:color w:val="333333"/>
          <w:sz w:val="24"/>
          <w:szCs w:val="24"/>
        </w:rPr>
      </w:pPr>
      <w:r w:rsidRPr="00217474">
        <w:rPr>
          <w:rFonts w:ascii="Times New Roman" w:eastAsia="Calibri" w:hAnsi="Times New Roman" w:cs="Times New Roman"/>
          <w:b/>
          <w:bCs/>
          <w:color w:val="333333"/>
          <w:sz w:val="24"/>
          <w:szCs w:val="24"/>
        </w:rPr>
        <w:t>Relevant but inadmissible facts</w:t>
      </w:r>
    </w:p>
    <w:p w:rsidR="00E64C51" w:rsidRPr="00217474" w:rsidRDefault="00E64C51" w:rsidP="00217474">
      <w:pPr>
        <w:spacing w:line="360" w:lineRule="auto"/>
        <w:jc w:val="both"/>
        <w:rPr>
          <w:rFonts w:ascii="Times New Roman" w:hAnsi="Times New Roman" w:cs="Times New Roman"/>
          <w:color w:val="333333"/>
          <w:sz w:val="24"/>
          <w:szCs w:val="24"/>
        </w:rPr>
      </w:pPr>
      <w:r w:rsidRPr="00217474">
        <w:rPr>
          <w:rFonts w:ascii="Times New Roman" w:eastAsia="Calibri" w:hAnsi="Times New Roman" w:cs="Times New Roman"/>
          <w:color w:val="333333"/>
          <w:sz w:val="24"/>
          <w:szCs w:val="24"/>
        </w:rPr>
        <w:t>Relevancy is a necessary condition for admissibility. However it is not a sufficient condition to guarantee fact to be admissible in court of law or before other decision making organ authorized by law. This is because there are legal prohibitions against some relevant facts to be produced as evidence for social and public policy reasons</w:t>
      </w:r>
    </w:p>
    <w:p w:rsidR="00E64C51" w:rsidRPr="00217474" w:rsidRDefault="00E64C51" w:rsidP="00217474">
      <w:pPr>
        <w:spacing w:line="360" w:lineRule="auto"/>
        <w:jc w:val="both"/>
        <w:rPr>
          <w:rFonts w:ascii="Times New Roman" w:hAnsi="Times New Roman" w:cs="Times New Roman"/>
          <w:color w:val="333333"/>
          <w:sz w:val="24"/>
          <w:szCs w:val="24"/>
        </w:rPr>
      </w:pPr>
      <w:r w:rsidRPr="00217474">
        <w:rPr>
          <w:rFonts w:ascii="Times New Roman" w:eastAsia="Calibri" w:hAnsi="Times New Roman" w:cs="Times New Roman"/>
          <w:color w:val="333333"/>
          <w:sz w:val="24"/>
          <w:szCs w:val="24"/>
        </w:rPr>
        <w:lastRenderedPageBreak/>
        <w:t>Evidence is in admissible if rejected for some reason other than relevancy</w:t>
      </w:r>
    </w:p>
    <w:p w:rsidR="00E64C51" w:rsidRPr="00217474" w:rsidRDefault="00E64C51" w:rsidP="00217474">
      <w:pPr>
        <w:spacing w:line="360" w:lineRule="auto"/>
        <w:jc w:val="both"/>
        <w:rPr>
          <w:rFonts w:ascii="Times New Roman" w:hAnsi="Times New Roman" w:cs="Times New Roman"/>
          <w:color w:val="333333"/>
          <w:sz w:val="24"/>
          <w:szCs w:val="24"/>
        </w:rPr>
      </w:pPr>
      <w:r w:rsidRPr="00217474">
        <w:rPr>
          <w:rFonts w:ascii="Times New Roman" w:eastAsia="Calibri" w:hAnsi="Times New Roman" w:cs="Times New Roman"/>
          <w:color w:val="333333"/>
          <w:sz w:val="24"/>
          <w:szCs w:val="24"/>
        </w:rPr>
        <w:t xml:space="preserve">Admissibility is, </w:t>
      </w:r>
      <w:r w:rsidRPr="00217474">
        <w:rPr>
          <w:rFonts w:ascii="Times New Roman" w:hAnsi="Times New Roman" w:cs="Times New Roman"/>
          <w:color w:val="333333"/>
          <w:sz w:val="24"/>
          <w:szCs w:val="24"/>
        </w:rPr>
        <w:t>therefore</w:t>
      </w:r>
      <w:r w:rsidRPr="00217474">
        <w:rPr>
          <w:rFonts w:ascii="Times New Roman" w:eastAsia="Calibri" w:hAnsi="Times New Roman" w:cs="Times New Roman"/>
          <w:color w:val="333333"/>
          <w:sz w:val="24"/>
          <w:szCs w:val="24"/>
        </w:rPr>
        <w:t>, abroad concept under which rules for exclusion of evidence irrespective of its relevancy are grouped.</w:t>
      </w:r>
    </w:p>
    <w:p w:rsidR="00E64C51" w:rsidRPr="00217474" w:rsidRDefault="00E64C51" w:rsidP="00217474">
      <w:pPr>
        <w:spacing w:line="360" w:lineRule="auto"/>
        <w:jc w:val="both"/>
        <w:rPr>
          <w:rFonts w:ascii="Times New Roman" w:hAnsi="Times New Roman" w:cs="Times New Roman"/>
          <w:b/>
          <w:color w:val="333333"/>
          <w:sz w:val="24"/>
          <w:szCs w:val="24"/>
        </w:rPr>
      </w:pPr>
      <w:r w:rsidRPr="00217474">
        <w:rPr>
          <w:rFonts w:ascii="Times New Roman" w:hAnsi="Times New Roman" w:cs="Times New Roman"/>
          <w:b/>
          <w:color w:val="333333"/>
          <w:sz w:val="24"/>
          <w:szCs w:val="24"/>
        </w:rPr>
        <w:t xml:space="preserve">Modalities of evidence </w:t>
      </w:r>
    </w:p>
    <w:p w:rsidR="00E64C51" w:rsidRPr="00217474" w:rsidRDefault="00E64C51" w:rsidP="00217474">
      <w:pPr>
        <w:pStyle w:val="ListParagraph"/>
        <w:numPr>
          <w:ilvl w:val="0"/>
          <w:numId w:val="13"/>
        </w:numPr>
        <w:spacing w:line="360" w:lineRule="auto"/>
        <w:jc w:val="both"/>
        <w:rPr>
          <w:rFonts w:ascii="Times New Roman" w:hAnsi="Times New Roman" w:cs="Times New Roman"/>
          <w:color w:val="333333"/>
          <w:sz w:val="24"/>
          <w:szCs w:val="24"/>
        </w:rPr>
      </w:pPr>
      <w:r w:rsidRPr="00217474">
        <w:rPr>
          <w:rFonts w:ascii="Times New Roman" w:eastAsia="Calibri" w:hAnsi="Times New Roman" w:cs="Times New Roman"/>
          <w:b/>
          <w:color w:val="333333"/>
          <w:sz w:val="24"/>
          <w:szCs w:val="24"/>
        </w:rPr>
        <w:t>ORAL EVIDENCE</w:t>
      </w:r>
    </w:p>
    <w:p w:rsidR="00770AA1" w:rsidRPr="00217474" w:rsidRDefault="00E64C51" w:rsidP="00217474">
      <w:pPr>
        <w:spacing w:line="360" w:lineRule="auto"/>
        <w:jc w:val="both"/>
        <w:rPr>
          <w:rFonts w:ascii="Times New Roman" w:hAnsi="Times New Roman" w:cs="Times New Roman"/>
          <w:b/>
          <w:bCs/>
          <w:color w:val="333333"/>
          <w:sz w:val="24"/>
          <w:szCs w:val="24"/>
        </w:rPr>
      </w:pPr>
      <w:r w:rsidRPr="00217474">
        <w:rPr>
          <w:rFonts w:ascii="Times New Roman" w:eastAsia="Calibri" w:hAnsi="Times New Roman" w:cs="Times New Roman"/>
          <w:i/>
          <w:iCs/>
          <w:color w:val="333333"/>
          <w:sz w:val="24"/>
          <w:szCs w:val="24"/>
        </w:rPr>
        <w:t>“</w:t>
      </w:r>
      <w:r w:rsidRPr="00217474">
        <w:rPr>
          <w:rFonts w:ascii="Times New Roman" w:eastAsia="Calibri" w:hAnsi="Times New Roman" w:cs="Times New Roman"/>
          <w:iCs/>
          <w:color w:val="333333"/>
          <w:sz w:val="24"/>
          <w:szCs w:val="24"/>
        </w:rPr>
        <w:t xml:space="preserve">Verbal evidence: </w:t>
      </w:r>
      <w:r w:rsidR="00830A4C" w:rsidRPr="00217474">
        <w:rPr>
          <w:rFonts w:ascii="Times New Roman" w:eastAsia="Calibri" w:hAnsi="Times New Roman" w:cs="Times New Roman"/>
          <w:iCs/>
          <w:color w:val="333333"/>
          <w:sz w:val="24"/>
          <w:szCs w:val="24"/>
        </w:rPr>
        <w:t>This is given by word of mouth: the oral testimony given by witnesses in court”.</w:t>
      </w:r>
    </w:p>
    <w:p w:rsidR="00770AA1" w:rsidRPr="00217474" w:rsidRDefault="00770AA1" w:rsidP="00217474">
      <w:pPr>
        <w:spacing w:line="360" w:lineRule="auto"/>
        <w:jc w:val="both"/>
        <w:rPr>
          <w:rFonts w:ascii="Times New Roman" w:hAnsi="Times New Roman" w:cs="Times New Roman"/>
          <w:color w:val="333333"/>
          <w:sz w:val="24"/>
          <w:szCs w:val="24"/>
        </w:rPr>
      </w:pPr>
      <w:r w:rsidRPr="00217474">
        <w:rPr>
          <w:rFonts w:ascii="Times New Roman" w:hAnsi="Times New Roman" w:cs="Times New Roman"/>
          <w:color w:val="333333"/>
          <w:sz w:val="24"/>
          <w:szCs w:val="24"/>
        </w:rPr>
        <w:t>Testimony is a form of evidence obtained from witness who makes solemn statement or declaration of fact.</w:t>
      </w:r>
    </w:p>
    <w:p w:rsidR="00770AA1" w:rsidRPr="00217474" w:rsidRDefault="00770AA1" w:rsidP="00217474">
      <w:pPr>
        <w:spacing w:line="360" w:lineRule="auto"/>
        <w:jc w:val="both"/>
        <w:rPr>
          <w:rFonts w:ascii="Times New Roman" w:hAnsi="Times New Roman" w:cs="Times New Roman"/>
          <w:sz w:val="24"/>
          <w:szCs w:val="24"/>
        </w:rPr>
      </w:pPr>
      <w:r w:rsidRPr="00217474">
        <w:rPr>
          <w:rFonts w:ascii="Times New Roman" w:hAnsi="Times New Roman" w:cs="Times New Roman"/>
          <w:color w:val="333333"/>
          <w:sz w:val="24"/>
          <w:szCs w:val="24"/>
        </w:rPr>
        <w:t xml:space="preserve"> </w:t>
      </w:r>
      <w:r w:rsidRPr="00217474">
        <w:rPr>
          <w:rFonts w:ascii="Times New Roman" w:eastAsia="Calibri" w:hAnsi="Times New Roman" w:cs="Times New Roman"/>
          <w:sz w:val="24"/>
          <w:szCs w:val="24"/>
        </w:rPr>
        <w:t>In addition, to testify means the making of a statement under oath or affirmation in a judicial proceeding: to make a solemn declaration under oath or affirmation for the purpose of establishing proof of some fact to the court</w:t>
      </w:r>
      <w:r w:rsidRPr="00217474">
        <w:rPr>
          <w:rFonts w:ascii="Times New Roman" w:eastAsia="Calibri" w:hAnsi="Times New Roman" w:cs="Times New Roman"/>
          <w:sz w:val="24"/>
          <w:szCs w:val="24"/>
          <w:vertAlign w:val="superscript"/>
        </w:rPr>
        <w:t>.</w:t>
      </w:r>
      <w:r w:rsidRPr="00217474">
        <w:rPr>
          <w:rFonts w:ascii="Times New Roman" w:eastAsia="Calibri" w:hAnsi="Times New Roman" w:cs="Times New Roman"/>
          <w:sz w:val="24"/>
          <w:szCs w:val="24"/>
        </w:rPr>
        <w:t xml:space="preserve"> </w:t>
      </w:r>
    </w:p>
    <w:p w:rsidR="00770AA1" w:rsidRPr="00217474" w:rsidRDefault="00770AA1" w:rsidP="00217474">
      <w:pPr>
        <w:spacing w:line="360" w:lineRule="auto"/>
        <w:jc w:val="both"/>
        <w:rPr>
          <w:rFonts w:ascii="Times New Roman" w:hAnsi="Times New Roman" w:cs="Times New Roman"/>
          <w:sz w:val="24"/>
          <w:szCs w:val="24"/>
        </w:rPr>
      </w:pPr>
      <w:r w:rsidRPr="00217474">
        <w:rPr>
          <w:rFonts w:ascii="Times New Roman" w:hAnsi="Times New Roman" w:cs="Times New Roman"/>
          <w:sz w:val="24"/>
          <w:szCs w:val="24"/>
        </w:rPr>
        <w:t>It is alwa</w:t>
      </w:r>
      <w:r w:rsidR="003C39FF" w:rsidRPr="00217474">
        <w:rPr>
          <w:rFonts w:ascii="Times New Roman" w:hAnsi="Times New Roman" w:cs="Times New Roman"/>
          <w:sz w:val="24"/>
          <w:szCs w:val="24"/>
        </w:rPr>
        <w:t>ys a sense perception (i.e. the witness testifies to the fact he/she perceived through his/her sense organs). It is based on personal experience or knowledge of witness</w:t>
      </w:r>
    </w:p>
    <w:p w:rsidR="003C39FF" w:rsidRPr="00217474" w:rsidRDefault="003C39FF" w:rsidP="00217474">
      <w:pPr>
        <w:spacing w:line="360" w:lineRule="auto"/>
        <w:jc w:val="both"/>
        <w:rPr>
          <w:rFonts w:ascii="Times New Roman" w:hAnsi="Times New Roman" w:cs="Times New Roman"/>
          <w:sz w:val="24"/>
          <w:szCs w:val="24"/>
        </w:rPr>
      </w:pPr>
      <w:r w:rsidRPr="00217474">
        <w:rPr>
          <w:rFonts w:ascii="Times New Roman" w:hAnsi="Times New Roman" w:cs="Times New Roman"/>
          <w:sz w:val="24"/>
          <w:szCs w:val="24"/>
        </w:rPr>
        <w:t xml:space="preserve">Usually made by oath or affirmation under penalty of perjure </w:t>
      </w:r>
    </w:p>
    <w:p w:rsidR="003C39FF" w:rsidRPr="00217474" w:rsidRDefault="003C39FF" w:rsidP="00217474">
      <w:pPr>
        <w:spacing w:line="360" w:lineRule="auto"/>
        <w:jc w:val="both"/>
        <w:rPr>
          <w:rFonts w:ascii="Times New Roman" w:hAnsi="Times New Roman" w:cs="Times New Roman"/>
          <w:sz w:val="24"/>
          <w:szCs w:val="24"/>
        </w:rPr>
      </w:pPr>
      <w:r w:rsidRPr="00217474">
        <w:rPr>
          <w:rFonts w:ascii="Times New Roman" w:hAnsi="Times New Roman" w:cs="Times New Roman"/>
          <w:sz w:val="24"/>
          <w:szCs w:val="24"/>
        </w:rPr>
        <w:t xml:space="preserve">Who can </w:t>
      </w:r>
      <w:r w:rsidR="00830A4C" w:rsidRPr="00217474">
        <w:rPr>
          <w:rFonts w:ascii="Times New Roman" w:hAnsi="Times New Roman" w:cs="Times New Roman"/>
          <w:sz w:val="24"/>
          <w:szCs w:val="24"/>
        </w:rPr>
        <w:t>testify</w:t>
      </w:r>
      <w:r w:rsidR="00830A4C">
        <w:rPr>
          <w:rFonts w:ascii="Times New Roman" w:hAnsi="Times New Roman" w:cs="Times New Roman"/>
          <w:sz w:val="24"/>
          <w:szCs w:val="24"/>
        </w:rPr>
        <w:t>?</w:t>
      </w:r>
    </w:p>
    <w:p w:rsidR="003C39FF" w:rsidRPr="00217474" w:rsidRDefault="003C39FF" w:rsidP="00217474">
      <w:pPr>
        <w:spacing w:line="360" w:lineRule="auto"/>
        <w:jc w:val="both"/>
        <w:rPr>
          <w:rFonts w:ascii="Times New Roman" w:hAnsi="Times New Roman" w:cs="Times New Roman"/>
          <w:sz w:val="24"/>
          <w:szCs w:val="24"/>
        </w:rPr>
      </w:pPr>
      <w:r w:rsidRPr="00217474">
        <w:rPr>
          <w:rFonts w:ascii="Times New Roman" w:hAnsi="Times New Roman" w:cs="Times New Roman"/>
          <w:sz w:val="24"/>
          <w:szCs w:val="24"/>
        </w:rPr>
        <w:t>Only those who observe and the presumption is that everyone is capable of giving testimony but there are exceptions</w:t>
      </w:r>
    </w:p>
    <w:p w:rsidR="003C39FF" w:rsidRPr="00217474" w:rsidRDefault="003C39FF" w:rsidP="00217474">
      <w:pPr>
        <w:pStyle w:val="ListParagraph"/>
        <w:numPr>
          <w:ilvl w:val="0"/>
          <w:numId w:val="14"/>
        </w:numPr>
        <w:spacing w:line="360" w:lineRule="auto"/>
        <w:jc w:val="both"/>
        <w:rPr>
          <w:rFonts w:ascii="Times New Roman" w:hAnsi="Times New Roman" w:cs="Times New Roman"/>
          <w:sz w:val="24"/>
          <w:szCs w:val="24"/>
        </w:rPr>
      </w:pPr>
      <w:r w:rsidRPr="00217474">
        <w:rPr>
          <w:rFonts w:ascii="Times New Roman" w:hAnsi="Times New Roman" w:cs="Times New Roman"/>
          <w:sz w:val="24"/>
          <w:szCs w:val="24"/>
        </w:rPr>
        <w:t>Competence of witnesses</w:t>
      </w:r>
    </w:p>
    <w:p w:rsidR="003C39FF" w:rsidRPr="00217474" w:rsidRDefault="003C39FF" w:rsidP="00217474">
      <w:pPr>
        <w:spacing w:line="360" w:lineRule="auto"/>
        <w:jc w:val="both"/>
        <w:rPr>
          <w:rFonts w:ascii="Times New Roman" w:hAnsi="Times New Roman" w:cs="Times New Roman"/>
          <w:sz w:val="24"/>
          <w:szCs w:val="24"/>
        </w:rPr>
      </w:pPr>
      <w:r w:rsidRPr="00217474">
        <w:rPr>
          <w:rFonts w:ascii="Times New Roman" w:hAnsi="Times New Roman" w:cs="Times New Roman"/>
          <w:sz w:val="24"/>
          <w:szCs w:val="24"/>
        </w:rPr>
        <w:t>Competence</w:t>
      </w:r>
      <w:r w:rsidRPr="00217474">
        <w:rPr>
          <w:rFonts w:ascii="Times New Roman" w:eastAsia="Calibri" w:hAnsi="Times New Roman" w:cs="Times New Roman"/>
          <w:sz w:val="24"/>
          <w:szCs w:val="24"/>
        </w:rPr>
        <w:t xml:space="preserve"> refers to capacity of a person to do something</w:t>
      </w:r>
    </w:p>
    <w:p w:rsidR="003C39FF" w:rsidRPr="00217474" w:rsidRDefault="003C39FF" w:rsidP="00217474">
      <w:pPr>
        <w:spacing w:line="360" w:lineRule="auto"/>
        <w:jc w:val="both"/>
        <w:rPr>
          <w:rFonts w:ascii="Times New Roman" w:eastAsia="Calibri" w:hAnsi="Times New Roman" w:cs="Times New Roman"/>
          <w:sz w:val="24"/>
          <w:szCs w:val="24"/>
        </w:rPr>
      </w:pPr>
      <w:r w:rsidRPr="00217474">
        <w:rPr>
          <w:rFonts w:ascii="Times New Roman" w:hAnsi="Times New Roman" w:cs="Times New Roman"/>
          <w:sz w:val="24"/>
          <w:szCs w:val="24"/>
        </w:rPr>
        <w:t>A</w:t>
      </w:r>
      <w:r w:rsidRPr="00217474">
        <w:rPr>
          <w:rFonts w:ascii="Times New Roman" w:eastAsia="Calibri" w:hAnsi="Times New Roman" w:cs="Times New Roman"/>
          <w:sz w:val="24"/>
          <w:szCs w:val="24"/>
        </w:rPr>
        <w:t xml:space="preserve"> competent witness is one who is fit and commonly gives his testimony before courts or a judicial proceeding under oath or affirmation</w:t>
      </w:r>
    </w:p>
    <w:p w:rsidR="00E64C51" w:rsidRPr="00217474" w:rsidRDefault="003C39FF" w:rsidP="00217474">
      <w:pPr>
        <w:spacing w:line="360" w:lineRule="auto"/>
        <w:jc w:val="both"/>
        <w:rPr>
          <w:rFonts w:ascii="Times New Roman" w:hAnsi="Times New Roman" w:cs="Times New Roman"/>
          <w:b/>
          <w:bCs/>
          <w:color w:val="333333"/>
          <w:sz w:val="24"/>
          <w:szCs w:val="24"/>
        </w:rPr>
      </w:pPr>
      <w:r w:rsidRPr="00217474">
        <w:rPr>
          <w:rFonts w:ascii="Times New Roman" w:eastAsia="Calibri" w:hAnsi="Times New Roman" w:cs="Times New Roman"/>
          <w:b/>
          <w:bCs/>
          <w:color w:val="333333"/>
          <w:sz w:val="24"/>
          <w:szCs w:val="24"/>
        </w:rPr>
        <w:t>Types of Competency of Witnesses</w:t>
      </w:r>
    </w:p>
    <w:p w:rsidR="003C39FF" w:rsidRPr="00217474" w:rsidRDefault="003C39FF" w:rsidP="00217474">
      <w:pPr>
        <w:spacing w:line="360" w:lineRule="auto"/>
        <w:jc w:val="both"/>
        <w:rPr>
          <w:rFonts w:ascii="Times New Roman" w:hAnsi="Times New Roman" w:cs="Times New Roman"/>
          <w:color w:val="333333"/>
          <w:sz w:val="24"/>
          <w:szCs w:val="24"/>
        </w:rPr>
      </w:pPr>
      <w:r w:rsidRPr="00217474">
        <w:rPr>
          <w:rFonts w:ascii="Times New Roman" w:eastAsia="Calibri" w:hAnsi="Times New Roman" w:cs="Times New Roman"/>
          <w:b/>
          <w:color w:val="333333"/>
          <w:sz w:val="24"/>
          <w:szCs w:val="24"/>
        </w:rPr>
        <w:t>General competency</w:t>
      </w:r>
      <w:r w:rsidRPr="00217474">
        <w:rPr>
          <w:rFonts w:ascii="Times New Roman" w:eastAsia="Calibri" w:hAnsi="Times New Roman" w:cs="Times New Roman"/>
          <w:color w:val="333333"/>
          <w:sz w:val="24"/>
          <w:szCs w:val="24"/>
        </w:rPr>
        <w:t xml:space="preserve"> refers to the witness` ability to testify to facts he has observed.</w:t>
      </w:r>
    </w:p>
    <w:p w:rsidR="00E64C51" w:rsidRPr="00217474" w:rsidRDefault="00411CE9" w:rsidP="00217474">
      <w:pPr>
        <w:spacing w:line="360" w:lineRule="auto"/>
        <w:jc w:val="both"/>
        <w:rPr>
          <w:rFonts w:ascii="Times New Roman" w:hAnsi="Times New Roman" w:cs="Times New Roman"/>
          <w:color w:val="333333"/>
          <w:sz w:val="24"/>
          <w:szCs w:val="24"/>
        </w:rPr>
      </w:pPr>
      <w:r w:rsidRPr="00217474">
        <w:rPr>
          <w:rFonts w:ascii="Times New Roman" w:hAnsi="Times New Roman" w:cs="Times New Roman"/>
          <w:color w:val="333333"/>
          <w:sz w:val="24"/>
          <w:szCs w:val="24"/>
        </w:rPr>
        <w:lastRenderedPageBreak/>
        <w:t>To</w:t>
      </w:r>
      <w:r w:rsidR="003C39FF" w:rsidRPr="00217474">
        <w:rPr>
          <w:rFonts w:ascii="Times New Roman" w:eastAsia="Calibri" w:hAnsi="Times New Roman" w:cs="Times New Roman"/>
          <w:color w:val="333333"/>
          <w:sz w:val="24"/>
          <w:szCs w:val="24"/>
        </w:rPr>
        <w:t xml:space="preserve"> be included as witness in the general competency a person must </w:t>
      </w:r>
      <w:r w:rsidRPr="00217474">
        <w:rPr>
          <w:rFonts w:ascii="Times New Roman" w:hAnsi="Times New Roman" w:cs="Times New Roman"/>
          <w:color w:val="333333"/>
          <w:sz w:val="24"/>
          <w:szCs w:val="24"/>
        </w:rPr>
        <w:t>possess</w:t>
      </w:r>
      <w:r w:rsidR="003C39FF" w:rsidRPr="00217474">
        <w:rPr>
          <w:rFonts w:ascii="Times New Roman" w:eastAsia="Calibri" w:hAnsi="Times New Roman" w:cs="Times New Roman"/>
          <w:color w:val="333333"/>
          <w:sz w:val="24"/>
          <w:szCs w:val="24"/>
        </w:rPr>
        <w:t xml:space="preserve"> the organic and moral capacities</w:t>
      </w:r>
      <w:r w:rsidRPr="00217474">
        <w:rPr>
          <w:rFonts w:ascii="Times New Roman" w:hAnsi="Times New Roman" w:cs="Times New Roman"/>
          <w:color w:val="333333"/>
          <w:sz w:val="24"/>
          <w:szCs w:val="24"/>
        </w:rPr>
        <w:t xml:space="preserve">. </w:t>
      </w:r>
      <w:r w:rsidRPr="00217474">
        <w:rPr>
          <w:rFonts w:ascii="Times New Roman" w:eastAsia="Calibri" w:hAnsi="Times New Roman" w:cs="Times New Roman"/>
          <w:color w:val="333333"/>
          <w:sz w:val="24"/>
          <w:szCs w:val="24"/>
        </w:rPr>
        <w:t>This is to mean that the test to competency relates to the ability to understand questions and give rational answers</w:t>
      </w:r>
      <w:r w:rsidRPr="00217474">
        <w:rPr>
          <w:rFonts w:ascii="Times New Roman" w:hAnsi="Times New Roman" w:cs="Times New Roman"/>
          <w:color w:val="333333"/>
          <w:sz w:val="24"/>
          <w:szCs w:val="24"/>
        </w:rPr>
        <w:t>.</w:t>
      </w:r>
    </w:p>
    <w:p w:rsidR="00411CE9" w:rsidRPr="00217474" w:rsidRDefault="00411CE9" w:rsidP="00217474">
      <w:pPr>
        <w:spacing w:line="360" w:lineRule="auto"/>
        <w:jc w:val="both"/>
        <w:rPr>
          <w:rFonts w:ascii="Times New Roman" w:eastAsia="Calibri" w:hAnsi="Times New Roman" w:cs="Times New Roman"/>
          <w:sz w:val="24"/>
          <w:szCs w:val="24"/>
        </w:rPr>
      </w:pPr>
      <w:r w:rsidRPr="00217474">
        <w:rPr>
          <w:rFonts w:ascii="Times New Roman" w:hAnsi="Times New Roman" w:cs="Times New Roman"/>
          <w:sz w:val="24"/>
          <w:szCs w:val="24"/>
        </w:rPr>
        <w:t>Competency</w:t>
      </w:r>
      <w:r w:rsidRPr="00217474">
        <w:rPr>
          <w:rFonts w:ascii="Times New Roman" w:eastAsia="Calibri" w:hAnsi="Times New Roman" w:cs="Times New Roman"/>
          <w:sz w:val="24"/>
          <w:szCs w:val="24"/>
        </w:rPr>
        <w:t xml:space="preserve"> of a person is determined by his ability to perceive, remember, communicate and understand the duty to tell truth.</w:t>
      </w:r>
    </w:p>
    <w:p w:rsidR="00411CE9" w:rsidRPr="00217474" w:rsidRDefault="00411CE9" w:rsidP="00217474">
      <w:pPr>
        <w:spacing w:line="360" w:lineRule="auto"/>
        <w:jc w:val="both"/>
        <w:rPr>
          <w:rFonts w:ascii="Times New Roman" w:hAnsi="Times New Roman" w:cs="Times New Roman"/>
          <w:color w:val="333333"/>
          <w:sz w:val="24"/>
          <w:szCs w:val="24"/>
        </w:rPr>
      </w:pPr>
      <w:r w:rsidRPr="00217474">
        <w:rPr>
          <w:rFonts w:ascii="Times New Roman" w:eastAsia="Calibri" w:hAnsi="Times New Roman" w:cs="Times New Roman"/>
          <w:b/>
          <w:color w:val="333333"/>
          <w:sz w:val="24"/>
          <w:szCs w:val="24"/>
        </w:rPr>
        <w:t>Special competency</w:t>
      </w:r>
      <w:r w:rsidRPr="00217474">
        <w:rPr>
          <w:rFonts w:ascii="Times New Roman" w:eastAsia="Calibri" w:hAnsi="Times New Roman" w:cs="Times New Roman"/>
          <w:color w:val="333333"/>
          <w:sz w:val="24"/>
          <w:szCs w:val="24"/>
        </w:rPr>
        <w:t xml:space="preserve"> refers to a witness's ability to testify to opinions or conclusions he has arrived at by evaluating facts he has observed, facts presented to him by counsel or a combination of both types of facts.</w:t>
      </w:r>
    </w:p>
    <w:p w:rsidR="00E64C51" w:rsidRPr="00217474" w:rsidRDefault="00E5031D" w:rsidP="00217474">
      <w:pPr>
        <w:spacing w:line="360" w:lineRule="auto"/>
        <w:jc w:val="both"/>
        <w:rPr>
          <w:rFonts w:ascii="Times New Roman" w:hAnsi="Times New Roman" w:cs="Times New Roman"/>
          <w:color w:val="333333"/>
          <w:sz w:val="24"/>
          <w:szCs w:val="24"/>
        </w:rPr>
      </w:pPr>
      <w:r w:rsidRPr="00217474">
        <w:rPr>
          <w:rFonts w:ascii="Times New Roman" w:eastAsia="Calibri" w:hAnsi="Times New Roman" w:cs="Times New Roman"/>
          <w:color w:val="333333"/>
          <w:sz w:val="24"/>
          <w:szCs w:val="24"/>
        </w:rPr>
        <w:t>The</w:t>
      </w:r>
      <w:r w:rsidR="000C1C37" w:rsidRPr="00217474">
        <w:rPr>
          <w:rFonts w:ascii="Times New Roman" w:eastAsia="Calibri" w:hAnsi="Times New Roman" w:cs="Times New Roman"/>
          <w:color w:val="333333"/>
          <w:sz w:val="24"/>
          <w:szCs w:val="24"/>
        </w:rPr>
        <w:t xml:space="preserve"> ability to analyze facts about which one testifies</w:t>
      </w:r>
    </w:p>
    <w:p w:rsidR="000C1C37" w:rsidRPr="00217474" w:rsidRDefault="000C1C37" w:rsidP="00217474">
      <w:pPr>
        <w:spacing w:line="360" w:lineRule="auto"/>
        <w:jc w:val="both"/>
        <w:rPr>
          <w:rFonts w:ascii="Times New Roman" w:eastAsia="Calibri" w:hAnsi="Times New Roman" w:cs="Times New Roman"/>
          <w:sz w:val="24"/>
          <w:szCs w:val="24"/>
        </w:rPr>
      </w:pPr>
      <w:r w:rsidRPr="00217474">
        <w:rPr>
          <w:rFonts w:ascii="Times New Roman" w:eastAsia="Calibri" w:hAnsi="Times New Roman" w:cs="Times New Roman"/>
          <w:sz w:val="24"/>
          <w:szCs w:val="24"/>
        </w:rPr>
        <w:t xml:space="preserve">Special competency of witnesses is subdivided in to two: </w:t>
      </w:r>
      <w:r w:rsidRPr="00217474">
        <w:rPr>
          <w:rFonts w:ascii="Times New Roman" w:eastAsia="Calibri" w:hAnsi="Times New Roman" w:cs="Times New Roman"/>
          <w:b/>
          <w:bCs/>
          <w:sz w:val="24"/>
          <w:szCs w:val="24"/>
        </w:rPr>
        <w:t>layman’s opinion</w:t>
      </w:r>
      <w:r w:rsidRPr="00217474">
        <w:rPr>
          <w:rFonts w:ascii="Times New Roman" w:eastAsia="Calibri" w:hAnsi="Times New Roman" w:cs="Times New Roman"/>
          <w:sz w:val="24"/>
          <w:szCs w:val="24"/>
        </w:rPr>
        <w:t xml:space="preserve">, and </w:t>
      </w:r>
      <w:r w:rsidRPr="00217474">
        <w:rPr>
          <w:rFonts w:ascii="Times New Roman" w:eastAsia="Calibri" w:hAnsi="Times New Roman" w:cs="Times New Roman"/>
          <w:b/>
          <w:bCs/>
          <w:sz w:val="24"/>
          <w:szCs w:val="24"/>
        </w:rPr>
        <w:t>expert opinion</w:t>
      </w:r>
      <w:r w:rsidRPr="00217474">
        <w:rPr>
          <w:rFonts w:ascii="Times New Roman" w:eastAsia="Calibri" w:hAnsi="Times New Roman" w:cs="Times New Roman"/>
          <w:sz w:val="24"/>
          <w:szCs w:val="24"/>
        </w:rPr>
        <w:t xml:space="preserve"> given as testimonies. </w:t>
      </w:r>
    </w:p>
    <w:p w:rsidR="000C1C37" w:rsidRPr="00217474" w:rsidRDefault="000C1C37" w:rsidP="00217474">
      <w:pPr>
        <w:spacing w:line="360" w:lineRule="auto"/>
        <w:jc w:val="both"/>
        <w:rPr>
          <w:rFonts w:ascii="Times New Roman" w:hAnsi="Times New Roman" w:cs="Times New Roman"/>
          <w:color w:val="333333"/>
          <w:sz w:val="24"/>
          <w:szCs w:val="24"/>
        </w:rPr>
      </w:pPr>
      <w:r w:rsidRPr="00217474">
        <w:rPr>
          <w:rFonts w:ascii="Times New Roman" w:eastAsia="Calibri" w:hAnsi="Times New Roman" w:cs="Times New Roman"/>
          <w:b/>
          <w:color w:val="333333"/>
          <w:sz w:val="24"/>
          <w:szCs w:val="24"/>
        </w:rPr>
        <w:t>A Lay witness</w:t>
      </w:r>
      <w:r w:rsidRPr="00217474">
        <w:rPr>
          <w:rFonts w:ascii="Times New Roman" w:eastAsia="Calibri" w:hAnsi="Times New Roman" w:cs="Times New Roman"/>
          <w:color w:val="333333"/>
          <w:sz w:val="24"/>
          <w:szCs w:val="24"/>
        </w:rPr>
        <w:t xml:space="preserve"> is a witness with no expertise in the matter concerning which he testifies beyond that of the judge</w:t>
      </w:r>
      <w:r w:rsidRPr="00217474">
        <w:rPr>
          <w:rFonts w:ascii="Times New Roman" w:hAnsi="Times New Roman" w:cs="Times New Roman"/>
          <w:color w:val="333333"/>
          <w:sz w:val="24"/>
          <w:szCs w:val="24"/>
        </w:rPr>
        <w:t xml:space="preserve">. </w:t>
      </w:r>
      <w:r w:rsidRPr="00217474">
        <w:rPr>
          <w:rFonts w:ascii="Times New Roman" w:eastAsia="Calibri" w:hAnsi="Times New Roman" w:cs="Times New Roman"/>
          <w:color w:val="333333"/>
          <w:sz w:val="24"/>
          <w:szCs w:val="24"/>
        </w:rPr>
        <w:t>This type of witness (one that is not shown to have any special expertise in the subject matter concerning which he testifies) may testify to opinions based only on facts he has observed, and may ordinarily venture opinions as to intoxication, age, appearance, general characteristics of weather, a value of service, conduct of business, etc, and leaves the conclusion to the court, depending on the case and chiefly on the practice.</w:t>
      </w:r>
    </w:p>
    <w:p w:rsidR="000C1C37" w:rsidRPr="00217474" w:rsidRDefault="000C1C37" w:rsidP="00217474">
      <w:pPr>
        <w:spacing w:line="360" w:lineRule="auto"/>
        <w:jc w:val="both"/>
        <w:rPr>
          <w:rFonts w:ascii="Times New Roman" w:eastAsia="Calibri" w:hAnsi="Times New Roman" w:cs="Times New Roman"/>
          <w:b/>
          <w:bCs/>
          <w:sz w:val="24"/>
          <w:szCs w:val="24"/>
        </w:rPr>
      </w:pPr>
      <w:r w:rsidRPr="00217474">
        <w:rPr>
          <w:rFonts w:ascii="Times New Roman" w:eastAsia="Calibri" w:hAnsi="Times New Roman" w:cs="Times New Roman"/>
          <w:sz w:val="24"/>
          <w:szCs w:val="24"/>
        </w:rPr>
        <w:t xml:space="preserve">The </w:t>
      </w:r>
      <w:r w:rsidRPr="00217474">
        <w:rPr>
          <w:rFonts w:ascii="Times New Roman" w:eastAsia="Calibri" w:hAnsi="Times New Roman" w:cs="Times New Roman"/>
          <w:b/>
          <w:sz w:val="24"/>
          <w:szCs w:val="24"/>
        </w:rPr>
        <w:t>opinion of expert</w:t>
      </w:r>
      <w:r w:rsidRPr="00217474">
        <w:rPr>
          <w:rFonts w:ascii="Times New Roman" w:eastAsia="Calibri" w:hAnsi="Times New Roman" w:cs="Times New Roman"/>
          <w:sz w:val="24"/>
          <w:szCs w:val="24"/>
        </w:rPr>
        <w:t xml:space="preserve"> witness may be required by the court or by either of the parties. To call expert testimony, the subject matter must be so complex that judges should be assisted in forming proper judgment regarding the fact. Consequently, for an expert to be qualified as qualified witness he must show special experience.</w:t>
      </w:r>
      <w:r w:rsidRPr="00217474">
        <w:rPr>
          <w:rFonts w:ascii="Times New Roman" w:eastAsia="Calibri" w:hAnsi="Times New Roman" w:cs="Times New Roman"/>
          <w:sz w:val="24"/>
          <w:szCs w:val="24"/>
          <w:vertAlign w:val="superscript"/>
        </w:rPr>
        <w:t xml:space="preserve">    </w:t>
      </w:r>
      <w:r w:rsidRPr="00217474">
        <w:rPr>
          <w:rFonts w:ascii="Times New Roman" w:eastAsia="Calibri" w:hAnsi="Times New Roman" w:cs="Times New Roman"/>
          <w:sz w:val="24"/>
          <w:szCs w:val="24"/>
        </w:rPr>
        <w:t>But since this expertise is not present in the ordinary witness, the expert’s specialized competence must always be shown before he will be allowed to venture his opinion.</w:t>
      </w:r>
    </w:p>
    <w:p w:rsidR="000C1C37" w:rsidRPr="00217474" w:rsidRDefault="000C1C37" w:rsidP="00217474">
      <w:pPr>
        <w:spacing w:line="360" w:lineRule="auto"/>
        <w:jc w:val="both"/>
        <w:rPr>
          <w:rFonts w:ascii="Times New Roman" w:hAnsi="Times New Roman" w:cs="Times New Roman"/>
          <w:b/>
          <w:bCs/>
          <w:color w:val="333333"/>
          <w:sz w:val="24"/>
          <w:szCs w:val="24"/>
        </w:rPr>
      </w:pPr>
      <w:r w:rsidRPr="00217474">
        <w:rPr>
          <w:rFonts w:ascii="Times New Roman" w:eastAsia="Calibri" w:hAnsi="Times New Roman" w:cs="Times New Roman"/>
          <w:b/>
          <w:bCs/>
          <w:color w:val="333333"/>
          <w:sz w:val="24"/>
          <w:szCs w:val="24"/>
        </w:rPr>
        <w:t>Grounds of incompetence</w:t>
      </w:r>
    </w:p>
    <w:p w:rsidR="000C1C37" w:rsidRPr="00217474" w:rsidRDefault="000C1C37" w:rsidP="00217474">
      <w:pPr>
        <w:pStyle w:val="ListParagraph"/>
        <w:numPr>
          <w:ilvl w:val="0"/>
          <w:numId w:val="15"/>
        </w:numPr>
        <w:spacing w:line="360" w:lineRule="auto"/>
        <w:jc w:val="both"/>
        <w:rPr>
          <w:rFonts w:ascii="Times New Roman" w:hAnsi="Times New Roman" w:cs="Times New Roman"/>
          <w:color w:val="333333"/>
          <w:sz w:val="24"/>
          <w:szCs w:val="24"/>
        </w:rPr>
      </w:pPr>
      <w:r w:rsidRPr="00217474">
        <w:rPr>
          <w:rFonts w:ascii="Times New Roman" w:eastAsia="Calibri" w:hAnsi="Times New Roman" w:cs="Times New Roman"/>
          <w:bCs/>
          <w:color w:val="333333"/>
          <w:sz w:val="24"/>
          <w:szCs w:val="24"/>
        </w:rPr>
        <w:t>Mental incapacity</w:t>
      </w:r>
      <w:r w:rsidRPr="00217474">
        <w:rPr>
          <w:rFonts w:ascii="Times New Roman" w:eastAsia="Calibri" w:hAnsi="Times New Roman" w:cs="Times New Roman"/>
          <w:bCs/>
          <w:i/>
          <w:iCs/>
          <w:color w:val="333333"/>
          <w:sz w:val="24"/>
          <w:szCs w:val="24"/>
          <w:u w:val="single"/>
        </w:rPr>
        <w:t xml:space="preserve">  </w:t>
      </w:r>
    </w:p>
    <w:p w:rsidR="00F57E4B" w:rsidRPr="00217474" w:rsidRDefault="000C1C37" w:rsidP="00217474">
      <w:pPr>
        <w:pStyle w:val="ListParagraph"/>
        <w:numPr>
          <w:ilvl w:val="0"/>
          <w:numId w:val="15"/>
        </w:numPr>
        <w:spacing w:line="360" w:lineRule="auto"/>
        <w:jc w:val="both"/>
        <w:rPr>
          <w:rFonts w:ascii="Times New Roman" w:hAnsi="Times New Roman" w:cs="Times New Roman"/>
          <w:sz w:val="24"/>
          <w:szCs w:val="24"/>
        </w:rPr>
      </w:pPr>
      <w:r w:rsidRPr="00217474">
        <w:rPr>
          <w:rFonts w:ascii="Times New Roman" w:eastAsia="Calibri" w:hAnsi="Times New Roman" w:cs="Times New Roman"/>
          <w:bCs/>
          <w:sz w:val="24"/>
          <w:szCs w:val="24"/>
        </w:rPr>
        <w:t>Physical incapacity</w:t>
      </w:r>
      <w:r w:rsidR="00F57E4B" w:rsidRPr="00217474">
        <w:rPr>
          <w:rFonts w:ascii="Times New Roman" w:eastAsia="Calibri" w:hAnsi="Times New Roman" w:cs="Times New Roman"/>
          <w:bCs/>
          <w:sz w:val="24"/>
          <w:szCs w:val="24"/>
        </w:rPr>
        <w:t>:-</w:t>
      </w:r>
      <w:r w:rsidR="00F57E4B" w:rsidRPr="00217474">
        <w:rPr>
          <w:rFonts w:ascii="Times New Roman" w:hAnsi="Times New Roman" w:cs="Times New Roman"/>
          <w:sz w:val="24"/>
          <w:szCs w:val="24"/>
        </w:rPr>
        <w:t xml:space="preserve"> defects such as blindness, deaf or dumb may impair the power of observation to make a given witness incompetent to testify. However, according to the general rule, physical incapacity is no bar to a witness's competency as long as he can understand the questions put to him and give rational answers to those questions.</w:t>
      </w:r>
    </w:p>
    <w:p w:rsidR="00F57E4B" w:rsidRPr="00217474" w:rsidRDefault="00F57E4B" w:rsidP="00217474">
      <w:pPr>
        <w:spacing w:line="360" w:lineRule="auto"/>
        <w:jc w:val="both"/>
        <w:rPr>
          <w:rFonts w:ascii="Times New Roman" w:hAnsi="Times New Roman" w:cs="Times New Roman"/>
          <w:sz w:val="24"/>
          <w:szCs w:val="24"/>
        </w:rPr>
      </w:pPr>
      <w:r w:rsidRPr="00217474">
        <w:rPr>
          <w:rFonts w:ascii="Times New Roman" w:hAnsi="Times New Roman" w:cs="Times New Roman"/>
          <w:sz w:val="24"/>
          <w:szCs w:val="24"/>
        </w:rPr>
        <w:t>Rule 92(2) of DER  by supporting the above assertion states that, if a person cannot speak, see and hear, he may still testify if questions can be put to him in some accurate fashion and he can reply by signs or writing which can be accurately interpreted by some one sworn to do so accurately.</w:t>
      </w:r>
    </w:p>
    <w:p w:rsidR="00F57E4B" w:rsidRPr="00217474" w:rsidRDefault="00F57E4B" w:rsidP="00217474">
      <w:pPr>
        <w:pStyle w:val="BodyText3"/>
        <w:numPr>
          <w:ilvl w:val="0"/>
          <w:numId w:val="15"/>
        </w:numPr>
        <w:spacing w:line="360" w:lineRule="auto"/>
        <w:jc w:val="both"/>
        <w:rPr>
          <w:rFonts w:ascii="Times New Roman" w:hAnsi="Times New Roman" w:cs="Times New Roman"/>
          <w:sz w:val="24"/>
          <w:szCs w:val="24"/>
        </w:rPr>
      </w:pPr>
      <w:r w:rsidRPr="00217474">
        <w:rPr>
          <w:rFonts w:ascii="Times New Roman" w:hAnsi="Times New Roman" w:cs="Times New Roman"/>
          <w:b/>
          <w:sz w:val="24"/>
          <w:szCs w:val="24"/>
          <w:highlight w:val="yellow"/>
        </w:rPr>
        <w:lastRenderedPageBreak/>
        <w:t>Legal interdiction (Conviction of a crime</w:t>
      </w:r>
      <w:r w:rsidRPr="00217474">
        <w:rPr>
          <w:rFonts w:ascii="Times New Roman" w:hAnsi="Times New Roman" w:cs="Times New Roman"/>
          <w:b/>
          <w:iCs/>
          <w:sz w:val="24"/>
          <w:szCs w:val="24"/>
          <w:highlight w:val="yellow"/>
        </w:rPr>
        <w:t>):-</w:t>
      </w:r>
      <w:r w:rsidRPr="00217474">
        <w:rPr>
          <w:rFonts w:ascii="Times New Roman" w:hAnsi="Times New Roman" w:cs="Times New Roman"/>
          <w:iCs/>
          <w:sz w:val="24"/>
          <w:szCs w:val="24"/>
          <w:highlight w:val="yellow"/>
        </w:rPr>
        <w:t xml:space="preserve"> </w:t>
      </w:r>
      <w:r w:rsidRPr="00217474">
        <w:rPr>
          <w:rFonts w:ascii="Times New Roman" w:hAnsi="Times New Roman" w:cs="Times New Roman"/>
          <w:sz w:val="24"/>
          <w:szCs w:val="24"/>
          <w:highlight w:val="yellow"/>
        </w:rPr>
        <w:t>In present Ethiopia this is no longer a bar to competency of a witness. This can be inferred from the substantive laws such as the FDRE Constitution and the procedural laws, i.e., Art 142 of the Criminal Procedure Code, and Art 268 of the Civil Procedure Code, and etc. However, a witness may be asked about prior convictions to impeach his credit. In Ethiopia, if the witness is also the defendant, the prosecutor may not impeach his credit by proof of prior conviction at any time prior to conviction in the case before the court</w:t>
      </w:r>
      <w:r w:rsidRPr="00217474">
        <w:rPr>
          <w:rFonts w:ascii="Times New Roman" w:hAnsi="Times New Roman" w:cs="Times New Roman"/>
          <w:sz w:val="24"/>
          <w:szCs w:val="24"/>
        </w:rPr>
        <w:t>.</w:t>
      </w:r>
    </w:p>
    <w:p w:rsidR="00F57E4B" w:rsidRPr="007827FC" w:rsidRDefault="00F57E4B" w:rsidP="00217474">
      <w:pPr>
        <w:pStyle w:val="NoSpacing"/>
        <w:numPr>
          <w:ilvl w:val="0"/>
          <w:numId w:val="15"/>
        </w:numPr>
        <w:spacing w:line="360" w:lineRule="auto"/>
        <w:jc w:val="both"/>
        <w:rPr>
          <w:rFonts w:ascii="Times New Roman" w:hAnsi="Times New Roman" w:cs="Times New Roman"/>
          <w:iCs/>
          <w:sz w:val="24"/>
          <w:szCs w:val="24"/>
        </w:rPr>
      </w:pPr>
      <w:r w:rsidRPr="00217474">
        <w:rPr>
          <w:rFonts w:ascii="Times New Roman" w:hAnsi="Times New Roman" w:cs="Times New Roman"/>
          <w:b/>
          <w:sz w:val="24"/>
          <w:szCs w:val="24"/>
        </w:rPr>
        <w:t xml:space="preserve">Interest in the outcome of the case as ground of incompetence:- </w:t>
      </w:r>
      <w:r w:rsidR="00B101DF" w:rsidRPr="00217474">
        <w:rPr>
          <w:rFonts w:ascii="Times New Roman" w:hAnsi="Times New Roman" w:cs="Times New Roman"/>
          <w:sz w:val="24"/>
          <w:szCs w:val="24"/>
        </w:rPr>
        <w:t xml:space="preserve">This ground of in competency covers different types of persons, i.e., parties to the case, </w:t>
      </w:r>
      <w:r w:rsidR="008C58A3">
        <w:rPr>
          <w:rFonts w:ascii="Times New Roman" w:hAnsi="Times New Roman" w:cs="Times New Roman"/>
          <w:sz w:val="24"/>
          <w:szCs w:val="24"/>
        </w:rPr>
        <w:t>consanguinal</w:t>
      </w:r>
      <w:r w:rsidR="00B101DF" w:rsidRPr="00217474">
        <w:rPr>
          <w:rFonts w:ascii="Times New Roman" w:hAnsi="Times New Roman" w:cs="Times New Roman"/>
          <w:sz w:val="24"/>
          <w:szCs w:val="24"/>
        </w:rPr>
        <w:t xml:space="preserve"> and affinal relatives, other emotional grounds and so on. There is no such restriction in the present times. The ground has no relevance with regard to the competency or incompetence of a witness.</w:t>
      </w:r>
    </w:p>
    <w:p w:rsidR="007827FC" w:rsidRPr="00217474" w:rsidRDefault="007827FC" w:rsidP="00217474">
      <w:pPr>
        <w:pStyle w:val="NoSpacing"/>
        <w:numPr>
          <w:ilvl w:val="0"/>
          <w:numId w:val="15"/>
        </w:numPr>
        <w:spacing w:line="360" w:lineRule="auto"/>
        <w:jc w:val="both"/>
        <w:rPr>
          <w:rFonts w:ascii="Times New Roman" w:hAnsi="Times New Roman" w:cs="Times New Roman"/>
          <w:iCs/>
          <w:sz w:val="24"/>
          <w:szCs w:val="24"/>
        </w:rPr>
      </w:pPr>
    </w:p>
    <w:p w:rsidR="00B101DF" w:rsidRPr="00217474" w:rsidRDefault="00B101DF" w:rsidP="00217474">
      <w:pPr>
        <w:spacing w:line="360" w:lineRule="auto"/>
        <w:jc w:val="both"/>
        <w:rPr>
          <w:rFonts w:ascii="Times New Roman" w:hAnsi="Times New Roman" w:cs="Times New Roman"/>
          <w:b/>
          <w:bCs/>
          <w:color w:val="333333"/>
          <w:sz w:val="24"/>
          <w:szCs w:val="24"/>
        </w:rPr>
      </w:pPr>
    </w:p>
    <w:p w:rsidR="00F07271" w:rsidRPr="008C58A3" w:rsidRDefault="00B101DF" w:rsidP="00217474">
      <w:pPr>
        <w:spacing w:line="360" w:lineRule="auto"/>
        <w:jc w:val="both"/>
        <w:rPr>
          <w:rFonts w:ascii="Times New Roman" w:hAnsi="Times New Roman" w:cs="Times New Roman"/>
          <w:b/>
          <w:bCs/>
          <w:color w:val="00B050"/>
          <w:sz w:val="24"/>
          <w:szCs w:val="24"/>
        </w:rPr>
      </w:pPr>
      <w:r w:rsidRPr="008C58A3">
        <w:rPr>
          <w:rFonts w:ascii="Times New Roman" w:hAnsi="Times New Roman" w:cs="Times New Roman"/>
          <w:b/>
          <w:bCs/>
          <w:color w:val="00B050"/>
          <w:sz w:val="24"/>
          <w:szCs w:val="24"/>
        </w:rPr>
        <w:t>Examination of witness</w:t>
      </w:r>
    </w:p>
    <w:p w:rsidR="00B101DF" w:rsidRPr="00217474" w:rsidRDefault="00B101DF" w:rsidP="00217474">
      <w:pPr>
        <w:pStyle w:val="ListParagraph"/>
        <w:numPr>
          <w:ilvl w:val="3"/>
          <w:numId w:val="15"/>
        </w:numPr>
        <w:spacing w:line="360" w:lineRule="auto"/>
        <w:jc w:val="both"/>
        <w:rPr>
          <w:rFonts w:ascii="Times New Roman" w:hAnsi="Times New Roman" w:cs="Times New Roman"/>
          <w:color w:val="333333"/>
          <w:sz w:val="24"/>
          <w:szCs w:val="24"/>
        </w:rPr>
      </w:pPr>
      <w:r w:rsidRPr="00217474">
        <w:rPr>
          <w:rFonts w:ascii="Times New Roman" w:hAnsi="Times New Roman" w:cs="Times New Roman"/>
          <w:b/>
          <w:sz w:val="24"/>
          <w:szCs w:val="24"/>
        </w:rPr>
        <w:t>Examination-in-chief</w:t>
      </w:r>
      <w:r w:rsidRPr="00217474">
        <w:rPr>
          <w:rFonts w:ascii="Times New Roman" w:hAnsi="Times New Roman" w:cs="Times New Roman"/>
          <w:sz w:val="24"/>
          <w:szCs w:val="24"/>
        </w:rPr>
        <w:t xml:space="preserve"> is the processes where by a party who has called a witness to give evidence on his behalf elicits from that witness evidence relevant to the issues and favorable to the examiner’s case.</w:t>
      </w:r>
      <w:r w:rsidRPr="00217474">
        <w:rPr>
          <w:rFonts w:ascii="Times New Roman" w:eastAsia="Times New Roman" w:hAnsi="Times New Roman" w:cs="Times New Roman"/>
          <w:sz w:val="24"/>
          <w:szCs w:val="24"/>
        </w:rPr>
        <w:t xml:space="preserve"> </w:t>
      </w:r>
    </w:p>
    <w:p w:rsidR="00B101DF" w:rsidRPr="00217474" w:rsidRDefault="00B101DF" w:rsidP="00217474">
      <w:pPr>
        <w:spacing w:line="360" w:lineRule="auto"/>
        <w:ind w:left="90"/>
        <w:jc w:val="both"/>
        <w:rPr>
          <w:rFonts w:ascii="Times New Roman" w:hAnsi="Times New Roman" w:cs="Times New Roman"/>
          <w:sz w:val="24"/>
          <w:szCs w:val="24"/>
        </w:rPr>
      </w:pPr>
      <w:r w:rsidRPr="00217474">
        <w:rPr>
          <w:rFonts w:ascii="Times New Roman" w:hAnsi="Times New Roman" w:cs="Times New Roman"/>
          <w:sz w:val="24"/>
          <w:szCs w:val="24"/>
        </w:rPr>
        <w:t>is a question put by the calling party to the witness so that the latter will tell the story about the fact he is asked.</w:t>
      </w:r>
    </w:p>
    <w:p w:rsidR="00B101DF" w:rsidRPr="00217474" w:rsidRDefault="00B101DF" w:rsidP="00217474">
      <w:pPr>
        <w:spacing w:line="360" w:lineRule="auto"/>
        <w:jc w:val="both"/>
        <w:rPr>
          <w:rFonts w:ascii="Times New Roman" w:hAnsi="Times New Roman" w:cs="Times New Roman"/>
          <w:sz w:val="24"/>
          <w:szCs w:val="24"/>
        </w:rPr>
      </w:pPr>
      <w:r w:rsidRPr="00217474">
        <w:rPr>
          <w:rFonts w:ascii="Times New Roman" w:hAnsi="Times New Roman" w:cs="Times New Roman"/>
          <w:sz w:val="24"/>
          <w:szCs w:val="24"/>
        </w:rPr>
        <w:t>Leading question is prohibited. In other word, the examiner cannot suggest the answer he wants to receive and try to get that answer from the witness.</w:t>
      </w:r>
    </w:p>
    <w:p w:rsidR="000D7701" w:rsidRPr="00217474" w:rsidRDefault="00B101DF" w:rsidP="00217474">
      <w:pPr>
        <w:pStyle w:val="ListParagraph"/>
        <w:numPr>
          <w:ilvl w:val="3"/>
          <w:numId w:val="15"/>
        </w:numPr>
        <w:tabs>
          <w:tab w:val="left" w:pos="3495"/>
        </w:tabs>
        <w:spacing w:line="360" w:lineRule="auto"/>
        <w:jc w:val="both"/>
        <w:rPr>
          <w:rFonts w:ascii="Times New Roman" w:hAnsi="Times New Roman" w:cs="Times New Roman"/>
          <w:sz w:val="24"/>
          <w:szCs w:val="24"/>
        </w:rPr>
      </w:pPr>
      <w:r w:rsidRPr="00217474">
        <w:rPr>
          <w:rFonts w:ascii="Times New Roman" w:hAnsi="Times New Roman" w:cs="Times New Roman"/>
          <w:b/>
          <w:sz w:val="24"/>
          <w:szCs w:val="24"/>
        </w:rPr>
        <w:t>Cross-examination</w:t>
      </w:r>
      <w:r w:rsidRPr="00217474">
        <w:rPr>
          <w:rFonts w:ascii="Times New Roman" w:hAnsi="Times New Roman" w:cs="Times New Roman"/>
          <w:sz w:val="24"/>
          <w:szCs w:val="24"/>
        </w:rPr>
        <w:t xml:space="preserve"> follows immediately the examination-in chief, unless the courts for some reason post pones it.</w:t>
      </w:r>
      <w:r w:rsidR="000D7701" w:rsidRPr="00217474">
        <w:rPr>
          <w:rFonts w:ascii="Times New Roman" w:hAnsi="Times New Roman" w:cs="Times New Roman"/>
          <w:sz w:val="24"/>
          <w:szCs w:val="24"/>
        </w:rPr>
        <w:t xml:space="preserve"> Cross-examination is the method by which a party to an action probes the credibility of an adverse witness.. In asking such questions, the examiner tries to weaken the testimony of a witness given through examination-in-chief. Cross-examination is a constitutional right constituting an important aspect of due process of law and in criminal cases of the right of confrontation.</w:t>
      </w:r>
      <w:r w:rsidR="000D7701" w:rsidRPr="00217474">
        <w:rPr>
          <w:rFonts w:ascii="Times New Roman" w:hAnsi="Times New Roman" w:cs="Times New Roman"/>
          <w:sz w:val="24"/>
          <w:szCs w:val="24"/>
        </w:rPr>
        <w:tab/>
      </w:r>
    </w:p>
    <w:p w:rsidR="000D7701" w:rsidRPr="00217474" w:rsidRDefault="000D7701" w:rsidP="00217474">
      <w:pPr>
        <w:pStyle w:val="ListParagraph"/>
        <w:numPr>
          <w:ilvl w:val="3"/>
          <w:numId w:val="15"/>
        </w:numPr>
        <w:tabs>
          <w:tab w:val="left" w:pos="3495"/>
        </w:tabs>
        <w:spacing w:line="360" w:lineRule="auto"/>
        <w:jc w:val="both"/>
        <w:rPr>
          <w:rFonts w:ascii="Times New Roman" w:hAnsi="Times New Roman" w:cs="Times New Roman"/>
          <w:sz w:val="24"/>
          <w:szCs w:val="24"/>
        </w:rPr>
      </w:pPr>
      <w:r w:rsidRPr="00217474">
        <w:rPr>
          <w:rFonts w:ascii="Times New Roman" w:hAnsi="Times New Roman" w:cs="Times New Roman"/>
          <w:b/>
          <w:sz w:val="24"/>
          <w:szCs w:val="24"/>
        </w:rPr>
        <w:t>Re-examination</w:t>
      </w:r>
      <w:r w:rsidRPr="00217474">
        <w:rPr>
          <w:rFonts w:ascii="Times New Roman" w:hAnsi="Times New Roman" w:cs="Times New Roman"/>
          <w:sz w:val="24"/>
          <w:szCs w:val="24"/>
        </w:rPr>
        <w:t xml:space="preserve"> logically results from the interaction between examination-in-chief and cross-examination. If testimony, which is giving in answer to examination-in-chief, is discredited by cross-examination, or shown to be erroneous, doubtful or untrue the party who has called the witness could re-examine the witness in the way to cure what is damaged during cross-examination. </w:t>
      </w:r>
    </w:p>
    <w:p w:rsidR="00B101DF" w:rsidRPr="00217474" w:rsidRDefault="000D7701" w:rsidP="00217474">
      <w:pPr>
        <w:spacing w:line="360" w:lineRule="auto"/>
        <w:jc w:val="both"/>
        <w:rPr>
          <w:rFonts w:ascii="Times New Roman" w:hAnsi="Times New Roman" w:cs="Times New Roman"/>
          <w:b/>
          <w:bCs/>
          <w:sz w:val="24"/>
          <w:szCs w:val="24"/>
        </w:rPr>
      </w:pPr>
      <w:r w:rsidRPr="00217474">
        <w:rPr>
          <w:rFonts w:ascii="Times New Roman" w:hAnsi="Times New Roman" w:cs="Times New Roman"/>
          <w:b/>
          <w:bCs/>
          <w:sz w:val="24"/>
          <w:szCs w:val="24"/>
        </w:rPr>
        <w:t>Exclusionary rule: Privileges</w:t>
      </w:r>
    </w:p>
    <w:p w:rsidR="000D7701" w:rsidRPr="00217474" w:rsidRDefault="000D7701" w:rsidP="00217474">
      <w:pPr>
        <w:spacing w:line="360" w:lineRule="auto"/>
        <w:jc w:val="both"/>
        <w:rPr>
          <w:rFonts w:ascii="Times New Roman" w:hAnsi="Times New Roman" w:cs="Times New Roman"/>
          <w:sz w:val="24"/>
          <w:szCs w:val="24"/>
        </w:rPr>
      </w:pPr>
      <w:r w:rsidRPr="00217474">
        <w:rPr>
          <w:rFonts w:ascii="Times New Roman" w:hAnsi="Times New Roman" w:cs="Times New Roman"/>
          <w:sz w:val="24"/>
          <w:szCs w:val="24"/>
        </w:rPr>
        <w:lastRenderedPageBreak/>
        <w:t>A freedom from compulsion to give evidence, or a right to prevent or bar evidence from other sources, usually on grounds unrelated to the goals of litigation.</w:t>
      </w:r>
    </w:p>
    <w:p w:rsidR="00A54876" w:rsidRPr="00217474" w:rsidRDefault="000D7701" w:rsidP="00217474">
      <w:pPr>
        <w:spacing w:line="360" w:lineRule="auto"/>
        <w:jc w:val="both"/>
        <w:rPr>
          <w:rFonts w:ascii="Times New Roman" w:hAnsi="Times New Roman" w:cs="Times New Roman"/>
          <w:sz w:val="24"/>
          <w:szCs w:val="24"/>
        </w:rPr>
      </w:pPr>
      <w:r w:rsidRPr="00217474">
        <w:rPr>
          <w:rFonts w:ascii="Times New Roman" w:hAnsi="Times New Roman" w:cs="Times New Roman"/>
          <w:sz w:val="24"/>
          <w:szCs w:val="24"/>
        </w:rPr>
        <w:t>Most privileges are designed to promote certain kinds of relationship, and particularly to promote confidential communication with in the socially desirable relationships. So, privileges should not be conditional and must be protected at any time because uncertainty of coverage at the time of the communication reduces the encouragement to communicate.</w:t>
      </w:r>
    </w:p>
    <w:p w:rsidR="00A54876" w:rsidRPr="00217474" w:rsidRDefault="00A54876" w:rsidP="00217474">
      <w:pPr>
        <w:spacing w:line="360" w:lineRule="auto"/>
        <w:jc w:val="both"/>
        <w:rPr>
          <w:rFonts w:ascii="Times New Roman" w:hAnsi="Times New Roman" w:cs="Times New Roman"/>
          <w:b/>
          <w:bCs/>
          <w:sz w:val="24"/>
          <w:szCs w:val="24"/>
        </w:rPr>
      </w:pPr>
      <w:r w:rsidRPr="00217474">
        <w:rPr>
          <w:rFonts w:ascii="Times New Roman" w:hAnsi="Times New Roman" w:cs="Times New Roman"/>
          <w:b/>
          <w:bCs/>
          <w:sz w:val="24"/>
          <w:szCs w:val="24"/>
        </w:rPr>
        <w:t>Policies underlying privileges</w:t>
      </w:r>
    </w:p>
    <w:p w:rsidR="00A54876" w:rsidRPr="00217474" w:rsidRDefault="00A54876" w:rsidP="00217474">
      <w:pPr>
        <w:pStyle w:val="ListParagraph"/>
        <w:numPr>
          <w:ilvl w:val="0"/>
          <w:numId w:val="19"/>
        </w:numPr>
        <w:spacing w:line="360" w:lineRule="auto"/>
        <w:jc w:val="both"/>
        <w:rPr>
          <w:rFonts w:ascii="Times New Roman" w:hAnsi="Times New Roman" w:cs="Times New Roman"/>
          <w:sz w:val="24"/>
          <w:szCs w:val="24"/>
        </w:rPr>
      </w:pPr>
      <w:r w:rsidRPr="00217474">
        <w:rPr>
          <w:rFonts w:ascii="Times New Roman" w:hAnsi="Times New Roman" w:cs="Times New Roman"/>
          <w:sz w:val="24"/>
          <w:szCs w:val="24"/>
        </w:rPr>
        <w:t xml:space="preserve">to </w:t>
      </w:r>
      <w:r w:rsidRPr="00217474">
        <w:rPr>
          <w:rFonts w:ascii="Times New Roman" w:hAnsi="Times New Roman" w:cs="Times New Roman"/>
          <w:b/>
          <w:bCs/>
          <w:sz w:val="24"/>
          <w:szCs w:val="24"/>
        </w:rPr>
        <w:t>encourage desirable communication</w:t>
      </w:r>
    </w:p>
    <w:p w:rsidR="00A54876" w:rsidRPr="00217474" w:rsidRDefault="00A54876" w:rsidP="00217474">
      <w:pPr>
        <w:pStyle w:val="ListParagraph"/>
        <w:numPr>
          <w:ilvl w:val="0"/>
          <w:numId w:val="19"/>
        </w:numPr>
        <w:spacing w:line="360" w:lineRule="auto"/>
        <w:jc w:val="both"/>
        <w:rPr>
          <w:rFonts w:ascii="Times New Roman" w:hAnsi="Times New Roman" w:cs="Times New Roman"/>
          <w:sz w:val="24"/>
          <w:szCs w:val="24"/>
        </w:rPr>
      </w:pPr>
      <w:r w:rsidRPr="00217474">
        <w:rPr>
          <w:rFonts w:ascii="Times New Roman" w:hAnsi="Times New Roman" w:cs="Times New Roman"/>
          <w:b/>
          <w:bCs/>
          <w:sz w:val="24"/>
          <w:szCs w:val="24"/>
        </w:rPr>
        <w:t>to protect the desired relationship itself</w:t>
      </w:r>
    </w:p>
    <w:p w:rsidR="00A54876" w:rsidRPr="00217474" w:rsidRDefault="00A54876" w:rsidP="00217474">
      <w:pPr>
        <w:pStyle w:val="ListParagraph"/>
        <w:numPr>
          <w:ilvl w:val="0"/>
          <w:numId w:val="19"/>
        </w:numPr>
        <w:spacing w:line="360" w:lineRule="auto"/>
        <w:jc w:val="both"/>
        <w:rPr>
          <w:rFonts w:ascii="Times New Roman" w:hAnsi="Times New Roman" w:cs="Times New Roman"/>
          <w:sz w:val="24"/>
          <w:szCs w:val="24"/>
        </w:rPr>
      </w:pPr>
      <w:r w:rsidRPr="00217474">
        <w:rPr>
          <w:rFonts w:ascii="Times New Roman" w:hAnsi="Times New Roman" w:cs="Times New Roman"/>
          <w:sz w:val="24"/>
          <w:szCs w:val="24"/>
        </w:rPr>
        <w:t xml:space="preserve">to </w:t>
      </w:r>
      <w:r w:rsidRPr="00217474">
        <w:rPr>
          <w:rFonts w:ascii="Times New Roman" w:hAnsi="Times New Roman" w:cs="Times New Roman"/>
          <w:b/>
          <w:bCs/>
          <w:sz w:val="24"/>
          <w:szCs w:val="24"/>
        </w:rPr>
        <w:t xml:space="preserve">uphold the integrity </w:t>
      </w:r>
      <w:r w:rsidRPr="00217474">
        <w:rPr>
          <w:rFonts w:ascii="Times New Roman" w:hAnsi="Times New Roman" w:cs="Times New Roman"/>
          <w:sz w:val="24"/>
          <w:szCs w:val="24"/>
        </w:rPr>
        <w:t>of a profession</w:t>
      </w:r>
    </w:p>
    <w:p w:rsidR="00A54876" w:rsidRPr="00217474" w:rsidRDefault="00A54876" w:rsidP="00217474">
      <w:pPr>
        <w:pStyle w:val="ListParagraph"/>
        <w:numPr>
          <w:ilvl w:val="0"/>
          <w:numId w:val="19"/>
        </w:numPr>
        <w:spacing w:line="360" w:lineRule="auto"/>
        <w:jc w:val="both"/>
        <w:rPr>
          <w:rFonts w:ascii="Times New Roman" w:hAnsi="Times New Roman" w:cs="Times New Roman"/>
          <w:sz w:val="24"/>
          <w:szCs w:val="24"/>
        </w:rPr>
      </w:pPr>
      <w:r w:rsidRPr="00217474">
        <w:rPr>
          <w:rFonts w:ascii="Times New Roman" w:hAnsi="Times New Roman" w:cs="Times New Roman"/>
          <w:b/>
          <w:bCs/>
          <w:sz w:val="24"/>
          <w:szCs w:val="24"/>
        </w:rPr>
        <w:t xml:space="preserve">to avoid futile efforts to coerce testimony </w:t>
      </w:r>
      <w:r w:rsidRPr="00217474">
        <w:rPr>
          <w:rFonts w:ascii="Times New Roman" w:hAnsi="Times New Roman" w:cs="Times New Roman"/>
          <w:sz w:val="24"/>
          <w:szCs w:val="24"/>
        </w:rPr>
        <w:t>against principled resistance</w:t>
      </w:r>
    </w:p>
    <w:p w:rsidR="00A54876" w:rsidRPr="00217474" w:rsidRDefault="00A54876" w:rsidP="00217474">
      <w:pPr>
        <w:pStyle w:val="ListParagraph"/>
        <w:numPr>
          <w:ilvl w:val="0"/>
          <w:numId w:val="19"/>
        </w:numPr>
        <w:spacing w:line="360" w:lineRule="auto"/>
        <w:jc w:val="both"/>
        <w:rPr>
          <w:rFonts w:ascii="Times New Roman" w:hAnsi="Times New Roman" w:cs="Times New Roman"/>
          <w:sz w:val="24"/>
          <w:szCs w:val="24"/>
        </w:rPr>
      </w:pPr>
      <w:r w:rsidRPr="00217474">
        <w:rPr>
          <w:rFonts w:ascii="Times New Roman" w:hAnsi="Times New Roman" w:cs="Times New Roman"/>
          <w:sz w:val="24"/>
          <w:szCs w:val="24"/>
        </w:rPr>
        <w:t xml:space="preserve">to </w:t>
      </w:r>
      <w:r w:rsidRPr="00217474">
        <w:rPr>
          <w:rFonts w:ascii="Times New Roman" w:hAnsi="Times New Roman" w:cs="Times New Roman"/>
          <w:b/>
          <w:bCs/>
          <w:sz w:val="24"/>
          <w:szCs w:val="24"/>
        </w:rPr>
        <w:t>avoid likely perjury</w:t>
      </w:r>
      <w:r w:rsidRPr="00217474">
        <w:rPr>
          <w:rFonts w:ascii="Times New Roman" w:hAnsi="Times New Roman" w:cs="Times New Roman"/>
          <w:sz w:val="24"/>
          <w:szCs w:val="24"/>
        </w:rPr>
        <w:t xml:space="preserve"> if so coerced; or to serve commonly shared principles of </w:t>
      </w:r>
      <w:r w:rsidRPr="00217474">
        <w:rPr>
          <w:rFonts w:ascii="Times New Roman" w:hAnsi="Times New Roman" w:cs="Times New Roman"/>
          <w:b/>
          <w:bCs/>
          <w:sz w:val="24"/>
          <w:szCs w:val="24"/>
        </w:rPr>
        <w:t>privacy, fairness, or morality.</w:t>
      </w:r>
      <w:r w:rsidRPr="00217474">
        <w:rPr>
          <w:rFonts w:ascii="Times New Roman" w:hAnsi="Times New Roman" w:cs="Times New Roman"/>
          <w:sz w:val="24"/>
          <w:szCs w:val="24"/>
        </w:rPr>
        <w:t xml:space="preserve"> </w:t>
      </w:r>
    </w:p>
    <w:p w:rsidR="00A54876" w:rsidRPr="00217474" w:rsidRDefault="00A54876" w:rsidP="00217474">
      <w:pPr>
        <w:pStyle w:val="ListParagraph"/>
        <w:numPr>
          <w:ilvl w:val="0"/>
          <w:numId w:val="19"/>
        </w:numPr>
        <w:spacing w:line="360" w:lineRule="auto"/>
        <w:jc w:val="both"/>
        <w:rPr>
          <w:rFonts w:ascii="Times New Roman" w:hAnsi="Times New Roman" w:cs="Times New Roman"/>
          <w:sz w:val="24"/>
          <w:szCs w:val="24"/>
        </w:rPr>
      </w:pPr>
      <w:r w:rsidRPr="00217474">
        <w:rPr>
          <w:rFonts w:ascii="Times New Roman" w:hAnsi="Times New Roman" w:cs="Times New Roman"/>
          <w:b/>
          <w:bCs/>
          <w:sz w:val="24"/>
          <w:szCs w:val="24"/>
        </w:rPr>
        <w:t>to advance economic policies,</w:t>
      </w:r>
      <w:r w:rsidRPr="00217474">
        <w:rPr>
          <w:rFonts w:ascii="Times New Roman" w:hAnsi="Times New Roman" w:cs="Times New Roman"/>
          <w:sz w:val="24"/>
          <w:szCs w:val="24"/>
        </w:rPr>
        <w:t xml:space="preserve"> such as those protecting trade secrets, or to </w:t>
      </w:r>
      <w:r w:rsidRPr="00217474">
        <w:rPr>
          <w:rFonts w:ascii="Times New Roman" w:hAnsi="Times New Roman" w:cs="Times New Roman"/>
          <w:b/>
          <w:bCs/>
          <w:sz w:val="24"/>
          <w:szCs w:val="24"/>
        </w:rPr>
        <w:t>encourage voluntary compliance with law,</w:t>
      </w:r>
      <w:r w:rsidRPr="00217474">
        <w:rPr>
          <w:rFonts w:ascii="Times New Roman" w:hAnsi="Times New Roman" w:cs="Times New Roman"/>
          <w:sz w:val="24"/>
          <w:szCs w:val="24"/>
        </w:rPr>
        <w:t xml:space="preserve"> as in the case of privileges for certain required reports to government agencies,</w:t>
      </w:r>
    </w:p>
    <w:p w:rsidR="00A54876" w:rsidRPr="00217474" w:rsidRDefault="00A54876" w:rsidP="00217474">
      <w:pPr>
        <w:pStyle w:val="ListParagraph"/>
        <w:numPr>
          <w:ilvl w:val="0"/>
          <w:numId w:val="19"/>
        </w:numPr>
        <w:spacing w:line="360" w:lineRule="auto"/>
        <w:jc w:val="both"/>
        <w:rPr>
          <w:rFonts w:ascii="Times New Roman" w:hAnsi="Times New Roman" w:cs="Times New Roman"/>
          <w:sz w:val="24"/>
          <w:szCs w:val="24"/>
        </w:rPr>
      </w:pPr>
      <w:r w:rsidRPr="00217474">
        <w:rPr>
          <w:rFonts w:ascii="Times New Roman" w:hAnsi="Times New Roman" w:cs="Times New Roman"/>
          <w:sz w:val="24"/>
          <w:szCs w:val="24"/>
        </w:rPr>
        <w:t xml:space="preserve">to </w:t>
      </w:r>
      <w:r w:rsidRPr="00217474">
        <w:rPr>
          <w:rFonts w:ascii="Times New Roman" w:hAnsi="Times New Roman" w:cs="Times New Roman"/>
          <w:b/>
          <w:bCs/>
          <w:sz w:val="24"/>
          <w:szCs w:val="24"/>
        </w:rPr>
        <w:t>limit governmental invasion of the security of individuals.</w:t>
      </w:r>
      <w:r w:rsidRPr="00217474">
        <w:rPr>
          <w:rFonts w:ascii="Times New Roman" w:hAnsi="Times New Roman" w:cs="Times New Roman"/>
          <w:sz w:val="24"/>
          <w:szCs w:val="24"/>
        </w:rPr>
        <w:t xml:space="preserve"> The privilege against self-incrimination is an example.</w:t>
      </w:r>
    </w:p>
    <w:p w:rsidR="00A54876" w:rsidRPr="00217474" w:rsidRDefault="00A54876" w:rsidP="00217474">
      <w:pPr>
        <w:spacing w:line="360" w:lineRule="auto"/>
        <w:jc w:val="both"/>
        <w:rPr>
          <w:rFonts w:ascii="Times New Roman" w:hAnsi="Times New Roman" w:cs="Times New Roman"/>
          <w:b/>
          <w:bCs/>
          <w:sz w:val="24"/>
          <w:szCs w:val="24"/>
        </w:rPr>
      </w:pPr>
      <w:r w:rsidRPr="00217474">
        <w:rPr>
          <w:rFonts w:ascii="Times New Roman" w:hAnsi="Times New Roman" w:cs="Times New Roman"/>
          <w:b/>
          <w:bCs/>
          <w:sz w:val="24"/>
          <w:szCs w:val="24"/>
        </w:rPr>
        <w:t>Types of privileges</w:t>
      </w:r>
    </w:p>
    <w:p w:rsidR="00A54876" w:rsidRPr="00217474" w:rsidRDefault="00A54876" w:rsidP="00217474">
      <w:pPr>
        <w:numPr>
          <w:ilvl w:val="3"/>
          <w:numId w:val="20"/>
        </w:numPr>
        <w:spacing w:after="0" w:line="360" w:lineRule="auto"/>
        <w:jc w:val="both"/>
        <w:rPr>
          <w:rFonts w:ascii="Times New Roman" w:hAnsi="Times New Roman" w:cs="Times New Roman"/>
          <w:b/>
          <w:bCs/>
          <w:sz w:val="24"/>
          <w:szCs w:val="24"/>
        </w:rPr>
      </w:pPr>
      <w:r w:rsidRPr="00217474">
        <w:rPr>
          <w:rFonts w:ascii="Times New Roman" w:hAnsi="Times New Roman" w:cs="Times New Roman"/>
          <w:b/>
          <w:bCs/>
          <w:sz w:val="24"/>
          <w:szCs w:val="24"/>
        </w:rPr>
        <w:t>The right against self- incrimination</w:t>
      </w:r>
    </w:p>
    <w:p w:rsidR="00A54876" w:rsidRPr="00217474" w:rsidRDefault="00A54876" w:rsidP="00217474">
      <w:pPr>
        <w:pStyle w:val="ListParagraph"/>
        <w:numPr>
          <w:ilvl w:val="3"/>
          <w:numId w:val="20"/>
        </w:numPr>
        <w:spacing w:line="360" w:lineRule="auto"/>
        <w:jc w:val="both"/>
        <w:rPr>
          <w:rFonts w:ascii="Times New Roman" w:hAnsi="Times New Roman" w:cs="Times New Roman"/>
          <w:b/>
          <w:bCs/>
          <w:sz w:val="24"/>
          <w:szCs w:val="24"/>
        </w:rPr>
      </w:pPr>
      <w:r w:rsidRPr="00217474">
        <w:rPr>
          <w:rFonts w:ascii="Times New Roman" w:hAnsi="Times New Roman" w:cs="Times New Roman"/>
          <w:b/>
          <w:bCs/>
          <w:sz w:val="24"/>
          <w:szCs w:val="24"/>
        </w:rPr>
        <w:t>Governmental privileges</w:t>
      </w:r>
    </w:p>
    <w:p w:rsidR="00A54876" w:rsidRPr="00217474" w:rsidRDefault="00A54876" w:rsidP="00217474">
      <w:pPr>
        <w:numPr>
          <w:ilvl w:val="3"/>
          <w:numId w:val="20"/>
        </w:numPr>
        <w:spacing w:after="0" w:line="360" w:lineRule="auto"/>
        <w:jc w:val="both"/>
        <w:rPr>
          <w:rFonts w:ascii="Times New Roman" w:hAnsi="Times New Roman" w:cs="Times New Roman"/>
          <w:b/>
          <w:bCs/>
          <w:sz w:val="24"/>
          <w:szCs w:val="24"/>
        </w:rPr>
      </w:pPr>
      <w:r w:rsidRPr="00217474">
        <w:rPr>
          <w:rFonts w:ascii="Times New Roman" w:hAnsi="Times New Roman" w:cs="Times New Roman"/>
          <w:b/>
          <w:bCs/>
          <w:sz w:val="24"/>
          <w:szCs w:val="24"/>
        </w:rPr>
        <w:t>Professional confidentiality</w:t>
      </w:r>
    </w:p>
    <w:p w:rsidR="00A54876" w:rsidRPr="00217474" w:rsidRDefault="00A54876" w:rsidP="00217474">
      <w:pPr>
        <w:pStyle w:val="ListParagraph"/>
        <w:numPr>
          <w:ilvl w:val="0"/>
          <w:numId w:val="22"/>
        </w:numPr>
        <w:spacing w:line="360" w:lineRule="auto"/>
        <w:jc w:val="both"/>
        <w:rPr>
          <w:rFonts w:ascii="Times New Roman" w:hAnsi="Times New Roman" w:cs="Times New Roman"/>
          <w:b/>
          <w:bCs/>
          <w:sz w:val="24"/>
          <w:szCs w:val="24"/>
        </w:rPr>
      </w:pPr>
      <w:r w:rsidRPr="00217474">
        <w:rPr>
          <w:rFonts w:ascii="Times New Roman" w:hAnsi="Times New Roman" w:cs="Times New Roman"/>
          <w:b/>
          <w:bCs/>
          <w:sz w:val="24"/>
          <w:szCs w:val="24"/>
        </w:rPr>
        <w:t>Attorney-client privilege</w:t>
      </w:r>
    </w:p>
    <w:p w:rsidR="007153E6" w:rsidRPr="00217474" w:rsidRDefault="00A54876" w:rsidP="00217474">
      <w:pPr>
        <w:pStyle w:val="ListParagraph"/>
        <w:numPr>
          <w:ilvl w:val="0"/>
          <w:numId w:val="22"/>
        </w:numPr>
        <w:spacing w:after="0" w:line="360" w:lineRule="auto"/>
        <w:jc w:val="both"/>
        <w:rPr>
          <w:rFonts w:ascii="Times New Roman" w:hAnsi="Times New Roman" w:cs="Times New Roman"/>
          <w:b/>
          <w:bCs/>
          <w:sz w:val="24"/>
          <w:szCs w:val="24"/>
        </w:rPr>
      </w:pPr>
      <w:r w:rsidRPr="00217474">
        <w:rPr>
          <w:rFonts w:ascii="Times New Roman" w:hAnsi="Times New Roman" w:cs="Times New Roman"/>
          <w:b/>
          <w:bCs/>
          <w:sz w:val="24"/>
          <w:szCs w:val="24"/>
        </w:rPr>
        <w:t xml:space="preserve">Doctor-patient </w:t>
      </w:r>
      <w:r w:rsidR="007153E6" w:rsidRPr="00217474">
        <w:rPr>
          <w:rFonts w:ascii="Times New Roman" w:hAnsi="Times New Roman" w:cs="Times New Roman"/>
          <w:b/>
          <w:bCs/>
          <w:sz w:val="24"/>
          <w:szCs w:val="24"/>
        </w:rPr>
        <w:t>privileges</w:t>
      </w:r>
    </w:p>
    <w:p w:rsidR="00A54876" w:rsidRPr="00217474" w:rsidRDefault="00A54876" w:rsidP="00217474">
      <w:pPr>
        <w:pStyle w:val="ListParagraph"/>
        <w:numPr>
          <w:ilvl w:val="0"/>
          <w:numId w:val="22"/>
        </w:numPr>
        <w:spacing w:after="0" w:line="360" w:lineRule="auto"/>
        <w:jc w:val="both"/>
        <w:rPr>
          <w:rFonts w:ascii="Times New Roman" w:hAnsi="Times New Roman" w:cs="Times New Roman"/>
          <w:b/>
          <w:bCs/>
          <w:sz w:val="24"/>
          <w:szCs w:val="24"/>
        </w:rPr>
      </w:pPr>
      <w:r w:rsidRPr="00217474">
        <w:rPr>
          <w:rFonts w:ascii="Times New Roman" w:hAnsi="Times New Roman" w:cs="Times New Roman"/>
          <w:b/>
          <w:bCs/>
          <w:sz w:val="24"/>
          <w:szCs w:val="24"/>
        </w:rPr>
        <w:t>Marital privileges</w:t>
      </w:r>
    </w:p>
    <w:p w:rsidR="00A54876" w:rsidRPr="00217474" w:rsidRDefault="00A54876" w:rsidP="00217474">
      <w:pPr>
        <w:spacing w:line="360" w:lineRule="auto"/>
        <w:jc w:val="both"/>
        <w:rPr>
          <w:rFonts w:ascii="Times New Roman" w:hAnsi="Times New Roman" w:cs="Times New Roman"/>
          <w:b/>
          <w:bCs/>
          <w:sz w:val="24"/>
          <w:szCs w:val="24"/>
        </w:rPr>
      </w:pPr>
    </w:p>
    <w:p w:rsidR="007153E6" w:rsidRPr="00217474" w:rsidRDefault="007153E6" w:rsidP="00217474">
      <w:pPr>
        <w:spacing w:line="360" w:lineRule="auto"/>
        <w:jc w:val="both"/>
        <w:rPr>
          <w:rFonts w:ascii="Times New Roman" w:hAnsi="Times New Roman" w:cs="Times New Roman"/>
          <w:b/>
          <w:sz w:val="24"/>
          <w:szCs w:val="24"/>
        </w:rPr>
      </w:pPr>
      <w:r w:rsidRPr="00217474">
        <w:rPr>
          <w:rFonts w:ascii="Times New Roman" w:hAnsi="Times New Roman" w:cs="Times New Roman"/>
          <w:b/>
          <w:sz w:val="24"/>
          <w:szCs w:val="24"/>
        </w:rPr>
        <w:lastRenderedPageBreak/>
        <w:t>Documentary evidence</w:t>
      </w:r>
    </w:p>
    <w:p w:rsidR="007153E6" w:rsidRPr="00217474" w:rsidRDefault="007153E6" w:rsidP="00217474">
      <w:pPr>
        <w:spacing w:line="360" w:lineRule="auto"/>
        <w:jc w:val="both"/>
        <w:rPr>
          <w:rFonts w:ascii="Times New Roman" w:hAnsi="Times New Roman" w:cs="Times New Roman"/>
          <w:sz w:val="24"/>
          <w:szCs w:val="24"/>
        </w:rPr>
      </w:pPr>
      <w:r w:rsidRPr="00217474">
        <w:rPr>
          <w:rFonts w:ascii="Times New Roman" w:hAnsi="Times New Roman" w:cs="Times New Roman"/>
          <w:b/>
          <w:bCs/>
          <w:sz w:val="24"/>
          <w:szCs w:val="24"/>
        </w:rPr>
        <w:t xml:space="preserve">any </w:t>
      </w:r>
      <w:r w:rsidRPr="00217474">
        <w:rPr>
          <w:rFonts w:ascii="Times New Roman" w:hAnsi="Times New Roman" w:cs="Times New Roman"/>
          <w:sz w:val="24"/>
          <w:szCs w:val="24"/>
        </w:rPr>
        <w:t>matter expressed or described upon any substance by means of letters figures, marks, or by more than one of those means, intended to be used, or which may be used, for the purpose of recording that matter. all documents product for the inspection of the court.</w:t>
      </w:r>
    </w:p>
    <w:p w:rsidR="007153E6" w:rsidRPr="00217474" w:rsidRDefault="003E50DE" w:rsidP="00217474">
      <w:pPr>
        <w:spacing w:line="360" w:lineRule="auto"/>
        <w:jc w:val="both"/>
        <w:rPr>
          <w:rFonts w:ascii="Times New Roman" w:hAnsi="Times New Roman" w:cs="Times New Roman"/>
          <w:sz w:val="24"/>
          <w:szCs w:val="24"/>
        </w:rPr>
      </w:pPr>
      <w:r w:rsidRPr="00217474">
        <w:rPr>
          <w:rFonts w:ascii="Times New Roman" w:hAnsi="Times New Roman" w:cs="Times New Roman"/>
          <w:sz w:val="24"/>
          <w:szCs w:val="24"/>
        </w:rPr>
        <w:t>a type of written proof that is offered at a trial to establish the existence or nonexistence of a fact that is in dispute.</w:t>
      </w:r>
    </w:p>
    <w:p w:rsidR="003E50DE" w:rsidRPr="00217474" w:rsidRDefault="003E50DE" w:rsidP="00217474">
      <w:pPr>
        <w:spacing w:line="360" w:lineRule="auto"/>
        <w:jc w:val="both"/>
        <w:rPr>
          <w:rFonts w:ascii="Times New Roman" w:hAnsi="Times New Roman" w:cs="Times New Roman"/>
          <w:sz w:val="24"/>
          <w:szCs w:val="24"/>
        </w:rPr>
      </w:pPr>
    </w:p>
    <w:p w:rsidR="003E50DE" w:rsidRPr="00217474" w:rsidRDefault="003E50DE" w:rsidP="00217474">
      <w:pPr>
        <w:spacing w:line="360" w:lineRule="auto"/>
        <w:jc w:val="both"/>
        <w:rPr>
          <w:rFonts w:ascii="Times New Roman" w:hAnsi="Times New Roman" w:cs="Times New Roman"/>
          <w:sz w:val="24"/>
          <w:szCs w:val="24"/>
        </w:rPr>
      </w:pPr>
      <w:r w:rsidRPr="00217474">
        <w:rPr>
          <w:rFonts w:ascii="Times New Roman" w:hAnsi="Times New Roman" w:cs="Times New Roman"/>
          <w:sz w:val="24"/>
          <w:szCs w:val="24"/>
        </w:rPr>
        <w:t>A piece of evidence is not documentary evidence if it is presented for some purpose other than the examination of the content of the document</w:t>
      </w:r>
    </w:p>
    <w:p w:rsidR="003E50DE" w:rsidRPr="00217474" w:rsidRDefault="003E50DE" w:rsidP="00217474">
      <w:pPr>
        <w:spacing w:line="360" w:lineRule="auto"/>
        <w:jc w:val="both"/>
        <w:rPr>
          <w:rFonts w:ascii="Times New Roman" w:hAnsi="Times New Roman" w:cs="Times New Roman"/>
          <w:sz w:val="24"/>
          <w:szCs w:val="24"/>
        </w:rPr>
      </w:pPr>
      <w:r w:rsidRPr="00217474">
        <w:rPr>
          <w:rFonts w:ascii="Times New Roman" w:hAnsi="Times New Roman" w:cs="Times New Roman"/>
          <w:sz w:val="24"/>
          <w:szCs w:val="24"/>
        </w:rPr>
        <w:t>Could be produced in hard or soft copy.</w:t>
      </w:r>
    </w:p>
    <w:p w:rsidR="003E50DE" w:rsidRPr="00217474" w:rsidRDefault="003E50DE" w:rsidP="00217474">
      <w:pPr>
        <w:spacing w:line="360" w:lineRule="auto"/>
        <w:jc w:val="both"/>
        <w:rPr>
          <w:rFonts w:ascii="Times New Roman" w:hAnsi="Times New Roman" w:cs="Times New Roman"/>
          <w:sz w:val="24"/>
          <w:szCs w:val="24"/>
        </w:rPr>
      </w:pPr>
      <w:r w:rsidRPr="00217474">
        <w:rPr>
          <w:rFonts w:ascii="Times New Roman" w:hAnsi="Times New Roman" w:cs="Times New Roman"/>
          <w:sz w:val="24"/>
          <w:szCs w:val="24"/>
        </w:rPr>
        <w:t>Documentary evidence is subject to specific forms of authentication, usually through the testimony of an eyewitness to the execution of the document, or to the testimony of the witness who able to identify the handwriting of the purported author.</w:t>
      </w:r>
    </w:p>
    <w:p w:rsidR="007153E6" w:rsidRPr="00217474" w:rsidRDefault="003E50DE" w:rsidP="00217474">
      <w:pPr>
        <w:spacing w:line="360" w:lineRule="auto"/>
        <w:jc w:val="both"/>
        <w:rPr>
          <w:rFonts w:ascii="Times New Roman" w:hAnsi="Times New Roman" w:cs="Times New Roman"/>
          <w:sz w:val="24"/>
          <w:szCs w:val="24"/>
        </w:rPr>
      </w:pPr>
      <w:r w:rsidRPr="00217474">
        <w:rPr>
          <w:rFonts w:ascii="Times New Roman" w:hAnsi="Times New Roman" w:cs="Times New Roman"/>
          <w:sz w:val="24"/>
          <w:szCs w:val="24"/>
        </w:rPr>
        <w:t>Documentary evidence is also subject to the best evidence rule, which requires that the original document unless there is a good reason not to do so.</w:t>
      </w:r>
    </w:p>
    <w:p w:rsidR="003E50DE" w:rsidRPr="00217474" w:rsidRDefault="003E50DE" w:rsidP="00217474">
      <w:pPr>
        <w:spacing w:line="360" w:lineRule="auto"/>
        <w:jc w:val="both"/>
        <w:rPr>
          <w:rFonts w:ascii="Times New Roman" w:hAnsi="Times New Roman" w:cs="Times New Roman"/>
          <w:sz w:val="24"/>
          <w:szCs w:val="24"/>
        </w:rPr>
      </w:pPr>
      <w:r w:rsidRPr="00217474">
        <w:rPr>
          <w:rFonts w:ascii="Times New Roman" w:hAnsi="Times New Roman" w:cs="Times New Roman"/>
          <w:sz w:val="24"/>
          <w:szCs w:val="24"/>
        </w:rPr>
        <w:t>Authentication is a mechanism of ascertaining authorship of the document (who author of a document is?) and genuineness of the document sought to be introduced.</w:t>
      </w:r>
    </w:p>
    <w:p w:rsidR="003E50DE" w:rsidRPr="00217474" w:rsidRDefault="003E50DE" w:rsidP="00217474">
      <w:pPr>
        <w:spacing w:line="360" w:lineRule="auto"/>
        <w:jc w:val="both"/>
        <w:rPr>
          <w:rFonts w:ascii="Times New Roman" w:hAnsi="Times New Roman" w:cs="Times New Roman"/>
          <w:b/>
          <w:bCs/>
          <w:sz w:val="24"/>
          <w:szCs w:val="24"/>
        </w:rPr>
      </w:pPr>
      <w:r w:rsidRPr="00217474">
        <w:rPr>
          <w:rFonts w:ascii="Times New Roman" w:hAnsi="Times New Roman" w:cs="Times New Roman"/>
          <w:b/>
          <w:bCs/>
          <w:sz w:val="24"/>
          <w:szCs w:val="24"/>
        </w:rPr>
        <w:t xml:space="preserve">Modes of authentication </w:t>
      </w:r>
    </w:p>
    <w:p w:rsidR="003E50DE" w:rsidRPr="00217474" w:rsidRDefault="003E50DE" w:rsidP="00217474">
      <w:pPr>
        <w:numPr>
          <w:ilvl w:val="0"/>
          <w:numId w:val="24"/>
        </w:numPr>
        <w:spacing w:after="0" w:line="360" w:lineRule="auto"/>
        <w:jc w:val="both"/>
        <w:rPr>
          <w:rFonts w:ascii="Times New Roman" w:hAnsi="Times New Roman" w:cs="Times New Roman"/>
          <w:sz w:val="24"/>
          <w:szCs w:val="24"/>
        </w:rPr>
      </w:pPr>
      <w:r w:rsidRPr="00217474">
        <w:rPr>
          <w:rFonts w:ascii="Times New Roman" w:hAnsi="Times New Roman" w:cs="Times New Roman"/>
          <w:b/>
          <w:bCs/>
          <w:sz w:val="24"/>
          <w:szCs w:val="24"/>
        </w:rPr>
        <w:t>Admission of authorship by the writer</w:t>
      </w:r>
    </w:p>
    <w:p w:rsidR="003E50DE" w:rsidRPr="00217474" w:rsidRDefault="003E50DE" w:rsidP="00217474">
      <w:pPr>
        <w:spacing w:line="360" w:lineRule="auto"/>
        <w:jc w:val="both"/>
        <w:rPr>
          <w:rFonts w:ascii="Times New Roman" w:hAnsi="Times New Roman" w:cs="Times New Roman"/>
          <w:sz w:val="24"/>
          <w:szCs w:val="24"/>
        </w:rPr>
      </w:pPr>
      <w:r w:rsidRPr="00217474">
        <w:rPr>
          <w:rFonts w:ascii="Times New Roman" w:hAnsi="Times New Roman" w:cs="Times New Roman"/>
          <w:sz w:val="24"/>
          <w:szCs w:val="24"/>
        </w:rPr>
        <w:t xml:space="preserve"> The writer him self may admit or concede that he is the author of a certain document and if this admission is a formal admission it will serve as a conclusive proof to the issue of who the author of the document is?</w:t>
      </w:r>
    </w:p>
    <w:p w:rsidR="003E50DE" w:rsidRPr="00217474" w:rsidRDefault="003E50DE" w:rsidP="00217474">
      <w:pPr>
        <w:pStyle w:val="ListParagraph"/>
        <w:numPr>
          <w:ilvl w:val="0"/>
          <w:numId w:val="24"/>
        </w:numPr>
        <w:spacing w:after="0" w:line="360" w:lineRule="auto"/>
        <w:jc w:val="both"/>
        <w:rPr>
          <w:rFonts w:ascii="Times New Roman" w:hAnsi="Times New Roman" w:cs="Times New Roman"/>
          <w:b/>
          <w:bCs/>
          <w:sz w:val="24"/>
          <w:szCs w:val="24"/>
        </w:rPr>
      </w:pPr>
      <w:r w:rsidRPr="00217474">
        <w:rPr>
          <w:rFonts w:ascii="Times New Roman" w:hAnsi="Times New Roman" w:cs="Times New Roman"/>
          <w:b/>
          <w:bCs/>
          <w:sz w:val="24"/>
          <w:szCs w:val="24"/>
        </w:rPr>
        <w:t>Proof of signature or handwriting:</w:t>
      </w:r>
    </w:p>
    <w:p w:rsidR="003E50DE" w:rsidRPr="00217474" w:rsidRDefault="003E50DE" w:rsidP="00217474">
      <w:pPr>
        <w:spacing w:after="0" w:line="360" w:lineRule="auto"/>
        <w:jc w:val="both"/>
        <w:rPr>
          <w:rFonts w:ascii="Times New Roman" w:hAnsi="Times New Roman" w:cs="Times New Roman"/>
          <w:b/>
          <w:bCs/>
          <w:sz w:val="24"/>
          <w:szCs w:val="24"/>
        </w:rPr>
      </w:pPr>
      <w:r w:rsidRPr="00217474">
        <w:rPr>
          <w:rFonts w:ascii="Times New Roman" w:hAnsi="Times New Roman" w:cs="Times New Roman"/>
          <w:bCs/>
          <w:sz w:val="24"/>
          <w:szCs w:val="24"/>
        </w:rPr>
        <w:t>Production of a person or persons who witnessed the writing or signature;</w:t>
      </w:r>
      <w:r w:rsidRPr="00217474">
        <w:rPr>
          <w:rFonts w:ascii="Times New Roman" w:hAnsi="Times New Roman" w:cs="Times New Roman"/>
          <w:sz w:val="24"/>
          <w:szCs w:val="24"/>
        </w:rPr>
        <w:t xml:space="preserve"> Attesting witnesses: certain documents are required by law (for example article 1727 (2) of the civil code) to be attested by witnesses whose signature will be included in the document and document of these attesting witnesses, when ever the authorship of an attested documents is questioned, is sufficient to prove that the author of the document is questioned, is sufficient to prove that the author of the attested document is the one who signed on the document attested by witnesses.</w:t>
      </w:r>
    </w:p>
    <w:p w:rsidR="00861E85" w:rsidRPr="00217474" w:rsidRDefault="00861E85" w:rsidP="00217474">
      <w:pPr>
        <w:pStyle w:val="ListParagraph"/>
        <w:numPr>
          <w:ilvl w:val="0"/>
          <w:numId w:val="24"/>
        </w:numPr>
        <w:spacing w:line="360" w:lineRule="auto"/>
        <w:jc w:val="both"/>
        <w:rPr>
          <w:rFonts w:ascii="Times New Roman" w:hAnsi="Times New Roman" w:cs="Times New Roman"/>
          <w:sz w:val="24"/>
          <w:szCs w:val="24"/>
        </w:rPr>
      </w:pPr>
      <w:r w:rsidRPr="00217474">
        <w:rPr>
          <w:rFonts w:ascii="Times New Roman" w:hAnsi="Times New Roman" w:cs="Times New Roman"/>
          <w:b/>
          <w:bCs/>
          <w:sz w:val="24"/>
          <w:szCs w:val="24"/>
        </w:rPr>
        <w:lastRenderedPageBreak/>
        <w:t xml:space="preserve">Presumption as to documents not produced:- </w:t>
      </w:r>
    </w:p>
    <w:p w:rsidR="00861E85" w:rsidRPr="00217474" w:rsidRDefault="00861E85" w:rsidP="00217474">
      <w:pPr>
        <w:spacing w:line="360" w:lineRule="auto"/>
        <w:jc w:val="both"/>
        <w:rPr>
          <w:rFonts w:ascii="Times New Roman" w:hAnsi="Times New Roman" w:cs="Times New Roman"/>
          <w:sz w:val="24"/>
          <w:szCs w:val="24"/>
        </w:rPr>
      </w:pPr>
      <w:r w:rsidRPr="00217474">
        <w:rPr>
          <w:rFonts w:ascii="Times New Roman" w:hAnsi="Times New Roman" w:cs="Times New Roman"/>
          <w:sz w:val="24"/>
          <w:szCs w:val="24"/>
        </w:rPr>
        <w:t>According to Rule 74 of the DER, courts shall presume that every document called for and not produced after notice to produce was attested, Stamped, and executed in the manner required by law.</w:t>
      </w:r>
    </w:p>
    <w:p w:rsidR="00861E85" w:rsidRPr="00217474" w:rsidRDefault="00861E85" w:rsidP="00217474">
      <w:pPr>
        <w:pStyle w:val="ListParagraph"/>
        <w:numPr>
          <w:ilvl w:val="0"/>
          <w:numId w:val="24"/>
        </w:numPr>
        <w:spacing w:line="360" w:lineRule="auto"/>
        <w:jc w:val="both"/>
        <w:rPr>
          <w:rFonts w:ascii="Times New Roman" w:hAnsi="Times New Roman" w:cs="Times New Roman"/>
          <w:bCs/>
          <w:sz w:val="24"/>
          <w:szCs w:val="24"/>
        </w:rPr>
      </w:pPr>
      <w:r w:rsidRPr="00217474">
        <w:rPr>
          <w:rFonts w:ascii="Times New Roman" w:hAnsi="Times New Roman" w:cs="Times New Roman"/>
          <w:b/>
          <w:bCs/>
          <w:sz w:val="24"/>
          <w:szCs w:val="24"/>
        </w:rPr>
        <w:t xml:space="preserve">Comparison of signature /writing with others admitted or proved:- </w:t>
      </w:r>
      <w:r w:rsidRPr="00217474">
        <w:rPr>
          <w:rFonts w:ascii="Times New Roman" w:hAnsi="Times New Roman" w:cs="Times New Roman"/>
          <w:bCs/>
          <w:sz w:val="24"/>
          <w:szCs w:val="24"/>
        </w:rPr>
        <w:t>The court will compare two writings/signatures of the same person and may reach to the conclusion that the author/signatory of this specific document is the person whose writing is submitted to investigation. The court may ask help of experts in so doing.</w:t>
      </w:r>
    </w:p>
    <w:p w:rsidR="003E50DE" w:rsidRPr="00217474" w:rsidRDefault="00861E85" w:rsidP="00217474">
      <w:pPr>
        <w:pStyle w:val="ListParagraph"/>
        <w:numPr>
          <w:ilvl w:val="0"/>
          <w:numId w:val="24"/>
        </w:numPr>
        <w:spacing w:line="360" w:lineRule="auto"/>
        <w:jc w:val="both"/>
        <w:rPr>
          <w:rFonts w:ascii="Times New Roman" w:hAnsi="Times New Roman" w:cs="Times New Roman"/>
          <w:b/>
          <w:bCs/>
          <w:sz w:val="24"/>
          <w:szCs w:val="24"/>
        </w:rPr>
      </w:pPr>
      <w:r w:rsidRPr="00217474">
        <w:rPr>
          <w:rFonts w:ascii="Times New Roman" w:hAnsi="Times New Roman" w:cs="Times New Roman"/>
          <w:b/>
          <w:bCs/>
          <w:sz w:val="24"/>
          <w:szCs w:val="24"/>
        </w:rPr>
        <w:t xml:space="preserve">Opinions of experts:- </w:t>
      </w:r>
      <w:r w:rsidRPr="00217474">
        <w:rPr>
          <w:rFonts w:ascii="Times New Roman" w:hAnsi="Times New Roman" w:cs="Times New Roman"/>
          <w:bCs/>
          <w:sz w:val="24"/>
          <w:szCs w:val="24"/>
        </w:rPr>
        <w:t>Authentication</w:t>
      </w:r>
      <w:r w:rsidRPr="00217474">
        <w:rPr>
          <w:rFonts w:ascii="Times New Roman" w:hAnsi="Times New Roman" w:cs="Times New Roman"/>
          <w:sz w:val="24"/>
          <w:szCs w:val="24"/>
        </w:rPr>
        <w:t xml:space="preserve"> by expert witnesses refers to proof of authorship depending on the opinion of a person who has specialty on identifying the writing of persons. These persons are called expert witnesses for they form conclusions based on inferences</w:t>
      </w:r>
    </w:p>
    <w:p w:rsidR="000D7701" w:rsidRPr="00217474" w:rsidRDefault="00861E85" w:rsidP="00217474">
      <w:pPr>
        <w:spacing w:line="360" w:lineRule="auto"/>
        <w:jc w:val="both"/>
        <w:rPr>
          <w:rFonts w:ascii="Times New Roman" w:hAnsi="Times New Roman" w:cs="Times New Roman"/>
          <w:b/>
          <w:bCs/>
          <w:sz w:val="24"/>
          <w:szCs w:val="24"/>
        </w:rPr>
      </w:pPr>
      <w:r w:rsidRPr="00217474">
        <w:rPr>
          <w:rFonts w:ascii="Times New Roman" w:hAnsi="Times New Roman" w:cs="Times New Roman"/>
          <w:b/>
          <w:bCs/>
          <w:sz w:val="24"/>
          <w:szCs w:val="24"/>
        </w:rPr>
        <w:t>Best evidence rule</w:t>
      </w:r>
    </w:p>
    <w:p w:rsidR="00861E85" w:rsidRPr="00217474" w:rsidRDefault="00861E85" w:rsidP="00217474">
      <w:pPr>
        <w:pStyle w:val="BodyText2"/>
        <w:spacing w:line="360" w:lineRule="auto"/>
        <w:jc w:val="both"/>
        <w:rPr>
          <w:rFonts w:ascii="Times New Roman" w:hAnsi="Times New Roman" w:cs="Times New Roman"/>
          <w:sz w:val="24"/>
          <w:szCs w:val="24"/>
        </w:rPr>
      </w:pPr>
      <w:r w:rsidRPr="00217474">
        <w:rPr>
          <w:rFonts w:ascii="Times New Roman" w:hAnsi="Times New Roman" w:cs="Times New Roman"/>
          <w:sz w:val="24"/>
          <w:szCs w:val="24"/>
        </w:rPr>
        <w:t xml:space="preserve">Authentication alone is not a sufficient for the admission of documentary evidence as proof but must also be qualified by the best evidence rule, which states the contents of a document can only be proved by adducing the original document itself. </w:t>
      </w:r>
    </w:p>
    <w:p w:rsidR="00861E85" w:rsidRPr="00217474" w:rsidRDefault="00861E85" w:rsidP="00217474">
      <w:pPr>
        <w:tabs>
          <w:tab w:val="left" w:pos="780"/>
        </w:tabs>
        <w:spacing w:line="360" w:lineRule="auto"/>
        <w:jc w:val="both"/>
        <w:rPr>
          <w:rFonts w:ascii="Times New Roman" w:hAnsi="Times New Roman" w:cs="Times New Roman"/>
          <w:sz w:val="24"/>
          <w:szCs w:val="24"/>
        </w:rPr>
      </w:pPr>
      <w:r w:rsidRPr="00217474">
        <w:rPr>
          <w:rFonts w:ascii="Times New Roman" w:hAnsi="Times New Roman" w:cs="Times New Roman"/>
          <w:sz w:val="24"/>
          <w:szCs w:val="24"/>
        </w:rPr>
        <w:t>The rationale for the best evidence rule can be understood from the context in which it arose: in the eighteenth century a copy was usually made by hand by a clerk (or even a litigant). The best evidence rule was predicated on the assumption that, if the original is not produced, there is a significant chance of error or fraud in relying on such a copy.</w:t>
      </w:r>
    </w:p>
    <w:p w:rsidR="00CA5590" w:rsidRPr="00217474" w:rsidRDefault="00CA5590" w:rsidP="00217474">
      <w:pPr>
        <w:tabs>
          <w:tab w:val="left" w:pos="780"/>
        </w:tabs>
        <w:spacing w:line="360" w:lineRule="auto"/>
        <w:jc w:val="both"/>
        <w:rPr>
          <w:rFonts w:ascii="Times New Roman" w:hAnsi="Times New Roman" w:cs="Times New Roman"/>
          <w:sz w:val="24"/>
          <w:szCs w:val="24"/>
        </w:rPr>
      </w:pPr>
    </w:p>
    <w:p w:rsidR="00CA5590" w:rsidRPr="00217474" w:rsidRDefault="00CA5590" w:rsidP="00217474">
      <w:pPr>
        <w:tabs>
          <w:tab w:val="left" w:pos="780"/>
        </w:tabs>
        <w:spacing w:line="360" w:lineRule="auto"/>
        <w:jc w:val="both"/>
        <w:rPr>
          <w:rFonts w:ascii="Times New Roman" w:hAnsi="Times New Roman" w:cs="Times New Roman"/>
          <w:b/>
          <w:sz w:val="24"/>
          <w:szCs w:val="24"/>
        </w:rPr>
      </w:pPr>
      <w:r w:rsidRPr="00217474">
        <w:rPr>
          <w:rFonts w:ascii="Times New Roman" w:hAnsi="Times New Roman" w:cs="Times New Roman"/>
          <w:b/>
          <w:sz w:val="24"/>
          <w:szCs w:val="24"/>
        </w:rPr>
        <w:t>parole evidence rule</w:t>
      </w:r>
    </w:p>
    <w:p w:rsidR="00CA5590" w:rsidRPr="00217474" w:rsidRDefault="00CA5590" w:rsidP="00217474">
      <w:pPr>
        <w:tabs>
          <w:tab w:val="left" w:pos="780"/>
        </w:tabs>
        <w:spacing w:line="360" w:lineRule="auto"/>
        <w:jc w:val="both"/>
        <w:rPr>
          <w:rFonts w:ascii="Times New Roman" w:hAnsi="Times New Roman" w:cs="Times New Roman"/>
          <w:sz w:val="24"/>
          <w:szCs w:val="24"/>
        </w:rPr>
      </w:pPr>
      <w:r w:rsidRPr="00217474">
        <w:rPr>
          <w:rFonts w:ascii="Times New Roman" w:hAnsi="Times New Roman" w:cs="Times New Roman"/>
          <w:sz w:val="24"/>
          <w:szCs w:val="24"/>
        </w:rPr>
        <w:t>restricts the use of extrinsic evidence be it oral or written and requires that the party proves his case exclusively by the evidence of the contents of a writing.</w:t>
      </w:r>
    </w:p>
    <w:p w:rsidR="00CA5590" w:rsidRPr="00217474" w:rsidRDefault="00CA5590" w:rsidP="00217474">
      <w:pPr>
        <w:tabs>
          <w:tab w:val="left" w:pos="780"/>
        </w:tabs>
        <w:spacing w:line="360" w:lineRule="auto"/>
        <w:jc w:val="both"/>
        <w:rPr>
          <w:rFonts w:ascii="Times New Roman" w:hAnsi="Times New Roman" w:cs="Times New Roman"/>
          <w:sz w:val="24"/>
          <w:szCs w:val="24"/>
        </w:rPr>
      </w:pPr>
      <w:r w:rsidRPr="00217474">
        <w:rPr>
          <w:rFonts w:ascii="Times New Roman" w:hAnsi="Times New Roman" w:cs="Times New Roman"/>
          <w:sz w:val="24"/>
          <w:szCs w:val="24"/>
          <w:highlight w:val="yellow"/>
        </w:rPr>
        <w:t>As opposed to the best evidence rule, the parole evidence rule does not require that the evidence of the document be the document itself not oral or other evidence of the contents. Instead, it simply limits proof of the fact to the contents of the writing and prohibits consideration of any evidence which contradicts, alter, vary, change, and modify any of the terms or provisions of the written agreement.</w:t>
      </w:r>
      <w:r w:rsidRPr="00217474">
        <w:rPr>
          <w:rFonts w:ascii="Times New Roman" w:hAnsi="Times New Roman" w:cs="Times New Roman"/>
          <w:sz w:val="24"/>
          <w:szCs w:val="24"/>
        </w:rPr>
        <w:t xml:space="preserve"> </w:t>
      </w:r>
    </w:p>
    <w:p w:rsidR="00CA5590" w:rsidRPr="00217474" w:rsidRDefault="00CA5590" w:rsidP="00217474">
      <w:pPr>
        <w:tabs>
          <w:tab w:val="left" w:pos="780"/>
        </w:tabs>
        <w:spacing w:line="360" w:lineRule="auto"/>
        <w:jc w:val="both"/>
        <w:rPr>
          <w:rFonts w:ascii="Times New Roman" w:hAnsi="Times New Roman" w:cs="Times New Roman"/>
          <w:sz w:val="24"/>
          <w:szCs w:val="24"/>
        </w:rPr>
      </w:pPr>
      <w:r w:rsidRPr="00217474">
        <w:rPr>
          <w:rFonts w:ascii="Times New Roman" w:hAnsi="Times New Roman" w:cs="Times New Roman"/>
          <w:sz w:val="24"/>
          <w:szCs w:val="24"/>
        </w:rPr>
        <w:lastRenderedPageBreak/>
        <w:t> The rational behind the parole evidence rule is that the parties by reducing their agreement to writing are regarded as having intended the writing they signed to include the whole of their agreement.</w:t>
      </w:r>
    </w:p>
    <w:p w:rsidR="00CA5590" w:rsidRPr="00217474" w:rsidRDefault="00CA5590" w:rsidP="00217474">
      <w:pPr>
        <w:tabs>
          <w:tab w:val="left" w:pos="780"/>
        </w:tabs>
        <w:spacing w:line="360" w:lineRule="auto"/>
        <w:jc w:val="both"/>
        <w:rPr>
          <w:rFonts w:ascii="Times New Roman" w:hAnsi="Times New Roman" w:cs="Times New Roman"/>
          <w:sz w:val="24"/>
          <w:szCs w:val="24"/>
        </w:rPr>
      </w:pPr>
      <w:r w:rsidRPr="00217474">
        <w:rPr>
          <w:rFonts w:ascii="Times New Roman" w:hAnsi="Times New Roman" w:cs="Times New Roman"/>
          <w:sz w:val="24"/>
          <w:szCs w:val="24"/>
        </w:rPr>
        <w:t>If parties have agreed to change their previous agreement to a written document then the written document will be taken</w:t>
      </w:r>
    </w:p>
    <w:p w:rsidR="00CA5590" w:rsidRPr="00217474" w:rsidRDefault="00CA5590" w:rsidP="00217474">
      <w:pPr>
        <w:tabs>
          <w:tab w:val="left" w:pos="780"/>
        </w:tabs>
        <w:spacing w:line="360" w:lineRule="auto"/>
        <w:jc w:val="both"/>
        <w:rPr>
          <w:rFonts w:ascii="Times New Roman" w:hAnsi="Times New Roman" w:cs="Times New Roman"/>
          <w:sz w:val="24"/>
          <w:szCs w:val="24"/>
        </w:rPr>
      </w:pPr>
      <w:r w:rsidRPr="00217474">
        <w:rPr>
          <w:rFonts w:ascii="Times New Roman" w:hAnsi="Times New Roman" w:cs="Times New Roman"/>
          <w:sz w:val="24"/>
          <w:szCs w:val="24"/>
        </w:rPr>
        <w:t>Criteria for parole evidence rule</w:t>
      </w:r>
    </w:p>
    <w:p w:rsidR="00CA5590" w:rsidRPr="00217474" w:rsidRDefault="00CA5590" w:rsidP="00217474">
      <w:pPr>
        <w:pStyle w:val="ListParagraph"/>
        <w:numPr>
          <w:ilvl w:val="0"/>
          <w:numId w:val="27"/>
        </w:numPr>
        <w:tabs>
          <w:tab w:val="left" w:pos="780"/>
        </w:tabs>
        <w:spacing w:line="360" w:lineRule="auto"/>
        <w:jc w:val="both"/>
        <w:rPr>
          <w:rFonts w:ascii="Times New Roman" w:hAnsi="Times New Roman" w:cs="Times New Roman"/>
          <w:sz w:val="24"/>
          <w:szCs w:val="24"/>
        </w:rPr>
      </w:pPr>
      <w:r w:rsidRPr="00217474">
        <w:rPr>
          <w:rFonts w:ascii="Times New Roman" w:hAnsi="Times New Roman" w:cs="Times New Roman"/>
          <w:sz w:val="24"/>
          <w:szCs w:val="24"/>
        </w:rPr>
        <w:t>You have to determine whether the parties intended the written document to be the final written document.</w:t>
      </w:r>
    </w:p>
    <w:p w:rsidR="00CA5590" w:rsidRPr="00217474" w:rsidRDefault="00CA5590" w:rsidP="00217474">
      <w:pPr>
        <w:pStyle w:val="ListParagraph"/>
        <w:numPr>
          <w:ilvl w:val="0"/>
          <w:numId w:val="27"/>
        </w:numPr>
        <w:tabs>
          <w:tab w:val="left" w:pos="780"/>
        </w:tabs>
        <w:spacing w:line="360" w:lineRule="auto"/>
        <w:jc w:val="both"/>
        <w:rPr>
          <w:rFonts w:ascii="Times New Roman" w:hAnsi="Times New Roman" w:cs="Times New Roman"/>
          <w:sz w:val="24"/>
          <w:szCs w:val="24"/>
        </w:rPr>
      </w:pPr>
      <w:r w:rsidRPr="00217474">
        <w:rPr>
          <w:rFonts w:ascii="Times New Roman" w:hAnsi="Times New Roman" w:cs="Times New Roman"/>
          <w:sz w:val="24"/>
          <w:szCs w:val="24"/>
        </w:rPr>
        <w:t>You have to determine whether there is a partial or total integration of the prior and or written agreement</w:t>
      </w:r>
    </w:p>
    <w:p w:rsidR="00861E85" w:rsidRPr="00217474" w:rsidRDefault="00861E85" w:rsidP="00217474">
      <w:pPr>
        <w:pStyle w:val="BodyText2"/>
        <w:spacing w:line="360" w:lineRule="auto"/>
        <w:jc w:val="both"/>
        <w:rPr>
          <w:rFonts w:ascii="Times New Roman" w:hAnsi="Times New Roman" w:cs="Times New Roman"/>
          <w:sz w:val="24"/>
          <w:szCs w:val="24"/>
        </w:rPr>
      </w:pPr>
    </w:p>
    <w:p w:rsidR="00861E85" w:rsidRPr="00217474" w:rsidRDefault="00DE0776" w:rsidP="00217474">
      <w:pPr>
        <w:spacing w:line="360" w:lineRule="auto"/>
        <w:jc w:val="both"/>
        <w:rPr>
          <w:rFonts w:ascii="Times New Roman" w:hAnsi="Times New Roman" w:cs="Times New Roman"/>
          <w:b/>
          <w:bCs/>
          <w:sz w:val="24"/>
          <w:szCs w:val="24"/>
        </w:rPr>
      </w:pPr>
      <w:r w:rsidRPr="00217474">
        <w:rPr>
          <w:rFonts w:ascii="Times New Roman" w:hAnsi="Times New Roman" w:cs="Times New Roman"/>
          <w:b/>
          <w:bCs/>
          <w:sz w:val="24"/>
          <w:szCs w:val="24"/>
        </w:rPr>
        <w:t>REAL EVIDENCE</w:t>
      </w:r>
    </w:p>
    <w:p w:rsidR="00DE0776" w:rsidRPr="00217474" w:rsidRDefault="00DE0776" w:rsidP="00217474">
      <w:pPr>
        <w:spacing w:line="360" w:lineRule="auto"/>
        <w:jc w:val="both"/>
        <w:rPr>
          <w:rFonts w:ascii="Times New Roman" w:hAnsi="Times New Roman" w:cs="Times New Roman"/>
          <w:sz w:val="24"/>
          <w:szCs w:val="24"/>
        </w:rPr>
      </w:pPr>
      <w:r w:rsidRPr="00217474">
        <w:rPr>
          <w:rFonts w:ascii="Times New Roman" w:hAnsi="Times New Roman" w:cs="Times New Roman"/>
          <w:sz w:val="24"/>
          <w:szCs w:val="24"/>
        </w:rPr>
        <w:t>It Comprises of documents and physical objects in various forms. Not all documents and physical objects are real evidences to prove a fact unless they satisfy the tests of authentication and corroboration, respectively.</w:t>
      </w:r>
    </w:p>
    <w:p w:rsidR="000D7701" w:rsidRPr="00217474" w:rsidRDefault="00DE0776" w:rsidP="00217474">
      <w:pPr>
        <w:spacing w:line="360" w:lineRule="auto"/>
        <w:jc w:val="both"/>
        <w:rPr>
          <w:rFonts w:ascii="Times New Roman" w:hAnsi="Times New Roman" w:cs="Times New Roman"/>
          <w:sz w:val="24"/>
          <w:szCs w:val="24"/>
        </w:rPr>
      </w:pPr>
      <w:r w:rsidRPr="00217474">
        <w:rPr>
          <w:rFonts w:ascii="Times New Roman" w:hAnsi="Times New Roman" w:cs="Times New Roman"/>
          <w:b/>
          <w:sz w:val="24"/>
          <w:szCs w:val="24"/>
        </w:rPr>
        <w:t>Demonstrative evidence</w:t>
      </w:r>
      <w:r w:rsidRPr="00217474">
        <w:rPr>
          <w:rFonts w:ascii="Times New Roman" w:hAnsi="Times New Roman" w:cs="Times New Roman"/>
          <w:sz w:val="24"/>
          <w:szCs w:val="24"/>
        </w:rPr>
        <w:t xml:space="preserve"> concerns it self with any type of physical objects which are capable of being inspected by the court and demonstrate the existence of a fact in issue</w:t>
      </w:r>
    </w:p>
    <w:p w:rsidR="00DE0776" w:rsidRPr="00217474" w:rsidRDefault="00DE0776" w:rsidP="00217474">
      <w:pPr>
        <w:spacing w:line="360" w:lineRule="auto"/>
        <w:jc w:val="both"/>
        <w:rPr>
          <w:rFonts w:ascii="Times New Roman" w:hAnsi="Times New Roman" w:cs="Times New Roman"/>
          <w:sz w:val="24"/>
          <w:szCs w:val="24"/>
        </w:rPr>
      </w:pPr>
      <w:r w:rsidRPr="00217474">
        <w:rPr>
          <w:rFonts w:ascii="Times New Roman" w:hAnsi="Times New Roman" w:cs="Times New Roman"/>
          <w:sz w:val="24"/>
          <w:szCs w:val="24"/>
        </w:rPr>
        <w:t>Physical evidence or demonstrative evidence is any evidence introduced in a trial in the form of a physical object, intended to prove a fact in issue based on its demonstrable physical characteristics. Physical evidence can conceivably include all or part of any object.</w:t>
      </w:r>
    </w:p>
    <w:p w:rsidR="00DE0776" w:rsidRPr="00217474" w:rsidRDefault="00DE0776" w:rsidP="00217474">
      <w:pPr>
        <w:spacing w:line="360" w:lineRule="auto"/>
        <w:jc w:val="both"/>
        <w:rPr>
          <w:rFonts w:ascii="Times New Roman" w:hAnsi="Times New Roman" w:cs="Times New Roman"/>
          <w:sz w:val="24"/>
          <w:szCs w:val="24"/>
        </w:rPr>
      </w:pPr>
      <w:r w:rsidRPr="00217474">
        <w:rPr>
          <w:rFonts w:ascii="Times New Roman" w:hAnsi="Times New Roman" w:cs="Times New Roman"/>
          <w:sz w:val="24"/>
          <w:szCs w:val="24"/>
        </w:rPr>
        <w:t>Where physical evidence is of a complexity that makes it difficult for the average person to understand its significance, an expert witness may be called to explain to the court the proper interpretation of the evidence at hand.</w:t>
      </w:r>
    </w:p>
    <w:p w:rsidR="00DE0776" w:rsidRPr="00217474" w:rsidRDefault="00DE0776" w:rsidP="00217474">
      <w:pPr>
        <w:spacing w:line="360" w:lineRule="auto"/>
        <w:jc w:val="both"/>
        <w:rPr>
          <w:rFonts w:ascii="Times New Roman" w:hAnsi="Times New Roman" w:cs="Times New Roman"/>
          <w:sz w:val="24"/>
          <w:szCs w:val="24"/>
        </w:rPr>
      </w:pPr>
      <w:r w:rsidRPr="00217474">
        <w:rPr>
          <w:rFonts w:ascii="Times New Roman" w:hAnsi="Times New Roman" w:cs="Times New Roman"/>
          <w:sz w:val="24"/>
          <w:szCs w:val="24"/>
        </w:rPr>
        <w:t>Demonstrative evidence is evidence in the form of a representation of an object. Examples include photos, x-rays, videotapes, movies, sound recordings, diagrams, maps, drawings, graphs, animations, simulation, and models. It is useful for assisting a finder of fact (fact-finder) in establishing context among the facts presented in a case. To be admissible, a demonstrative exhibit must “fairly and accurately” represent the real object at the relevant time</w:t>
      </w:r>
    </w:p>
    <w:p w:rsidR="00DE0776" w:rsidRPr="00217474" w:rsidRDefault="00DE0776" w:rsidP="00217474">
      <w:pPr>
        <w:spacing w:line="360" w:lineRule="auto"/>
        <w:jc w:val="both"/>
        <w:rPr>
          <w:rFonts w:ascii="Times New Roman" w:hAnsi="Times New Roman" w:cs="Times New Roman"/>
          <w:sz w:val="24"/>
          <w:szCs w:val="24"/>
        </w:rPr>
      </w:pPr>
      <w:r w:rsidRPr="00217474">
        <w:rPr>
          <w:rFonts w:ascii="Times New Roman" w:hAnsi="Times New Roman" w:cs="Times New Roman"/>
          <w:sz w:val="24"/>
          <w:szCs w:val="24"/>
        </w:rPr>
        <w:t>Demonstrative evidence is evidence that illustrates or helps explain oral testimony, or recreates a tangible thing, occurrence, event, or experiment.</w:t>
      </w:r>
    </w:p>
    <w:p w:rsidR="00DE0776" w:rsidRPr="00217474" w:rsidRDefault="00DE0776" w:rsidP="00217474">
      <w:pPr>
        <w:spacing w:line="360" w:lineRule="auto"/>
        <w:jc w:val="both"/>
        <w:rPr>
          <w:rFonts w:ascii="Times New Roman" w:hAnsi="Times New Roman" w:cs="Times New Roman"/>
          <w:b/>
          <w:bCs/>
          <w:sz w:val="24"/>
          <w:szCs w:val="24"/>
        </w:rPr>
      </w:pPr>
      <w:r w:rsidRPr="00217474">
        <w:rPr>
          <w:rFonts w:ascii="Times New Roman" w:hAnsi="Times New Roman" w:cs="Times New Roman"/>
          <w:b/>
          <w:bCs/>
          <w:sz w:val="24"/>
          <w:szCs w:val="24"/>
        </w:rPr>
        <w:lastRenderedPageBreak/>
        <w:t>BURDEN AND STANDARD OF PROOF</w:t>
      </w:r>
    </w:p>
    <w:p w:rsidR="00DE0776" w:rsidRPr="00217474" w:rsidRDefault="009704A3" w:rsidP="00217474">
      <w:pPr>
        <w:spacing w:line="360" w:lineRule="auto"/>
        <w:jc w:val="both"/>
        <w:rPr>
          <w:rFonts w:ascii="Times New Roman" w:hAnsi="Times New Roman" w:cs="Times New Roman"/>
          <w:sz w:val="24"/>
          <w:szCs w:val="24"/>
        </w:rPr>
      </w:pPr>
      <w:r w:rsidRPr="00217474">
        <w:rPr>
          <w:rFonts w:ascii="Times New Roman" w:hAnsi="Times New Roman" w:cs="Times New Roman"/>
          <w:sz w:val="24"/>
          <w:szCs w:val="24"/>
        </w:rPr>
        <w:t>Burden of proof</w:t>
      </w:r>
      <w:r w:rsidRPr="00217474">
        <w:rPr>
          <w:rFonts w:ascii="Times New Roman" w:hAnsi="Times New Roman" w:cs="Times New Roman"/>
          <w:b/>
          <w:bCs/>
          <w:sz w:val="24"/>
          <w:szCs w:val="24"/>
        </w:rPr>
        <w:t xml:space="preserve"> </w:t>
      </w:r>
      <w:r w:rsidRPr="00217474">
        <w:rPr>
          <w:rFonts w:ascii="Times New Roman" w:hAnsi="Times New Roman" w:cs="Times New Roman"/>
          <w:sz w:val="24"/>
          <w:szCs w:val="24"/>
        </w:rPr>
        <w:t>refers to the obligation to prove allegations, which are presented, in a legal action</w:t>
      </w:r>
    </w:p>
    <w:p w:rsidR="00464EF2" w:rsidRPr="00217474" w:rsidRDefault="00464EF2" w:rsidP="00217474">
      <w:pPr>
        <w:spacing w:line="360" w:lineRule="auto"/>
        <w:jc w:val="both"/>
        <w:rPr>
          <w:rFonts w:ascii="Times New Roman" w:hAnsi="Times New Roman" w:cs="Times New Roman"/>
          <w:b/>
          <w:bCs/>
          <w:sz w:val="24"/>
          <w:szCs w:val="24"/>
        </w:rPr>
      </w:pPr>
      <w:r w:rsidRPr="00217474">
        <w:rPr>
          <w:rFonts w:ascii="Times New Roman" w:hAnsi="Times New Roman" w:cs="Times New Roman"/>
          <w:b/>
          <w:bCs/>
          <w:sz w:val="24"/>
          <w:szCs w:val="24"/>
        </w:rPr>
        <w:t>Burden of production</w:t>
      </w:r>
    </w:p>
    <w:p w:rsidR="00464EF2" w:rsidRPr="00217474" w:rsidRDefault="00464EF2" w:rsidP="00217474">
      <w:pPr>
        <w:spacing w:line="360" w:lineRule="auto"/>
        <w:jc w:val="both"/>
        <w:rPr>
          <w:rFonts w:ascii="Times New Roman" w:hAnsi="Times New Roman" w:cs="Times New Roman"/>
          <w:bCs/>
          <w:iCs/>
          <w:sz w:val="24"/>
          <w:szCs w:val="24"/>
        </w:rPr>
      </w:pPr>
      <w:r w:rsidRPr="00217474">
        <w:rPr>
          <w:rFonts w:ascii="Times New Roman" w:hAnsi="Times New Roman" w:cs="Times New Roman"/>
          <w:bCs/>
          <w:iCs/>
          <w:sz w:val="24"/>
          <w:szCs w:val="24"/>
        </w:rPr>
        <w:t>Burden of producing evidence is the obligation of a party to introduce evidence sufficient to avoid a ruling against him on the issue</w:t>
      </w:r>
    </w:p>
    <w:p w:rsidR="00464EF2" w:rsidRPr="00217474" w:rsidRDefault="00464EF2" w:rsidP="00217474">
      <w:pPr>
        <w:spacing w:line="360" w:lineRule="auto"/>
        <w:jc w:val="both"/>
        <w:rPr>
          <w:rFonts w:ascii="Times New Roman" w:hAnsi="Times New Roman" w:cs="Times New Roman"/>
          <w:b/>
          <w:bCs/>
          <w:sz w:val="24"/>
          <w:szCs w:val="24"/>
        </w:rPr>
      </w:pPr>
      <w:r w:rsidRPr="00217474">
        <w:rPr>
          <w:rFonts w:ascii="Times New Roman" w:hAnsi="Times New Roman" w:cs="Times New Roman"/>
          <w:b/>
          <w:bCs/>
          <w:sz w:val="24"/>
          <w:szCs w:val="24"/>
        </w:rPr>
        <w:t xml:space="preserve">Burden of persuasion   </w:t>
      </w:r>
    </w:p>
    <w:p w:rsidR="00464EF2" w:rsidRPr="00217474" w:rsidRDefault="00464EF2" w:rsidP="00217474">
      <w:pPr>
        <w:spacing w:line="360" w:lineRule="auto"/>
        <w:jc w:val="both"/>
        <w:rPr>
          <w:rFonts w:ascii="Times New Roman" w:hAnsi="Times New Roman" w:cs="Times New Roman"/>
          <w:bCs/>
          <w:sz w:val="24"/>
          <w:szCs w:val="24"/>
        </w:rPr>
      </w:pPr>
      <w:r w:rsidRPr="00217474">
        <w:rPr>
          <w:rFonts w:ascii="Times New Roman" w:hAnsi="Times New Roman" w:cs="Times New Roman"/>
          <w:bCs/>
          <w:sz w:val="24"/>
          <w:szCs w:val="24"/>
        </w:rPr>
        <w:t>A party’s duty to convince the fact-finder to view the facts in a way that favors that party</w:t>
      </w:r>
    </w:p>
    <w:p w:rsidR="00F839DE" w:rsidRPr="00217474" w:rsidRDefault="00F839DE" w:rsidP="00217474">
      <w:pPr>
        <w:spacing w:line="360" w:lineRule="auto"/>
        <w:jc w:val="both"/>
        <w:rPr>
          <w:rFonts w:ascii="Times New Roman" w:hAnsi="Times New Roman" w:cs="Times New Roman"/>
          <w:b/>
          <w:bCs/>
          <w:sz w:val="24"/>
          <w:szCs w:val="24"/>
        </w:rPr>
      </w:pPr>
      <w:r w:rsidRPr="00217474">
        <w:rPr>
          <w:rFonts w:ascii="Times New Roman" w:hAnsi="Times New Roman" w:cs="Times New Roman"/>
          <w:b/>
          <w:bCs/>
          <w:sz w:val="24"/>
          <w:szCs w:val="24"/>
        </w:rPr>
        <w:t>Burden of proof in civil actions</w:t>
      </w:r>
    </w:p>
    <w:p w:rsidR="00F839DE" w:rsidRPr="00217474" w:rsidRDefault="00F839DE" w:rsidP="00217474">
      <w:pPr>
        <w:spacing w:line="360" w:lineRule="auto"/>
        <w:jc w:val="both"/>
        <w:rPr>
          <w:rFonts w:ascii="Times New Roman" w:hAnsi="Times New Roman" w:cs="Times New Roman"/>
          <w:bCs/>
          <w:sz w:val="24"/>
          <w:szCs w:val="24"/>
        </w:rPr>
      </w:pPr>
      <w:r w:rsidRPr="00217474">
        <w:rPr>
          <w:rFonts w:ascii="Times New Roman" w:hAnsi="Times New Roman" w:cs="Times New Roman"/>
          <w:bCs/>
          <w:sz w:val="24"/>
          <w:szCs w:val="24"/>
        </w:rPr>
        <w:t>The burden of proof under civil law of Ethiopia is dependent up on the issue to be proved or the allegation (claim) raised by the party.</w:t>
      </w:r>
    </w:p>
    <w:p w:rsidR="00F839DE" w:rsidRPr="00217474" w:rsidRDefault="00F839DE" w:rsidP="00217474">
      <w:pPr>
        <w:spacing w:line="360" w:lineRule="auto"/>
        <w:jc w:val="both"/>
        <w:rPr>
          <w:rFonts w:ascii="Times New Roman" w:hAnsi="Times New Roman" w:cs="Times New Roman"/>
          <w:bCs/>
          <w:sz w:val="24"/>
          <w:szCs w:val="24"/>
        </w:rPr>
      </w:pPr>
      <w:r w:rsidRPr="00217474">
        <w:rPr>
          <w:rFonts w:ascii="Times New Roman" w:hAnsi="Times New Roman" w:cs="Times New Roman"/>
          <w:bCs/>
          <w:sz w:val="24"/>
          <w:szCs w:val="24"/>
        </w:rPr>
        <w:t>Where the plaintiff is entitled to begin the proceeding, he/she is the one to prove the issue so that he/she bears the burden of proof. However, in case of affirmative defense where the defendant is entitled to begin, he shoulders the burden of proof on the grounds he may raise as a defense</w:t>
      </w:r>
    </w:p>
    <w:p w:rsidR="00D631FD" w:rsidRPr="00217474" w:rsidRDefault="00D631FD" w:rsidP="00217474">
      <w:pPr>
        <w:pStyle w:val="ListParagraph"/>
        <w:numPr>
          <w:ilvl w:val="0"/>
          <w:numId w:val="30"/>
        </w:numPr>
        <w:spacing w:line="360" w:lineRule="auto"/>
        <w:jc w:val="both"/>
        <w:rPr>
          <w:rFonts w:ascii="Times New Roman" w:hAnsi="Times New Roman" w:cs="Times New Roman"/>
          <w:b/>
          <w:bCs/>
          <w:sz w:val="24"/>
          <w:szCs w:val="24"/>
        </w:rPr>
      </w:pPr>
      <w:r w:rsidRPr="00217474">
        <w:rPr>
          <w:rFonts w:ascii="Times New Roman" w:hAnsi="Times New Roman" w:cs="Times New Roman"/>
          <w:b/>
          <w:bCs/>
          <w:sz w:val="24"/>
          <w:szCs w:val="24"/>
        </w:rPr>
        <w:t>Burden of Production in civil cases</w:t>
      </w:r>
    </w:p>
    <w:p w:rsidR="00D631FD" w:rsidRPr="00217474" w:rsidRDefault="00D631FD" w:rsidP="00217474">
      <w:pPr>
        <w:spacing w:line="360" w:lineRule="auto"/>
        <w:jc w:val="both"/>
        <w:rPr>
          <w:rFonts w:ascii="Times New Roman" w:hAnsi="Times New Roman" w:cs="Times New Roman"/>
          <w:bCs/>
          <w:sz w:val="24"/>
          <w:szCs w:val="24"/>
        </w:rPr>
      </w:pPr>
      <w:r w:rsidRPr="00217474">
        <w:rPr>
          <w:rFonts w:ascii="Times New Roman" w:hAnsi="Times New Roman" w:cs="Times New Roman"/>
          <w:bCs/>
          <w:sz w:val="24"/>
          <w:szCs w:val="24"/>
        </w:rPr>
        <w:t>Art 259(1) of the civil procedure code provides that the burden of producing evidence in support of a claim is imposed on the plaintiff.</w:t>
      </w:r>
      <w:r w:rsidRPr="00217474">
        <w:rPr>
          <w:rFonts w:ascii="Times New Roman" w:eastAsia="Times New Roman" w:hAnsi="Times New Roman" w:cs="Times New Roman"/>
          <w:sz w:val="24"/>
          <w:szCs w:val="24"/>
        </w:rPr>
        <w:t xml:space="preserve"> </w:t>
      </w:r>
      <w:r w:rsidRPr="00217474">
        <w:rPr>
          <w:rFonts w:ascii="Times New Roman" w:hAnsi="Times New Roman" w:cs="Times New Roman"/>
          <w:bCs/>
          <w:sz w:val="24"/>
          <w:szCs w:val="24"/>
        </w:rPr>
        <w:t>While sub- article 2 of the same provision imposes burden of production of evidence on the defendant. This article clearly stipulates that both the plaintiff and the defendant shoulder burden of production of evidence on the same case proving facts oppositely.</w:t>
      </w:r>
    </w:p>
    <w:p w:rsidR="00D631FD" w:rsidRPr="00217474" w:rsidRDefault="00D631FD" w:rsidP="00217474">
      <w:pPr>
        <w:pStyle w:val="ListParagraph"/>
        <w:numPr>
          <w:ilvl w:val="0"/>
          <w:numId w:val="30"/>
        </w:numPr>
        <w:spacing w:line="360" w:lineRule="auto"/>
        <w:jc w:val="both"/>
        <w:rPr>
          <w:rFonts w:ascii="Times New Roman" w:hAnsi="Times New Roman" w:cs="Times New Roman"/>
          <w:bCs/>
          <w:sz w:val="24"/>
          <w:szCs w:val="24"/>
        </w:rPr>
      </w:pPr>
      <w:r w:rsidRPr="00217474">
        <w:rPr>
          <w:rFonts w:ascii="Times New Roman" w:hAnsi="Times New Roman" w:cs="Times New Roman"/>
          <w:b/>
          <w:bCs/>
          <w:sz w:val="24"/>
          <w:szCs w:val="24"/>
        </w:rPr>
        <w:t>Burden of persuasion in civil cases</w:t>
      </w:r>
    </w:p>
    <w:p w:rsidR="00D631FD" w:rsidRPr="00217474" w:rsidRDefault="00D631FD" w:rsidP="00217474">
      <w:pPr>
        <w:spacing w:line="360" w:lineRule="auto"/>
        <w:jc w:val="both"/>
        <w:rPr>
          <w:rFonts w:ascii="Times New Roman" w:hAnsi="Times New Roman" w:cs="Times New Roman"/>
          <w:bCs/>
          <w:sz w:val="24"/>
          <w:szCs w:val="24"/>
        </w:rPr>
      </w:pPr>
      <w:r w:rsidRPr="00217474">
        <w:rPr>
          <w:rFonts w:ascii="Times New Roman" w:hAnsi="Times New Roman" w:cs="Times New Roman"/>
          <w:bCs/>
          <w:sz w:val="24"/>
          <w:szCs w:val="24"/>
        </w:rPr>
        <w:t>when the party who shoulders burden of production produces what he/she may consider enough to prove the issue in the case the other party may rebut such evidences so that the former party may not be successful for such fact that he has produced evidenced unless he persuades the Judge.</w:t>
      </w:r>
    </w:p>
    <w:p w:rsidR="00F839DE" w:rsidRPr="00217474" w:rsidRDefault="00F839DE" w:rsidP="00217474">
      <w:pPr>
        <w:spacing w:line="360" w:lineRule="auto"/>
        <w:jc w:val="both"/>
        <w:rPr>
          <w:rFonts w:ascii="Times New Roman" w:hAnsi="Times New Roman" w:cs="Times New Roman"/>
          <w:b/>
          <w:bCs/>
          <w:sz w:val="24"/>
          <w:szCs w:val="24"/>
        </w:rPr>
      </w:pPr>
      <w:r w:rsidRPr="00217474">
        <w:rPr>
          <w:rFonts w:ascii="Times New Roman" w:hAnsi="Times New Roman" w:cs="Times New Roman"/>
          <w:b/>
          <w:bCs/>
          <w:sz w:val="24"/>
          <w:szCs w:val="24"/>
        </w:rPr>
        <w:t xml:space="preserve">Burden of proof in criminal cases     </w:t>
      </w:r>
    </w:p>
    <w:p w:rsidR="00F839DE" w:rsidRPr="00217474" w:rsidRDefault="00F839DE" w:rsidP="00217474">
      <w:pPr>
        <w:spacing w:line="360" w:lineRule="auto"/>
        <w:jc w:val="both"/>
        <w:rPr>
          <w:rFonts w:ascii="Times New Roman" w:hAnsi="Times New Roman" w:cs="Times New Roman"/>
          <w:bCs/>
          <w:sz w:val="24"/>
          <w:szCs w:val="24"/>
        </w:rPr>
      </w:pPr>
      <w:r w:rsidRPr="00217474">
        <w:rPr>
          <w:rFonts w:ascii="Times New Roman" w:hAnsi="Times New Roman" w:cs="Times New Roman"/>
          <w:bCs/>
          <w:sz w:val="24"/>
          <w:szCs w:val="24"/>
        </w:rPr>
        <w:t>In criminal proceedings the prosecution has burden of poof on the elements of his charge.</w:t>
      </w:r>
    </w:p>
    <w:p w:rsidR="00F839DE" w:rsidRPr="00217474" w:rsidRDefault="00F839DE" w:rsidP="00217474">
      <w:pPr>
        <w:spacing w:line="360" w:lineRule="auto"/>
        <w:jc w:val="both"/>
        <w:rPr>
          <w:rFonts w:ascii="Times New Roman" w:hAnsi="Times New Roman" w:cs="Times New Roman"/>
          <w:bCs/>
          <w:sz w:val="24"/>
          <w:szCs w:val="24"/>
        </w:rPr>
      </w:pPr>
      <w:r w:rsidRPr="00217474">
        <w:rPr>
          <w:rFonts w:ascii="Times New Roman" w:hAnsi="Times New Roman" w:cs="Times New Roman"/>
          <w:bCs/>
          <w:sz w:val="24"/>
          <w:szCs w:val="24"/>
        </w:rPr>
        <w:lastRenderedPageBreak/>
        <w:t>in normal circumstances the guilt of the defendant is to be proved by the public prosecutor or /and by private complaint as the case may be. The defendant, hence forth, here, is having burden of producing contrary evidence in defense</w:t>
      </w:r>
    </w:p>
    <w:p w:rsidR="00D631FD" w:rsidRPr="00217474" w:rsidRDefault="00D631FD" w:rsidP="00217474">
      <w:pPr>
        <w:pStyle w:val="ListParagraph"/>
        <w:numPr>
          <w:ilvl w:val="0"/>
          <w:numId w:val="30"/>
        </w:numPr>
        <w:spacing w:line="360" w:lineRule="auto"/>
        <w:jc w:val="both"/>
        <w:rPr>
          <w:rFonts w:ascii="Times New Roman" w:hAnsi="Times New Roman" w:cs="Times New Roman"/>
          <w:b/>
          <w:bCs/>
          <w:color w:val="333333"/>
          <w:sz w:val="24"/>
          <w:szCs w:val="24"/>
        </w:rPr>
      </w:pPr>
      <w:r w:rsidRPr="00217474">
        <w:rPr>
          <w:rFonts w:ascii="Times New Roman" w:hAnsi="Times New Roman" w:cs="Times New Roman"/>
          <w:b/>
          <w:bCs/>
          <w:color w:val="333333"/>
          <w:sz w:val="24"/>
          <w:szCs w:val="24"/>
        </w:rPr>
        <w:t>Burden of Production in criminal cases</w:t>
      </w:r>
    </w:p>
    <w:p w:rsidR="00D631FD" w:rsidRPr="00217474" w:rsidRDefault="00D631FD" w:rsidP="00217474">
      <w:pPr>
        <w:spacing w:line="360" w:lineRule="auto"/>
        <w:jc w:val="both"/>
        <w:rPr>
          <w:rFonts w:ascii="Times New Roman" w:hAnsi="Times New Roman" w:cs="Times New Roman"/>
          <w:bCs/>
          <w:color w:val="333333"/>
          <w:sz w:val="24"/>
          <w:szCs w:val="24"/>
        </w:rPr>
      </w:pPr>
      <w:r w:rsidRPr="00217474">
        <w:rPr>
          <w:rFonts w:ascii="Times New Roman" w:hAnsi="Times New Roman" w:cs="Times New Roman"/>
          <w:bCs/>
          <w:color w:val="333333"/>
          <w:sz w:val="24"/>
          <w:szCs w:val="24"/>
        </w:rPr>
        <w:t>This refers to burden of producing evidence and burden of proceeding with the evidence on a particular issue at start of a case. As the public prosecutor has/burden of production of an evidence he/she bears the risk of non-production</w:t>
      </w:r>
    </w:p>
    <w:p w:rsidR="00620595" w:rsidRPr="00217474" w:rsidRDefault="00620595" w:rsidP="00217474">
      <w:pPr>
        <w:pStyle w:val="ListParagraph"/>
        <w:numPr>
          <w:ilvl w:val="0"/>
          <w:numId w:val="30"/>
        </w:numPr>
        <w:spacing w:line="360" w:lineRule="auto"/>
        <w:jc w:val="both"/>
        <w:rPr>
          <w:rFonts w:ascii="Times New Roman" w:hAnsi="Times New Roman" w:cs="Times New Roman"/>
          <w:bCs/>
          <w:color w:val="333333"/>
          <w:sz w:val="24"/>
          <w:szCs w:val="24"/>
        </w:rPr>
      </w:pPr>
      <w:r w:rsidRPr="00217474">
        <w:rPr>
          <w:rFonts w:ascii="Times New Roman" w:hAnsi="Times New Roman" w:cs="Times New Roman"/>
          <w:b/>
          <w:bCs/>
          <w:color w:val="333333"/>
          <w:sz w:val="24"/>
          <w:szCs w:val="24"/>
        </w:rPr>
        <w:t>Burden of persuasion in criminal cases</w:t>
      </w:r>
    </w:p>
    <w:p w:rsidR="00620595" w:rsidRPr="00217474" w:rsidRDefault="00620595" w:rsidP="00217474">
      <w:pPr>
        <w:spacing w:line="360" w:lineRule="auto"/>
        <w:jc w:val="both"/>
        <w:rPr>
          <w:rFonts w:ascii="Times New Roman" w:hAnsi="Times New Roman" w:cs="Times New Roman"/>
          <w:bCs/>
          <w:color w:val="333333"/>
          <w:sz w:val="24"/>
          <w:szCs w:val="24"/>
        </w:rPr>
      </w:pPr>
      <w:r w:rsidRPr="00217474">
        <w:rPr>
          <w:rFonts w:ascii="Times New Roman" w:hAnsi="Times New Roman" w:cs="Times New Roman"/>
          <w:bCs/>
          <w:color w:val="333333"/>
          <w:sz w:val="24"/>
          <w:szCs w:val="24"/>
        </w:rPr>
        <w:t>the public prosecutor is duty bound to beer burden of persuasion at least as the elements of the offence charged like wise the defendant is not left with out being imposed burden of persuasion where a case has already been made against him.</w:t>
      </w:r>
    </w:p>
    <w:p w:rsidR="00B101DF" w:rsidRPr="00217474" w:rsidRDefault="00F839DE" w:rsidP="00217474">
      <w:pPr>
        <w:spacing w:line="360" w:lineRule="auto"/>
        <w:jc w:val="both"/>
        <w:rPr>
          <w:rFonts w:ascii="Times New Roman" w:hAnsi="Times New Roman" w:cs="Times New Roman"/>
          <w:b/>
          <w:bCs/>
          <w:color w:val="333333"/>
          <w:sz w:val="24"/>
          <w:szCs w:val="24"/>
        </w:rPr>
      </w:pPr>
      <w:r w:rsidRPr="00217474">
        <w:rPr>
          <w:rFonts w:ascii="Times New Roman" w:hAnsi="Times New Roman" w:cs="Times New Roman"/>
          <w:b/>
          <w:bCs/>
          <w:color w:val="333333"/>
          <w:sz w:val="24"/>
          <w:szCs w:val="24"/>
        </w:rPr>
        <w:t>Burden of proof in case of presumptions</w:t>
      </w:r>
    </w:p>
    <w:p w:rsidR="00F839DE" w:rsidRPr="00217474" w:rsidRDefault="00F839DE" w:rsidP="00217474">
      <w:pPr>
        <w:spacing w:line="360" w:lineRule="auto"/>
        <w:jc w:val="both"/>
        <w:rPr>
          <w:rFonts w:ascii="Times New Roman" w:hAnsi="Times New Roman" w:cs="Times New Roman"/>
          <w:color w:val="333333"/>
          <w:sz w:val="24"/>
          <w:szCs w:val="24"/>
        </w:rPr>
      </w:pPr>
      <w:r w:rsidRPr="00217474">
        <w:rPr>
          <w:rFonts w:ascii="Times New Roman" w:hAnsi="Times New Roman" w:cs="Times New Roman"/>
          <w:color w:val="333333"/>
          <w:sz w:val="24"/>
          <w:szCs w:val="24"/>
        </w:rPr>
        <w:t xml:space="preserve">The question as to who bears burden of proof contrary to the presumption is determined by the fact that in favor of whom is the presumption provided. i.e. if the presumption is in favor of the accused and such presumption is rebuttal one the public prosecutor has burden of proof to the contrary. And if the presumption is in favor of the plaintiff, the defendant has burden of adducing rebuttal defensive evidence. </w:t>
      </w:r>
      <w:r w:rsidR="00EF10B5" w:rsidRPr="00217474">
        <w:rPr>
          <w:rFonts w:ascii="Times New Roman" w:hAnsi="Times New Roman" w:cs="Times New Roman"/>
          <w:color w:val="333333"/>
          <w:sz w:val="24"/>
          <w:szCs w:val="24"/>
        </w:rPr>
        <w:t>Therefore</w:t>
      </w:r>
      <w:r w:rsidRPr="00217474">
        <w:rPr>
          <w:rFonts w:ascii="Times New Roman" w:hAnsi="Times New Roman" w:cs="Times New Roman"/>
          <w:color w:val="333333"/>
          <w:sz w:val="24"/>
          <w:szCs w:val="24"/>
        </w:rPr>
        <w:t>, the defendant bears the burden of proof to the contrary and bears the risk of his failure to rebut it</w:t>
      </w:r>
    </w:p>
    <w:p w:rsidR="00EC1A55" w:rsidRPr="00217474" w:rsidRDefault="00EC1A55" w:rsidP="00217474">
      <w:pPr>
        <w:spacing w:line="360" w:lineRule="auto"/>
        <w:jc w:val="both"/>
        <w:rPr>
          <w:rFonts w:ascii="Times New Roman" w:hAnsi="Times New Roman" w:cs="Times New Roman"/>
          <w:color w:val="333333"/>
          <w:sz w:val="24"/>
          <w:szCs w:val="24"/>
        </w:rPr>
      </w:pPr>
      <w:r w:rsidRPr="00217474">
        <w:rPr>
          <w:rFonts w:ascii="Times New Roman" w:hAnsi="Times New Roman" w:cs="Times New Roman"/>
          <w:color w:val="333333"/>
          <w:sz w:val="24"/>
          <w:szCs w:val="24"/>
        </w:rPr>
        <w:t>Standard of proof</w:t>
      </w:r>
    </w:p>
    <w:p w:rsidR="00EC1A55" w:rsidRPr="00217474" w:rsidRDefault="00EC1A55" w:rsidP="00217474">
      <w:pPr>
        <w:spacing w:line="360" w:lineRule="auto"/>
        <w:jc w:val="both"/>
        <w:rPr>
          <w:rFonts w:ascii="Times New Roman" w:hAnsi="Times New Roman" w:cs="Times New Roman"/>
          <w:color w:val="333333"/>
          <w:sz w:val="24"/>
          <w:szCs w:val="24"/>
        </w:rPr>
      </w:pPr>
      <w:r w:rsidRPr="00217474">
        <w:rPr>
          <w:rFonts w:ascii="Times New Roman" w:hAnsi="Times New Roman" w:cs="Times New Roman"/>
          <w:color w:val="333333"/>
          <w:sz w:val="24"/>
          <w:szCs w:val="24"/>
        </w:rPr>
        <w:t>In order the court be satisfied with the evidence produced and be in a position to render its verdict</w:t>
      </w:r>
    </w:p>
    <w:p w:rsidR="00EC1A55" w:rsidRPr="00217474" w:rsidRDefault="00EC1A55" w:rsidP="00217474">
      <w:pPr>
        <w:spacing w:line="360" w:lineRule="auto"/>
        <w:jc w:val="both"/>
        <w:rPr>
          <w:rFonts w:ascii="Times New Roman" w:hAnsi="Times New Roman" w:cs="Times New Roman"/>
          <w:color w:val="333333"/>
          <w:sz w:val="24"/>
          <w:szCs w:val="24"/>
        </w:rPr>
      </w:pPr>
      <w:r w:rsidRPr="00217474">
        <w:rPr>
          <w:rFonts w:ascii="Times New Roman" w:hAnsi="Times New Roman" w:cs="Times New Roman"/>
          <w:color w:val="333333"/>
          <w:sz w:val="24"/>
          <w:szCs w:val="24"/>
        </w:rPr>
        <w:t xml:space="preserve">The "standard of proof" is the level of </w:t>
      </w:r>
      <w:hyperlink r:id="rId8" w:tooltip="Evidence (law)" w:history="1">
        <w:r w:rsidRPr="00217474">
          <w:rPr>
            <w:rStyle w:val="Hyperlink"/>
            <w:rFonts w:ascii="Times New Roman" w:hAnsi="Times New Roman" w:cs="Times New Roman"/>
            <w:sz w:val="24"/>
            <w:szCs w:val="24"/>
          </w:rPr>
          <w:t>proof</w:t>
        </w:r>
      </w:hyperlink>
      <w:r w:rsidRPr="00217474">
        <w:rPr>
          <w:rFonts w:ascii="Times New Roman" w:hAnsi="Times New Roman" w:cs="Times New Roman"/>
          <w:color w:val="333333"/>
          <w:sz w:val="24"/>
          <w:szCs w:val="24"/>
        </w:rPr>
        <w:t xml:space="preserve"> required in a legal action to discharge the burden of proof, that is to convince the </w:t>
      </w:r>
      <w:hyperlink r:id="rId9" w:tooltip="Court" w:history="1">
        <w:r w:rsidRPr="00217474">
          <w:rPr>
            <w:rStyle w:val="Hyperlink"/>
            <w:rFonts w:ascii="Times New Roman" w:hAnsi="Times New Roman" w:cs="Times New Roman"/>
            <w:sz w:val="24"/>
            <w:szCs w:val="24"/>
          </w:rPr>
          <w:t>court</w:t>
        </w:r>
      </w:hyperlink>
      <w:r w:rsidRPr="00217474">
        <w:rPr>
          <w:rFonts w:ascii="Times New Roman" w:hAnsi="Times New Roman" w:cs="Times New Roman"/>
          <w:color w:val="333333"/>
          <w:sz w:val="24"/>
          <w:szCs w:val="24"/>
        </w:rPr>
        <w:t xml:space="preserve"> that a given proposition is true. The degree of proof required depends on the circumstances of the proposition.</w:t>
      </w:r>
    </w:p>
    <w:p w:rsidR="00EC1A55" w:rsidRPr="00217474" w:rsidRDefault="00EC1A55" w:rsidP="00217474">
      <w:pPr>
        <w:pStyle w:val="NormalWeb"/>
        <w:spacing w:line="360" w:lineRule="auto"/>
        <w:jc w:val="both"/>
        <w:rPr>
          <w:color w:val="000000"/>
        </w:rPr>
      </w:pPr>
      <w:r w:rsidRPr="00217474">
        <w:rPr>
          <w:color w:val="000000"/>
        </w:rPr>
        <w:t xml:space="preserve">Levels of proof or </w:t>
      </w:r>
      <w:r w:rsidRPr="00217474">
        <w:rPr>
          <w:i/>
          <w:iCs/>
          <w:color w:val="000000"/>
        </w:rPr>
        <w:t>the balance of probabilities</w:t>
      </w:r>
      <w:r w:rsidRPr="00217474">
        <w:rPr>
          <w:color w:val="000000"/>
        </w:rPr>
        <w:t>:</w:t>
      </w:r>
    </w:p>
    <w:p w:rsidR="00EC1A55" w:rsidRPr="00217474" w:rsidRDefault="00EC1A55" w:rsidP="00217474">
      <w:pPr>
        <w:numPr>
          <w:ilvl w:val="0"/>
          <w:numId w:val="28"/>
        </w:numPr>
        <w:spacing w:before="100" w:beforeAutospacing="1" w:after="100" w:afterAutospacing="1" w:line="360" w:lineRule="auto"/>
        <w:jc w:val="both"/>
        <w:rPr>
          <w:rFonts w:ascii="Times New Roman" w:hAnsi="Times New Roman" w:cs="Times New Roman"/>
          <w:color w:val="000000"/>
          <w:sz w:val="24"/>
          <w:szCs w:val="24"/>
        </w:rPr>
      </w:pPr>
      <w:r w:rsidRPr="00217474">
        <w:rPr>
          <w:rFonts w:ascii="Times New Roman" w:hAnsi="Times New Roman" w:cs="Times New Roman"/>
          <w:color w:val="000000"/>
          <w:sz w:val="24"/>
          <w:szCs w:val="24"/>
        </w:rPr>
        <w:t xml:space="preserve">preponderance of evidence - (lowest level of proof, used mainly in civil trials) </w:t>
      </w:r>
    </w:p>
    <w:p w:rsidR="00EC1A55" w:rsidRPr="00217474" w:rsidRDefault="00EC1A55" w:rsidP="00217474">
      <w:pPr>
        <w:numPr>
          <w:ilvl w:val="0"/>
          <w:numId w:val="28"/>
        </w:numPr>
        <w:spacing w:before="100" w:beforeAutospacing="1" w:after="100" w:afterAutospacing="1" w:line="360" w:lineRule="auto"/>
        <w:jc w:val="both"/>
        <w:rPr>
          <w:rFonts w:ascii="Times New Roman" w:hAnsi="Times New Roman" w:cs="Times New Roman"/>
          <w:color w:val="000000"/>
          <w:sz w:val="24"/>
          <w:szCs w:val="24"/>
        </w:rPr>
      </w:pPr>
      <w:r w:rsidRPr="00217474">
        <w:rPr>
          <w:rFonts w:ascii="Times New Roman" w:hAnsi="Times New Roman" w:cs="Times New Roman"/>
          <w:color w:val="000000"/>
          <w:sz w:val="24"/>
          <w:szCs w:val="24"/>
        </w:rPr>
        <w:t xml:space="preserve">beyond a reasonable doubt - (highest level of proof, used mainly in criminal trials) </w:t>
      </w:r>
    </w:p>
    <w:p w:rsidR="00EC1A55" w:rsidRPr="00217474" w:rsidRDefault="00EC1A55" w:rsidP="00217474">
      <w:pPr>
        <w:pStyle w:val="Heading3"/>
        <w:spacing w:line="360" w:lineRule="auto"/>
        <w:jc w:val="both"/>
        <w:rPr>
          <w:rStyle w:val="mw-headline"/>
          <w:rFonts w:ascii="Times New Roman" w:hAnsi="Times New Roman" w:cs="Times New Roman"/>
          <w:color w:val="000000"/>
          <w:sz w:val="24"/>
          <w:szCs w:val="24"/>
        </w:rPr>
      </w:pPr>
      <w:r w:rsidRPr="00217474">
        <w:rPr>
          <w:rStyle w:val="mw-headline"/>
          <w:rFonts w:ascii="Times New Roman" w:hAnsi="Times New Roman" w:cs="Times New Roman"/>
          <w:color w:val="000000"/>
          <w:sz w:val="24"/>
          <w:szCs w:val="24"/>
        </w:rPr>
        <w:lastRenderedPageBreak/>
        <w:t>In civil cases</w:t>
      </w:r>
    </w:p>
    <w:p w:rsidR="00EC1A55" w:rsidRPr="00217474" w:rsidRDefault="00EC1A55" w:rsidP="00217474">
      <w:pPr>
        <w:spacing w:line="360" w:lineRule="auto"/>
        <w:jc w:val="both"/>
        <w:rPr>
          <w:rFonts w:ascii="Times New Roman" w:hAnsi="Times New Roman" w:cs="Times New Roman"/>
          <w:sz w:val="24"/>
          <w:szCs w:val="24"/>
        </w:rPr>
      </w:pPr>
      <w:r w:rsidRPr="00217474">
        <w:rPr>
          <w:rFonts w:ascii="Times New Roman" w:hAnsi="Times New Roman" w:cs="Times New Roman"/>
          <w:sz w:val="24"/>
          <w:szCs w:val="24"/>
        </w:rPr>
        <w:t xml:space="preserve">Balance of probabilities, also known as the preponderance of the evidence, is the standard required in most </w:t>
      </w:r>
      <w:hyperlink r:id="rId10" w:tooltip="Civil law (common law)" w:history="1">
        <w:r w:rsidRPr="00217474">
          <w:rPr>
            <w:rStyle w:val="Hyperlink"/>
            <w:rFonts w:ascii="Times New Roman" w:hAnsi="Times New Roman" w:cs="Times New Roman"/>
            <w:sz w:val="24"/>
            <w:szCs w:val="24"/>
          </w:rPr>
          <w:t>civil</w:t>
        </w:r>
      </w:hyperlink>
      <w:r w:rsidRPr="00217474">
        <w:rPr>
          <w:rFonts w:ascii="Times New Roman" w:hAnsi="Times New Roman" w:cs="Times New Roman"/>
          <w:sz w:val="24"/>
          <w:szCs w:val="24"/>
        </w:rPr>
        <w:t xml:space="preserve"> cases. The standard is met if the proposition is more </w:t>
      </w:r>
      <w:hyperlink r:id="rId11" w:tooltip="Probability" w:history="1">
        <w:r w:rsidRPr="00217474">
          <w:rPr>
            <w:rStyle w:val="Hyperlink"/>
            <w:rFonts w:ascii="Times New Roman" w:hAnsi="Times New Roman" w:cs="Times New Roman"/>
            <w:sz w:val="24"/>
            <w:szCs w:val="24"/>
          </w:rPr>
          <w:t>likely</w:t>
        </w:r>
      </w:hyperlink>
      <w:r w:rsidRPr="00217474">
        <w:rPr>
          <w:rFonts w:ascii="Times New Roman" w:hAnsi="Times New Roman" w:cs="Times New Roman"/>
          <w:sz w:val="24"/>
          <w:szCs w:val="24"/>
        </w:rPr>
        <w:t xml:space="preserve"> to be true than not true. Effectively, the standard is satisfied if there is greater than 50 percent chance that the proposition is true</w:t>
      </w:r>
    </w:p>
    <w:p w:rsidR="00EC1A55" w:rsidRPr="00217474" w:rsidRDefault="00EC1A55" w:rsidP="00217474">
      <w:pPr>
        <w:pStyle w:val="Heading3"/>
        <w:spacing w:line="360" w:lineRule="auto"/>
        <w:jc w:val="both"/>
        <w:rPr>
          <w:rFonts w:ascii="Times New Roman" w:hAnsi="Times New Roman" w:cs="Times New Roman"/>
          <w:color w:val="000000"/>
          <w:sz w:val="24"/>
          <w:szCs w:val="24"/>
        </w:rPr>
      </w:pPr>
      <w:r w:rsidRPr="00217474">
        <w:rPr>
          <w:rStyle w:val="mw-headline"/>
          <w:rFonts w:ascii="Times New Roman" w:hAnsi="Times New Roman" w:cs="Times New Roman"/>
          <w:color w:val="000000"/>
          <w:sz w:val="24"/>
          <w:szCs w:val="24"/>
        </w:rPr>
        <w:t xml:space="preserve">In criminal cases </w:t>
      </w:r>
    </w:p>
    <w:p w:rsidR="00EC1A55" w:rsidRPr="00217474" w:rsidRDefault="00EC1A55" w:rsidP="00217474">
      <w:pPr>
        <w:spacing w:line="360" w:lineRule="auto"/>
        <w:jc w:val="both"/>
        <w:rPr>
          <w:rFonts w:ascii="Times New Roman" w:hAnsi="Times New Roman" w:cs="Times New Roman"/>
          <w:sz w:val="24"/>
          <w:szCs w:val="24"/>
        </w:rPr>
      </w:pPr>
      <w:r w:rsidRPr="00217474">
        <w:rPr>
          <w:rFonts w:ascii="Times New Roman" w:hAnsi="Times New Roman" w:cs="Times New Roman"/>
          <w:color w:val="000000"/>
          <w:sz w:val="24"/>
          <w:szCs w:val="24"/>
        </w:rPr>
        <w:t>In criminal cases the guilty of the accused must be proved by the so called standard of  ‘</w:t>
      </w:r>
      <w:r w:rsidRPr="00217474">
        <w:rPr>
          <w:rFonts w:ascii="Times New Roman" w:hAnsi="Times New Roman" w:cs="Times New Roman"/>
          <w:i/>
          <w:iCs/>
          <w:color w:val="000000"/>
          <w:sz w:val="24"/>
          <w:szCs w:val="24"/>
        </w:rPr>
        <w:t>beyond resonable doubt’</w:t>
      </w:r>
    </w:p>
    <w:p w:rsidR="00EC1A55" w:rsidRPr="00217474" w:rsidRDefault="00EC1A55" w:rsidP="00217474">
      <w:pPr>
        <w:spacing w:line="360" w:lineRule="auto"/>
        <w:jc w:val="both"/>
        <w:rPr>
          <w:rFonts w:ascii="Times New Roman" w:hAnsi="Times New Roman" w:cs="Times New Roman"/>
          <w:sz w:val="24"/>
          <w:szCs w:val="24"/>
        </w:rPr>
      </w:pPr>
      <w:r w:rsidRPr="00217474">
        <w:rPr>
          <w:rFonts w:ascii="Times New Roman" w:hAnsi="Times New Roman" w:cs="Times New Roman"/>
          <w:sz w:val="24"/>
          <w:szCs w:val="24"/>
        </w:rPr>
        <w:t>a reasonable doubt is a doubt based on reason and common sense and typically use phrases such as “fully satisfied” or “entirely convinced” in an effort to quantify the standard of proof.</w:t>
      </w:r>
    </w:p>
    <w:p w:rsidR="00D631FD" w:rsidRPr="00217474" w:rsidRDefault="00D631FD" w:rsidP="00217474">
      <w:pPr>
        <w:spacing w:line="360" w:lineRule="auto"/>
        <w:jc w:val="both"/>
        <w:rPr>
          <w:rFonts w:ascii="Times New Roman" w:hAnsi="Times New Roman" w:cs="Times New Roman"/>
          <w:sz w:val="24"/>
          <w:szCs w:val="24"/>
        </w:rPr>
      </w:pPr>
      <w:r w:rsidRPr="00217474">
        <w:rPr>
          <w:rFonts w:ascii="Times New Roman" w:hAnsi="Times New Roman" w:cs="Times New Roman"/>
          <w:sz w:val="24"/>
          <w:szCs w:val="24"/>
        </w:rPr>
        <w:t>high standard of proof in criminal proceeding is that:</w:t>
      </w:r>
    </w:p>
    <w:p w:rsidR="00D631FD" w:rsidRPr="00217474" w:rsidRDefault="00D631FD" w:rsidP="00217474">
      <w:pPr>
        <w:numPr>
          <w:ilvl w:val="0"/>
          <w:numId w:val="29"/>
        </w:numPr>
        <w:tabs>
          <w:tab w:val="clear" w:pos="360"/>
          <w:tab w:val="num" w:pos="720"/>
        </w:tabs>
        <w:spacing w:line="360" w:lineRule="auto"/>
        <w:jc w:val="both"/>
        <w:rPr>
          <w:rFonts w:ascii="Times New Roman" w:hAnsi="Times New Roman" w:cs="Times New Roman"/>
          <w:sz w:val="24"/>
          <w:szCs w:val="24"/>
        </w:rPr>
      </w:pPr>
      <w:r w:rsidRPr="00217474">
        <w:rPr>
          <w:rFonts w:ascii="Times New Roman" w:hAnsi="Times New Roman" w:cs="Times New Roman"/>
          <w:sz w:val="24"/>
          <w:szCs w:val="24"/>
        </w:rPr>
        <w:t>The existence of presumption of innocence</w:t>
      </w:r>
    </w:p>
    <w:p w:rsidR="00D631FD" w:rsidRPr="00217474" w:rsidRDefault="00D631FD" w:rsidP="00217474">
      <w:pPr>
        <w:numPr>
          <w:ilvl w:val="0"/>
          <w:numId w:val="29"/>
        </w:numPr>
        <w:tabs>
          <w:tab w:val="clear" w:pos="360"/>
          <w:tab w:val="num" w:pos="720"/>
        </w:tabs>
        <w:spacing w:line="360" w:lineRule="auto"/>
        <w:jc w:val="both"/>
        <w:rPr>
          <w:rFonts w:ascii="Times New Roman" w:hAnsi="Times New Roman" w:cs="Times New Roman"/>
          <w:sz w:val="24"/>
          <w:szCs w:val="24"/>
        </w:rPr>
      </w:pPr>
      <w:r w:rsidRPr="00217474">
        <w:rPr>
          <w:rFonts w:ascii="Times New Roman" w:hAnsi="Times New Roman" w:cs="Times New Roman"/>
          <w:sz w:val="24"/>
          <w:szCs w:val="24"/>
        </w:rPr>
        <w:t>The unbalanced position of the parties in criminal cases unlike that of civil cases</w:t>
      </w:r>
    </w:p>
    <w:p w:rsidR="00D631FD" w:rsidRPr="00217474" w:rsidRDefault="00D631FD" w:rsidP="00217474">
      <w:pPr>
        <w:numPr>
          <w:ilvl w:val="0"/>
          <w:numId w:val="29"/>
        </w:numPr>
        <w:tabs>
          <w:tab w:val="clear" w:pos="360"/>
          <w:tab w:val="num" w:pos="720"/>
        </w:tabs>
        <w:spacing w:line="360" w:lineRule="auto"/>
        <w:jc w:val="both"/>
        <w:rPr>
          <w:rFonts w:ascii="Times New Roman" w:hAnsi="Times New Roman" w:cs="Times New Roman"/>
          <w:sz w:val="24"/>
          <w:szCs w:val="24"/>
        </w:rPr>
      </w:pPr>
      <w:r w:rsidRPr="00217474">
        <w:rPr>
          <w:rFonts w:ascii="Times New Roman" w:hAnsi="Times New Roman" w:cs="Times New Roman"/>
          <w:sz w:val="24"/>
          <w:szCs w:val="24"/>
        </w:rPr>
        <w:t xml:space="preserve">The irreversible grave nature of criminal punishment, if once erroneously executed i.e. in order not to punish innocent.    </w:t>
      </w:r>
    </w:p>
    <w:p w:rsidR="00EC1A55" w:rsidRPr="00217474" w:rsidRDefault="00EC1A55" w:rsidP="00217474">
      <w:pPr>
        <w:spacing w:line="360" w:lineRule="auto"/>
        <w:jc w:val="both"/>
        <w:rPr>
          <w:rFonts w:ascii="Times New Roman" w:hAnsi="Times New Roman" w:cs="Times New Roman"/>
          <w:sz w:val="24"/>
          <w:szCs w:val="24"/>
        </w:rPr>
      </w:pPr>
    </w:p>
    <w:p w:rsidR="00EC1A55" w:rsidRPr="00217474" w:rsidRDefault="00EC1A55" w:rsidP="00217474">
      <w:pPr>
        <w:spacing w:line="360" w:lineRule="auto"/>
        <w:jc w:val="both"/>
        <w:rPr>
          <w:rFonts w:ascii="Times New Roman" w:hAnsi="Times New Roman" w:cs="Times New Roman"/>
          <w:color w:val="333333"/>
          <w:sz w:val="24"/>
          <w:szCs w:val="24"/>
        </w:rPr>
      </w:pPr>
    </w:p>
    <w:p w:rsidR="00832559" w:rsidRPr="00217474" w:rsidRDefault="00832559" w:rsidP="00217474">
      <w:pPr>
        <w:spacing w:line="360" w:lineRule="auto"/>
        <w:ind w:left="90"/>
        <w:jc w:val="both"/>
        <w:rPr>
          <w:rFonts w:ascii="Times New Roman" w:hAnsi="Times New Roman" w:cs="Times New Roman"/>
          <w:color w:val="333333"/>
          <w:sz w:val="24"/>
          <w:szCs w:val="24"/>
        </w:rPr>
      </w:pPr>
    </w:p>
    <w:p w:rsidR="00744F5D" w:rsidRPr="00217474" w:rsidRDefault="00744F5D" w:rsidP="00217474">
      <w:pPr>
        <w:spacing w:line="360" w:lineRule="auto"/>
        <w:ind w:left="90"/>
        <w:jc w:val="both"/>
        <w:rPr>
          <w:rFonts w:ascii="Times New Roman" w:hAnsi="Times New Roman" w:cs="Times New Roman"/>
          <w:color w:val="333333"/>
          <w:sz w:val="24"/>
          <w:szCs w:val="24"/>
        </w:rPr>
      </w:pPr>
    </w:p>
    <w:sectPr w:rsidR="00744F5D" w:rsidRPr="00217474" w:rsidSect="00217474">
      <w:pgSz w:w="15840" w:h="12240" w:orient="landscape"/>
      <w:pgMar w:top="720" w:right="720" w:bottom="720" w:left="72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20A8C" w:rsidRDefault="00C20A8C" w:rsidP="00464EF2">
      <w:pPr>
        <w:spacing w:after="0" w:line="240" w:lineRule="auto"/>
      </w:pPr>
      <w:r>
        <w:separator/>
      </w:r>
    </w:p>
  </w:endnote>
  <w:endnote w:type="continuationSeparator" w:id="1">
    <w:p w:rsidR="00C20A8C" w:rsidRDefault="00C20A8C" w:rsidP="00464EF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20A8C" w:rsidRDefault="00C20A8C" w:rsidP="00464EF2">
      <w:pPr>
        <w:spacing w:after="0" w:line="240" w:lineRule="auto"/>
      </w:pPr>
      <w:r>
        <w:separator/>
      </w:r>
    </w:p>
  </w:footnote>
  <w:footnote w:type="continuationSeparator" w:id="1">
    <w:p w:rsidR="00C20A8C" w:rsidRDefault="00C20A8C" w:rsidP="00464EF2">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5E1449"/>
    <w:multiLevelType w:val="multilevel"/>
    <w:tmpl w:val="3708BD7E"/>
    <w:lvl w:ilvl="0">
      <w:start w:val="1"/>
      <w:numFmt w:val="bullet"/>
      <w:lvlText w:val=""/>
      <w:lvlJc w:val="left"/>
      <w:pPr>
        <w:tabs>
          <w:tab w:val="num" w:pos="360"/>
        </w:tabs>
        <w:ind w:left="360" w:hanging="360"/>
      </w:pPr>
      <w:rPr>
        <w:rFonts w:ascii="Symbol" w:hAnsi="Symbol" w:hint="default"/>
        <w:sz w:val="20"/>
        <w:szCs w:val="20"/>
      </w:rPr>
    </w:lvl>
    <w:lvl w:ilvl="1">
      <w:start w:val="1"/>
      <w:numFmt w:val="bullet"/>
      <w:lvlText w:val="o"/>
      <w:lvlJc w:val="left"/>
      <w:pPr>
        <w:tabs>
          <w:tab w:val="num" w:pos="1080"/>
        </w:tabs>
        <w:ind w:left="1080" w:hanging="360"/>
      </w:pPr>
      <w:rPr>
        <w:rFonts w:ascii="Courier New" w:hAnsi="Courier New" w:cs="Courier New" w:hint="default"/>
        <w:sz w:val="20"/>
        <w:szCs w:val="20"/>
      </w:rPr>
    </w:lvl>
    <w:lvl w:ilvl="2">
      <w:start w:val="1"/>
      <w:numFmt w:val="bullet"/>
      <w:lvlText w:val=""/>
      <w:lvlJc w:val="left"/>
      <w:pPr>
        <w:tabs>
          <w:tab w:val="num" w:pos="1800"/>
        </w:tabs>
        <w:ind w:left="1800" w:hanging="360"/>
      </w:pPr>
      <w:rPr>
        <w:rFonts w:ascii="Wingdings" w:hAnsi="Wingdings" w:cs="Wingdings" w:hint="default"/>
        <w:sz w:val="20"/>
        <w:szCs w:val="20"/>
      </w:rPr>
    </w:lvl>
    <w:lvl w:ilvl="3">
      <w:start w:val="1"/>
      <w:numFmt w:val="bullet"/>
      <w:lvlText w:val=""/>
      <w:lvlJc w:val="left"/>
      <w:pPr>
        <w:tabs>
          <w:tab w:val="num" w:pos="2520"/>
        </w:tabs>
        <w:ind w:left="2520" w:hanging="360"/>
      </w:pPr>
      <w:rPr>
        <w:rFonts w:ascii="Wingdings" w:hAnsi="Wingdings" w:cs="Wingdings" w:hint="default"/>
        <w:sz w:val="20"/>
        <w:szCs w:val="20"/>
      </w:rPr>
    </w:lvl>
    <w:lvl w:ilvl="4">
      <w:start w:val="1"/>
      <w:numFmt w:val="bullet"/>
      <w:lvlText w:val=""/>
      <w:lvlJc w:val="left"/>
      <w:pPr>
        <w:tabs>
          <w:tab w:val="num" w:pos="3240"/>
        </w:tabs>
        <w:ind w:left="3240" w:hanging="360"/>
      </w:pPr>
      <w:rPr>
        <w:rFonts w:ascii="Wingdings" w:hAnsi="Wingdings" w:cs="Wingdings" w:hint="default"/>
        <w:sz w:val="20"/>
        <w:szCs w:val="20"/>
      </w:rPr>
    </w:lvl>
    <w:lvl w:ilvl="5">
      <w:start w:val="1"/>
      <w:numFmt w:val="bullet"/>
      <w:lvlText w:val=""/>
      <w:lvlJc w:val="left"/>
      <w:pPr>
        <w:tabs>
          <w:tab w:val="num" w:pos="3960"/>
        </w:tabs>
        <w:ind w:left="3960" w:hanging="360"/>
      </w:pPr>
      <w:rPr>
        <w:rFonts w:ascii="Wingdings" w:hAnsi="Wingdings" w:cs="Wingdings" w:hint="default"/>
        <w:sz w:val="20"/>
        <w:szCs w:val="20"/>
      </w:rPr>
    </w:lvl>
    <w:lvl w:ilvl="6">
      <w:start w:val="1"/>
      <w:numFmt w:val="bullet"/>
      <w:lvlText w:val=""/>
      <w:lvlJc w:val="left"/>
      <w:pPr>
        <w:tabs>
          <w:tab w:val="num" w:pos="4680"/>
        </w:tabs>
        <w:ind w:left="4680" w:hanging="360"/>
      </w:pPr>
      <w:rPr>
        <w:rFonts w:ascii="Wingdings" w:hAnsi="Wingdings" w:cs="Wingdings" w:hint="default"/>
        <w:sz w:val="20"/>
        <w:szCs w:val="20"/>
      </w:rPr>
    </w:lvl>
    <w:lvl w:ilvl="7">
      <w:start w:val="1"/>
      <w:numFmt w:val="bullet"/>
      <w:lvlText w:val=""/>
      <w:lvlJc w:val="left"/>
      <w:pPr>
        <w:tabs>
          <w:tab w:val="num" w:pos="5400"/>
        </w:tabs>
        <w:ind w:left="5400" w:hanging="360"/>
      </w:pPr>
      <w:rPr>
        <w:rFonts w:ascii="Wingdings" w:hAnsi="Wingdings" w:cs="Wingdings" w:hint="default"/>
        <w:sz w:val="20"/>
        <w:szCs w:val="20"/>
      </w:rPr>
    </w:lvl>
    <w:lvl w:ilvl="8">
      <w:start w:val="1"/>
      <w:numFmt w:val="bullet"/>
      <w:lvlText w:val=""/>
      <w:lvlJc w:val="left"/>
      <w:pPr>
        <w:tabs>
          <w:tab w:val="num" w:pos="6120"/>
        </w:tabs>
        <w:ind w:left="6120" w:hanging="360"/>
      </w:pPr>
      <w:rPr>
        <w:rFonts w:ascii="Wingdings" w:hAnsi="Wingdings" w:cs="Wingdings" w:hint="default"/>
        <w:sz w:val="20"/>
        <w:szCs w:val="20"/>
      </w:rPr>
    </w:lvl>
  </w:abstractNum>
  <w:abstractNum w:abstractNumId="1">
    <w:nsid w:val="03F90812"/>
    <w:multiLevelType w:val="hybridMultilevel"/>
    <w:tmpl w:val="4722635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36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9926688"/>
    <w:multiLevelType w:val="hybridMultilevel"/>
    <w:tmpl w:val="246E1AE8"/>
    <w:lvl w:ilvl="0" w:tplc="FC98FC1A">
      <w:start w:val="1"/>
      <w:numFmt w:val="upperLetter"/>
      <w:lvlText w:val="%1)"/>
      <w:lvlJc w:val="left"/>
      <w:pPr>
        <w:tabs>
          <w:tab w:val="num" w:pos="360"/>
        </w:tabs>
        <w:ind w:left="360" w:hanging="360"/>
      </w:pPr>
      <w:rPr>
        <w:rFonts w:hint="default"/>
        <w:b/>
        <w:bCs/>
      </w:r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3">
    <w:nsid w:val="0DD66BDF"/>
    <w:multiLevelType w:val="hybridMultilevel"/>
    <w:tmpl w:val="660423AC"/>
    <w:lvl w:ilvl="0" w:tplc="068CA6F6">
      <w:start w:val="1"/>
      <w:numFmt w:val="bullet"/>
      <w:lvlText w:val=""/>
      <w:lvlJc w:val="left"/>
      <w:pPr>
        <w:ind w:left="360" w:hanging="360"/>
      </w:pPr>
      <w:rPr>
        <w:rFonts w:ascii="Wingdings" w:hAnsi="Wingdings"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17AB27EC"/>
    <w:multiLevelType w:val="multilevel"/>
    <w:tmpl w:val="3708BD7E"/>
    <w:lvl w:ilvl="0">
      <w:start w:val="1"/>
      <w:numFmt w:val="bullet"/>
      <w:lvlText w:val=""/>
      <w:lvlJc w:val="left"/>
      <w:pPr>
        <w:tabs>
          <w:tab w:val="num" w:pos="360"/>
        </w:tabs>
        <w:ind w:left="360" w:hanging="360"/>
      </w:pPr>
      <w:rPr>
        <w:rFonts w:ascii="Symbol" w:hAnsi="Symbol" w:hint="default"/>
        <w:sz w:val="20"/>
        <w:szCs w:val="20"/>
      </w:rPr>
    </w:lvl>
    <w:lvl w:ilvl="1">
      <w:start w:val="1"/>
      <w:numFmt w:val="bullet"/>
      <w:lvlText w:val="o"/>
      <w:lvlJc w:val="left"/>
      <w:pPr>
        <w:tabs>
          <w:tab w:val="num" w:pos="1080"/>
        </w:tabs>
        <w:ind w:left="1080" w:hanging="360"/>
      </w:pPr>
      <w:rPr>
        <w:rFonts w:ascii="Courier New" w:hAnsi="Courier New" w:cs="Courier New" w:hint="default"/>
        <w:sz w:val="20"/>
        <w:szCs w:val="20"/>
      </w:rPr>
    </w:lvl>
    <w:lvl w:ilvl="2">
      <w:start w:val="1"/>
      <w:numFmt w:val="bullet"/>
      <w:lvlText w:val=""/>
      <w:lvlJc w:val="left"/>
      <w:pPr>
        <w:tabs>
          <w:tab w:val="num" w:pos="1800"/>
        </w:tabs>
        <w:ind w:left="1800" w:hanging="360"/>
      </w:pPr>
      <w:rPr>
        <w:rFonts w:ascii="Wingdings" w:hAnsi="Wingdings" w:cs="Wingdings" w:hint="default"/>
        <w:sz w:val="20"/>
        <w:szCs w:val="20"/>
      </w:rPr>
    </w:lvl>
    <w:lvl w:ilvl="3">
      <w:start w:val="1"/>
      <w:numFmt w:val="bullet"/>
      <w:lvlText w:val=""/>
      <w:lvlJc w:val="left"/>
      <w:pPr>
        <w:tabs>
          <w:tab w:val="num" w:pos="2520"/>
        </w:tabs>
        <w:ind w:left="2520" w:hanging="360"/>
      </w:pPr>
      <w:rPr>
        <w:rFonts w:ascii="Wingdings" w:hAnsi="Wingdings" w:cs="Wingdings" w:hint="default"/>
        <w:sz w:val="20"/>
        <w:szCs w:val="20"/>
      </w:rPr>
    </w:lvl>
    <w:lvl w:ilvl="4">
      <w:start w:val="1"/>
      <w:numFmt w:val="bullet"/>
      <w:lvlText w:val=""/>
      <w:lvlJc w:val="left"/>
      <w:pPr>
        <w:tabs>
          <w:tab w:val="num" w:pos="3240"/>
        </w:tabs>
        <w:ind w:left="3240" w:hanging="360"/>
      </w:pPr>
      <w:rPr>
        <w:rFonts w:ascii="Wingdings" w:hAnsi="Wingdings" w:cs="Wingdings" w:hint="default"/>
        <w:sz w:val="20"/>
        <w:szCs w:val="20"/>
      </w:rPr>
    </w:lvl>
    <w:lvl w:ilvl="5">
      <w:start w:val="1"/>
      <w:numFmt w:val="bullet"/>
      <w:lvlText w:val=""/>
      <w:lvlJc w:val="left"/>
      <w:pPr>
        <w:tabs>
          <w:tab w:val="num" w:pos="3960"/>
        </w:tabs>
        <w:ind w:left="3960" w:hanging="360"/>
      </w:pPr>
      <w:rPr>
        <w:rFonts w:ascii="Wingdings" w:hAnsi="Wingdings" w:cs="Wingdings" w:hint="default"/>
        <w:sz w:val="20"/>
        <w:szCs w:val="20"/>
      </w:rPr>
    </w:lvl>
    <w:lvl w:ilvl="6">
      <w:start w:val="1"/>
      <w:numFmt w:val="bullet"/>
      <w:lvlText w:val=""/>
      <w:lvlJc w:val="left"/>
      <w:pPr>
        <w:tabs>
          <w:tab w:val="num" w:pos="4680"/>
        </w:tabs>
        <w:ind w:left="4680" w:hanging="360"/>
      </w:pPr>
      <w:rPr>
        <w:rFonts w:ascii="Wingdings" w:hAnsi="Wingdings" w:cs="Wingdings" w:hint="default"/>
        <w:sz w:val="20"/>
        <w:szCs w:val="20"/>
      </w:rPr>
    </w:lvl>
    <w:lvl w:ilvl="7">
      <w:start w:val="1"/>
      <w:numFmt w:val="bullet"/>
      <w:lvlText w:val=""/>
      <w:lvlJc w:val="left"/>
      <w:pPr>
        <w:tabs>
          <w:tab w:val="num" w:pos="5400"/>
        </w:tabs>
        <w:ind w:left="5400" w:hanging="360"/>
      </w:pPr>
      <w:rPr>
        <w:rFonts w:ascii="Wingdings" w:hAnsi="Wingdings" w:cs="Wingdings" w:hint="default"/>
        <w:sz w:val="20"/>
        <w:szCs w:val="20"/>
      </w:rPr>
    </w:lvl>
    <w:lvl w:ilvl="8">
      <w:start w:val="1"/>
      <w:numFmt w:val="bullet"/>
      <w:lvlText w:val=""/>
      <w:lvlJc w:val="left"/>
      <w:pPr>
        <w:tabs>
          <w:tab w:val="num" w:pos="6120"/>
        </w:tabs>
        <w:ind w:left="6120" w:hanging="360"/>
      </w:pPr>
      <w:rPr>
        <w:rFonts w:ascii="Wingdings" w:hAnsi="Wingdings" w:cs="Wingdings" w:hint="default"/>
        <w:sz w:val="20"/>
        <w:szCs w:val="20"/>
      </w:rPr>
    </w:lvl>
  </w:abstractNum>
  <w:abstractNum w:abstractNumId="5">
    <w:nsid w:val="17B47AB3"/>
    <w:multiLevelType w:val="hybridMultilevel"/>
    <w:tmpl w:val="179043CC"/>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6">
    <w:nsid w:val="18674EC0"/>
    <w:multiLevelType w:val="hybridMultilevel"/>
    <w:tmpl w:val="2E96AC62"/>
    <w:lvl w:ilvl="0" w:tplc="04090007">
      <w:start w:val="1"/>
      <w:numFmt w:val="bullet"/>
      <w:lvlText w:val=""/>
      <w:lvlJc w:val="left"/>
      <w:pPr>
        <w:tabs>
          <w:tab w:val="num" w:pos="720"/>
        </w:tabs>
        <w:ind w:left="72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7">
    <w:nsid w:val="196B4388"/>
    <w:multiLevelType w:val="hybridMultilevel"/>
    <w:tmpl w:val="76448F02"/>
    <w:lvl w:ilvl="0" w:tplc="1292DDB8">
      <w:start w:val="1"/>
      <w:numFmt w:val="bullet"/>
      <w:lvlText w:val=""/>
      <w:lvlJc w:val="left"/>
      <w:pPr>
        <w:ind w:left="36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8">
    <w:nsid w:val="1C8E3BB0"/>
    <w:multiLevelType w:val="hybridMultilevel"/>
    <w:tmpl w:val="217E2EF8"/>
    <w:lvl w:ilvl="0" w:tplc="1292DDB8">
      <w:start w:val="1"/>
      <w:numFmt w:val="bullet"/>
      <w:lvlText w:val=""/>
      <w:lvlJc w:val="left"/>
      <w:pPr>
        <w:ind w:left="36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9">
    <w:nsid w:val="25501559"/>
    <w:multiLevelType w:val="hybridMultilevel"/>
    <w:tmpl w:val="EB408C4C"/>
    <w:lvl w:ilvl="0" w:tplc="1228E2DE">
      <w:start w:val="1"/>
      <w:numFmt w:val="lowerLetter"/>
      <w:lvlText w:val="%1."/>
      <w:lvlJc w:val="left"/>
      <w:pPr>
        <w:ind w:left="450" w:hanging="360"/>
      </w:pPr>
      <w:rPr>
        <w:rFonts w:hint="default"/>
        <w:b/>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0">
    <w:nsid w:val="26E83C4E"/>
    <w:multiLevelType w:val="hybridMultilevel"/>
    <w:tmpl w:val="75BC3AA4"/>
    <w:lvl w:ilvl="0" w:tplc="1292DDB8">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1">
    <w:nsid w:val="277A2D18"/>
    <w:multiLevelType w:val="hybridMultilevel"/>
    <w:tmpl w:val="D6DAF6B0"/>
    <w:lvl w:ilvl="0" w:tplc="23024F2C">
      <w:numFmt w:val="bullet"/>
      <w:lvlText w:val="-"/>
      <w:lvlJc w:val="left"/>
      <w:pPr>
        <w:ind w:left="450" w:hanging="360"/>
      </w:pPr>
      <w:rPr>
        <w:rFonts w:ascii="Times New Roman" w:eastAsia="Calibri" w:hAnsi="Times New Roman" w:cs="Times New Roman"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2">
    <w:nsid w:val="2C894117"/>
    <w:multiLevelType w:val="multilevel"/>
    <w:tmpl w:val="9FB2EA86"/>
    <w:lvl w:ilvl="0">
      <w:start w:val="4"/>
      <w:numFmt w:val="decimal"/>
      <w:lvlText w:val="%1"/>
      <w:lvlJc w:val="left"/>
      <w:pPr>
        <w:tabs>
          <w:tab w:val="num" w:pos="480"/>
        </w:tabs>
        <w:ind w:left="480" w:hanging="480"/>
      </w:pPr>
      <w:rPr>
        <w:rFonts w:hint="default"/>
      </w:rPr>
    </w:lvl>
    <w:lvl w:ilvl="1">
      <w:start w:val="8"/>
      <w:numFmt w:val="decimal"/>
      <w:lvlText w:val="%1.%2"/>
      <w:lvlJc w:val="left"/>
      <w:pPr>
        <w:tabs>
          <w:tab w:val="num" w:pos="480"/>
        </w:tabs>
        <w:ind w:left="480" w:hanging="48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
    <w:nsid w:val="2FEF2697"/>
    <w:multiLevelType w:val="hybridMultilevel"/>
    <w:tmpl w:val="44EC5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10974B8"/>
    <w:multiLevelType w:val="multilevel"/>
    <w:tmpl w:val="EC58886E"/>
    <w:lvl w:ilvl="0">
      <w:start w:val="4"/>
      <w:numFmt w:val="decimal"/>
      <w:lvlText w:val="%1"/>
      <w:lvlJc w:val="left"/>
      <w:pPr>
        <w:tabs>
          <w:tab w:val="num" w:pos="660"/>
        </w:tabs>
        <w:ind w:left="660" w:hanging="660"/>
      </w:pPr>
      <w:rPr>
        <w:rFonts w:hint="default"/>
        <w:u w:val="none"/>
      </w:rPr>
    </w:lvl>
    <w:lvl w:ilvl="1">
      <w:start w:val="5"/>
      <w:numFmt w:val="decimal"/>
      <w:lvlText w:val="%1.%2"/>
      <w:lvlJc w:val="left"/>
      <w:pPr>
        <w:tabs>
          <w:tab w:val="num" w:pos="660"/>
        </w:tabs>
        <w:ind w:left="660" w:hanging="660"/>
      </w:pPr>
      <w:rPr>
        <w:rFonts w:hint="default"/>
        <w:u w:val="none"/>
      </w:rPr>
    </w:lvl>
    <w:lvl w:ilvl="2">
      <w:start w:val="1"/>
      <w:numFmt w:val="decimal"/>
      <w:lvlText w:val="%1.%2.%3"/>
      <w:lvlJc w:val="left"/>
      <w:pPr>
        <w:tabs>
          <w:tab w:val="num" w:pos="720"/>
        </w:tabs>
        <w:ind w:left="720" w:hanging="720"/>
      </w:pPr>
      <w:rPr>
        <w:rFonts w:hint="default"/>
        <w:u w:val="none"/>
      </w:rPr>
    </w:lvl>
    <w:lvl w:ilvl="3">
      <w:start w:val="2"/>
      <w:numFmt w:val="decimal"/>
      <w:lvlText w:val="%1.%2.%3.%4"/>
      <w:lvlJc w:val="left"/>
      <w:pPr>
        <w:tabs>
          <w:tab w:val="num" w:pos="720"/>
        </w:tabs>
        <w:ind w:left="720" w:hanging="720"/>
      </w:pPr>
      <w:rPr>
        <w:rFonts w:hint="default"/>
        <w:u w:val="none"/>
      </w:rPr>
    </w:lvl>
    <w:lvl w:ilvl="4">
      <w:start w:val="1"/>
      <w:numFmt w:val="decimal"/>
      <w:lvlText w:val="%1.%2.%3.%4.%5"/>
      <w:lvlJc w:val="left"/>
      <w:pPr>
        <w:tabs>
          <w:tab w:val="num" w:pos="1080"/>
        </w:tabs>
        <w:ind w:left="1080" w:hanging="1080"/>
      </w:pPr>
      <w:rPr>
        <w:rFonts w:hint="default"/>
        <w:u w:val="none"/>
      </w:rPr>
    </w:lvl>
    <w:lvl w:ilvl="5">
      <w:start w:val="1"/>
      <w:numFmt w:val="decimal"/>
      <w:lvlText w:val="%1.%2.%3.%4.%5.%6"/>
      <w:lvlJc w:val="left"/>
      <w:pPr>
        <w:tabs>
          <w:tab w:val="num" w:pos="1080"/>
        </w:tabs>
        <w:ind w:left="1080" w:hanging="1080"/>
      </w:pPr>
      <w:rPr>
        <w:rFonts w:hint="default"/>
        <w:u w:val="none"/>
      </w:rPr>
    </w:lvl>
    <w:lvl w:ilvl="6">
      <w:start w:val="1"/>
      <w:numFmt w:val="decimal"/>
      <w:lvlText w:val="%1.%2.%3.%4.%5.%6.%7"/>
      <w:lvlJc w:val="left"/>
      <w:pPr>
        <w:tabs>
          <w:tab w:val="num" w:pos="1440"/>
        </w:tabs>
        <w:ind w:left="1440" w:hanging="1440"/>
      </w:pPr>
      <w:rPr>
        <w:rFonts w:hint="default"/>
        <w:u w:val="none"/>
      </w:rPr>
    </w:lvl>
    <w:lvl w:ilvl="7">
      <w:start w:val="1"/>
      <w:numFmt w:val="decimal"/>
      <w:lvlText w:val="%1.%2.%3.%4.%5.%6.%7.%8"/>
      <w:lvlJc w:val="left"/>
      <w:pPr>
        <w:tabs>
          <w:tab w:val="num" w:pos="1440"/>
        </w:tabs>
        <w:ind w:left="1440" w:hanging="1440"/>
      </w:pPr>
      <w:rPr>
        <w:rFonts w:hint="default"/>
        <w:u w:val="none"/>
      </w:rPr>
    </w:lvl>
    <w:lvl w:ilvl="8">
      <w:start w:val="1"/>
      <w:numFmt w:val="decimal"/>
      <w:lvlText w:val="%1.%2.%3.%4.%5.%6.%7.%8.%9"/>
      <w:lvlJc w:val="left"/>
      <w:pPr>
        <w:tabs>
          <w:tab w:val="num" w:pos="1800"/>
        </w:tabs>
        <w:ind w:left="1800" w:hanging="1800"/>
      </w:pPr>
      <w:rPr>
        <w:rFonts w:hint="default"/>
        <w:u w:val="none"/>
      </w:rPr>
    </w:lvl>
  </w:abstractNum>
  <w:abstractNum w:abstractNumId="15">
    <w:nsid w:val="3D8678AE"/>
    <w:multiLevelType w:val="hybridMultilevel"/>
    <w:tmpl w:val="D25828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BF37C9A"/>
    <w:multiLevelType w:val="hybridMultilevel"/>
    <w:tmpl w:val="364A02E0"/>
    <w:lvl w:ilvl="0" w:tplc="04090005">
      <w:start w:val="1"/>
      <w:numFmt w:val="bullet"/>
      <w:lvlText w:val=""/>
      <w:lvlJc w:val="left"/>
      <w:pPr>
        <w:tabs>
          <w:tab w:val="num" w:pos="1080"/>
        </w:tabs>
        <w:ind w:left="1080" w:hanging="360"/>
      </w:pPr>
      <w:rPr>
        <w:rFonts w:ascii="Wingdings" w:hAnsi="Wingdings" w:cs="Wingdings"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cs="Wingdings" w:hint="default"/>
      </w:rPr>
    </w:lvl>
    <w:lvl w:ilvl="3" w:tplc="04090001">
      <w:start w:val="1"/>
      <w:numFmt w:val="bullet"/>
      <w:lvlText w:val=""/>
      <w:lvlJc w:val="left"/>
      <w:pPr>
        <w:tabs>
          <w:tab w:val="num" w:pos="3240"/>
        </w:tabs>
        <w:ind w:left="3240" w:hanging="360"/>
      </w:pPr>
      <w:rPr>
        <w:rFonts w:ascii="Symbol" w:hAnsi="Symbol" w:cs="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cs="Wingdings" w:hint="default"/>
      </w:rPr>
    </w:lvl>
    <w:lvl w:ilvl="6" w:tplc="04090001">
      <w:start w:val="1"/>
      <w:numFmt w:val="bullet"/>
      <w:lvlText w:val=""/>
      <w:lvlJc w:val="left"/>
      <w:pPr>
        <w:tabs>
          <w:tab w:val="num" w:pos="5400"/>
        </w:tabs>
        <w:ind w:left="5400" w:hanging="360"/>
      </w:pPr>
      <w:rPr>
        <w:rFonts w:ascii="Symbol" w:hAnsi="Symbol" w:cs="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cs="Wingdings" w:hint="default"/>
      </w:rPr>
    </w:lvl>
  </w:abstractNum>
  <w:abstractNum w:abstractNumId="17">
    <w:nsid w:val="4DE461EF"/>
    <w:multiLevelType w:val="hybridMultilevel"/>
    <w:tmpl w:val="C3A62E2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4EF545A2"/>
    <w:multiLevelType w:val="hybridMultilevel"/>
    <w:tmpl w:val="75BC3AA4"/>
    <w:lvl w:ilvl="0" w:tplc="1292DDB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539B2EDF"/>
    <w:multiLevelType w:val="hybridMultilevel"/>
    <w:tmpl w:val="5DA4C4AE"/>
    <w:lvl w:ilvl="0" w:tplc="17F8FE16">
      <w:start w:val="3"/>
      <w:numFmt w:val="upperLetter"/>
      <w:lvlText w:val="%1."/>
      <w:lvlJc w:val="left"/>
      <w:pPr>
        <w:tabs>
          <w:tab w:val="num" w:pos="1260"/>
        </w:tabs>
        <w:ind w:left="1260" w:hanging="360"/>
      </w:pPr>
      <w:rPr>
        <w:rFonts w:hint="default"/>
      </w:rPr>
    </w:lvl>
    <w:lvl w:ilvl="1" w:tplc="04090019">
      <w:start w:val="1"/>
      <w:numFmt w:val="lowerLetter"/>
      <w:lvlText w:val="%2."/>
      <w:lvlJc w:val="left"/>
      <w:pPr>
        <w:tabs>
          <w:tab w:val="num" w:pos="1980"/>
        </w:tabs>
        <w:ind w:left="1980" w:hanging="360"/>
      </w:pPr>
    </w:lvl>
    <w:lvl w:ilvl="2" w:tplc="0409001B">
      <w:start w:val="1"/>
      <w:numFmt w:val="lowerRoman"/>
      <w:lvlText w:val="%3."/>
      <w:lvlJc w:val="right"/>
      <w:pPr>
        <w:tabs>
          <w:tab w:val="num" w:pos="2700"/>
        </w:tabs>
        <w:ind w:left="2700" w:hanging="180"/>
      </w:pPr>
    </w:lvl>
    <w:lvl w:ilvl="3" w:tplc="0409000F">
      <w:start w:val="1"/>
      <w:numFmt w:val="decimal"/>
      <w:lvlText w:val="%4."/>
      <w:lvlJc w:val="left"/>
      <w:pPr>
        <w:tabs>
          <w:tab w:val="num" w:pos="3420"/>
        </w:tabs>
        <w:ind w:left="3420" w:hanging="360"/>
      </w:pPr>
    </w:lvl>
    <w:lvl w:ilvl="4" w:tplc="04090019">
      <w:start w:val="1"/>
      <w:numFmt w:val="lowerLetter"/>
      <w:lvlText w:val="%5."/>
      <w:lvlJc w:val="left"/>
      <w:pPr>
        <w:tabs>
          <w:tab w:val="num" w:pos="4140"/>
        </w:tabs>
        <w:ind w:left="4140" w:hanging="360"/>
      </w:pPr>
    </w:lvl>
    <w:lvl w:ilvl="5" w:tplc="0409001B">
      <w:start w:val="1"/>
      <w:numFmt w:val="lowerRoman"/>
      <w:lvlText w:val="%6."/>
      <w:lvlJc w:val="right"/>
      <w:pPr>
        <w:tabs>
          <w:tab w:val="num" w:pos="4860"/>
        </w:tabs>
        <w:ind w:left="4860" w:hanging="180"/>
      </w:pPr>
    </w:lvl>
    <w:lvl w:ilvl="6" w:tplc="0409000F">
      <w:start w:val="1"/>
      <w:numFmt w:val="decimal"/>
      <w:lvlText w:val="%7."/>
      <w:lvlJc w:val="left"/>
      <w:pPr>
        <w:tabs>
          <w:tab w:val="num" w:pos="5580"/>
        </w:tabs>
        <w:ind w:left="5580" w:hanging="360"/>
      </w:pPr>
    </w:lvl>
    <w:lvl w:ilvl="7" w:tplc="04090019">
      <w:start w:val="1"/>
      <w:numFmt w:val="lowerLetter"/>
      <w:lvlText w:val="%8."/>
      <w:lvlJc w:val="left"/>
      <w:pPr>
        <w:tabs>
          <w:tab w:val="num" w:pos="6300"/>
        </w:tabs>
        <w:ind w:left="6300" w:hanging="360"/>
      </w:pPr>
    </w:lvl>
    <w:lvl w:ilvl="8" w:tplc="0409001B">
      <w:start w:val="1"/>
      <w:numFmt w:val="lowerRoman"/>
      <w:lvlText w:val="%9."/>
      <w:lvlJc w:val="right"/>
      <w:pPr>
        <w:tabs>
          <w:tab w:val="num" w:pos="7020"/>
        </w:tabs>
        <w:ind w:left="7020" w:hanging="180"/>
      </w:pPr>
    </w:lvl>
  </w:abstractNum>
  <w:abstractNum w:abstractNumId="20">
    <w:nsid w:val="551F5186"/>
    <w:multiLevelType w:val="multilevel"/>
    <w:tmpl w:val="B07AD42A"/>
    <w:lvl w:ilvl="0">
      <w:start w:val="1"/>
      <w:numFmt w:val="upperLetter"/>
      <w:lvlText w:val="%1."/>
      <w:lvlJc w:val="left"/>
      <w:pPr>
        <w:tabs>
          <w:tab w:val="num" w:pos="450"/>
        </w:tabs>
        <w:ind w:left="450" w:hanging="360"/>
      </w:pPr>
    </w:lvl>
    <w:lvl w:ilvl="1">
      <w:start w:val="1"/>
      <w:numFmt w:val="decimal"/>
      <w:lvlText w:val="%2."/>
      <w:lvlJc w:val="left"/>
      <w:pPr>
        <w:tabs>
          <w:tab w:val="num" w:pos="1620"/>
        </w:tabs>
        <w:ind w:left="1620" w:hanging="360"/>
      </w:pPr>
    </w:lvl>
    <w:lvl w:ilvl="2">
      <w:start w:val="1"/>
      <w:numFmt w:val="upperLetter"/>
      <w:lvlText w:val="%3."/>
      <w:lvlJc w:val="left"/>
      <w:pPr>
        <w:tabs>
          <w:tab w:val="num" w:pos="2340"/>
        </w:tabs>
        <w:ind w:left="2340" w:hanging="360"/>
      </w:pPr>
    </w:lvl>
    <w:lvl w:ilvl="3">
      <w:start w:val="1"/>
      <w:numFmt w:val="upperLetter"/>
      <w:lvlText w:val="%4."/>
      <w:lvlJc w:val="left"/>
      <w:pPr>
        <w:tabs>
          <w:tab w:val="num" w:pos="3060"/>
        </w:tabs>
        <w:ind w:left="3060" w:hanging="360"/>
      </w:pPr>
    </w:lvl>
    <w:lvl w:ilvl="4">
      <w:start w:val="1"/>
      <w:numFmt w:val="upperLetter"/>
      <w:lvlText w:val="%5."/>
      <w:lvlJc w:val="left"/>
      <w:pPr>
        <w:tabs>
          <w:tab w:val="num" w:pos="3780"/>
        </w:tabs>
        <w:ind w:left="3780" w:hanging="360"/>
      </w:pPr>
    </w:lvl>
    <w:lvl w:ilvl="5">
      <w:start w:val="1"/>
      <w:numFmt w:val="upperLetter"/>
      <w:lvlText w:val="%6."/>
      <w:lvlJc w:val="left"/>
      <w:pPr>
        <w:tabs>
          <w:tab w:val="num" w:pos="4500"/>
        </w:tabs>
        <w:ind w:left="4500" w:hanging="360"/>
      </w:pPr>
    </w:lvl>
    <w:lvl w:ilvl="6">
      <w:start w:val="1"/>
      <w:numFmt w:val="upperLetter"/>
      <w:lvlText w:val="%7."/>
      <w:lvlJc w:val="left"/>
      <w:pPr>
        <w:tabs>
          <w:tab w:val="num" w:pos="5220"/>
        </w:tabs>
        <w:ind w:left="5220" w:hanging="360"/>
      </w:pPr>
    </w:lvl>
    <w:lvl w:ilvl="7">
      <w:start w:val="1"/>
      <w:numFmt w:val="upperLetter"/>
      <w:lvlText w:val="%8."/>
      <w:lvlJc w:val="left"/>
      <w:pPr>
        <w:tabs>
          <w:tab w:val="num" w:pos="5940"/>
        </w:tabs>
        <w:ind w:left="5940" w:hanging="360"/>
      </w:pPr>
    </w:lvl>
    <w:lvl w:ilvl="8">
      <w:start w:val="1"/>
      <w:numFmt w:val="upperLetter"/>
      <w:lvlText w:val="%9."/>
      <w:lvlJc w:val="left"/>
      <w:pPr>
        <w:tabs>
          <w:tab w:val="num" w:pos="6660"/>
        </w:tabs>
        <w:ind w:left="6660" w:hanging="360"/>
      </w:pPr>
    </w:lvl>
  </w:abstractNum>
  <w:abstractNum w:abstractNumId="21">
    <w:nsid w:val="588E06BD"/>
    <w:multiLevelType w:val="hybridMultilevel"/>
    <w:tmpl w:val="5DA4C4EC"/>
    <w:lvl w:ilvl="0" w:tplc="5884548E">
      <w:start w:val="3"/>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A0E0D4B"/>
    <w:multiLevelType w:val="hybridMultilevel"/>
    <w:tmpl w:val="4B1E333A"/>
    <w:lvl w:ilvl="0" w:tplc="1292DDB8">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3">
    <w:nsid w:val="5BE106D4"/>
    <w:multiLevelType w:val="hybridMultilevel"/>
    <w:tmpl w:val="EC86788E"/>
    <w:lvl w:ilvl="0" w:tplc="1292DDB8">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4">
    <w:nsid w:val="5DB243E1"/>
    <w:multiLevelType w:val="multilevel"/>
    <w:tmpl w:val="AAD2D528"/>
    <w:lvl w:ilvl="0">
      <w:start w:val="1"/>
      <w:numFmt w:val="bullet"/>
      <w:lvlText w:val=""/>
      <w:lvlJc w:val="left"/>
      <w:pPr>
        <w:tabs>
          <w:tab w:val="num" w:pos="720"/>
        </w:tabs>
        <w:ind w:left="720" w:hanging="360"/>
      </w:pPr>
      <w:rPr>
        <w:rFonts w:ascii="Symbol" w:hAnsi="Symbol" w:cs="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lowerRoman"/>
      <w:lvlText w:val="%3."/>
      <w:lvlJc w:val="right"/>
      <w:pPr>
        <w:tabs>
          <w:tab w:val="num" w:pos="2160"/>
        </w:tabs>
        <w:ind w:left="2160" w:hanging="360"/>
      </w:pPr>
    </w:lvl>
    <w:lvl w:ilvl="3">
      <w:start w:val="1"/>
      <w:numFmt w:val="bullet"/>
      <w:lvlText w:val=""/>
      <w:lvlJc w:val="left"/>
      <w:pPr>
        <w:tabs>
          <w:tab w:val="num" w:pos="2880"/>
        </w:tabs>
        <w:ind w:left="2880" w:hanging="360"/>
      </w:pPr>
      <w:rPr>
        <w:rFonts w:ascii="Wingdings" w:hAnsi="Wingdings" w:cs="Wingdings" w:hint="default"/>
        <w:sz w:val="20"/>
        <w:szCs w:val="20"/>
      </w:rPr>
    </w:lvl>
    <w:lvl w:ilvl="4">
      <w:start w:val="1"/>
      <w:numFmt w:val="bullet"/>
      <w:lvlText w:val=""/>
      <w:lvlJc w:val="left"/>
      <w:pPr>
        <w:tabs>
          <w:tab w:val="num" w:pos="3600"/>
        </w:tabs>
        <w:ind w:left="3600" w:hanging="360"/>
      </w:pPr>
      <w:rPr>
        <w:rFonts w:ascii="Wingdings" w:hAnsi="Wingdings" w:cs="Wingdings" w:hint="default"/>
        <w:sz w:val="20"/>
        <w:szCs w:val="20"/>
      </w:rPr>
    </w:lvl>
    <w:lvl w:ilvl="5">
      <w:start w:val="1"/>
      <w:numFmt w:val="bullet"/>
      <w:lvlText w:val=""/>
      <w:lvlJc w:val="left"/>
      <w:pPr>
        <w:tabs>
          <w:tab w:val="num" w:pos="4320"/>
        </w:tabs>
        <w:ind w:left="4320" w:hanging="360"/>
      </w:pPr>
      <w:rPr>
        <w:rFonts w:ascii="Wingdings" w:hAnsi="Wingdings" w:cs="Wingdings" w:hint="default"/>
        <w:sz w:val="20"/>
        <w:szCs w:val="20"/>
      </w:rPr>
    </w:lvl>
    <w:lvl w:ilvl="6">
      <w:start w:val="1"/>
      <w:numFmt w:val="bullet"/>
      <w:lvlText w:val=""/>
      <w:lvlJc w:val="left"/>
      <w:pPr>
        <w:tabs>
          <w:tab w:val="num" w:pos="5040"/>
        </w:tabs>
        <w:ind w:left="5040" w:hanging="360"/>
      </w:pPr>
      <w:rPr>
        <w:rFonts w:ascii="Wingdings" w:hAnsi="Wingdings" w:cs="Wingdings" w:hint="default"/>
        <w:sz w:val="20"/>
        <w:szCs w:val="20"/>
      </w:rPr>
    </w:lvl>
    <w:lvl w:ilvl="7">
      <w:start w:val="1"/>
      <w:numFmt w:val="bullet"/>
      <w:lvlText w:val=""/>
      <w:lvlJc w:val="left"/>
      <w:pPr>
        <w:tabs>
          <w:tab w:val="num" w:pos="5760"/>
        </w:tabs>
        <w:ind w:left="5760" w:hanging="360"/>
      </w:pPr>
      <w:rPr>
        <w:rFonts w:ascii="Wingdings" w:hAnsi="Wingdings" w:cs="Wingdings" w:hint="default"/>
        <w:sz w:val="20"/>
        <w:szCs w:val="20"/>
      </w:rPr>
    </w:lvl>
    <w:lvl w:ilvl="8">
      <w:start w:val="1"/>
      <w:numFmt w:val="bullet"/>
      <w:lvlText w:val=""/>
      <w:lvlJc w:val="left"/>
      <w:pPr>
        <w:tabs>
          <w:tab w:val="num" w:pos="6480"/>
        </w:tabs>
        <w:ind w:left="6480" w:hanging="360"/>
      </w:pPr>
      <w:rPr>
        <w:rFonts w:ascii="Wingdings" w:hAnsi="Wingdings" w:cs="Wingdings" w:hint="default"/>
        <w:sz w:val="20"/>
        <w:szCs w:val="20"/>
      </w:rPr>
    </w:lvl>
  </w:abstractNum>
  <w:abstractNum w:abstractNumId="25">
    <w:nsid w:val="5E1C1992"/>
    <w:multiLevelType w:val="hybridMultilevel"/>
    <w:tmpl w:val="75BC3AA4"/>
    <w:lvl w:ilvl="0" w:tplc="1292DDB8">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6">
    <w:nsid w:val="602F2F30"/>
    <w:multiLevelType w:val="hybridMultilevel"/>
    <w:tmpl w:val="6FBE386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36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60C82D93"/>
    <w:multiLevelType w:val="hybridMultilevel"/>
    <w:tmpl w:val="1648061C"/>
    <w:lvl w:ilvl="0" w:tplc="1292DDB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nsid w:val="64C17EF5"/>
    <w:multiLevelType w:val="multilevel"/>
    <w:tmpl w:val="9378CEFA"/>
    <w:lvl w:ilvl="0">
      <w:start w:val="4"/>
      <w:numFmt w:val="decimal"/>
      <w:lvlText w:val="%1"/>
      <w:lvlJc w:val="left"/>
      <w:pPr>
        <w:tabs>
          <w:tab w:val="num" w:pos="660"/>
        </w:tabs>
        <w:ind w:left="660" w:hanging="660"/>
      </w:pPr>
      <w:rPr>
        <w:rFonts w:hint="default"/>
      </w:rPr>
    </w:lvl>
    <w:lvl w:ilvl="1">
      <w:start w:val="8"/>
      <w:numFmt w:val="decimal"/>
      <w:lvlText w:val="%1.%2"/>
      <w:lvlJc w:val="left"/>
      <w:pPr>
        <w:tabs>
          <w:tab w:val="num" w:pos="675"/>
        </w:tabs>
        <w:ind w:left="675" w:hanging="660"/>
      </w:pPr>
      <w:rPr>
        <w:rFonts w:hint="default"/>
      </w:rPr>
    </w:lvl>
    <w:lvl w:ilvl="2">
      <w:start w:val="2"/>
      <w:numFmt w:val="decimal"/>
      <w:lvlText w:val="%1.%2.%3"/>
      <w:lvlJc w:val="left"/>
      <w:pPr>
        <w:tabs>
          <w:tab w:val="num" w:pos="750"/>
        </w:tabs>
        <w:ind w:left="750" w:hanging="720"/>
      </w:pPr>
      <w:rPr>
        <w:rFonts w:hint="default"/>
      </w:rPr>
    </w:lvl>
    <w:lvl w:ilvl="3">
      <w:start w:val="1"/>
      <w:numFmt w:val="decimal"/>
      <w:lvlText w:val="%1.%2.%3.%4"/>
      <w:lvlJc w:val="left"/>
      <w:pPr>
        <w:tabs>
          <w:tab w:val="num" w:pos="765"/>
        </w:tabs>
        <w:ind w:left="765" w:hanging="720"/>
      </w:pPr>
      <w:rPr>
        <w:rFonts w:hint="default"/>
      </w:rPr>
    </w:lvl>
    <w:lvl w:ilvl="4">
      <w:start w:val="1"/>
      <w:numFmt w:val="decimal"/>
      <w:lvlText w:val="%1.%2.%3.%4.%5"/>
      <w:lvlJc w:val="left"/>
      <w:pPr>
        <w:tabs>
          <w:tab w:val="num" w:pos="1140"/>
        </w:tabs>
        <w:ind w:left="1140" w:hanging="1080"/>
      </w:pPr>
      <w:rPr>
        <w:rFonts w:hint="default"/>
      </w:rPr>
    </w:lvl>
    <w:lvl w:ilvl="5">
      <w:start w:val="1"/>
      <w:numFmt w:val="decimal"/>
      <w:lvlText w:val="%1.%2.%3.%4.%5.%6"/>
      <w:lvlJc w:val="left"/>
      <w:pPr>
        <w:tabs>
          <w:tab w:val="num" w:pos="1155"/>
        </w:tabs>
        <w:ind w:left="1155" w:hanging="1080"/>
      </w:pPr>
      <w:rPr>
        <w:rFonts w:hint="default"/>
      </w:rPr>
    </w:lvl>
    <w:lvl w:ilvl="6">
      <w:start w:val="1"/>
      <w:numFmt w:val="decimal"/>
      <w:lvlText w:val="%1.%2.%3.%4.%5.%6.%7"/>
      <w:lvlJc w:val="left"/>
      <w:pPr>
        <w:tabs>
          <w:tab w:val="num" w:pos="1530"/>
        </w:tabs>
        <w:ind w:left="1530" w:hanging="1440"/>
      </w:pPr>
      <w:rPr>
        <w:rFonts w:hint="default"/>
      </w:rPr>
    </w:lvl>
    <w:lvl w:ilvl="7">
      <w:start w:val="1"/>
      <w:numFmt w:val="decimal"/>
      <w:lvlText w:val="%1.%2.%3.%4.%5.%6.%7.%8"/>
      <w:lvlJc w:val="left"/>
      <w:pPr>
        <w:tabs>
          <w:tab w:val="num" w:pos="1545"/>
        </w:tabs>
        <w:ind w:left="1545" w:hanging="1440"/>
      </w:pPr>
      <w:rPr>
        <w:rFonts w:hint="default"/>
      </w:rPr>
    </w:lvl>
    <w:lvl w:ilvl="8">
      <w:start w:val="1"/>
      <w:numFmt w:val="decimal"/>
      <w:lvlText w:val="%1.%2.%3.%4.%5.%6.%7.%8.%9"/>
      <w:lvlJc w:val="left"/>
      <w:pPr>
        <w:tabs>
          <w:tab w:val="num" w:pos="1920"/>
        </w:tabs>
        <w:ind w:left="1920" w:hanging="1800"/>
      </w:pPr>
      <w:rPr>
        <w:rFonts w:hint="default"/>
      </w:rPr>
    </w:lvl>
  </w:abstractNum>
  <w:abstractNum w:abstractNumId="29">
    <w:nsid w:val="6718623A"/>
    <w:multiLevelType w:val="hybridMultilevel"/>
    <w:tmpl w:val="91F036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67AA33CA"/>
    <w:multiLevelType w:val="hybridMultilevel"/>
    <w:tmpl w:val="EDFA4026"/>
    <w:lvl w:ilvl="0" w:tplc="1292DDB8">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nsid w:val="731074E4"/>
    <w:multiLevelType w:val="multilevel"/>
    <w:tmpl w:val="663453BA"/>
    <w:lvl w:ilvl="0">
      <w:start w:val="1"/>
      <w:numFmt w:val="bullet"/>
      <w:lvlText w:val=""/>
      <w:lvlJc w:val="left"/>
      <w:pPr>
        <w:tabs>
          <w:tab w:val="num" w:pos="720"/>
        </w:tabs>
        <w:ind w:left="720" w:hanging="360"/>
      </w:pPr>
      <w:rPr>
        <w:rFonts w:ascii="Symbol" w:hAnsi="Symbol" w:cs="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lowerRoman"/>
      <w:lvlText w:val="%3."/>
      <w:lvlJc w:val="right"/>
      <w:pPr>
        <w:tabs>
          <w:tab w:val="num" w:pos="2160"/>
        </w:tabs>
        <w:ind w:left="2160" w:hanging="360"/>
      </w:pPr>
    </w:lvl>
    <w:lvl w:ilvl="3">
      <w:start w:val="1"/>
      <w:numFmt w:val="bullet"/>
      <w:lvlText w:val=""/>
      <w:lvlJc w:val="left"/>
      <w:pPr>
        <w:tabs>
          <w:tab w:val="num" w:pos="2880"/>
        </w:tabs>
        <w:ind w:left="2880" w:hanging="360"/>
      </w:pPr>
      <w:rPr>
        <w:rFonts w:ascii="Wingdings" w:hAnsi="Wingdings" w:cs="Wingdings" w:hint="default"/>
        <w:sz w:val="20"/>
        <w:szCs w:val="20"/>
      </w:rPr>
    </w:lvl>
    <w:lvl w:ilvl="4">
      <w:start w:val="1"/>
      <w:numFmt w:val="bullet"/>
      <w:lvlText w:val=""/>
      <w:lvlJc w:val="left"/>
      <w:pPr>
        <w:tabs>
          <w:tab w:val="num" w:pos="3600"/>
        </w:tabs>
        <w:ind w:left="3600" w:hanging="360"/>
      </w:pPr>
      <w:rPr>
        <w:rFonts w:ascii="Wingdings" w:hAnsi="Wingdings" w:cs="Wingdings" w:hint="default"/>
        <w:sz w:val="20"/>
        <w:szCs w:val="20"/>
      </w:rPr>
    </w:lvl>
    <w:lvl w:ilvl="5">
      <w:start w:val="1"/>
      <w:numFmt w:val="bullet"/>
      <w:lvlText w:val=""/>
      <w:lvlJc w:val="left"/>
      <w:pPr>
        <w:tabs>
          <w:tab w:val="num" w:pos="4320"/>
        </w:tabs>
        <w:ind w:left="4320" w:hanging="360"/>
      </w:pPr>
      <w:rPr>
        <w:rFonts w:ascii="Wingdings" w:hAnsi="Wingdings" w:cs="Wingdings" w:hint="default"/>
        <w:sz w:val="20"/>
        <w:szCs w:val="20"/>
      </w:rPr>
    </w:lvl>
    <w:lvl w:ilvl="6">
      <w:start w:val="1"/>
      <w:numFmt w:val="bullet"/>
      <w:lvlText w:val=""/>
      <w:lvlJc w:val="left"/>
      <w:pPr>
        <w:tabs>
          <w:tab w:val="num" w:pos="5040"/>
        </w:tabs>
        <w:ind w:left="5040" w:hanging="360"/>
      </w:pPr>
      <w:rPr>
        <w:rFonts w:ascii="Wingdings" w:hAnsi="Wingdings" w:cs="Wingdings" w:hint="default"/>
        <w:sz w:val="20"/>
        <w:szCs w:val="20"/>
      </w:rPr>
    </w:lvl>
    <w:lvl w:ilvl="7">
      <w:start w:val="1"/>
      <w:numFmt w:val="bullet"/>
      <w:lvlText w:val=""/>
      <w:lvlJc w:val="left"/>
      <w:pPr>
        <w:tabs>
          <w:tab w:val="num" w:pos="5760"/>
        </w:tabs>
        <w:ind w:left="5760" w:hanging="360"/>
      </w:pPr>
      <w:rPr>
        <w:rFonts w:ascii="Wingdings" w:hAnsi="Wingdings" w:cs="Wingdings" w:hint="default"/>
        <w:sz w:val="20"/>
        <w:szCs w:val="20"/>
      </w:rPr>
    </w:lvl>
    <w:lvl w:ilvl="8">
      <w:start w:val="1"/>
      <w:numFmt w:val="bullet"/>
      <w:lvlText w:val=""/>
      <w:lvlJc w:val="left"/>
      <w:pPr>
        <w:tabs>
          <w:tab w:val="num" w:pos="6480"/>
        </w:tabs>
        <w:ind w:left="6480" w:hanging="360"/>
      </w:pPr>
      <w:rPr>
        <w:rFonts w:ascii="Wingdings" w:hAnsi="Wingdings" w:cs="Wingdings" w:hint="default"/>
        <w:sz w:val="20"/>
        <w:szCs w:val="20"/>
      </w:rPr>
    </w:lvl>
  </w:abstractNum>
  <w:abstractNum w:abstractNumId="32">
    <w:nsid w:val="79766C64"/>
    <w:multiLevelType w:val="hybridMultilevel"/>
    <w:tmpl w:val="1A1E4076"/>
    <w:lvl w:ilvl="0" w:tplc="1292DDB8">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num w:numId="1">
    <w:abstractNumId w:val="20"/>
  </w:num>
  <w:num w:numId="2">
    <w:abstractNumId w:val="31"/>
  </w:num>
  <w:num w:numId="3">
    <w:abstractNumId w:val="24"/>
  </w:num>
  <w:num w:numId="4">
    <w:abstractNumId w:val="23"/>
  </w:num>
  <w:num w:numId="5">
    <w:abstractNumId w:val="22"/>
  </w:num>
  <w:num w:numId="6">
    <w:abstractNumId w:val="8"/>
  </w:num>
  <w:num w:numId="7">
    <w:abstractNumId w:val="32"/>
  </w:num>
  <w:num w:numId="8">
    <w:abstractNumId w:val="25"/>
  </w:num>
  <w:num w:numId="9">
    <w:abstractNumId w:val="10"/>
  </w:num>
  <w:num w:numId="10">
    <w:abstractNumId w:val="7"/>
  </w:num>
  <w:num w:numId="11">
    <w:abstractNumId w:val="18"/>
  </w:num>
  <w:num w:numId="12">
    <w:abstractNumId w:val="9"/>
  </w:num>
  <w:num w:numId="13">
    <w:abstractNumId w:val="29"/>
  </w:num>
  <w:num w:numId="14">
    <w:abstractNumId w:val="15"/>
  </w:num>
  <w:num w:numId="15">
    <w:abstractNumId w:val="1"/>
  </w:num>
  <w:num w:numId="16">
    <w:abstractNumId w:val="14"/>
  </w:num>
  <w:num w:numId="17">
    <w:abstractNumId w:val="21"/>
  </w:num>
  <w:num w:numId="18">
    <w:abstractNumId w:val="12"/>
  </w:num>
  <w:num w:numId="19">
    <w:abstractNumId w:val="27"/>
  </w:num>
  <w:num w:numId="20">
    <w:abstractNumId w:val="26"/>
  </w:num>
  <w:num w:numId="21">
    <w:abstractNumId w:val="28"/>
  </w:num>
  <w:num w:numId="22">
    <w:abstractNumId w:val="30"/>
  </w:num>
  <w:num w:numId="23">
    <w:abstractNumId w:val="19"/>
  </w:num>
  <w:num w:numId="24">
    <w:abstractNumId w:val="2"/>
  </w:num>
  <w:num w:numId="25">
    <w:abstractNumId w:val="16"/>
  </w:num>
  <w:num w:numId="26">
    <w:abstractNumId w:val="6"/>
  </w:num>
  <w:num w:numId="27">
    <w:abstractNumId w:val="13"/>
  </w:num>
  <w:num w:numId="28">
    <w:abstractNumId w:val="0"/>
  </w:num>
  <w:num w:numId="29">
    <w:abstractNumId w:val="5"/>
  </w:num>
  <w:num w:numId="30">
    <w:abstractNumId w:val="4"/>
  </w:num>
  <w:num w:numId="31">
    <w:abstractNumId w:val="3"/>
  </w:num>
  <w:num w:numId="32">
    <w:abstractNumId w:val="17"/>
  </w:num>
  <w:num w:numId="33">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A72BD4"/>
    <w:rsid w:val="00001F04"/>
    <w:rsid w:val="000C1C37"/>
    <w:rsid w:val="000C4699"/>
    <w:rsid w:val="000D7701"/>
    <w:rsid w:val="001017C4"/>
    <w:rsid w:val="001A0016"/>
    <w:rsid w:val="001D290D"/>
    <w:rsid w:val="00217474"/>
    <w:rsid w:val="00255E32"/>
    <w:rsid w:val="0033597C"/>
    <w:rsid w:val="00370357"/>
    <w:rsid w:val="00387527"/>
    <w:rsid w:val="003C3222"/>
    <w:rsid w:val="003C39FF"/>
    <w:rsid w:val="003E50DE"/>
    <w:rsid w:val="00411CE9"/>
    <w:rsid w:val="00426FF0"/>
    <w:rsid w:val="00464EF2"/>
    <w:rsid w:val="004B7829"/>
    <w:rsid w:val="0052048B"/>
    <w:rsid w:val="00550D3A"/>
    <w:rsid w:val="005757FB"/>
    <w:rsid w:val="005A5D61"/>
    <w:rsid w:val="005B04AB"/>
    <w:rsid w:val="005E7192"/>
    <w:rsid w:val="00620595"/>
    <w:rsid w:val="006A5E82"/>
    <w:rsid w:val="007153E6"/>
    <w:rsid w:val="00744F5D"/>
    <w:rsid w:val="00770AA1"/>
    <w:rsid w:val="007827FC"/>
    <w:rsid w:val="007C0345"/>
    <w:rsid w:val="0080074A"/>
    <w:rsid w:val="00823A7C"/>
    <w:rsid w:val="00830A4C"/>
    <w:rsid w:val="00832559"/>
    <w:rsid w:val="00861E85"/>
    <w:rsid w:val="008677B2"/>
    <w:rsid w:val="00880026"/>
    <w:rsid w:val="008B204D"/>
    <w:rsid w:val="008C58A3"/>
    <w:rsid w:val="008C7F96"/>
    <w:rsid w:val="009704A3"/>
    <w:rsid w:val="009A1753"/>
    <w:rsid w:val="009A7448"/>
    <w:rsid w:val="00A20FE8"/>
    <w:rsid w:val="00A52DB8"/>
    <w:rsid w:val="00A54876"/>
    <w:rsid w:val="00A72BD4"/>
    <w:rsid w:val="00AA451F"/>
    <w:rsid w:val="00B101DF"/>
    <w:rsid w:val="00B5130E"/>
    <w:rsid w:val="00BA11E9"/>
    <w:rsid w:val="00BC48B7"/>
    <w:rsid w:val="00C002B8"/>
    <w:rsid w:val="00C20A8C"/>
    <w:rsid w:val="00CA5590"/>
    <w:rsid w:val="00CC1091"/>
    <w:rsid w:val="00CE1937"/>
    <w:rsid w:val="00D2346E"/>
    <w:rsid w:val="00D25948"/>
    <w:rsid w:val="00D631FD"/>
    <w:rsid w:val="00DE0776"/>
    <w:rsid w:val="00E5031D"/>
    <w:rsid w:val="00E54CCB"/>
    <w:rsid w:val="00E64C51"/>
    <w:rsid w:val="00EC154F"/>
    <w:rsid w:val="00EC1A55"/>
    <w:rsid w:val="00EC3091"/>
    <w:rsid w:val="00EF10B5"/>
    <w:rsid w:val="00F07271"/>
    <w:rsid w:val="00F57E4B"/>
    <w:rsid w:val="00F60726"/>
    <w:rsid w:val="00F839DE"/>
    <w:rsid w:val="00FA61E0"/>
    <w:rsid w:val="00FB59E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A451F"/>
  </w:style>
  <w:style w:type="paragraph" w:styleId="Heading1">
    <w:name w:val="heading 1"/>
    <w:basedOn w:val="Normal"/>
    <w:next w:val="Normal"/>
    <w:link w:val="Heading1Char"/>
    <w:qFormat/>
    <w:rsid w:val="00F57E4B"/>
    <w:pPr>
      <w:keepNext/>
      <w:spacing w:after="0" w:line="240" w:lineRule="auto"/>
      <w:jc w:val="center"/>
      <w:outlineLvl w:val="0"/>
    </w:pPr>
    <w:rPr>
      <w:rFonts w:ascii="Arial Black" w:eastAsia="Times New Roman" w:hAnsi="Arial Black" w:cs="Arial Black"/>
      <w:b/>
      <w:bCs/>
      <w:sz w:val="32"/>
      <w:szCs w:val="32"/>
    </w:rPr>
  </w:style>
  <w:style w:type="paragraph" w:styleId="Heading3">
    <w:name w:val="heading 3"/>
    <w:basedOn w:val="Normal"/>
    <w:next w:val="Normal"/>
    <w:link w:val="Heading3Char"/>
    <w:qFormat/>
    <w:rsid w:val="00EC1A55"/>
    <w:pPr>
      <w:keepNext/>
      <w:spacing w:before="240" w:after="60" w:line="240" w:lineRule="auto"/>
      <w:outlineLvl w:val="2"/>
    </w:pPr>
    <w:rPr>
      <w:rFonts w:ascii="Arial" w:eastAsia="Times New Roman"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A72BD4"/>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5A5D61"/>
    <w:pPr>
      <w:ind w:left="720"/>
      <w:contextualSpacing/>
    </w:pPr>
  </w:style>
  <w:style w:type="character" w:customStyle="1" w:styleId="Heading1Char">
    <w:name w:val="Heading 1 Char"/>
    <w:basedOn w:val="DefaultParagraphFont"/>
    <w:link w:val="Heading1"/>
    <w:rsid w:val="00F57E4B"/>
    <w:rPr>
      <w:rFonts w:ascii="Arial Black" w:eastAsia="Times New Roman" w:hAnsi="Arial Black" w:cs="Arial Black"/>
      <w:b/>
      <w:bCs/>
      <w:sz w:val="32"/>
      <w:szCs w:val="32"/>
    </w:rPr>
  </w:style>
  <w:style w:type="paragraph" w:styleId="BodyText3">
    <w:name w:val="Body Text 3"/>
    <w:basedOn w:val="Normal"/>
    <w:link w:val="BodyText3Char"/>
    <w:uiPriority w:val="99"/>
    <w:semiHidden/>
    <w:unhideWhenUsed/>
    <w:rsid w:val="00F57E4B"/>
    <w:pPr>
      <w:spacing w:after="120"/>
    </w:pPr>
    <w:rPr>
      <w:sz w:val="16"/>
      <w:szCs w:val="16"/>
    </w:rPr>
  </w:style>
  <w:style w:type="character" w:customStyle="1" w:styleId="BodyText3Char">
    <w:name w:val="Body Text 3 Char"/>
    <w:basedOn w:val="DefaultParagraphFont"/>
    <w:link w:val="BodyText3"/>
    <w:uiPriority w:val="99"/>
    <w:semiHidden/>
    <w:rsid w:val="00F57E4B"/>
    <w:rPr>
      <w:sz w:val="16"/>
      <w:szCs w:val="16"/>
    </w:rPr>
  </w:style>
  <w:style w:type="paragraph" w:styleId="NoSpacing">
    <w:name w:val="No Spacing"/>
    <w:uiPriority w:val="1"/>
    <w:qFormat/>
    <w:rsid w:val="00F57E4B"/>
    <w:pPr>
      <w:spacing w:after="0" w:line="240" w:lineRule="auto"/>
    </w:pPr>
  </w:style>
  <w:style w:type="character" w:styleId="Hyperlink">
    <w:name w:val="Hyperlink"/>
    <w:basedOn w:val="DefaultParagraphFont"/>
    <w:rsid w:val="00861E85"/>
    <w:rPr>
      <w:color w:val="0000FF"/>
      <w:u w:val="single"/>
    </w:rPr>
  </w:style>
  <w:style w:type="paragraph" w:styleId="BodyText2">
    <w:name w:val="Body Text 2"/>
    <w:basedOn w:val="Normal"/>
    <w:link w:val="BodyText2Char"/>
    <w:uiPriority w:val="99"/>
    <w:semiHidden/>
    <w:unhideWhenUsed/>
    <w:rsid w:val="00861E85"/>
    <w:pPr>
      <w:spacing w:after="120" w:line="480" w:lineRule="auto"/>
    </w:pPr>
  </w:style>
  <w:style w:type="character" w:customStyle="1" w:styleId="BodyText2Char">
    <w:name w:val="Body Text 2 Char"/>
    <w:basedOn w:val="DefaultParagraphFont"/>
    <w:link w:val="BodyText2"/>
    <w:uiPriority w:val="99"/>
    <w:semiHidden/>
    <w:rsid w:val="00861E85"/>
  </w:style>
  <w:style w:type="paragraph" w:styleId="Header">
    <w:name w:val="header"/>
    <w:basedOn w:val="Normal"/>
    <w:link w:val="HeaderChar"/>
    <w:uiPriority w:val="99"/>
    <w:semiHidden/>
    <w:unhideWhenUsed/>
    <w:rsid w:val="00464EF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64EF2"/>
  </w:style>
  <w:style w:type="character" w:customStyle="1" w:styleId="Heading3Char">
    <w:name w:val="Heading 3 Char"/>
    <w:basedOn w:val="DefaultParagraphFont"/>
    <w:link w:val="Heading3"/>
    <w:rsid w:val="00EC1A55"/>
    <w:rPr>
      <w:rFonts w:ascii="Arial" w:eastAsia="Times New Roman" w:hAnsi="Arial" w:cs="Arial"/>
      <w:b/>
      <w:bCs/>
      <w:sz w:val="26"/>
      <w:szCs w:val="26"/>
    </w:rPr>
  </w:style>
  <w:style w:type="character" w:customStyle="1" w:styleId="mw-headline">
    <w:name w:val="mw-headline"/>
    <w:basedOn w:val="DefaultParagraphFont"/>
    <w:rsid w:val="00EC1A55"/>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en.wikipedia.org/wiki/Evidence_%28law%29"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en.wikipedia.org/wiki/Probability" TargetMode="External"/><Relationship Id="rId5" Type="http://schemas.openxmlformats.org/officeDocument/2006/relationships/webSettings" Target="webSettings.xml"/><Relationship Id="rId10" Type="http://schemas.openxmlformats.org/officeDocument/2006/relationships/hyperlink" Target="http://en.wikipedia.org/wiki/Civil_law_%28common_law%29" TargetMode="External"/><Relationship Id="rId4" Type="http://schemas.openxmlformats.org/officeDocument/2006/relationships/settings" Target="settings.xml"/><Relationship Id="rId9" Type="http://schemas.openxmlformats.org/officeDocument/2006/relationships/hyperlink" Target="http://en.wikipedia.org/wiki/Cou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5056938-2EF3-4EEB-A4EA-805837094E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1688</TotalTime>
  <Pages>1</Pages>
  <Words>4533</Words>
  <Characters>25839</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Baby Asnake</dc:creator>
  <cp:keywords/>
  <dc:description/>
  <cp:lastModifiedBy>user</cp:lastModifiedBy>
  <cp:revision>18</cp:revision>
  <dcterms:created xsi:type="dcterms:W3CDTF">2010-06-08T15:18:00Z</dcterms:created>
  <dcterms:modified xsi:type="dcterms:W3CDTF">2015-12-30T11:51:00Z</dcterms:modified>
</cp:coreProperties>
</file>